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DE" w:rsidRPr="00A96595" w:rsidRDefault="009F31DE" w:rsidP="009F31DE">
      <w:pPr>
        <w:jc w:val="center"/>
      </w:pPr>
      <w:r w:rsidRPr="00A96595">
        <w:rPr>
          <w:rStyle w:val="Heading1Char"/>
          <w:rFonts w:asciiTheme="minorHAnsi" w:hAnsiTheme="minorHAnsi"/>
          <w:b/>
          <w:sz w:val="32"/>
        </w:rPr>
        <w:t xml:space="preserve">Appendix </w:t>
      </w:r>
      <w:r>
        <w:rPr>
          <w:rStyle w:val="Heading1Char"/>
          <w:rFonts w:asciiTheme="minorHAnsi" w:hAnsiTheme="minorHAnsi"/>
          <w:b/>
          <w:sz w:val="32"/>
        </w:rPr>
        <w:t>S</w:t>
      </w:r>
      <w:r w:rsidRPr="00A96595">
        <w:rPr>
          <w:rStyle w:val="Heading1Char"/>
          <w:rFonts w:asciiTheme="minorHAnsi" w:hAnsiTheme="minorHAnsi"/>
          <w:b/>
          <w:sz w:val="32"/>
        </w:rPr>
        <w:t>1</w:t>
      </w:r>
      <w:r>
        <w:rPr>
          <w:rStyle w:val="Heading1Char"/>
          <w:rFonts w:asciiTheme="minorHAnsi" w:hAnsiTheme="minorHAnsi"/>
          <w:b/>
          <w:sz w:val="32"/>
        </w:rPr>
        <w:t xml:space="preserve"> –</w:t>
      </w:r>
      <w:r w:rsidRPr="00201271">
        <w:rPr>
          <w:rStyle w:val="Heading1Char"/>
          <w:rFonts w:asciiTheme="minorHAnsi" w:hAnsiTheme="minorHAnsi"/>
          <w:b/>
          <w:sz w:val="32"/>
        </w:rPr>
        <w:t xml:space="preserve"> </w:t>
      </w:r>
      <w:r>
        <w:rPr>
          <w:rStyle w:val="Heading1Char"/>
          <w:rFonts w:asciiTheme="minorHAnsi" w:hAnsiTheme="minorHAnsi"/>
          <w:b/>
          <w:sz w:val="32"/>
        </w:rPr>
        <w:t>Expanded Manuscript</w:t>
      </w:r>
    </w:p>
    <w:p w:rsidR="00CA3C16" w:rsidRDefault="00CA3C16" w:rsidP="009F31DE">
      <w:pPr>
        <w:spacing w:line="480" w:lineRule="auto"/>
        <w:jc w:val="both"/>
        <w:rPr>
          <w:rFonts w:eastAsia="Cambria" w:cs="Arial"/>
          <w:b/>
        </w:rPr>
      </w:pPr>
    </w:p>
    <w:p w:rsidR="009F31DE" w:rsidRPr="00CA3C16" w:rsidRDefault="009F31DE" w:rsidP="009F31DE">
      <w:pPr>
        <w:spacing w:line="480" w:lineRule="auto"/>
        <w:jc w:val="both"/>
        <w:rPr>
          <w:rFonts w:eastAsia="Cambria" w:cs="Arial"/>
          <w:b/>
          <w:sz w:val="24"/>
          <w:szCs w:val="24"/>
        </w:rPr>
      </w:pPr>
      <w:r w:rsidRPr="00CA3C16">
        <w:rPr>
          <w:rFonts w:eastAsia="Cambria" w:cs="Arial"/>
          <w:b/>
          <w:sz w:val="24"/>
          <w:szCs w:val="24"/>
        </w:rPr>
        <w:t>Introduction</w:t>
      </w:r>
    </w:p>
    <w:p w:rsidR="009F31DE" w:rsidRPr="00CA3C16" w:rsidRDefault="009F31DE" w:rsidP="009F31DE">
      <w:pPr>
        <w:jc w:val="both"/>
        <w:rPr>
          <w:rFonts w:eastAsia="Cambria" w:cs="Arial"/>
          <w:sz w:val="24"/>
          <w:szCs w:val="24"/>
        </w:rPr>
      </w:pPr>
      <w:r w:rsidRPr="00CA3C16">
        <w:rPr>
          <w:rFonts w:eastAsia="Cambria" w:cs="Arial"/>
          <w:sz w:val="24"/>
          <w:szCs w:val="24"/>
        </w:rPr>
        <w:t xml:space="preserve">Forests and woodlands are among the most important providers of ecosystem services (the benefits provided by nature) worldwide </w:t>
      </w:r>
      <w:r w:rsidRPr="00CA3C16">
        <w:rPr>
          <w:rFonts w:eastAsia="Cambria" w:cs="Arial"/>
          <w:sz w:val="24"/>
          <w:szCs w:val="24"/>
        </w:rPr>
        <w:fldChar w:fldCharType="begin" w:fldLock="1"/>
      </w:r>
      <w:r w:rsidR="00CA3C16">
        <w:rPr>
          <w:rFonts w:eastAsia="Cambria" w:cs="Arial"/>
          <w:sz w:val="24"/>
          <w:szCs w:val="24"/>
        </w:rPr>
        <w:instrText>ADDIN CSL_CITATION { "citationItems" : [ { "id" : "ITEM-1", "itemData" : { "author" : [ { "dropping-particle" : "", "family" : "Millennium Ecosystem Assessment", "given" : "", "non-dropping-particle" : "", "parse-names" : false, "suffix" : "" } ], "genre" : "Book", "id" : "ITEM-1", "issued" : { "date-parts" : [ [ "2005" ] ] }, "publisher" : "Island Press", "publisher-place" : "Washington, DC", "title" : "Ecosystems and Human Well-Being: Synthesis ", "type" : "book" }, "uris" : [ "http://www.mendeley.com/documents/?uuid=dda8abaf-8a70-4afe-ae2c-a3eb28cb3a1f" ] }, { "id" : "ITEM-2", "itemData" : { "author" : [ { "dropping-particle" : "", "family" : "UK National Ecosystem Assessment", "given" : "", "non-dropping-particle" : "", "parse-names" : false, "suffix" : "" } ], "id" : "ITEM-2", "issued" : { "date-parts" : [ [ "2011" ] ] }, "number-of-pages" : "87", "publisher-place" : "Cambirdge, UK", "title" : "The UK National Ecosystem Assessment: Synthesis of the Key Findings", "type" : "report" }, "uris" : [ "http://www.mendeley.com/documents/?uuid=23e9822d-ac56-4d12-8fac-b74bc044dea0" ] } ], "mendeley" : { "formattedCitation" : "(Millennium Ecosystem Assessment, 2005; UK National Ecosystem Assessment, 2011)", "manualFormatting" : "(Millennium Ecosystem Assessment 2005; UK National Ecosystem Assessment 2011)", "plainTextFormattedCitation" : "(Millennium Ecosystem Assessment, 2005; UK National Ecosystem Assessment, 2011)", "previouslyFormattedCitation" : "(Millennium Ecosystem Assessment, 2005; UK National Ecosystem Assessment, 2011)" }, "properties" : { "noteIndex" : 0 }, "schema" : "https://github.com/citation-style-language/schema/raw/master/csl-citation.json" }</w:instrText>
      </w:r>
      <w:r w:rsidRPr="00CA3C16">
        <w:rPr>
          <w:rFonts w:eastAsia="Cambria" w:cs="Arial"/>
          <w:sz w:val="24"/>
          <w:szCs w:val="24"/>
        </w:rPr>
        <w:fldChar w:fldCharType="separate"/>
      </w:r>
      <w:r w:rsidRPr="00CA3C16">
        <w:rPr>
          <w:rFonts w:eastAsia="Cambria" w:cs="Arial"/>
          <w:noProof/>
          <w:sz w:val="24"/>
          <w:szCs w:val="24"/>
        </w:rPr>
        <w:t>(</w:t>
      </w:r>
      <w:r w:rsidR="00CA3C16">
        <w:rPr>
          <w:rFonts w:eastAsia="Cambria" w:cs="Arial"/>
          <w:noProof/>
          <w:sz w:val="24"/>
          <w:szCs w:val="24"/>
        </w:rPr>
        <w:t>Millennium Ecosystem Assessment</w:t>
      </w:r>
      <w:r w:rsidRPr="00CA3C16">
        <w:rPr>
          <w:rFonts w:eastAsia="Cambria" w:cs="Arial"/>
          <w:noProof/>
          <w:sz w:val="24"/>
          <w:szCs w:val="24"/>
        </w:rPr>
        <w:t xml:space="preserve"> 2005; U</w:t>
      </w:r>
      <w:r w:rsidR="00CA3C16">
        <w:rPr>
          <w:rFonts w:eastAsia="Cambria" w:cs="Arial"/>
          <w:noProof/>
          <w:sz w:val="24"/>
          <w:szCs w:val="24"/>
        </w:rPr>
        <w:t>K National Ecosystem Assessment</w:t>
      </w:r>
      <w:r w:rsidRPr="00CA3C16">
        <w:rPr>
          <w:rFonts w:eastAsia="Cambria" w:cs="Arial"/>
          <w:noProof/>
          <w:sz w:val="24"/>
          <w:szCs w:val="24"/>
        </w:rPr>
        <w:t xml:space="preserve"> 2011)</w:t>
      </w:r>
      <w:r w:rsidRPr="00CA3C16">
        <w:rPr>
          <w:rFonts w:eastAsia="Cambria" w:cs="Arial"/>
          <w:sz w:val="24"/>
          <w:szCs w:val="24"/>
        </w:rPr>
        <w:fldChar w:fldCharType="end"/>
      </w:r>
      <w:r w:rsidRPr="00CA3C16">
        <w:rPr>
          <w:rFonts w:eastAsia="Cambria" w:cs="Arial"/>
          <w:sz w:val="24"/>
          <w:szCs w:val="24"/>
        </w:rPr>
        <w:t xml:space="preserve">. Forest resources have long served as safety nets and supported coping strategies in periods of economic and environmental shocks and are an important part of livelihood strategies in many countries </w:t>
      </w:r>
      <w:r w:rsidRPr="00CA3C16">
        <w:rPr>
          <w:rFonts w:eastAsia="Cambria" w:cs="Arial"/>
          <w:sz w:val="24"/>
          <w:szCs w:val="24"/>
        </w:rPr>
        <w:fldChar w:fldCharType="begin" w:fldLock="1"/>
      </w:r>
      <w:r w:rsidR="00CA3C16">
        <w:rPr>
          <w:rFonts w:eastAsia="Cambria" w:cs="Arial"/>
          <w:sz w:val="24"/>
          <w:szCs w:val="24"/>
        </w:rPr>
        <w:instrText>ADDIN CSL_CITATION { "citationItems" : [ { "id" : "ITEM-1", "itemData" : { "DOI" : "10.1016/S0305-750X(00)00066-8", "ISSN" : "0305750X", "abstract" : "Analysis of rural households and environmental resources is beset by inadequate data, especially in Africa. Using purpose-collected panel data from Zimbabwe, we demonstrate seven empirical regularities in the rural poverty-environment relationship. Most important, environmental resources make a significant contribution to average rural incomes. Poorer households also depend heavily on these resources, which contribute c.40% to their incomes. Richer households, however, use greater quantities of environmental resources in total. Finally, considerable differentiation exists in the economic characteristics of environmental goods. These results demonstrate the considerable economic significance of environmental resources to rural households. Surveys which ignore them miscalculate rural incomes and welfare.", "author" : [ { "dropping-particle" : "", "family" : "Cavendish", "given" : "William", "non-dropping-particle" : "", "parse-names" : false, "suffix" : "" } ], "container-title" : "World Development", "id" : "ITEM-1", "issue" : "11", "issued" : { "date-parts" : [ [ "2000", "11" ] ] }, "page" : "1979-2003", "title" : "Empirical Regularities in the Poverty-Environment Relationship of Rural Households: Evidence from Zimbabwe", "type" : "article-journal", "volume" : "28" }, "uris" : [ "http://www.mendeley.com/documents/?uuid=7623603c-8648-4483-a7b5-e5cd3b12a4d5" ] }, { "id" : "ITEM-2", "itemData" : { "DOI" : "10.1017/S1355770X03001219", "ISSN" : "1355-770X", "author" : [ { "dropping-particle" : "", "family" : "Fisher", "given" : "Monica", "non-dropping-particle" : "", "parse-names" : false, "suffix" : "" } ], "container-title" : "Environment and Development Economics", "id" : "ITEM-2", "issue" : "2", "issued" : { "date-parts" : [ [ "2004", "5", "1" ] ] }, "language" : "English", "page" : "135-154", "publisher" : "Cambridge University Press", "title" : "Household welfare and forest dependence in Southern Malawi", "type" : "article-journal", "volume" : "9" }, "uris" : [ "http://www.mendeley.com/documents/?uuid=61021c58-4b8a-454e-a14f-d81d9634d6bd" ] }, { "id" : "ITEM-3", "itemData" : { "author" : [ { "dropping-particle" : "", "family" : "Shackleton", "given" : "C", "non-dropping-particle" : "", "parse-names" : false, "suffix" : "" }, { "dropping-particle" : "", "family" : "Shackleton", "given" : "S", "non-dropping-particle" : "", "parse-names" : false, "suffix" : "" } ], "container-title" : "South African Journal of Science", "id" : "ITEM-3", "issue" : "11-12", "issued" : { "date-parts" : [ [ "2004" ] ] }, "page" : "658-664", "title" : "The importance of non-timber forest products in rural livelihood security and as safety nets: a review of evidence from South Africa.", "type" : "article-journal", "volume" : "100" }, "uris" : [ "http://www.mendeley.com/documents/?uuid=36c511f1-6402-4edf-a4d7-108279636c9f" ] } ], "mendeley" : { "formattedCitation" : "(Cavendish, 2000; Fisher, 2004; Shackleton &amp; Shackleton, 2004)", "manualFormatting" : "(Cavendish 2000; Fisher 2004; Shackleton &amp; Shackleton 2004)", "plainTextFormattedCitation" : "(Cavendish, 2000; Fisher, 2004; Shackleton &amp; Shackleton, 2004)", "previouslyFormattedCitation" : "(Cavendish, 2000; Fisher, 2004; Shackleton &amp; Shackleton, 2004)" }, "properties" : { "noteIndex" : 0 }, "schema" : "https://github.com/citation-style-language/schema/raw/master/csl-citation.json" }</w:instrText>
      </w:r>
      <w:r w:rsidRPr="00CA3C16">
        <w:rPr>
          <w:rFonts w:eastAsia="Cambria" w:cs="Arial"/>
          <w:sz w:val="24"/>
          <w:szCs w:val="24"/>
        </w:rPr>
        <w:fldChar w:fldCharType="separate"/>
      </w:r>
      <w:r w:rsidR="00CA3C16">
        <w:rPr>
          <w:rFonts w:eastAsia="Cambria" w:cs="Arial"/>
          <w:noProof/>
          <w:sz w:val="24"/>
          <w:szCs w:val="24"/>
        </w:rPr>
        <w:t>(Cavendish 2000; Fisher 2004; Shackleton &amp; Shackleton</w:t>
      </w:r>
      <w:r w:rsidRPr="00CA3C16">
        <w:rPr>
          <w:rFonts w:eastAsia="Cambria" w:cs="Arial"/>
          <w:noProof/>
          <w:sz w:val="24"/>
          <w:szCs w:val="24"/>
        </w:rPr>
        <w:t xml:space="preserve"> 2004)</w:t>
      </w:r>
      <w:r w:rsidRPr="00CA3C16">
        <w:rPr>
          <w:rFonts w:eastAsia="Cambria" w:cs="Arial"/>
          <w:sz w:val="24"/>
          <w:szCs w:val="24"/>
        </w:rPr>
        <w:fldChar w:fldCharType="end"/>
      </w:r>
      <w:r w:rsidRPr="00CA3C16">
        <w:rPr>
          <w:rFonts w:eastAsia="Cambria" w:cs="Arial"/>
          <w:sz w:val="24"/>
          <w:szCs w:val="24"/>
        </w:rPr>
        <w:t xml:space="preserve">. However, environmental degradation, population increase and climate extremes have placed the resources supporting human wellbeing under pressure. Forest resource managers worldwide are now faced with the crucial challenge of providing forest products for the global population despite a reduction in the natural resource base </w:t>
      </w:r>
      <w:r w:rsidRPr="00CA3C16">
        <w:rPr>
          <w:rFonts w:eastAsia="Cambria" w:cs="Arial"/>
          <w:sz w:val="24"/>
          <w:szCs w:val="24"/>
        </w:rPr>
        <w:fldChar w:fldCharType="begin" w:fldLock="1"/>
      </w:r>
      <w:r w:rsidR="00CA3C16">
        <w:rPr>
          <w:rFonts w:eastAsia="Cambria" w:cs="Arial"/>
          <w:sz w:val="24"/>
          <w:szCs w:val="24"/>
        </w:rPr>
        <w:instrText>ADDIN CSL_CITATION { "citationItems" : [ { "id" : "ITEM-1", "itemData" : { "DOI" : "http://dx.doi.org/10.1016/S0378-1127(99)00229-7", "ISBN" : "0378-1127", "abstract" : "Growth and yield modeling has a long history in forestry. Methods of measuring the growth of uneven-aged forest stands have evolved from those developed in France and Switzerland during the last century. Furthermore, uneven-aged growth and yield modeling has progressed rapidly since the first models were pioneered by Moser and Hall (1969) (Moser Jr., J.W., Hall, O.F., 1969. For. Sci. 15, 183\u2013188). Over the years, a variety of models have been developed for predicting the growth and yield of uneven-aged stands using both individual and stand-level approaches. Modeling methodology not only has moved from an empirical approach to a more ecological process-based mechanistic approach, but also has incorporated a variety of techniques, such as, (1) systems of equations, (2) nonlinear stand table projections, (3) Markov chains, (4) matrix models, and (5) artificial neural network models. However, modeling the growth and yield of uneven-aged stands has received much less attention than that of even-aged stands. This paper reviews the current literature regarding growth and yield models for uneven-aged stands, discusses basic types of models and their merits, and reports recent progress in modeling the growth and dynamics of uneven-aged stands. Furthermore, future trends involving integration of new computer technologies (object-oriented programming and user-friendly interfaces), tree visualization techniques, and the spatially explicit application of Geographical Information Systems (GIS) into uneven-aged modeling strategies are discussed.", "author" : [ { "dropping-particle" : "", "family" : "Peng", "given" : "Changhui", "non-dropping-particle" : "", "parse-names" : false, "suffix" : "" } ], "container-title" : "Forest Ecology and Management", "genre" : "Journal Article", "id" : "ITEM-1", "issue" : "2\u20133", "issued" : { "date-parts" : [ [ "2000" ] ] }, "page" : "259-279", "title" : "Growth and yield models for uneven-aged stands: past, present and future", "type" : "article-journal", "volume" : "132" }, "uris" : [ "http://www.mendeley.com/documents/?uuid=f86d9810-cbd8-43f0-b704-755e5d4047c9" ] } ], "mendeley" : { "formattedCitation" : "(Peng, 2000)", "manualFormatting" : "(Peng 2000)", "plainTextFormattedCitation" : "(Peng, 2000)", "previouslyFormattedCitation" : "(Peng, 2000)" }, "properties" : { "noteIndex" : 0 }, "schema" : "https://github.com/citation-style-language/schema/raw/master/csl-citation.json" }</w:instrText>
      </w:r>
      <w:r w:rsidRPr="00CA3C16">
        <w:rPr>
          <w:rFonts w:eastAsia="Cambria" w:cs="Arial"/>
          <w:sz w:val="24"/>
          <w:szCs w:val="24"/>
        </w:rPr>
        <w:fldChar w:fldCharType="separate"/>
      </w:r>
      <w:r w:rsidR="00CA3C16">
        <w:rPr>
          <w:rFonts w:eastAsia="Cambria" w:cs="Arial"/>
          <w:noProof/>
          <w:sz w:val="24"/>
          <w:szCs w:val="24"/>
        </w:rPr>
        <w:t>(Peng</w:t>
      </w:r>
      <w:r w:rsidRPr="00CA3C16">
        <w:rPr>
          <w:rFonts w:eastAsia="Cambria" w:cs="Arial"/>
          <w:noProof/>
          <w:sz w:val="24"/>
          <w:szCs w:val="24"/>
        </w:rPr>
        <w:t xml:space="preserve"> 2000)</w:t>
      </w:r>
      <w:r w:rsidRPr="00CA3C16">
        <w:rPr>
          <w:rFonts w:eastAsia="Cambria" w:cs="Arial"/>
          <w:sz w:val="24"/>
          <w:szCs w:val="24"/>
        </w:rPr>
        <w:fldChar w:fldCharType="end"/>
      </w:r>
      <w:r w:rsidRPr="00CA3C16">
        <w:rPr>
          <w:rFonts w:eastAsia="Cambria" w:cs="Arial"/>
          <w:sz w:val="24"/>
          <w:szCs w:val="24"/>
        </w:rPr>
        <w:t xml:space="preserve">. Depletion of natural resources has led to an interest in sustainable forest management in an effort to meet the increasing demands of a growing human population whilst also maintaining socio-ecological function (see </w:t>
      </w:r>
      <w:proofErr w:type="spellStart"/>
      <w:r w:rsidRPr="00CA3C16">
        <w:rPr>
          <w:rFonts w:eastAsia="Cambria" w:cs="Arial"/>
          <w:sz w:val="24"/>
          <w:szCs w:val="24"/>
        </w:rPr>
        <w:t>MacDicken</w:t>
      </w:r>
      <w:proofErr w:type="spellEnd"/>
      <w:r w:rsidRPr="00CA3C16">
        <w:rPr>
          <w:rFonts w:eastAsia="Cambria" w:cs="Arial"/>
          <w:sz w:val="24"/>
          <w:szCs w:val="24"/>
        </w:rPr>
        <w:t xml:space="preserve"> </w:t>
      </w:r>
      <w:r w:rsidRPr="00CA3C16">
        <w:rPr>
          <w:rFonts w:eastAsia="Cambria" w:cs="Arial"/>
          <w:i/>
          <w:iCs/>
          <w:sz w:val="24"/>
          <w:szCs w:val="24"/>
        </w:rPr>
        <w:t xml:space="preserve">et al. </w:t>
      </w:r>
      <w:r w:rsidRPr="00CA3C16">
        <w:rPr>
          <w:rFonts w:eastAsia="Cambria" w:cs="Arial"/>
          <w:sz w:val="24"/>
          <w:szCs w:val="24"/>
        </w:rPr>
        <w:fldChar w:fldCharType="begin" w:fldLock="1"/>
      </w:r>
      <w:r w:rsidR="00CA3C16">
        <w:rPr>
          <w:rFonts w:eastAsia="Cambria" w:cs="Arial"/>
          <w:sz w:val="24"/>
          <w:szCs w:val="24"/>
        </w:rPr>
        <w:instrText>ADDIN CSL_CITATION { "citationItems" : [ { "id" : "ITEM-1", "itemData" : { "DOI" : "10.1016/j.foreco.2015.02.005", "ISSN" : "03781127", "abstract" : "Sustainable forest management (SFM) is many things to many people \u2013 yet a common thread is the production of forest goods and services for the present and future generations. The promise of sustainability is rooted in the two premises; first that ecosystems have the potential to renew themselves and second that economic activities and social perceptions or values that define human interaction with the environment are choices that can be modified to ensure the long term productivity and health of the ecosystem. SFM addresses a great challenge in matching the increasing demands of a growing human population while maintaining ecological functions of healthy forest ecosystems. This paper does not seek to define SFM, but rather provides analyses of key indicators for the national-scale enabling environment to gain a global insight into progress in implementing enabling and implementing SFM at the national and operational levels. Analyses of the Global Forest Resources Assessment 2015 (FRA) country report data are used to provide insights into the current state of progress in implementing the enabling conditions for SFM. Over 2.17 billion ha of the world\u2019s forest area are predicted by governments to remain in permanent forest land use, of which some 1.1 billion ha are covered by all of the SFM tools investigated in FRA 2015. At the global scale, SFM-related policies and regulations are reported to be in place on 97% of global forest area. While the number of countries with national forest inventories has increased over that past ten years from 48 to 112, only 37% of forests in low income countries are covered by forest inventories. Forest management planning and monitoring of plans has increased substantially as has forest management certification, which exceeded a total of over 430 million ha in 2014. However, 90% of internationally verified certification is in the boreal and temperate climatic domains \u2013 only 6% of permanent forests in the tropical domain have been certified as of 2014. Results show that more work is needed to expand the extent and depth of work on establishing the enabling conditions that support SFM over the long term and suggests where those needs are greatest.", "author" : [ { "dropping-particle" : "", "family" : "MacDicken", "given" : "Kenneth G.", "non-dropping-particle" : "", "parse-names" : false, "suffix" : "" }, { "dropping-particle" : "", "family" : "Sola", "given" : "Phosiso", "non-dropping-particle" : "", "parse-names" : false, "suffix" : "" }, { "dropping-particle" : "", "family" : "Hall", "given" : "John E.", "non-dropping-particle" : "", "parse-names" : false, "suffix" : "" }, { "dropping-particle" : "", "family" : "Sabogal", "given" : "Cesar", "non-dropping-particle" : "", "parse-names" : false, "suffix" : "" }, { "dropping-particle" : "", "family" : "Tadoum", "given" : "Martin", "non-dropping-particle" : "", "parse-names" : false, "suffix" : "" }, { "dropping-particle" : "", "family" : "Wasseige", "given" : "Carlos", "non-dropping-particle" : "de", "parse-names" : false, "suffix" : "" } ], "container-title" : "Forest Ecology and Management", "id" : "ITEM-1", "issued" : { "date-parts" : [ [ "2015" ] ] }, "page" : "47-56", "title" : "Global progress toward sustainable forest management", "type" : "article-journal", "volume" : "352" }, "suppress-author" : 1, "uris" : [ "http://www.mendeley.com/documents/?uuid=f5124da8-e222-3a1b-9c39-12fc27eca11d" ] } ], "mendeley" : { "formattedCitation" : "(2015)", "manualFormatting" : "2015)", "plainTextFormattedCitation" : "(2015)", "previouslyFormattedCitation" : "(2015)" }, "properties" : { "noteIndex" : 0 }, "schema" : "https://github.com/citation-style-language/schema/raw/master/csl-citation.json" }</w:instrText>
      </w:r>
      <w:r w:rsidRPr="00CA3C16">
        <w:rPr>
          <w:rFonts w:eastAsia="Cambria" w:cs="Arial"/>
          <w:sz w:val="24"/>
          <w:szCs w:val="24"/>
        </w:rPr>
        <w:fldChar w:fldCharType="separate"/>
      </w:r>
      <w:r w:rsidRPr="00CA3C16">
        <w:rPr>
          <w:rFonts w:eastAsia="Cambria" w:cs="Arial"/>
          <w:noProof/>
          <w:sz w:val="24"/>
          <w:szCs w:val="24"/>
        </w:rPr>
        <w:t>2015)</w:t>
      </w:r>
      <w:r w:rsidRPr="00CA3C16">
        <w:rPr>
          <w:rFonts w:eastAsia="Cambria" w:cs="Arial"/>
          <w:sz w:val="24"/>
          <w:szCs w:val="24"/>
        </w:rPr>
        <w:fldChar w:fldCharType="end"/>
      </w:r>
      <w:r w:rsidRPr="00CA3C16">
        <w:rPr>
          <w:rFonts w:eastAsia="Cambria" w:cs="Arial"/>
          <w:sz w:val="24"/>
          <w:szCs w:val="24"/>
        </w:rPr>
        <w:t xml:space="preserve"> for a full discussion). To manage a forest sustainably requires the balancing of forest productivity, predicted through the use of forest growth models, with off-take rates, known as sustained yield management </w:t>
      </w:r>
      <w:r w:rsidRPr="00CA3C16">
        <w:rPr>
          <w:rFonts w:eastAsia="Cambria" w:cs="Arial"/>
          <w:sz w:val="24"/>
          <w:szCs w:val="24"/>
        </w:rPr>
        <w:fldChar w:fldCharType="begin" w:fldLock="1"/>
      </w:r>
      <w:r w:rsidRPr="00CA3C16">
        <w:rPr>
          <w:rFonts w:eastAsia="Cambria" w:cs="Arial"/>
          <w:sz w:val="24"/>
          <w:szCs w:val="24"/>
        </w:rPr>
        <w:instrText>ADDIN CSL_CITATION { "citationItems" : [ { "id" : "ITEM-1", "itemData" : { "author" : [ { "dropping-particle" : "", "family" : "Monserud", "given" : "R. A.", "non-dropping-particle" : "", "parse-names" : false, "suffix" : "" } ], "container-title" : "Forest Biometry, modelling and information sciences", "id" : "ITEM-1", "issued" : { "date-parts" : [ [ "2003" ] ] }, "page" : "35-47", "title" : "Evaluating forest models in a sustainable forest management context", "type" : "article-journal", "volume" : "1" }, "uris" : [ "http://www.mendeley.com/documents/?uuid=4283ae2d-a193-4b13-a835-8dde6bf24e60" ] }, { "id" : "ITEM-2", "itemData" : { "author" : [ { "dropping-particle" : "", "family" : "Nasi", "given" : "R.", "non-dropping-particle" : "", "parse-names" : false, "suffix" : "" }, { "dropping-particle" : "", "family" : "Frost", "given" : "P. G.H.", "non-dropping-particle" : "", "parse-names" : false, "suffix" : "" } ], "container-title" : "Ecology and Society", "id" : "ITEM-2", "issue" : "2", "issued" : { "date-parts" : [ [ "2009" ] ] }, "page" : "40", "title" : "Sustainable Forest Management in the Tropics: Is Everything in Order but the Patient Still Dying?", "type" : "article-journal", "volume" : "14" }, "uris" : [ "http://www.mendeley.com/documents/?uuid=9054a61d-79cd-487e-9acd-7dc2bd374079" ] } ], "mendeley" : { "formattedCitation" : "(Monserud, 2003; Nasi &amp; Frost, 2009)", "plainTextFormattedCitation" : "(Monserud, 2003; Nasi &amp; Frost, 2009)", "previouslyFormattedCitation" : "(Monserud, 2003; Nasi &amp; Frost, 2009)" }, "properties" : { "noteIndex" : 0 }, "schema" : "https://github.com/citation-style-language/schema/raw/master/csl-citation.json" }</w:instrText>
      </w:r>
      <w:r w:rsidRPr="00CA3C16">
        <w:rPr>
          <w:rFonts w:eastAsia="Cambria" w:cs="Arial"/>
          <w:sz w:val="24"/>
          <w:szCs w:val="24"/>
        </w:rPr>
        <w:fldChar w:fldCharType="separate"/>
      </w:r>
      <w:r w:rsidR="00CA3C16">
        <w:rPr>
          <w:rFonts w:eastAsia="Cambria" w:cs="Arial"/>
          <w:noProof/>
          <w:sz w:val="24"/>
          <w:szCs w:val="24"/>
        </w:rPr>
        <w:t>(Monserud 2003; Nasi &amp; Frost</w:t>
      </w:r>
      <w:r w:rsidRPr="00CA3C16">
        <w:rPr>
          <w:rFonts w:eastAsia="Cambria" w:cs="Arial"/>
          <w:noProof/>
          <w:sz w:val="24"/>
          <w:szCs w:val="24"/>
        </w:rPr>
        <w:t xml:space="preserve"> 2009)</w:t>
      </w:r>
      <w:r w:rsidRPr="00CA3C16">
        <w:rPr>
          <w:rFonts w:eastAsia="Cambria" w:cs="Arial"/>
          <w:sz w:val="24"/>
          <w:szCs w:val="24"/>
        </w:rPr>
        <w:fldChar w:fldCharType="end"/>
      </w:r>
      <w:r w:rsidRPr="00CA3C16">
        <w:rPr>
          <w:rFonts w:eastAsia="Cambria" w:cs="Arial"/>
          <w:sz w:val="24"/>
          <w:szCs w:val="24"/>
        </w:rPr>
        <w:t>.</w:t>
      </w:r>
    </w:p>
    <w:p w:rsidR="009F31DE" w:rsidRPr="00CA3C16" w:rsidRDefault="009F31DE" w:rsidP="009F31DE">
      <w:pPr>
        <w:jc w:val="both"/>
        <w:rPr>
          <w:rFonts w:eastAsia="Cambria" w:cs="Arial"/>
          <w:sz w:val="24"/>
          <w:szCs w:val="24"/>
        </w:rPr>
      </w:pPr>
    </w:p>
    <w:p w:rsidR="009F31DE" w:rsidRPr="00CA3C16" w:rsidRDefault="009F31DE" w:rsidP="009F31DE">
      <w:pPr>
        <w:spacing w:line="480" w:lineRule="auto"/>
        <w:jc w:val="both"/>
        <w:rPr>
          <w:rFonts w:eastAsia="Cambria" w:cs="Arial"/>
          <w:b/>
          <w:sz w:val="24"/>
          <w:szCs w:val="24"/>
        </w:rPr>
      </w:pPr>
      <w:r w:rsidRPr="00CA3C16">
        <w:rPr>
          <w:rFonts w:eastAsia="Cambria" w:cs="Arial"/>
          <w:b/>
          <w:sz w:val="24"/>
          <w:szCs w:val="24"/>
        </w:rPr>
        <w:t>Methodology</w:t>
      </w:r>
    </w:p>
    <w:p w:rsidR="009F31DE" w:rsidRPr="00CA3C16" w:rsidRDefault="009F31DE" w:rsidP="009F31DE">
      <w:pPr>
        <w:spacing w:line="480" w:lineRule="auto"/>
        <w:jc w:val="both"/>
        <w:rPr>
          <w:rFonts w:eastAsia="Cambria" w:cs="Arial"/>
          <w:bCs/>
          <w:sz w:val="24"/>
          <w:szCs w:val="24"/>
          <w:u w:val="single"/>
        </w:rPr>
      </w:pPr>
      <w:r w:rsidRPr="00CA3C16">
        <w:rPr>
          <w:rFonts w:eastAsia="Cambria" w:cs="Arial"/>
          <w:bCs/>
          <w:sz w:val="24"/>
          <w:szCs w:val="24"/>
          <w:u w:val="single"/>
        </w:rPr>
        <w:t>Study area</w:t>
      </w:r>
    </w:p>
    <w:p w:rsidR="009F31DE" w:rsidRPr="00CA3C16" w:rsidRDefault="009F31DE" w:rsidP="009F31DE">
      <w:pPr>
        <w:jc w:val="both"/>
        <w:rPr>
          <w:rFonts w:eastAsia="Helvetica Neue" w:cs="Helvetica Neue"/>
          <w:bCs/>
          <w:sz w:val="24"/>
          <w:szCs w:val="24"/>
        </w:rPr>
      </w:pPr>
      <w:r w:rsidRPr="00CA3C16">
        <w:rPr>
          <w:rFonts w:eastAsia="Helvetica Neue" w:cs="Helvetica Neue"/>
          <w:bCs/>
          <w:sz w:val="24"/>
          <w:szCs w:val="24"/>
        </w:rPr>
        <w:t xml:space="preserve">The Southern Region ranks highest in the country in terms of population density, poverty incidence, and scarcity of forest resources </w:t>
      </w:r>
      <w:r w:rsidRPr="00CA3C16">
        <w:rPr>
          <w:rFonts w:eastAsia="Helvetica Neue" w:cs="Helvetica Neue"/>
          <w:bCs/>
          <w:sz w:val="24"/>
          <w:szCs w:val="24"/>
        </w:rPr>
        <w:fldChar w:fldCharType="begin" w:fldLock="1"/>
      </w:r>
      <w:r w:rsidR="00CA3C16">
        <w:rPr>
          <w:rFonts w:eastAsia="Helvetica Neue" w:cs="Helvetica Neue"/>
          <w:bCs/>
          <w:sz w:val="24"/>
          <w:szCs w:val="24"/>
        </w:rPr>
        <w:instrText>ADDIN CSL_CITATION { "citationItems" : [ { "id" : "ITEM-1", "itemData" : { "author" : [ { "dropping-particle" : "", "family" : "Government of Malawi", "given" : "", "non-dropping-particle" : "", "parse-names" : false, "suffix" : "" } ], "id" : "ITEM-1", "issued" : { "date-parts" : [ [ "2010" ] ] }, "number-of-pages" : "1-302", "publisher-place" : "Lilongwe, Malawi.", "title" : "Malawi State of the Environment and Outlook Report: Environment for Sustainable Economic Growth", "type" : "report" }, "uris" : [ "http://www.mendeley.com/documents/?uuid=3bb2f2d9-ee0d-4ab2-b117-ad9d41af0aa7" ] } ], "mendeley" : { "formattedCitation" : "(Government of Malawi, 2010)", "manualFormatting" : "(Government of Malawi 2010)", "plainTextFormattedCitation" : "(Government of Malawi, 2010)", "previouslyFormattedCitation" : "(Government of Malawi, 2010)" }, "properties" : { "noteIndex" : 0 }, "schema" : "https://github.com/citation-style-language/schema/raw/master/csl-citation.json" }</w:instrText>
      </w:r>
      <w:r w:rsidRPr="00CA3C16">
        <w:rPr>
          <w:rFonts w:eastAsia="Helvetica Neue" w:cs="Helvetica Neue"/>
          <w:bCs/>
          <w:sz w:val="24"/>
          <w:szCs w:val="24"/>
        </w:rPr>
        <w:fldChar w:fldCharType="separate"/>
      </w:r>
      <w:r w:rsidR="00CA3C16">
        <w:rPr>
          <w:rFonts w:eastAsia="Helvetica Neue" w:cs="Helvetica Neue"/>
          <w:bCs/>
          <w:sz w:val="24"/>
          <w:szCs w:val="24"/>
        </w:rPr>
        <w:t>(Government of Malawi</w:t>
      </w:r>
      <w:r w:rsidRPr="00CA3C16">
        <w:rPr>
          <w:rFonts w:eastAsia="Helvetica Neue" w:cs="Helvetica Neue"/>
          <w:bCs/>
          <w:sz w:val="24"/>
          <w:szCs w:val="24"/>
        </w:rPr>
        <w:t xml:space="preserve"> 2010)</w:t>
      </w:r>
      <w:r w:rsidRPr="00CA3C16">
        <w:rPr>
          <w:rFonts w:eastAsia="Helvetica Neue" w:cs="Helvetica Neue"/>
          <w:bCs/>
          <w:sz w:val="24"/>
          <w:szCs w:val="24"/>
          <w:lang w:val="en-US"/>
        </w:rPr>
        <w:fldChar w:fldCharType="end"/>
      </w:r>
      <w:r w:rsidRPr="00CA3C16">
        <w:rPr>
          <w:rFonts w:eastAsia="Helvetica Neue" w:cs="Helvetica Neue"/>
          <w:bCs/>
          <w:sz w:val="24"/>
          <w:szCs w:val="24"/>
        </w:rPr>
        <w:t xml:space="preserve">. The mean annual temperature is 22°C and annual rainfall, confined to the period from November to April, ranges from 600 mm to 1225 mm </w:t>
      </w:r>
      <w:r w:rsidRPr="00CA3C16">
        <w:rPr>
          <w:rFonts w:eastAsia="Helvetica Neue" w:cs="Helvetica Neue"/>
          <w:bCs/>
          <w:sz w:val="24"/>
          <w:szCs w:val="24"/>
        </w:rPr>
        <w:fldChar w:fldCharType="begin" w:fldLock="1"/>
      </w:r>
      <w:r w:rsidRPr="00CA3C16">
        <w:rPr>
          <w:rFonts w:eastAsia="Helvetica Neue" w:cs="Helvetica Neue"/>
          <w:bCs/>
          <w:sz w:val="24"/>
          <w:szCs w:val="24"/>
        </w:rPr>
        <w:instrText>ADDIN CSL_CITATION { "citationItems" : [ { "id" : "ITEM-1", "itemData" : { "DOI" : "10.1007/s00477-011-0480-x", "ISSN" : "1436-3240", "author" : [ { "dropping-particle" : "", "family" : "Ngongondo", "given" : "Cosmo S.", "non-dropping-particle" : "", "parse-names" : false, "suffix" : "" }, { "dropping-particle" : "", "family" : "Xu", "given" : "Chong-Yu", "non-dropping-particle" : "", "parse-names" : false, "suffix" : "" }, { "dropping-particle" : "", "family" : "Tallaksen", "given" : "Lena M.", "non-dropping-particle" : "", "parse-names" : false, "suffix" : "" }, { "dropping-particle" : "", "family" : "Alemaw", "given" : "Berhanu", "non-dropping-particle" : "", "parse-names" : false, "suffix" : "" }, { "dropping-particle" : "", "family" : "Chirwa", "given" : "Tobias", "non-dropping-particle" : "", "parse-names" : false, "suffix" : "" } ], "container-title" : "Stochastic Environmental Research and Risk Assessment", "id" : "ITEM-1", "issue" : "7", "issued" : { "date-parts" : [ [ "2011", "5", "26" ] ] }, "page" : "939-955", "title" : "Regional frequency analysis of rainfall extremes in Southern Malawi using the index rainfall and L-moments approaches", "type" : "article-journal", "volume" : "25" }, "uris" : [ "http://www.mendeley.com/documents/?uuid=b90b2696-433b-4557-9c03-ac8da722a1c4" ] } ], "mendeley" : { "formattedCitation" : "(Ngongondo et al., 2011)", "plainTextFormattedCitation" : "(Ngongondo et al., 2011)", "previouslyFormattedCitation" : "(Ngongondo et al., 2011)" }, "properties" : { "noteIndex" : 0 }, "schema" : "https://github.com/citation-style-language/schema/raw/master/csl-citation.json" }</w:instrText>
      </w:r>
      <w:r w:rsidRPr="00CA3C16">
        <w:rPr>
          <w:rFonts w:eastAsia="Helvetica Neue" w:cs="Helvetica Neue"/>
          <w:bCs/>
          <w:sz w:val="24"/>
          <w:szCs w:val="24"/>
        </w:rPr>
        <w:fldChar w:fldCharType="separate"/>
      </w:r>
      <w:r w:rsidR="00CA3C16">
        <w:rPr>
          <w:rFonts w:eastAsia="Helvetica Neue" w:cs="Helvetica Neue"/>
          <w:bCs/>
          <w:sz w:val="24"/>
          <w:szCs w:val="24"/>
        </w:rPr>
        <w:t>(</w:t>
      </w:r>
      <w:proofErr w:type="spellStart"/>
      <w:r w:rsidR="00CA3C16">
        <w:rPr>
          <w:rFonts w:eastAsia="Helvetica Neue" w:cs="Helvetica Neue"/>
          <w:bCs/>
          <w:sz w:val="24"/>
          <w:szCs w:val="24"/>
        </w:rPr>
        <w:t>Ngongondo</w:t>
      </w:r>
      <w:proofErr w:type="spellEnd"/>
      <w:r w:rsidR="00CA3C16">
        <w:rPr>
          <w:rFonts w:eastAsia="Helvetica Neue" w:cs="Helvetica Neue"/>
          <w:bCs/>
          <w:sz w:val="24"/>
          <w:szCs w:val="24"/>
        </w:rPr>
        <w:t xml:space="preserve"> </w:t>
      </w:r>
      <w:r w:rsidR="00CA3C16" w:rsidRPr="00CA3C16">
        <w:rPr>
          <w:rFonts w:eastAsia="Helvetica Neue" w:cs="Helvetica Neue"/>
          <w:bCs/>
          <w:i/>
          <w:iCs/>
          <w:sz w:val="24"/>
          <w:szCs w:val="24"/>
        </w:rPr>
        <w:t>et al.</w:t>
      </w:r>
      <w:r w:rsidRPr="00CA3C16">
        <w:rPr>
          <w:rFonts w:eastAsia="Helvetica Neue" w:cs="Helvetica Neue"/>
          <w:bCs/>
          <w:i/>
          <w:iCs/>
          <w:sz w:val="24"/>
          <w:szCs w:val="24"/>
        </w:rPr>
        <w:t xml:space="preserve"> </w:t>
      </w:r>
      <w:r w:rsidRPr="00CA3C16">
        <w:rPr>
          <w:rFonts w:eastAsia="Helvetica Neue" w:cs="Helvetica Neue"/>
          <w:bCs/>
          <w:sz w:val="24"/>
          <w:szCs w:val="24"/>
        </w:rPr>
        <w:t>2011)</w:t>
      </w:r>
      <w:r w:rsidRPr="00CA3C16">
        <w:rPr>
          <w:rFonts w:eastAsia="Helvetica Neue" w:cs="Helvetica Neue"/>
          <w:bCs/>
          <w:sz w:val="24"/>
          <w:szCs w:val="24"/>
          <w:lang w:val="en-US"/>
        </w:rPr>
        <w:fldChar w:fldCharType="end"/>
      </w:r>
      <w:r w:rsidRPr="00CA3C16">
        <w:rPr>
          <w:rFonts w:eastAsia="Helvetica Neue" w:cs="Helvetica Neue"/>
          <w:bCs/>
          <w:sz w:val="24"/>
          <w:szCs w:val="24"/>
        </w:rPr>
        <w:t xml:space="preserve">. The elevation of the study area ranges from 625 m above sea level in the low lying areas around Lake </w:t>
      </w:r>
      <w:proofErr w:type="spellStart"/>
      <w:r w:rsidRPr="00CA3C16">
        <w:rPr>
          <w:rFonts w:eastAsia="Helvetica Neue" w:cs="Helvetica Neue"/>
          <w:bCs/>
          <w:sz w:val="24"/>
          <w:szCs w:val="24"/>
        </w:rPr>
        <w:t>Chilwa</w:t>
      </w:r>
      <w:proofErr w:type="spellEnd"/>
      <w:r w:rsidRPr="00CA3C16">
        <w:rPr>
          <w:rFonts w:eastAsia="Helvetica Neue" w:cs="Helvetica Neue"/>
          <w:bCs/>
          <w:sz w:val="24"/>
          <w:szCs w:val="24"/>
        </w:rPr>
        <w:t xml:space="preserve"> to 1450 m in the </w:t>
      </w:r>
      <w:proofErr w:type="spellStart"/>
      <w:r w:rsidRPr="00CA3C16">
        <w:rPr>
          <w:rFonts w:eastAsia="Helvetica Neue" w:cs="Helvetica Neue"/>
          <w:bCs/>
          <w:sz w:val="24"/>
          <w:szCs w:val="24"/>
        </w:rPr>
        <w:t>Zomba-Malosa</w:t>
      </w:r>
      <w:proofErr w:type="spellEnd"/>
      <w:r w:rsidRPr="00CA3C16">
        <w:rPr>
          <w:rFonts w:eastAsia="Helvetica Neue" w:cs="Helvetica Neue"/>
          <w:bCs/>
          <w:sz w:val="24"/>
          <w:szCs w:val="24"/>
        </w:rPr>
        <w:t xml:space="preserve"> Forest Reserve.</w:t>
      </w:r>
    </w:p>
    <w:p w:rsidR="009F31DE" w:rsidRPr="00CA3C16" w:rsidRDefault="009F31DE" w:rsidP="00CA3C16">
      <w:pPr>
        <w:jc w:val="both"/>
        <w:rPr>
          <w:rFonts w:eastAsia="Helvetica Neue" w:cs="Helvetica Neue"/>
          <w:bCs/>
          <w:sz w:val="24"/>
          <w:szCs w:val="24"/>
        </w:rPr>
      </w:pPr>
      <w:proofErr w:type="spellStart"/>
      <w:r w:rsidRPr="00CA3C16">
        <w:rPr>
          <w:rFonts w:eastAsia="Helvetica Neue" w:cs="Helvetica Neue"/>
          <w:bCs/>
          <w:sz w:val="24"/>
          <w:szCs w:val="24"/>
        </w:rPr>
        <w:t>Miombo</w:t>
      </w:r>
      <w:proofErr w:type="spellEnd"/>
      <w:r w:rsidRPr="00CA3C16">
        <w:rPr>
          <w:rFonts w:eastAsia="Helvetica Neue" w:cs="Helvetica Neue"/>
          <w:bCs/>
          <w:sz w:val="24"/>
          <w:szCs w:val="24"/>
        </w:rPr>
        <w:t xml:space="preserve"> woodlands supply around 93% of Malawi's energy needs, provide timber and poles for construction and non-timber forest products (NTFPs) for food and income </w:t>
      </w:r>
      <w:r w:rsidRPr="00CA3C16">
        <w:rPr>
          <w:rFonts w:eastAsia="Helvetica Neue" w:cs="Helvetica Neue"/>
          <w:bCs/>
          <w:sz w:val="24"/>
          <w:szCs w:val="24"/>
        </w:rPr>
        <w:fldChar w:fldCharType="begin" w:fldLock="1"/>
      </w:r>
      <w:r w:rsidRPr="00CA3C16">
        <w:rPr>
          <w:rFonts w:eastAsia="Helvetica Neue" w:cs="Helvetica Neue"/>
          <w:bCs/>
          <w:sz w:val="24"/>
          <w:szCs w:val="24"/>
        </w:rPr>
        <w:instrText>ADDIN CSL_CITATION { "citationItems" : [ { "id" : "ITEM-1", "itemData" : { "author" : [ { "dropping-particle" : "", "family" : "Nkwanda", "given" : "P.", "non-dropping-particle" : "", "parse-names" : false, "suffix" : "" }, { "dropping-particle" : "", "family" : "Chanyenga", "given" : "T.", "non-dropping-particle" : "", "parse-names" : false, "suffix" : "" }, { "dropping-particle" : "", "family" : "Kasula", "given" : "V.", "non-dropping-particle" : "", "parse-names" : false, "suffix" : "" }, { "dropping-particle" : "", "family" : "Kalenga Saka", "given" : "J.", "non-dropping-particle" : "", "parse-names" : false, "suffix" : "" } ], "id" : "ITEM-1", "issued" : { "date-parts" : [ [ "2008" ] ] }, "publisher-place" : "Lilongwe, Malawi.", "title" : "Mitigation Analysis for the Forestry and Land Use Sector", "type" : "report" }, "uris" : [ "http://www.mendeley.com/documents/?uuid=0384e7e8-346b-497b-bb1b-49d200ffae2c" ] } ], "mendeley" : { "formattedCitation" : "(Nkwanda et al., 2008)", "plainTextFormattedCitation" : "(Nkwanda et al., 2008)", "previouslyFormattedCitation" : "(Nkwanda et al., 2008)" }, "properties" : { "noteIndex" : 0 }, "schema" : "https://github.com/citation-style-language/schema/raw/master/csl-citation.json" }</w:instrText>
      </w:r>
      <w:r w:rsidRPr="00CA3C16">
        <w:rPr>
          <w:rFonts w:eastAsia="Helvetica Neue" w:cs="Helvetica Neue"/>
          <w:bCs/>
          <w:sz w:val="24"/>
          <w:szCs w:val="24"/>
        </w:rPr>
        <w:fldChar w:fldCharType="separate"/>
      </w:r>
      <w:r w:rsidR="00CA3C16">
        <w:rPr>
          <w:rFonts w:eastAsia="Helvetica Neue" w:cs="Helvetica Neue"/>
          <w:bCs/>
          <w:sz w:val="24"/>
          <w:szCs w:val="24"/>
        </w:rPr>
        <w:t>(</w:t>
      </w:r>
      <w:proofErr w:type="spellStart"/>
      <w:r w:rsidR="00CA3C16">
        <w:rPr>
          <w:rFonts w:eastAsia="Helvetica Neue" w:cs="Helvetica Neue"/>
          <w:bCs/>
          <w:sz w:val="24"/>
          <w:szCs w:val="24"/>
        </w:rPr>
        <w:t>Nkwanda</w:t>
      </w:r>
      <w:proofErr w:type="spellEnd"/>
      <w:r w:rsidR="00CA3C16" w:rsidRPr="00CA3C16">
        <w:rPr>
          <w:rFonts w:eastAsia="Helvetica Neue" w:cs="Helvetica Neue"/>
          <w:bCs/>
          <w:i/>
          <w:iCs/>
          <w:sz w:val="24"/>
          <w:szCs w:val="24"/>
        </w:rPr>
        <w:t xml:space="preserve"> et al.</w:t>
      </w:r>
      <w:r w:rsidRPr="00CA3C16">
        <w:rPr>
          <w:rFonts w:eastAsia="Helvetica Neue" w:cs="Helvetica Neue"/>
          <w:bCs/>
          <w:sz w:val="24"/>
          <w:szCs w:val="24"/>
        </w:rPr>
        <w:t xml:space="preserve"> 2008)</w:t>
      </w:r>
      <w:r w:rsidRPr="00CA3C16">
        <w:rPr>
          <w:rFonts w:eastAsia="Helvetica Neue" w:cs="Helvetica Neue"/>
          <w:bCs/>
          <w:sz w:val="24"/>
          <w:szCs w:val="24"/>
          <w:lang w:val="en-US"/>
        </w:rPr>
        <w:fldChar w:fldCharType="end"/>
      </w:r>
      <w:r w:rsidRPr="00CA3C16">
        <w:rPr>
          <w:rFonts w:eastAsia="Helvetica Neue" w:cs="Helvetica Neue"/>
          <w:bCs/>
          <w:sz w:val="24"/>
          <w:szCs w:val="24"/>
        </w:rPr>
        <w:t xml:space="preserve">. Rapid deforestation of around 1% per year </w:t>
      </w:r>
      <w:r w:rsidRPr="00CA3C16">
        <w:rPr>
          <w:rFonts w:eastAsia="Helvetica Neue" w:cs="Helvetica Neue"/>
          <w:bCs/>
          <w:sz w:val="24"/>
          <w:szCs w:val="24"/>
        </w:rPr>
        <w:fldChar w:fldCharType="begin" w:fldLock="1"/>
      </w:r>
      <w:r w:rsidR="00CA3C16">
        <w:rPr>
          <w:rFonts w:eastAsia="Helvetica Neue" w:cs="Helvetica Neue"/>
          <w:bCs/>
          <w:sz w:val="24"/>
          <w:szCs w:val="24"/>
        </w:rPr>
        <w:instrText>ADDIN CSL_CITATION { "citationItems" : [ { "id" : "ITEM-1", "itemData" : { "author" : [ { "dropping-particle" : "", "family" : "Government of Malawi", "given" : "", "non-dropping-particle" : "", "parse-names" : false, "suffix" : "" } ], "id" : "ITEM-1", "issued" : { "date-parts" : [ [ "2010" ] ] }, "number-of-pages" : "1-302", "publisher-place" : "Lilongwe, Malawi.", "title" : "Malawi State of the Environment and Outlook Report: Environment for Sustainable Economic Growth", "type" : "report" }, "uris" : [ "http://www.mendeley.com/documents/?uuid=3bb2f2d9-ee0d-4ab2-b117-ad9d41af0aa7" ] } ], "mendeley" : { "formattedCitation" : "(Government of Malawi, 2010)", "manualFormatting" : "(Government of Malawi 2010)", "plainTextFormattedCitation" : "(Government of Malawi, 2010)", "previouslyFormattedCitation" : "(Government of Malawi, 2010)" }, "properties" : { "noteIndex" : 0 }, "schema" : "https://github.com/citation-style-language/schema/raw/master/csl-citation.json" }</w:instrText>
      </w:r>
      <w:r w:rsidRPr="00CA3C16">
        <w:rPr>
          <w:rFonts w:eastAsia="Helvetica Neue" w:cs="Helvetica Neue"/>
          <w:bCs/>
          <w:sz w:val="24"/>
          <w:szCs w:val="24"/>
        </w:rPr>
        <w:fldChar w:fldCharType="separate"/>
      </w:r>
      <w:r w:rsidR="00CA3C16">
        <w:rPr>
          <w:rFonts w:eastAsia="Helvetica Neue" w:cs="Helvetica Neue"/>
          <w:bCs/>
          <w:sz w:val="24"/>
          <w:szCs w:val="24"/>
        </w:rPr>
        <w:t>(Government of Malawi</w:t>
      </w:r>
      <w:r w:rsidRPr="00CA3C16">
        <w:rPr>
          <w:rFonts w:eastAsia="Helvetica Neue" w:cs="Helvetica Neue"/>
          <w:bCs/>
          <w:sz w:val="24"/>
          <w:szCs w:val="24"/>
        </w:rPr>
        <w:t xml:space="preserve"> 2010)</w:t>
      </w:r>
      <w:r w:rsidRPr="00CA3C16">
        <w:rPr>
          <w:rFonts w:eastAsia="Helvetica Neue" w:cs="Helvetica Neue"/>
          <w:bCs/>
          <w:sz w:val="24"/>
          <w:szCs w:val="24"/>
          <w:lang w:val="en-US"/>
        </w:rPr>
        <w:fldChar w:fldCharType="end"/>
      </w:r>
      <w:r w:rsidRPr="00CA3C16">
        <w:rPr>
          <w:rFonts w:eastAsia="Helvetica Neue" w:cs="Helvetica Neue"/>
          <w:bCs/>
          <w:sz w:val="24"/>
          <w:szCs w:val="24"/>
        </w:rPr>
        <w:t xml:space="preserve"> limits the current and future ability of forests and woodlands to continue to meet the timber and NTFP needs of local people </w:t>
      </w:r>
      <w:r w:rsidRPr="00CA3C16">
        <w:rPr>
          <w:rFonts w:eastAsia="Helvetica Neue" w:cs="Helvetica Neue"/>
          <w:bCs/>
          <w:sz w:val="24"/>
          <w:szCs w:val="24"/>
        </w:rPr>
        <w:fldChar w:fldCharType="begin" w:fldLock="1"/>
      </w:r>
      <w:r w:rsidRPr="00CA3C16">
        <w:rPr>
          <w:rFonts w:eastAsia="Helvetica Neue" w:cs="Helvetica Neue"/>
          <w:bCs/>
          <w:sz w:val="24"/>
          <w:szCs w:val="24"/>
        </w:rPr>
        <w:instrText>ADDIN CSL_CITATION { "citationItems" : [ { "id" : "ITEM-1", "itemData" : { "author" : [ { "dropping-particle" : "", "family" : "Nkwanda", "given" : "P.", "non-dropping-particle" : "", "parse-names" : false, "suffix" : "" }, { "dropping-particle" : "", "family" : "Chanyenga", "given" : "T.", "non-dropping-particle" : "", "parse-names" : false, "suffix" : "" }, { "dropping-particle" : "", "family" : "Kasula", "given" : "V.", "non-dropping-particle" : "", "parse-names" : false, "suffix" : "" }, { "dropping-particle" : "", "family" : "Kalenga Saka", "given" : "J.", "non-dropping-particle" : "", "parse-names" : false, "suffix" : "" } ], "id" : "ITEM-1", "issued" : { "date-parts" : [ [ "2008" ] ] }, "publisher-place" : "Lilongwe, Malawi.", "title" : "Mitigation Analysis for the Forestry and Land Use Sector", "type" : "report" }, "uris" : [ "http://www.mendeley.com/documents/?uuid=0384e7e8-346b-497b-bb1b-49d200ffae2c" ] } ], "mendeley" : { "formattedCitation" : "(Nkwanda et al., 2008)", "plainTextFormattedCitation" : "(Nkwanda et al., 2008)", "previouslyFormattedCitation" : "(Nkwanda et al., 2008)" }, "properties" : { "noteIndex" : 0 }, "schema" : "https://github.com/citation-style-language/schema/raw/master/csl-citation.json" }</w:instrText>
      </w:r>
      <w:r w:rsidRPr="00CA3C16">
        <w:rPr>
          <w:rFonts w:eastAsia="Helvetica Neue" w:cs="Helvetica Neue"/>
          <w:bCs/>
          <w:sz w:val="24"/>
          <w:szCs w:val="24"/>
        </w:rPr>
        <w:fldChar w:fldCharType="separate"/>
      </w:r>
      <w:r w:rsidR="00CA3C16">
        <w:rPr>
          <w:rFonts w:eastAsia="Helvetica Neue" w:cs="Helvetica Neue"/>
          <w:bCs/>
          <w:sz w:val="24"/>
          <w:szCs w:val="24"/>
        </w:rPr>
        <w:t>(</w:t>
      </w:r>
      <w:proofErr w:type="spellStart"/>
      <w:r w:rsidR="00CA3C16">
        <w:rPr>
          <w:rFonts w:eastAsia="Helvetica Neue" w:cs="Helvetica Neue"/>
          <w:bCs/>
          <w:sz w:val="24"/>
          <w:szCs w:val="24"/>
        </w:rPr>
        <w:t>Nkwanda</w:t>
      </w:r>
      <w:proofErr w:type="spellEnd"/>
      <w:r w:rsidR="00CA3C16">
        <w:rPr>
          <w:rFonts w:eastAsia="Helvetica Neue" w:cs="Helvetica Neue"/>
          <w:bCs/>
          <w:sz w:val="24"/>
          <w:szCs w:val="24"/>
        </w:rPr>
        <w:t xml:space="preserve"> </w:t>
      </w:r>
      <w:r w:rsidR="00CA3C16" w:rsidRPr="00CA3C16">
        <w:rPr>
          <w:rFonts w:eastAsia="Helvetica Neue" w:cs="Helvetica Neue"/>
          <w:bCs/>
          <w:i/>
          <w:iCs/>
          <w:sz w:val="24"/>
          <w:szCs w:val="24"/>
        </w:rPr>
        <w:t>et al.</w:t>
      </w:r>
      <w:r w:rsidRPr="00CA3C16">
        <w:rPr>
          <w:rFonts w:eastAsia="Helvetica Neue" w:cs="Helvetica Neue"/>
          <w:bCs/>
          <w:sz w:val="24"/>
          <w:szCs w:val="24"/>
        </w:rPr>
        <w:t xml:space="preserve"> 2008)</w:t>
      </w:r>
      <w:r w:rsidRPr="00CA3C16">
        <w:rPr>
          <w:rFonts w:eastAsia="Helvetica Neue" w:cs="Helvetica Neue"/>
          <w:bCs/>
          <w:sz w:val="24"/>
          <w:szCs w:val="24"/>
          <w:lang w:val="en-US"/>
        </w:rPr>
        <w:fldChar w:fldCharType="end"/>
      </w:r>
      <w:r w:rsidRPr="00CA3C16">
        <w:rPr>
          <w:rFonts w:eastAsia="Helvetica Neue" w:cs="Helvetica Neue"/>
          <w:bCs/>
          <w:sz w:val="24"/>
          <w:szCs w:val="24"/>
        </w:rPr>
        <w:t xml:space="preserve">. The problems associated with depletion of </w:t>
      </w:r>
      <w:proofErr w:type="spellStart"/>
      <w:r w:rsidRPr="00CA3C16">
        <w:rPr>
          <w:rFonts w:eastAsia="Helvetica Neue" w:cs="Helvetica Neue"/>
          <w:bCs/>
          <w:sz w:val="24"/>
          <w:szCs w:val="24"/>
        </w:rPr>
        <w:t>miombo</w:t>
      </w:r>
      <w:proofErr w:type="spellEnd"/>
      <w:r w:rsidRPr="00CA3C16">
        <w:rPr>
          <w:rFonts w:eastAsia="Helvetica Neue" w:cs="Helvetica Neue"/>
          <w:bCs/>
          <w:sz w:val="24"/>
          <w:szCs w:val="24"/>
        </w:rPr>
        <w:t xml:space="preserve"> woodland resources are further exacerbated by the low productivity of </w:t>
      </w:r>
      <w:proofErr w:type="spellStart"/>
      <w:r w:rsidRPr="00CA3C16">
        <w:rPr>
          <w:rFonts w:eastAsia="Helvetica Neue" w:cs="Helvetica Neue"/>
          <w:bCs/>
          <w:sz w:val="24"/>
          <w:szCs w:val="24"/>
        </w:rPr>
        <w:t>miombo</w:t>
      </w:r>
      <w:proofErr w:type="spellEnd"/>
      <w:r w:rsidRPr="00CA3C16">
        <w:rPr>
          <w:rFonts w:eastAsia="Helvetica Neue" w:cs="Helvetica Neue"/>
          <w:bCs/>
          <w:sz w:val="24"/>
          <w:szCs w:val="24"/>
        </w:rPr>
        <w:t xml:space="preserve"> woodlands, resulting in existing levels of wood demand and harvest off-take rates (~15 million m</w:t>
      </w:r>
      <w:r w:rsidRPr="00CA3C16">
        <w:rPr>
          <w:rFonts w:eastAsia="Helvetica Neue" w:cs="Helvetica Neue"/>
          <w:bCs/>
          <w:sz w:val="24"/>
          <w:szCs w:val="24"/>
          <w:vertAlign w:val="superscript"/>
        </w:rPr>
        <w:t xml:space="preserve">3 </w:t>
      </w:r>
      <w:r w:rsidRPr="00CA3C16">
        <w:rPr>
          <w:rFonts w:eastAsia="Helvetica Neue" w:cs="Helvetica Neue"/>
          <w:bCs/>
          <w:sz w:val="24"/>
          <w:szCs w:val="24"/>
        </w:rPr>
        <w:t>per year) far surpassing sustainable yield (~7-8 million m</w:t>
      </w:r>
      <w:r w:rsidRPr="00CA3C16">
        <w:rPr>
          <w:rFonts w:eastAsia="Helvetica Neue" w:cs="Helvetica Neue"/>
          <w:bCs/>
          <w:sz w:val="24"/>
          <w:szCs w:val="24"/>
          <w:vertAlign w:val="superscript"/>
        </w:rPr>
        <w:t>3</w:t>
      </w:r>
      <w:r w:rsidRPr="00CA3C16">
        <w:rPr>
          <w:rFonts w:eastAsia="Helvetica Neue" w:cs="Helvetica Neue"/>
          <w:bCs/>
          <w:sz w:val="24"/>
          <w:szCs w:val="24"/>
        </w:rPr>
        <w:t xml:space="preserve"> per year) </w:t>
      </w:r>
      <w:r w:rsidRPr="00CA3C16">
        <w:rPr>
          <w:rFonts w:eastAsia="Helvetica Neue" w:cs="Helvetica Neue"/>
          <w:bCs/>
          <w:sz w:val="24"/>
          <w:szCs w:val="24"/>
        </w:rPr>
        <w:fldChar w:fldCharType="begin" w:fldLock="1"/>
      </w:r>
      <w:r w:rsidR="00CA3C16">
        <w:rPr>
          <w:rFonts w:eastAsia="Helvetica Neue" w:cs="Helvetica Neue"/>
          <w:bCs/>
          <w:sz w:val="24"/>
          <w:szCs w:val="24"/>
        </w:rPr>
        <w:instrText>ADDIN CSL_CITATION { "citationItems" : [ { "id" : "ITEM-1", "itemData" : { "author" : [ { "dropping-particle" : "", "family" : "Government of Malawi", "given" : "", "non-dropping-particle" : "", "parse-names" : false, "suffix" : "" } ], "id" : "ITEM-1", "issued" : { "date-parts" : [ [ "2001" ] ] }, "publisher-place" : "Lilongwe, Malawi", "title" : "Malawi's National Forestry Programme: Priorities for improving forestry and livelihoods", "type" : "report" }, "uris" : [ "http://www.mendeley.com/documents/?uuid=ceb2d4bf-0401-4415-ab16-3050f055c153" ] }, { "id" : "ITEM-2", "itemData" : { "abstract" : "The charcoal industry in sub-Saharan Africa plays a substantial role providing growing urban populations with domestic energy. However, concerns about its environmental impacts have led to punitive policies, resulting in the criminalisation of charcoal-based livelihoods. One factor constraining the development of more effective policy approaches is limited data on the impacts of regulations on the socio-economic outcomes of different value chain actors. We focus on one group of actors: charcoal transporters, who supply charcoal to Zomba, a medium-sized city in Southern Malawi. Drawing on a survey of 201 transporters, we find that they are attracted by fast cash-in-hand, low capital requirements and the lack of alternative local employment opportunities. Both men and women participate, yet transport methods are gendered. Men, who typically transport charcoal on a bicycle, earn three times as much per week as those who carry charcoal on their heads, the main method used by women. However, bicycle users incu...", "author" : [ { "dropping-particle" : "", "family" : "Smith", "given" : "Harriet Elizabeth", "non-dropping-particle" : "", "parse-names" : false, "suffix" : "" }, { "dropping-particle" : "", "family" : "Eigenbrod", "given" : "Felix", "non-dropping-particle" : "", "parse-names" : false, "suffix" : "" }, { "dropping-particle" : "", "family" : "Kafumbata", "given" : "Dalitso", "non-dropping-particle" : "", "parse-names" : false, "suffix" : "" }, { "dropping-particle" : "", "family" : "Hudson", "given" : "Malcolm D.", "non-dropping-particle" : "", "parse-names" : false, "suffix" : "" }, { "dropping-particle" : "", "family" : "Schreckenberg", "given" : "Kate", "non-dropping-particle" : "", "parse-names" : false, "suffix" : "" } ], "container-title" : "http://dx.doi.org/10.1080/14728028.2015.1062808", "id" : "ITEM-2", "issued" : { "date-parts" : [ [ "2015" ] ] }, "publisher" : "Taylor &amp; Francis", "title" : "Criminals by necessity: the risky life of charcoal transporters in Malawi", "type" : "article-journal" }, "uris" : [ "http://www.mendeley.com/documents/?uuid=e09cb3d8-a347-39cd-be95-f0d15a43cab3" ] } ], "mendeley" : { "formattedCitation" : "(Government of Malawi, 2001; Smith et al., 2015)", "manualFormatting" : "(Government of Malawi 2001; Smith et al., 2015)", "plainTextFormattedCitation" : "(Government of Malawi, 2001; Smith et al., 2015)", "previouslyFormattedCitation" : "(Government of Malawi, 2001; Smith et al., 2015)" }, "properties" : { "noteIndex" : 0 }, "schema" : "https://github.com/citation-style-language/schema/raw/master/csl-citation.json" }</w:instrText>
      </w:r>
      <w:r w:rsidRPr="00CA3C16">
        <w:rPr>
          <w:rFonts w:eastAsia="Helvetica Neue" w:cs="Helvetica Neue"/>
          <w:bCs/>
          <w:sz w:val="24"/>
          <w:szCs w:val="24"/>
        </w:rPr>
        <w:fldChar w:fldCharType="separate"/>
      </w:r>
      <w:r w:rsidR="00CA3C16">
        <w:rPr>
          <w:rFonts w:eastAsia="Helvetica Neue" w:cs="Helvetica Neue"/>
          <w:bCs/>
          <w:sz w:val="24"/>
          <w:szCs w:val="24"/>
        </w:rPr>
        <w:t xml:space="preserve">(Government of Malawi 2001; Smith </w:t>
      </w:r>
      <w:r w:rsidR="00CA3C16" w:rsidRPr="00CA3C16">
        <w:rPr>
          <w:rFonts w:eastAsia="Helvetica Neue" w:cs="Helvetica Neue"/>
          <w:bCs/>
          <w:i/>
          <w:iCs/>
          <w:sz w:val="24"/>
          <w:szCs w:val="24"/>
        </w:rPr>
        <w:t>et al.</w:t>
      </w:r>
      <w:r w:rsidRPr="00CA3C16">
        <w:rPr>
          <w:rFonts w:eastAsia="Helvetica Neue" w:cs="Helvetica Neue"/>
          <w:bCs/>
          <w:i/>
          <w:iCs/>
          <w:sz w:val="24"/>
          <w:szCs w:val="24"/>
        </w:rPr>
        <w:t xml:space="preserve"> </w:t>
      </w:r>
      <w:r w:rsidRPr="00CA3C16">
        <w:rPr>
          <w:rFonts w:eastAsia="Helvetica Neue" w:cs="Helvetica Neue"/>
          <w:bCs/>
          <w:sz w:val="24"/>
          <w:szCs w:val="24"/>
        </w:rPr>
        <w:t>2015)</w:t>
      </w:r>
      <w:r w:rsidRPr="00CA3C16">
        <w:rPr>
          <w:rFonts w:eastAsia="Helvetica Neue" w:cs="Helvetica Neue"/>
          <w:bCs/>
          <w:sz w:val="24"/>
          <w:szCs w:val="24"/>
          <w:lang w:val="en-US"/>
        </w:rPr>
        <w:fldChar w:fldCharType="end"/>
      </w:r>
      <w:r w:rsidRPr="00CA3C16">
        <w:rPr>
          <w:rFonts w:eastAsia="Helvetica Neue" w:cs="Helvetica Neue"/>
          <w:bCs/>
          <w:sz w:val="24"/>
          <w:szCs w:val="24"/>
        </w:rPr>
        <w:t xml:space="preserve">. However, information on the inventory and productivity of </w:t>
      </w:r>
      <w:proofErr w:type="spellStart"/>
      <w:r w:rsidRPr="00CA3C16">
        <w:rPr>
          <w:rFonts w:eastAsia="Helvetica Neue" w:cs="Helvetica Neue"/>
          <w:bCs/>
          <w:sz w:val="24"/>
          <w:szCs w:val="24"/>
        </w:rPr>
        <w:t>miombo</w:t>
      </w:r>
      <w:proofErr w:type="spellEnd"/>
      <w:r w:rsidRPr="00CA3C16">
        <w:rPr>
          <w:rFonts w:eastAsia="Helvetica Neue" w:cs="Helvetica Neue"/>
          <w:bCs/>
          <w:sz w:val="24"/>
          <w:szCs w:val="24"/>
        </w:rPr>
        <w:t xml:space="preserve"> </w:t>
      </w:r>
      <w:r w:rsidRPr="00CA3C16">
        <w:rPr>
          <w:rFonts w:eastAsia="Helvetica Neue" w:cs="Helvetica Neue"/>
          <w:bCs/>
          <w:sz w:val="24"/>
          <w:szCs w:val="24"/>
        </w:rPr>
        <w:lastRenderedPageBreak/>
        <w:t xml:space="preserve">woodlands in Malawi remains scattered and discontinuous and there is a lack of tree growth data which is required for assessing the sustainability of current tree management </w:t>
      </w:r>
      <w:r w:rsidRPr="00CA3C16">
        <w:rPr>
          <w:rFonts w:eastAsia="Helvetica Neue" w:cs="Helvetica Neue"/>
          <w:bCs/>
          <w:sz w:val="24"/>
          <w:szCs w:val="24"/>
        </w:rPr>
        <w:fldChar w:fldCharType="begin" w:fldLock="1"/>
      </w:r>
      <w:r w:rsidRPr="00CA3C16">
        <w:rPr>
          <w:rFonts w:eastAsia="Helvetica Neue" w:cs="Helvetica Neue"/>
          <w:bCs/>
          <w:sz w:val="24"/>
          <w:szCs w:val="24"/>
        </w:rPr>
        <w:instrText>ADDIN CSL_CITATION { "citationItems" : [ { "id" : "ITEM-1", "itemData" : { "DOI" : "10.1016/S0378-1127(97)00036-4", "ISSN" : "03781127", "abstract" : "Single tree volume estimation models are produced for four Julbernardia-Brachystegia woodlands in Malawi. The estimation models are based on the regression of volume on one or a number of independent variables derived from diameter and height. In total, 1282 trees from 46 species were felled and individually measured. Site-specific models were produced for the dominant species and important species groups, with separate models for canopy and under-storey species groups from three sites. Compared to diameter, height was a poor predictor of volume and only derivations of diameter were used wherever possible. The models may have wider applicability, particularly in woodlands with similar structure, climatic and edaphic conditions, but should be validated since their applicability outside of the four sample sites has not yet been tested.", "author" : [ { "dropping-particle" : "", "family" : "Abbot", "given" : "P.", "non-dropping-particle" : "", "parse-names" : false, "suffix" : "" }, { "dropping-particle" : "", "family" : "Lowore", "given" : "J.", "non-dropping-particle" : "", "parse-names" : false, "suffix" : "" }, { "dropping-particle" : "", "family" : "Werren", "given" : "M.", "non-dropping-particle" : "", "parse-names" : false, "suffix" : "" } ], "container-title" : "Forest Ecology and Management", "id" : "ITEM-1", "issue" : "1", "issued" : { "date-parts" : [ [ "1997", "9" ] ] }, "page" : "25-37", "title" : "Models for the estimation of single tree volume in four Miombo woodland types", "type" : "article-journal", "volume" : "97" }, "uris" : [ "http://www.mendeley.com/documents/?uuid=b04c4e06-c462-4848-8b6c-63501d114080" ] } ], "mendeley" : { "formattedCitation" : "(Abbot et al., 1997)", "plainTextFormattedCitation" : "(Abbot et al., 1997)", "previouslyFormattedCitation" : "(Abbot et al., 1997)" }, "properties" : { "noteIndex" : 0 }, "schema" : "https://github.com/citation-style-language/schema/raw/master/csl-citation.json" }</w:instrText>
      </w:r>
      <w:r w:rsidRPr="00CA3C16">
        <w:rPr>
          <w:rFonts w:eastAsia="Helvetica Neue" w:cs="Helvetica Neue"/>
          <w:bCs/>
          <w:sz w:val="24"/>
          <w:szCs w:val="24"/>
        </w:rPr>
        <w:fldChar w:fldCharType="separate"/>
      </w:r>
      <w:r w:rsidR="00CA3C16">
        <w:rPr>
          <w:rFonts w:eastAsia="Helvetica Neue" w:cs="Helvetica Neue"/>
          <w:bCs/>
          <w:sz w:val="24"/>
          <w:szCs w:val="24"/>
        </w:rPr>
        <w:t xml:space="preserve">(Abbot </w:t>
      </w:r>
      <w:r w:rsidR="00CA3C16" w:rsidRPr="00CA3C16">
        <w:rPr>
          <w:rFonts w:eastAsia="Helvetica Neue" w:cs="Helvetica Neue"/>
          <w:bCs/>
          <w:i/>
          <w:iCs/>
          <w:sz w:val="24"/>
          <w:szCs w:val="24"/>
        </w:rPr>
        <w:t>et al.</w:t>
      </w:r>
      <w:r w:rsidRPr="00CA3C16">
        <w:rPr>
          <w:rFonts w:eastAsia="Helvetica Neue" w:cs="Helvetica Neue"/>
          <w:bCs/>
          <w:i/>
          <w:iCs/>
          <w:sz w:val="24"/>
          <w:szCs w:val="24"/>
        </w:rPr>
        <w:t xml:space="preserve"> 1997)</w:t>
      </w:r>
      <w:r w:rsidRPr="00CA3C16">
        <w:rPr>
          <w:rFonts w:eastAsia="Helvetica Neue" w:cs="Helvetica Neue"/>
          <w:bCs/>
          <w:sz w:val="24"/>
          <w:szCs w:val="24"/>
          <w:lang w:val="en-US"/>
        </w:rPr>
        <w:fldChar w:fldCharType="end"/>
      </w:r>
      <w:r w:rsidRPr="00CA3C16">
        <w:rPr>
          <w:rFonts w:eastAsia="Helvetica Neue" w:cs="Helvetica Neue"/>
          <w:bCs/>
          <w:sz w:val="24"/>
          <w:szCs w:val="24"/>
        </w:rPr>
        <w:t>. Even less is known about tree resources out</w:t>
      </w:r>
      <w:r w:rsidR="00CA3C16">
        <w:rPr>
          <w:rFonts w:eastAsia="Helvetica Neue" w:cs="Helvetica Neue"/>
          <w:bCs/>
          <w:sz w:val="24"/>
          <w:szCs w:val="24"/>
        </w:rPr>
        <w:t>side forests,</w:t>
      </w:r>
      <w:r w:rsidRPr="00CA3C16">
        <w:rPr>
          <w:rFonts w:eastAsia="Helvetica Neue" w:cs="Helvetica Neue"/>
          <w:bCs/>
          <w:sz w:val="24"/>
          <w:szCs w:val="24"/>
        </w:rPr>
        <w:t xml:space="preserve"> although it has long been established that NTFPs are frequently collected from n</w:t>
      </w:r>
      <w:r w:rsidR="00CA3C16">
        <w:rPr>
          <w:rFonts w:eastAsia="Helvetica Neue" w:cs="Helvetica Neue"/>
          <w:bCs/>
          <w:sz w:val="24"/>
          <w:szCs w:val="24"/>
        </w:rPr>
        <w:t>on-forest areas</w:t>
      </w:r>
      <w:r w:rsidRPr="00CA3C16">
        <w:rPr>
          <w:rFonts w:eastAsia="Helvetica Neue" w:cs="Helvetica Neue"/>
          <w:bCs/>
          <w:sz w:val="24"/>
          <w:szCs w:val="24"/>
        </w:rPr>
        <w:t>.</w:t>
      </w:r>
    </w:p>
    <w:p w:rsidR="009F31DE" w:rsidRPr="00CA3C16" w:rsidRDefault="009F31DE" w:rsidP="009F31DE">
      <w:pPr>
        <w:jc w:val="both"/>
        <w:rPr>
          <w:rFonts w:eastAsia="Helvetica Neue" w:cs="Helvetica Neue"/>
          <w:bCs/>
          <w:sz w:val="24"/>
          <w:szCs w:val="24"/>
          <w:u w:val="single"/>
        </w:rPr>
      </w:pPr>
      <w:r w:rsidRPr="00CA3C16">
        <w:rPr>
          <w:rFonts w:eastAsia="Helvetica Neue" w:cs="Helvetica Neue"/>
          <w:bCs/>
          <w:sz w:val="24"/>
          <w:szCs w:val="24"/>
          <w:u w:val="single"/>
        </w:rPr>
        <w:t xml:space="preserve">Establishment of sample plots </w:t>
      </w:r>
    </w:p>
    <w:p w:rsidR="009F31DE" w:rsidRPr="00CA3C16" w:rsidRDefault="009F31DE" w:rsidP="009F31DE">
      <w:pPr>
        <w:jc w:val="both"/>
        <w:rPr>
          <w:rFonts w:eastAsia="Helvetica Neue" w:cs="Helvetica Neue"/>
          <w:bCs/>
          <w:sz w:val="24"/>
          <w:szCs w:val="24"/>
        </w:rPr>
      </w:pPr>
      <w:r w:rsidRPr="00CA3C16">
        <w:rPr>
          <w:rFonts w:eastAsia="Helvetica Neue" w:cs="Helvetica Neue"/>
          <w:bCs/>
          <w:sz w:val="24"/>
          <w:szCs w:val="24"/>
        </w:rPr>
        <w:t xml:space="preserve">In June and July 2013, three 20 x 20 m sample plots were established within each dominant land use (forest [predominantly </w:t>
      </w:r>
      <w:proofErr w:type="spellStart"/>
      <w:r w:rsidRPr="00CA3C16">
        <w:rPr>
          <w:rFonts w:eastAsia="Helvetica Neue" w:cs="Helvetica Neue"/>
          <w:bCs/>
          <w:sz w:val="24"/>
          <w:szCs w:val="24"/>
        </w:rPr>
        <w:t>miombo</w:t>
      </w:r>
      <w:proofErr w:type="spellEnd"/>
      <w:r w:rsidRPr="00CA3C16">
        <w:rPr>
          <w:rFonts w:eastAsia="Helvetica Neue" w:cs="Helvetica Neue"/>
          <w:bCs/>
          <w:sz w:val="24"/>
          <w:szCs w:val="24"/>
        </w:rPr>
        <w:t xml:space="preserve"> woodland], settlement, cropland and grassland) of the four study villages, resulting in 48 plots in total. A stratified random sampling technique was used to locate tree inventory plots within each village based on the following protocol: 1) Each village was divided into three equal sections using a village map (Fig. 2); 2) In each section of the village one plot within each land use category was randomly sampled. Where only one area of each land use was present within a section, this was selected. Where multiple areas of the same land use were present, they were assigned a number and selected using a random number generator (Fig. 2, Section 1); 3) A Google Earth image, with village boundaries added via participatory mapping, was used to estimate the length and width of the forest area </w:t>
      </w:r>
      <w:r w:rsidRPr="00CA3C16">
        <w:rPr>
          <w:rFonts w:eastAsia="Helvetica Neue" w:cs="Helvetica Neue"/>
          <w:bCs/>
          <w:sz w:val="24"/>
          <w:szCs w:val="24"/>
        </w:rPr>
        <w:fldChar w:fldCharType="begin" w:fldLock="1"/>
      </w:r>
      <w:r w:rsidRPr="00CA3C16">
        <w:rPr>
          <w:rFonts w:eastAsia="Helvetica Neue" w:cs="Helvetica Neue"/>
          <w:bCs/>
          <w:sz w:val="24"/>
          <w:szCs w:val="24"/>
        </w:rPr>
        <w:instrText>ADDIN CSL_CITATION { "citationItems" : [ { "id" : "ITEM-1", "itemData" : { "author" : [ { "dropping-particle" : "", "family" : "Google Inc.", "given" : "", "non-dropping-particle" : "", "parse-names" : false, "suffix" : "" } ], "id" : "ITEM-1", "issued" : { "date-parts" : [ [ "2013" ] ] }, "number" : "7.1.2.2041", "title" : "Google Earth Pro", "type" : "article" }, "uris" : [ "http://www.mendeley.com/documents/?uuid=be687938-02e6-4268-a7d9-d5989cb54410" ] } ], "mendeley" : { "formattedCitation" : "(Google Inc., 2013)", "plainTextFormattedCitation" : "(Google Inc., 2013)", "previouslyFormattedCitation" : "(Google Inc., 2013)" }, "properties" : { "noteIndex" : 0 }, "schema" : "https://github.com/citation-style-language/schema/raw/master/csl-citation.json" }</w:instrText>
      </w:r>
      <w:r w:rsidRPr="00CA3C16">
        <w:rPr>
          <w:rFonts w:eastAsia="Helvetica Neue" w:cs="Helvetica Neue"/>
          <w:bCs/>
          <w:sz w:val="24"/>
          <w:szCs w:val="24"/>
        </w:rPr>
        <w:fldChar w:fldCharType="separate"/>
      </w:r>
      <w:r w:rsidR="00CA3C16">
        <w:rPr>
          <w:rFonts w:eastAsia="Helvetica Neue" w:cs="Helvetica Neue"/>
          <w:bCs/>
          <w:sz w:val="24"/>
          <w:szCs w:val="24"/>
        </w:rPr>
        <w:t>(Google Inc.</w:t>
      </w:r>
      <w:r w:rsidRPr="00CA3C16">
        <w:rPr>
          <w:rFonts w:eastAsia="Helvetica Neue" w:cs="Helvetica Neue"/>
          <w:bCs/>
          <w:sz w:val="24"/>
          <w:szCs w:val="24"/>
        </w:rPr>
        <w:t xml:space="preserve"> 2013)</w:t>
      </w:r>
      <w:r w:rsidRPr="00CA3C16">
        <w:rPr>
          <w:rFonts w:eastAsia="Helvetica Neue" w:cs="Helvetica Neue"/>
          <w:bCs/>
          <w:sz w:val="24"/>
          <w:szCs w:val="24"/>
        </w:rPr>
        <w:fldChar w:fldCharType="end"/>
      </w:r>
      <w:r w:rsidRPr="00CA3C16">
        <w:rPr>
          <w:rFonts w:eastAsia="Helvetica Neue" w:cs="Helvetica Neue"/>
          <w:bCs/>
          <w:sz w:val="24"/>
          <w:szCs w:val="24"/>
        </w:rPr>
        <w:t xml:space="preserve">. The position of a sample plot was determined by locating the south west corner of the forest area and generating a random number of paces to walk as a percentage of the forest area length. This was then repeated with a second random number along the width of the forest area in order to establish the south western corner of the 20 x 20 m plot (e.g. Fig. 2, Plot F1). Settlement boundaries were less defined, therefore the centre of the settlement was identified by a Village Natural Resource Management Committee (VNRMC) member. The random number generator was used to determine the number of steps to walk north and east to reach the south western corner of the 20x20 m plot. Areas classified as cropland and grassland varied in size considerably and in three (out of 24) instances a 20 x 20 m plot was not obtainable; however, all models were corrected for plot size. Grassland and cropland plots were identified by the VNRMC member who assisted with identifying perimeters from which the area was calculated. </w:t>
      </w:r>
    </w:p>
    <w:p w:rsidR="009F31DE" w:rsidRPr="00CA3C16" w:rsidRDefault="009F31DE" w:rsidP="009F31DE">
      <w:pPr>
        <w:jc w:val="both"/>
        <w:rPr>
          <w:bCs/>
          <w:sz w:val="24"/>
          <w:szCs w:val="24"/>
          <w:u w:val="single"/>
        </w:rPr>
      </w:pPr>
      <w:r w:rsidRPr="00CA3C16">
        <w:rPr>
          <w:bCs/>
          <w:sz w:val="24"/>
          <w:szCs w:val="24"/>
          <w:u w:val="single"/>
        </w:rPr>
        <w:t>Inventory methods</w:t>
      </w:r>
    </w:p>
    <w:p w:rsidR="009F31DE" w:rsidRPr="00CA3C16" w:rsidRDefault="009F31DE" w:rsidP="009F31DE">
      <w:pPr>
        <w:jc w:val="both"/>
        <w:rPr>
          <w:rFonts w:eastAsia="Helvetica Neue" w:cs="Helvetica Neue"/>
          <w:bCs/>
          <w:sz w:val="24"/>
          <w:szCs w:val="24"/>
        </w:rPr>
      </w:pPr>
      <w:r w:rsidRPr="00CA3C16">
        <w:rPr>
          <w:rFonts w:eastAsia="Helvetica Neue" w:cs="Helvetica Neue"/>
          <w:bCs/>
          <w:sz w:val="24"/>
          <w:szCs w:val="24"/>
        </w:rPr>
        <w:t xml:space="preserve">Vernacular names were translated into scientific names using a three staged methodology: 1) Initially forestry experts from the Forestry Institute of Malawi (FRIM) translated from vernacular to scientific names; 2) Any vernacular names remaining unidentified from step 1 were then researched using literature available in the archives of Kew Royal Botanical Gardens; 3) Finally, an online literature search was undertaken by entering any vernacular names remaining unidentified from step 2 (e.g. </w:t>
      </w:r>
      <w:proofErr w:type="spellStart"/>
      <w:r w:rsidRPr="00CA3C16">
        <w:rPr>
          <w:rFonts w:eastAsia="Helvetica Neue" w:cs="Helvetica Neue"/>
          <w:bCs/>
          <w:sz w:val="24"/>
          <w:szCs w:val="24"/>
        </w:rPr>
        <w:t>Mpindimbi</w:t>
      </w:r>
      <w:proofErr w:type="spellEnd"/>
      <w:r w:rsidRPr="00CA3C16">
        <w:rPr>
          <w:rFonts w:eastAsia="Helvetica Neue" w:cs="Helvetica Neue"/>
          <w:bCs/>
          <w:sz w:val="24"/>
          <w:szCs w:val="24"/>
        </w:rPr>
        <w:t xml:space="preserve">) into ISI Web of Knowledge, Google Scholar, </w:t>
      </w:r>
      <w:proofErr w:type="spellStart"/>
      <w:r w:rsidRPr="00CA3C16">
        <w:rPr>
          <w:rFonts w:eastAsia="Helvetica Neue" w:cs="Helvetica Neue"/>
          <w:bCs/>
          <w:sz w:val="24"/>
          <w:szCs w:val="24"/>
        </w:rPr>
        <w:t>ScienceDirect</w:t>
      </w:r>
      <w:proofErr w:type="spellEnd"/>
      <w:r w:rsidRPr="00CA3C16">
        <w:rPr>
          <w:rFonts w:eastAsia="Helvetica Neue" w:cs="Helvetica Neue"/>
          <w:bCs/>
          <w:sz w:val="24"/>
          <w:szCs w:val="24"/>
        </w:rPr>
        <w:t xml:space="preserve"> and Google between 5</w:t>
      </w:r>
      <w:r w:rsidRPr="00CA3C16">
        <w:rPr>
          <w:rFonts w:eastAsia="Helvetica Neue" w:cs="Helvetica Neue"/>
          <w:bCs/>
          <w:sz w:val="24"/>
          <w:szCs w:val="24"/>
          <w:vertAlign w:val="superscript"/>
        </w:rPr>
        <w:t>th</w:t>
      </w:r>
      <w:r w:rsidRPr="00CA3C16">
        <w:rPr>
          <w:rFonts w:eastAsia="Helvetica Neue" w:cs="Helvetica Neue"/>
          <w:bCs/>
          <w:sz w:val="24"/>
          <w:szCs w:val="24"/>
        </w:rPr>
        <w:t xml:space="preserve"> September 2013 - 13</w:t>
      </w:r>
      <w:r w:rsidRPr="00CA3C16">
        <w:rPr>
          <w:rFonts w:eastAsia="Helvetica Neue" w:cs="Helvetica Neue"/>
          <w:bCs/>
          <w:sz w:val="24"/>
          <w:szCs w:val="24"/>
          <w:vertAlign w:val="superscript"/>
        </w:rPr>
        <w:t>th</w:t>
      </w:r>
      <w:r w:rsidRPr="00CA3C16">
        <w:rPr>
          <w:rFonts w:eastAsia="Helvetica Neue" w:cs="Helvetica Neue"/>
          <w:bCs/>
          <w:sz w:val="24"/>
          <w:szCs w:val="24"/>
        </w:rPr>
        <w:t xml:space="preserve"> February 2014. </w:t>
      </w:r>
    </w:p>
    <w:p w:rsidR="009F31DE" w:rsidRPr="00CA3C16" w:rsidRDefault="009F31DE" w:rsidP="009F31DE">
      <w:pPr>
        <w:jc w:val="both"/>
        <w:rPr>
          <w:rFonts w:eastAsia="Helvetica Neue" w:cs="Helvetica Neue"/>
          <w:b/>
          <w:sz w:val="24"/>
          <w:szCs w:val="24"/>
        </w:rPr>
      </w:pPr>
    </w:p>
    <w:p w:rsidR="009F31DE" w:rsidRPr="00CA3C16" w:rsidRDefault="009F31DE" w:rsidP="009F31DE">
      <w:pPr>
        <w:jc w:val="both"/>
        <w:rPr>
          <w:b/>
          <w:sz w:val="24"/>
          <w:szCs w:val="24"/>
        </w:rPr>
      </w:pPr>
      <w:r w:rsidRPr="00CA3C16">
        <w:rPr>
          <w:b/>
          <w:sz w:val="24"/>
          <w:szCs w:val="24"/>
        </w:rPr>
        <w:t>Discussion</w:t>
      </w:r>
    </w:p>
    <w:p w:rsidR="009F31DE" w:rsidRPr="00CA3C16" w:rsidRDefault="009F31DE" w:rsidP="009F31DE">
      <w:pPr>
        <w:jc w:val="both"/>
        <w:rPr>
          <w:sz w:val="24"/>
          <w:szCs w:val="24"/>
          <w:u w:val="single"/>
        </w:rPr>
      </w:pPr>
      <w:r w:rsidRPr="00CA3C16">
        <w:rPr>
          <w:sz w:val="24"/>
          <w:szCs w:val="24"/>
          <w:u w:val="single"/>
        </w:rPr>
        <w:t xml:space="preserve">The impact of people on aboveground biomass </w:t>
      </w:r>
    </w:p>
    <w:p w:rsidR="009F31DE" w:rsidRPr="00CA3C16" w:rsidRDefault="009F31DE" w:rsidP="009F31DE">
      <w:pPr>
        <w:jc w:val="both"/>
        <w:rPr>
          <w:sz w:val="24"/>
          <w:szCs w:val="24"/>
        </w:rPr>
      </w:pPr>
      <w:proofErr w:type="spellStart"/>
      <w:r w:rsidRPr="00CA3C16">
        <w:rPr>
          <w:sz w:val="24"/>
          <w:szCs w:val="24"/>
        </w:rPr>
        <w:t>Dewees</w:t>
      </w:r>
      <w:proofErr w:type="spellEnd"/>
      <w:r w:rsidRPr="00CA3C16">
        <w:rPr>
          <w:sz w:val="24"/>
          <w:szCs w:val="24"/>
        </w:rPr>
        <w:t xml:space="preserve"> </w:t>
      </w:r>
      <w:r w:rsidRPr="00CA3C16">
        <w:rPr>
          <w:sz w:val="24"/>
          <w:szCs w:val="24"/>
        </w:rPr>
        <w:fldChar w:fldCharType="begin" w:fldLock="1"/>
      </w:r>
      <w:r w:rsidRPr="00CA3C16">
        <w:rPr>
          <w:sz w:val="24"/>
          <w:szCs w:val="24"/>
        </w:rPr>
        <w:instrText>ADDIN CSL_CITATION { "citationItems" : [ { "id" : "ITEM-1", "itemData" : { "abstract" : "Forestry and energy policies in Malawi place the blame for the country's high rate of deforestation on the demand for woodfuel. The government has been involved in a range of questionable supply-side initiatives, as well as in a number of interventions in woodfuel markets, with the objective of slowing rates of deforestation. It seeks to encourage farmers to grow woodfuel to meet market demands, and has provided subsidies to do so. The Forest Department has kept prices for firewood from its plantations low, both in order to discourage the market for wood from free resources, and because of concerns about the impact o fhigh producer prices on the urban poor. In doing so, the government is less able to rely on the market to provide producers with the incentive to plant trees to meet market demands. In any event, the market accounts for a relatively small proportion of total woodfuel demand. Policies do not distinguish between rural household demands and the specific market demands which are having the greatest impact on deforestation: woodfuel for urban markets, for tobacco curing, and for small industries. These, coupled with the expansion of the estate sector, have had a far greater impact on woodland clearance than rural, subsistence woodfuel demands. Rural household energy demands need to be addressed from a much broader perspective which considers the household's larger needs for tree based products or outputs: income, food, fibre, fodder, soil fertility, as well as for fuel.", "author" : [ { "dropping-particle" : "", "family" : "Dewees", "given" : "Peter A.", "non-dropping-particle" : "", "parse-names" : false, "suffix" : "" } ], "container-title" : "Natural Resources Forum", "id" : "ITEM-1", "issue" : "2", "issued" : { "date-parts" : [ [ "1995" ] ] }, "page" : "143-152", "title" : "Forest Policy and Woodfuel Markets in Malawi", "type" : "article-journal", "volume" : "19" }, "suppress-author" : 1, "uris" : [ "http://www.mendeley.com/documents/?uuid=f84158de-9527-4a8d-8ac5-d154e6fb1d69" ] } ], "mendeley" : { "formattedCitation" : "(1995)", "plainTextFormattedCitation" : "(1995)", "previouslyFormattedCitation" : "(1995)" }, "properties" : { "noteIndex" : 0 }, "schema" : "https://github.com/citation-style-language/schema/raw/master/csl-citation.json" }</w:instrText>
      </w:r>
      <w:r w:rsidRPr="00CA3C16">
        <w:rPr>
          <w:sz w:val="24"/>
          <w:szCs w:val="24"/>
        </w:rPr>
        <w:fldChar w:fldCharType="separate"/>
      </w:r>
      <w:r w:rsidRPr="00CA3C16">
        <w:rPr>
          <w:noProof/>
          <w:sz w:val="24"/>
          <w:szCs w:val="24"/>
        </w:rPr>
        <w:t>(1995)</w:t>
      </w:r>
      <w:r w:rsidRPr="00CA3C16">
        <w:rPr>
          <w:sz w:val="24"/>
          <w:szCs w:val="24"/>
        </w:rPr>
        <w:fldChar w:fldCharType="end"/>
      </w:r>
      <w:r w:rsidRPr="00CA3C16">
        <w:rPr>
          <w:sz w:val="24"/>
          <w:szCs w:val="24"/>
        </w:rPr>
        <w:t xml:space="preserve"> suggested that there has been a tendency to assume that trees located outside of forest areas within Malawi are usually left unmanaged. However, as pressure for </w:t>
      </w:r>
      <w:proofErr w:type="spellStart"/>
      <w:r w:rsidRPr="00CA3C16">
        <w:rPr>
          <w:sz w:val="24"/>
          <w:szCs w:val="24"/>
        </w:rPr>
        <w:lastRenderedPageBreak/>
        <w:t>woodfuel</w:t>
      </w:r>
      <w:proofErr w:type="spellEnd"/>
      <w:r w:rsidRPr="00CA3C16">
        <w:rPr>
          <w:sz w:val="24"/>
          <w:szCs w:val="24"/>
        </w:rPr>
        <w:t xml:space="preserve"> increases, it is predicted that there will be a subsequent increase in the management of trees and the amount of trees planted outside of forest areas to provide NTFPs and timber </w:t>
      </w:r>
      <w:r w:rsidRPr="00CA3C16">
        <w:rPr>
          <w:sz w:val="24"/>
          <w:szCs w:val="24"/>
        </w:rPr>
        <w:fldChar w:fldCharType="begin" w:fldLock="1"/>
      </w:r>
      <w:r w:rsidRPr="00CA3C16">
        <w:rPr>
          <w:sz w:val="24"/>
          <w:szCs w:val="24"/>
        </w:rPr>
        <w:instrText>ADDIN CSL_CITATION { "citationItems" : [ { "id" : "ITEM-1", "itemData" : { "author" : [ { "dropping-particle" : "", "family" : "Foresta", "given" : "H.", "non-dropping-particle" : "de", "parse-names" : false, "suffix" : "" }, { "dropping-particle" : "", "family" : "Somarriba", "given" : "E.", "non-dropping-particle" : "", "parse-names" : false, "suffix" : "" }, { "dropping-particle" : "", "family" : "Temu", "given" : "A.", "non-dropping-particle" : "", "parse-names" : false, "suffix" : "" }, { "dropping-particle" : "", "family" : "Boulanger", "given" : "D.", "non-dropping-particle" : "", "parse-names" : false, "suffix" : "" }, { "dropping-particle" : "", "family" : "Feuilly", "given" : "H.", "non-dropping-particle" : "", "parse-names" : false, "suffix" : "" }, { "dropping-particle" : "", "family" : "Gauthier", "given" : "M.", "non-dropping-particle" : "", "parse-names" : false, "suffix" : "" } ], "id" : "ITEM-1", "issued" : { "date-parts" : [ [ "2013" ] ] }, "publisher-place" : "Rome, Italy", "title" : "Towards the assessment of trees outside forests", "type" : "report" }, "uris" : [ "http://www.mendeley.com/documents/?uuid=4e6f1cf1-4498-44c1-945a-19c25fdc8642" ] } ], "mendeley" : { "formattedCitation" : "(de Foresta et al., 2013)", "plainTextFormattedCitation" : "(de Foresta et al., 2013)", "previouslyFormattedCitation" : "(de Foresta et al., 2013)" }, "properties" : { "noteIndex" : 0 }, "schema" : "https://github.com/citation-style-language/schema/raw/master/csl-citation.json" }</w:instrText>
      </w:r>
      <w:r w:rsidRPr="00CA3C16">
        <w:rPr>
          <w:sz w:val="24"/>
          <w:szCs w:val="24"/>
        </w:rPr>
        <w:fldChar w:fldCharType="separate"/>
      </w:r>
      <w:r w:rsidR="00CA3C16">
        <w:rPr>
          <w:noProof/>
          <w:sz w:val="24"/>
          <w:szCs w:val="24"/>
        </w:rPr>
        <w:t>(de Foresta</w:t>
      </w:r>
      <w:r w:rsidR="00CA3C16" w:rsidRPr="00CA3C16">
        <w:rPr>
          <w:i/>
          <w:iCs/>
          <w:noProof/>
          <w:sz w:val="24"/>
          <w:szCs w:val="24"/>
        </w:rPr>
        <w:t xml:space="preserve"> et al.</w:t>
      </w:r>
      <w:r w:rsidRPr="00CA3C16">
        <w:rPr>
          <w:i/>
          <w:iCs/>
          <w:noProof/>
          <w:sz w:val="24"/>
          <w:szCs w:val="24"/>
        </w:rPr>
        <w:t xml:space="preserve"> </w:t>
      </w:r>
      <w:r w:rsidRPr="00CA3C16">
        <w:rPr>
          <w:noProof/>
          <w:sz w:val="24"/>
          <w:szCs w:val="24"/>
        </w:rPr>
        <w:t>2013)</w:t>
      </w:r>
      <w:r w:rsidRPr="00CA3C16">
        <w:rPr>
          <w:sz w:val="24"/>
          <w:szCs w:val="24"/>
        </w:rPr>
        <w:fldChar w:fldCharType="end"/>
      </w:r>
      <w:r w:rsidRPr="00CA3C16">
        <w:rPr>
          <w:sz w:val="24"/>
          <w:szCs w:val="24"/>
        </w:rPr>
        <w:t xml:space="preserve">. This seems to be happening in the study area as interviews highlighted that tree planting to replenish and restock the settlement and village forest areas was occurring to meet increasing demand for wood products. Research focussing on understanding the long term household responses to </w:t>
      </w:r>
      <w:proofErr w:type="spellStart"/>
      <w:r w:rsidRPr="00CA3C16">
        <w:rPr>
          <w:sz w:val="24"/>
          <w:szCs w:val="24"/>
        </w:rPr>
        <w:t>woodfuel</w:t>
      </w:r>
      <w:proofErr w:type="spellEnd"/>
      <w:r w:rsidRPr="00CA3C16">
        <w:rPr>
          <w:sz w:val="24"/>
          <w:szCs w:val="24"/>
        </w:rPr>
        <w:t xml:space="preserve"> scarcity would be beneficial </w:t>
      </w:r>
      <w:r w:rsidRPr="00CA3C16">
        <w:rPr>
          <w:sz w:val="24"/>
          <w:szCs w:val="24"/>
        </w:rPr>
        <w:fldChar w:fldCharType="begin" w:fldLock="1"/>
      </w:r>
      <w:r w:rsidR="00CA3C16">
        <w:rPr>
          <w:sz w:val="24"/>
          <w:szCs w:val="24"/>
        </w:rPr>
        <w:instrText>ADDIN CSL_CITATION { "citationItems" : [ { "id" : "ITEM-1", "itemData" : { "DOI" : "10.1016/j.enpol.2010.02.050", "ISSN" : "03014215", "abstract" : "This article examines woodfuel policy challenges and opportunities in Malawi two decades after woodfuel-crisis narratives and counter-narratives. A nuanced examination of woodfuel supply, demand, use, and markets illuminated options to turn stagnant policies based on charcoal \u2018bans\u2019 and fuel-substitution into proactive, realistic ones acknowledging woodfuel dominance and its socio-economic importance. Findings revealed growing, spatially differentiated woodfuel deficits in southern and central Malawi and around Blantyre, Zomba and Lilongwe cities. Poverty, limited electricity access, reliability and generation exacerbated by tariff subsidies, and complex fuel-allocation decisions restricted energy-ladder transitions from woodfuels to electricity, producing an enduring urban-energy mix dominated by charcoal, thereby increasing wood consumption. Diverse socio-political interests prevented lifting of the charcoal \u2018ban\u2019 despite progressive forest laws. Despite implementation challenges, lessons already learnt, efficiency and poverty-reduction arguments, limited government capacity, growing illegal production of charcoal in forest reserves, and its staying power, make targeted community-based forest management (CBFM) approaches more practical for regulated, commercial production of woodfuels than the status quo. New differentiated policies should include commercial woodfuel production and licensing for revenue and ecological sustainability under CBFM or concessions within and outside selected reserves, an enterprise-based approaches for poverty reduction, smallholder/private tree-growing, woodfuel-energy conserving technologies, improved electricity supply and agricultural productivity.", "author" : [ { "dropping-particle" : "", "family" : "Zulu", "given" : "Leo Charles", "non-dropping-particle" : "", "parse-names" : false, "suffix" : "" } ], "container-title" : "Energy Policy", "id" : "ITEM-1", "issue" : "7", "issued" : { "date-parts" : [ [ "2010", "7" ] ] }, "page" : "3717-3730", "title" : "The forbidden fuel: Charcoal, urban woodfuel demand and supply dynamics, community forest management and woodfuel policy in Malawi", "type" : "article-journal", "volume" : "38" }, "uris" : [ "http://www.mendeley.com/documents/?uuid=2989f444-e579-4b32-88ad-1098ffc171d5" ] }, { "id" : "ITEM-2", "itemData" : { "abstract" : "The charcoal industry in sub-Saharan Africa plays a substantial role providing growing urban populations with domestic energy. However, concerns about its environmental impacts have led to punitive policies, resulting in the criminalisation of charcoal-based livelihoods. One factor constraining the development of more effective policy approaches is limited data on the impacts of regulations on the socio-economic outcomes of different value chain actors. We focus on one group of actors: charcoal transporters, who supply charcoal to Zomba, a medium-sized city in Southern Malawi. Drawing on a survey of 201 transporters, we find that they are attracted by fast cash-in-hand, low capital requirements and the lack of alternative local employment opportunities. Both men and women participate, yet transport methods are gendered. Men, who typically transport charcoal on a bicycle, earn three times as much per week as those who carry charcoal on their heads, the main method used by women. However, bicycle users incu...", "author" : [ { "dropping-particle" : "", "family" : "Smith", "given" : "Harriet Elizabeth", "non-dropping-particle" : "", "parse-names" : false, "suffix" : "" }, { "dropping-particle" : "", "family" : "Eigenbrod", "given" : "Felix", "non-dropping-particle" : "", "parse-names" : false, "suffix" : "" }, { "dropping-particle" : "", "family" : "Kafumbata", "given" : "Dalitso", "non-dropping-particle" : "", "parse-names" : false, "suffix" : "" }, { "dropping-particle" : "", "family" : "Hudson", "given" : "Malcolm D.", "non-dropping-particle" : "", "parse-names" : false, "suffix" : "" }, { "dropping-particle" : "", "family" : "Schreckenberg", "given" : "Kate", "non-dropping-particle" : "", "parse-names" : false, "suffix" : "" } ], "container-title" : "http://dx.doi.org/10.1080/14728028.2015.1062808", "id" : "ITEM-2", "issued" : { "date-parts" : [ [ "2015" ] ] }, "publisher" : "Taylor &amp; Francis", "title" : "Criminals by necessity: the risky life of charcoal transporters in Malawi", "type" : "article-journal" }, "uris" : [ "http://www.mendeley.com/documents/?uuid=e09cb3d8-a347-39cd-be95-f0d15a43cab3" ] } ], "mendeley" : { "formattedCitation" : "(Zulu, 2010; Smith et al., 2015)", "manualFormatting" : "(Zulu 2010; Smith et al., 2015)", "plainTextFormattedCitation" : "(Zulu, 2010; Smith et al., 2015)", "previouslyFormattedCitation" : "(Zulu, 2010; Smith et al., 2015)" }, "properties" : { "noteIndex" : 0 }, "schema" : "https://github.com/citation-style-language/schema/raw/master/csl-citation.json" }</w:instrText>
      </w:r>
      <w:r w:rsidRPr="00CA3C16">
        <w:rPr>
          <w:sz w:val="24"/>
          <w:szCs w:val="24"/>
        </w:rPr>
        <w:fldChar w:fldCharType="separate"/>
      </w:r>
      <w:r w:rsidR="00CA3C16">
        <w:rPr>
          <w:noProof/>
          <w:sz w:val="24"/>
          <w:szCs w:val="24"/>
        </w:rPr>
        <w:t xml:space="preserve">(Zulu 2010; Smith </w:t>
      </w:r>
      <w:r w:rsidR="00CA3C16" w:rsidRPr="00CA3C16">
        <w:rPr>
          <w:i/>
          <w:iCs/>
          <w:noProof/>
          <w:sz w:val="24"/>
          <w:szCs w:val="24"/>
        </w:rPr>
        <w:t>et al.</w:t>
      </w:r>
      <w:r w:rsidRPr="00CA3C16">
        <w:rPr>
          <w:i/>
          <w:iCs/>
          <w:noProof/>
          <w:sz w:val="24"/>
          <w:szCs w:val="24"/>
        </w:rPr>
        <w:t xml:space="preserve"> </w:t>
      </w:r>
      <w:r w:rsidRPr="00CA3C16">
        <w:rPr>
          <w:noProof/>
          <w:sz w:val="24"/>
          <w:szCs w:val="24"/>
        </w:rPr>
        <w:t>2015)</w:t>
      </w:r>
      <w:r w:rsidRPr="00CA3C16">
        <w:rPr>
          <w:sz w:val="24"/>
          <w:szCs w:val="24"/>
        </w:rPr>
        <w:fldChar w:fldCharType="end"/>
      </w:r>
      <w:r w:rsidRPr="00CA3C16">
        <w:rPr>
          <w:sz w:val="24"/>
          <w:szCs w:val="24"/>
        </w:rPr>
        <w:t xml:space="preserve">, as would an exploration of how demand for timber, poles and </w:t>
      </w:r>
      <w:proofErr w:type="spellStart"/>
      <w:r w:rsidRPr="00CA3C16">
        <w:rPr>
          <w:sz w:val="24"/>
          <w:szCs w:val="24"/>
        </w:rPr>
        <w:t>woodfuel</w:t>
      </w:r>
      <w:proofErr w:type="spellEnd"/>
      <w:r w:rsidRPr="00CA3C16">
        <w:rPr>
          <w:sz w:val="24"/>
          <w:szCs w:val="24"/>
        </w:rPr>
        <w:t xml:space="preserve"> (often expressed by different people) may interact to lead to increased tree planting.</w:t>
      </w:r>
    </w:p>
    <w:p w:rsidR="009F31DE" w:rsidRPr="00CA3C16" w:rsidRDefault="009F31DE" w:rsidP="009F31DE">
      <w:pPr>
        <w:jc w:val="both"/>
        <w:rPr>
          <w:rStyle w:val="Heading1Char"/>
          <w:rFonts w:asciiTheme="minorHAnsi" w:hAnsiTheme="minorHAnsi"/>
          <w:b/>
          <w:sz w:val="24"/>
        </w:rPr>
      </w:pPr>
    </w:p>
    <w:p w:rsidR="009F31DE" w:rsidRPr="00CA3C16" w:rsidRDefault="009F31DE" w:rsidP="009F31DE">
      <w:pPr>
        <w:shd w:val="clear" w:color="auto" w:fill="FFFFFF" w:themeFill="background1"/>
        <w:jc w:val="both"/>
        <w:rPr>
          <w:bCs/>
          <w:sz w:val="24"/>
          <w:szCs w:val="24"/>
          <w:u w:val="single"/>
        </w:rPr>
      </w:pPr>
      <w:r w:rsidRPr="00CA3C16">
        <w:rPr>
          <w:bCs/>
          <w:sz w:val="24"/>
          <w:szCs w:val="24"/>
          <w:u w:val="single"/>
        </w:rPr>
        <w:t xml:space="preserve">A new modelling paradigm </w:t>
      </w:r>
    </w:p>
    <w:p w:rsidR="009F31DE" w:rsidRPr="00CA3C16" w:rsidRDefault="009F31DE" w:rsidP="009F31DE">
      <w:pPr>
        <w:jc w:val="both"/>
        <w:rPr>
          <w:sz w:val="24"/>
          <w:szCs w:val="24"/>
        </w:rPr>
      </w:pPr>
      <w:r w:rsidRPr="00CA3C16">
        <w:rPr>
          <w:sz w:val="24"/>
          <w:szCs w:val="24"/>
        </w:rPr>
        <w:t xml:space="preserve">The choice of modelling tool is imperative given that climate simulations for Malawi show that temperatures and wet season rainfall are likely to increase, but climate will become more variable </w:t>
      </w:r>
      <w:r w:rsidRPr="00CA3C16">
        <w:rPr>
          <w:sz w:val="24"/>
          <w:szCs w:val="24"/>
        </w:rPr>
        <w:fldChar w:fldCharType="begin" w:fldLock="1"/>
      </w:r>
      <w:r w:rsidR="00CA3C16">
        <w:rPr>
          <w:sz w:val="24"/>
          <w:szCs w:val="24"/>
        </w:rPr>
        <w:instrText>ADDIN CSL_CITATION { "citationItems" : [ { "id" : "ITEM-1", "itemData" : { "author" : [ { "dropping-particle" : "", "family" : "Government of Malawi", "given" : "", "non-dropping-particle" : "", "parse-names" : false, "suffix" : "" } ], "id" : "ITEM-1", "issued" : { "date-parts" : [ [ "2010" ] ] }, "number-of-pages" : "1-302", "publisher-place" : "Lilongwe, Malawi.", "title" : "Malawi State of the Environment and Outlook Report: Environment for Sustainable Economic Growth", "type" : "report" }, "uris" : [ "http://www.mendeley.com/documents/?uuid=3bb2f2d9-ee0d-4ab2-b117-ad9d41af0aa7" ] }, { "id" : "ITEM-2", "itemData" : { "DOI" : "10.1111/j.1365-2486.2009.01997.x", "ISBN" : "1365-2486", "ISSN" : "13541013", "author" : [ { "dropping-particle" : "", "family" : "Doherty", "given" : "Ruth M.", "non-dropping-particle" : "", "parse-names" : false, "suffix" : "" }, { "dropping-particle" : "", "family" : "Sitch", "given" : "Stephen", "non-dropping-particle" : "", "parse-names" : false, "suffix" : "" }, { "dropping-particle" : "", "family" : "Smith", "given" : "Benjamin", "non-dropping-particle" : "", "parse-names" : false, "suffix" : "" }, { "dropping-particle" : "", "family" : "Lewis", "given" : "Simon L.", "non-dropping-particle" : "", "parse-names" : false, "suffix" : "" }, { "dropping-particle" : "", "family" : "Thornton", "given" : "Philip K.", "non-dropping-particle" : "", "parse-names" : false, "suffix" : "" } ], "container-title" : "Global Change Biology", "genre" : "Journal Article", "id" : "ITEM-2", "issue" : "2", "issued" : { "date-parts" : [ [ "2009", "2" ] ] }, "note" : "From Duplicate 2 ( Implications of future climate and atmospheric CO2 content for regional biogeochemistry, biogeography and ecosystem services across East Africa - Doherty, Ruth M; Sitch, Stephen; Smith, Benjamin; Lewis, Simon L; Thornton, Philip K )\n\n10.1111/j.1365-2486.2009.01997.x", "page" : "617-640", "title" : "Implications of future climate and atmospheric CO2 content for regional biogeochemistry, biogeography and ecosystem services across East Africa", "type" : "article-journal", "volume" : "16" }, "uris" : [ "http://www.mendeley.com/documents/?uuid=68d55dc4-f7dc-4c84-af3f-c4958150c8ba" ] } ], "mendeley" : { "formattedCitation" : "(Government of Malawi, 2010; Doherty et al., 2009)", "manualFormatting" : "(Government of Malawi 2010; Doherty et al., 2009)", "plainTextFormattedCitation" : "(Government of Malawi, 2010; Doherty et al., 2009)", "previouslyFormattedCitation" : "(Government of Malawi, 2010; Doherty et al., 2009)" }, "properties" : { "noteIndex" : 0 }, "schema" : "https://github.com/citation-style-language/schema/raw/master/csl-citation.json" }</w:instrText>
      </w:r>
      <w:r w:rsidRPr="00CA3C16">
        <w:rPr>
          <w:sz w:val="24"/>
          <w:szCs w:val="24"/>
        </w:rPr>
        <w:fldChar w:fldCharType="separate"/>
      </w:r>
      <w:r w:rsidR="00CA3C16">
        <w:rPr>
          <w:noProof/>
          <w:sz w:val="24"/>
          <w:szCs w:val="24"/>
        </w:rPr>
        <w:t xml:space="preserve">(Government of Malawi 2010; Doherty </w:t>
      </w:r>
      <w:r w:rsidR="00CA3C16" w:rsidRPr="00CA3C16">
        <w:rPr>
          <w:i/>
          <w:iCs/>
          <w:noProof/>
          <w:sz w:val="24"/>
          <w:szCs w:val="24"/>
        </w:rPr>
        <w:t>et al.</w:t>
      </w:r>
      <w:r w:rsidRPr="00CA3C16">
        <w:rPr>
          <w:noProof/>
          <w:sz w:val="24"/>
          <w:szCs w:val="24"/>
        </w:rPr>
        <w:t xml:space="preserve"> 2009)</w:t>
      </w:r>
      <w:r w:rsidRPr="00CA3C16">
        <w:rPr>
          <w:sz w:val="24"/>
          <w:szCs w:val="24"/>
        </w:rPr>
        <w:fldChar w:fldCharType="end"/>
      </w:r>
      <w:r w:rsidRPr="00CA3C16">
        <w:rPr>
          <w:sz w:val="24"/>
          <w:szCs w:val="24"/>
        </w:rPr>
        <w:t xml:space="preserve">. This may coincide with a rising human population and associated demand on natural resources, agricultural conversion and further deforestation </w:t>
      </w:r>
      <w:r w:rsidRPr="00CA3C16">
        <w:rPr>
          <w:sz w:val="24"/>
          <w:szCs w:val="24"/>
        </w:rPr>
        <w:fldChar w:fldCharType="begin" w:fldLock="1"/>
      </w:r>
      <w:r w:rsidRPr="00CA3C16">
        <w:rPr>
          <w:sz w:val="24"/>
          <w:szCs w:val="24"/>
        </w:rPr>
        <w:instrText>ADDIN CSL_CITATION { "citationItems" : [ { "id" : "ITEM-1", "itemData" : { "author" : [ { "dropping-particle" : "", "family" : "Government of Malawi", "given" : "", "non-dropping-particle" : "", "parse-names" : false, "suffix" : "" } ], "id" : "ITEM-1", "issued" : { "date-parts" : [ [ "2010" ] ] }, "publisher-place" : "Lilongwe, Malawi.", "title" : "Malawi State of the Environment and Outlook Report: Environment for Sustainable Economic Growth", "type" : "report" }, "uris" : [ "http://www.mendeley.com/documents/?uuid=3bb2f2d9-ee0d-4ab2-b117-ad9d41af0aa7" ] } ], "mendeley" : { "formattedCitation" : "(Government of Malawi, 2010)", "plainTextFormattedCitation" : "(Government of Malawi, 2010)", "previouslyFormattedCitation" : "(Government of Malawi, 2010)" }, "properties" : { "noteIndex" : 0 }, "schema" : "https://github.com/citation-style-language/schema/raw/master/csl-citation.json" }</w:instrText>
      </w:r>
      <w:r w:rsidRPr="00CA3C16">
        <w:rPr>
          <w:sz w:val="24"/>
          <w:szCs w:val="24"/>
        </w:rPr>
        <w:fldChar w:fldCharType="separate"/>
      </w:r>
      <w:r w:rsidR="00CA3C16">
        <w:rPr>
          <w:noProof/>
          <w:sz w:val="24"/>
          <w:szCs w:val="24"/>
        </w:rPr>
        <w:t>(Government of Malawi</w:t>
      </w:r>
      <w:r w:rsidRPr="00CA3C16">
        <w:rPr>
          <w:noProof/>
          <w:sz w:val="24"/>
          <w:szCs w:val="24"/>
        </w:rPr>
        <w:t xml:space="preserve"> 2010)</w:t>
      </w:r>
      <w:r w:rsidRPr="00CA3C16">
        <w:rPr>
          <w:sz w:val="24"/>
          <w:szCs w:val="24"/>
        </w:rPr>
        <w:fldChar w:fldCharType="end"/>
      </w:r>
      <w:r w:rsidRPr="00CA3C16">
        <w:rPr>
          <w:sz w:val="24"/>
          <w:szCs w:val="24"/>
        </w:rPr>
        <w:t xml:space="preserve">. Such changes are likely to impact on AGB growth rates and augment forest resource deficits at village and regional level. </w:t>
      </w:r>
    </w:p>
    <w:p w:rsidR="009F31DE" w:rsidRPr="00CA3C16" w:rsidRDefault="009F31DE" w:rsidP="009F31DE">
      <w:pPr>
        <w:jc w:val="both"/>
        <w:rPr>
          <w:sz w:val="24"/>
          <w:szCs w:val="24"/>
        </w:rPr>
      </w:pPr>
      <w:r w:rsidRPr="00CA3C16">
        <w:rPr>
          <w:sz w:val="24"/>
          <w:szCs w:val="24"/>
        </w:rPr>
        <w:t>Despite limitations highlighted in this study, forest yield and process models</w:t>
      </w:r>
      <w:r w:rsidRPr="00CA3C16">
        <w:rPr>
          <w:i/>
          <w:sz w:val="24"/>
          <w:szCs w:val="24"/>
        </w:rPr>
        <w:t xml:space="preserve"> </w:t>
      </w:r>
      <w:r w:rsidRPr="00CA3C16">
        <w:rPr>
          <w:sz w:val="24"/>
          <w:szCs w:val="24"/>
        </w:rPr>
        <w:t xml:space="preserve">are useful initial tools for establishing a baseline growth rate in data deficient landscapes, from which to assess future sustainability. However, there is an increasing demand for forest models </w:t>
      </w:r>
      <w:r w:rsidRPr="00CA3C16">
        <w:rPr>
          <w:color w:val="000000" w:themeColor="text1"/>
          <w:sz w:val="24"/>
          <w:szCs w:val="24"/>
        </w:rPr>
        <w:t xml:space="preserve">to develop beyond simulating tree growth rates to include evaluation of trade-offs between ecosystem services, climate and human impact </w:t>
      </w:r>
      <w:r w:rsidRPr="00CA3C16">
        <w:rPr>
          <w:color w:val="000000" w:themeColor="text1"/>
          <w:sz w:val="24"/>
          <w:szCs w:val="24"/>
        </w:rPr>
        <w:fldChar w:fldCharType="begin" w:fldLock="1"/>
      </w:r>
      <w:r w:rsidRPr="00CA3C16">
        <w:rPr>
          <w:color w:val="000000" w:themeColor="text1"/>
          <w:sz w:val="24"/>
          <w:szCs w:val="24"/>
        </w:rPr>
        <w:instrText>ADDIN CSL_CITATION { "citationItems" : [ { "id" : "ITEM-1", "itemData" : { "DOI" : "10.1016/j.foreco.2012.07.041", "ISSN" : "03781127", "abstract" : "Criteria and indicators (C &amp; I) to evaluate the sustainability of forest management have been proposed by the Ministerial Conference on the Protection of Forests in Europe. Although primarily defined at the national scale, these C &amp; I also have implications at scales ranging from forest stands to the forest management unit. In this paper, we review existing forest growth and ecosystem models from the point of view of applicability to prediction of indicators of sustainable management, focusing on stand scale models and management. To do this, we first present a conceptual framework for understanding the role of models in assessing forest management at the stand level in the context of sustainability criteria and indicators. We classify the criteria into those predictable using models operating at the stand scale, and those derivable either through scaling up or as solutions of a multi-objective management optimisation problem. We conclude that to date, no comprehensive models exist that could be used to predict all the indicators simultaneously. The most promising approach seems to be a modular system where different models are combined and run simultaneously, with shared inputs and well defined mutual links. More modelling efforts are needed especially regarding the state of the soil, including carbon, nitrogen and water balances and physical effects. Models also need development in their ability to deal with heterogeneous stand structures and with non-woody forest products such as berries, mushrooms or cork. The outputs of the models need to be developed in a direction where they can be interpreted in terms of the recreational or biodiversity value of the forest. Data requirements are most pronounced on the same issues as the gaps in model availability. It would be important to consider amending the national forest inventories and other similar standard data collection protocols with variables required for sustainability assessment. Importantly, combining different models in a modular system and with variable data sources requires advanced model parameterisation and evaluation methods and assessment of parameter and model uncertainty. The probabilistic, Bayesian approaches hold a lot of promise in this respect. Predictions using several different models or model systems, with systematic analysis of e.g. inter-model variability, could also be considered.", "author" : [ { "dropping-particle" : "", "family" : "M\u00e4kel\u00e4", "given" : "Annikki", "non-dropping-particle" : "", "parse-names" : false, "suffix" : "" }, { "dropping-particle" : "del", "family" : "R\u00edo", "given" : "Miren", "non-dropping-particle" : "", "parse-names" : false, "suffix" : "" }, { "dropping-particle" : "", "family" : "Hynynen", "given" : "Jari", "non-dropping-particle" : "", "parse-names" : false, "suffix" : "" }, { "dropping-particle" : "", "family" : "Hawkins", "given" : "Michael J.", "non-dropping-particle" : "", "parse-names" : false, "suffix" : "" }, { "dropping-particle" : "", "family" : "Reyer", "given" : "Christopher", "non-dropping-particle" : "", "parse-names" : false, "suffix" : "" }, { "dropping-particle" : "", "family" : "Soares", "given" : "Paula", "non-dropping-particle" : "", "parse-names" : false, "suffix" : "" }, { "dropping-particle" : "", "family" : "Oijen", "given" : "Marcel", "non-dropping-particle" : "van", "parse-names" : false, "suffix" : "" }, { "dropping-particle" : "", "family" : "Tom\u00e9", "given" : "Margarida", "non-dropping-particle" : "", "parse-names" : false, "suffix" : "" } ], "container-title" : "Forest Ecology and Management", "id" : "ITEM-1", "issued" : { "date-parts" : [ [ "2012", "12" ] ] }, "page" : "164-178", "title" : "Using stand-scale forest models for estimating indicators of sustainable forest management", "type" : "article-journal", "volume" : "285" }, "uris" : [ "http://www.mendeley.com/documents/?uuid=387d79fd-9ccb-476e-a8a5-cb56bc2b548d" ] }, { "id" : "ITEM-2", "itemData" : { "DOI" : "10.1016/j.ecoser.2016.02.038", "ISSN" : "22120416", "abstract" : "\u00a9 2016 The Authors. To achieve sustainability goals, it is important to incorporate ecosystem service (ES) information into decision-making processes. However, little is known about the correspondence between the needs of ES information users and the data provided by the researcher community. We surveyed stakeholders within sub-Saharan Africa, determining their ES data requirements using a targeted sampling strategy. Of those respondents utilising ES information (&gt;90%; n=60), 27% report having sufficient data; with the remainder requiring additional data - particularly at higher spatial resolutions and at multiple points in time. The majority of respondents focus on provisioning and regulating services, particularly food and fresh water supply (both 58%) and climate regulation (49%). Their focus is generally at national scales or below and in accordance with data availability. Among the stakeholders surveyed, we performed a follow-up assessment for a sub-sample of 17 technical experts. The technical experts are unanimous that ES models must be able to incorporate scenarios, and most agree that ES models should be at least 90% accurate. However, relatively coarse-resolution (1-10 km2) models are sufficient for many services. To maximise the impact of future research, dynamic, multi-scale datasets on ES must be delivered alongside capacity-building efforts.", "author" : [ { "dropping-particle" : "", "family" : "Willcock", "given" : "S.", "non-dropping-particle" : "", "parse-names" : false, "suffix" : "" }, { "dropping-particle" : "", "family" : "Hooftman", "given" : "D.", "non-dropping-particle" : "", "parse-names" : false, "suffix" : "" }, { "dropping-particle" : "", "family" : "Sitas", "given" : "N.", "non-dropping-particle" : "", "parse-names" : false, "suffix" : "" }, { "dropping-particle" : "", "family" : "O'Farrell", "given" : "P.", "non-dropping-particle" : "", "parse-names" : false, "suffix" : "" }, { "dropping-particle" : "", "family" : "Hudson", "given" : "M.D.", "non-dropping-particle" : "", "parse-names" : false, "suffix" : "" }, { "dropping-particle" : "", "family" : "Reyers", "given" : "B.", "non-dropping-particle" : "", "parse-names" : false, "suffix" : "" }, { "dropping-particle" : "", "family" : "Eigenbrod", "given" : "F.", "non-dropping-particle" : "", "parse-names" : false, "suffix" : "" }, { "dropping-particle" : "", "family" : "Bullock", "given" : "J.M.", "non-dropping-particle" : "", "parse-names" : false, "suffix" : "" } ], "container-title" : "Ecosystem Services", "id" : "ITEM-2", "issued" : { "date-parts" : [ [ "2016" ] ] }, "page" : "110-117", "title" : "Do ecosystem service maps and models meet stakeholders' needs? A preliminary survey across sub-Saharan Africa", "type" : "article-journal", "volume" : "18" }, "uris" : [ "http://www.mendeley.com/documents/?uuid=b15dc3df-8ba2-3ad0-a16a-7427000acdd0" ] } ], "mendeley" : { "formattedCitation" : "(M\u00e4kel\u00e4 et al., 2012; Willcock et al., 2016a)", "plainTextFormattedCitation" : "(M\u00e4kel\u00e4 et al., 2012; Willcock et al., 2016a)", "previouslyFormattedCitation" : "(M\u00e4kel\u00e4 et al., 2012; Willcock et al., 2016a)" }, "properties" : { "noteIndex" : 0 }, "schema" : "https://github.com/citation-style-language/schema/raw/master/csl-citation.json" }</w:instrText>
      </w:r>
      <w:r w:rsidRPr="00CA3C16">
        <w:rPr>
          <w:color w:val="000000" w:themeColor="text1"/>
          <w:sz w:val="24"/>
          <w:szCs w:val="24"/>
        </w:rPr>
        <w:fldChar w:fldCharType="separate"/>
      </w:r>
      <w:r w:rsidR="00CA3C16">
        <w:rPr>
          <w:noProof/>
          <w:color w:val="000000" w:themeColor="text1"/>
          <w:sz w:val="24"/>
          <w:szCs w:val="24"/>
        </w:rPr>
        <w:t xml:space="preserve">(Mäkelä </w:t>
      </w:r>
      <w:r w:rsidR="00CA3C16" w:rsidRPr="00CA3C16">
        <w:rPr>
          <w:i/>
          <w:iCs/>
          <w:noProof/>
          <w:color w:val="000000" w:themeColor="text1"/>
          <w:sz w:val="24"/>
          <w:szCs w:val="24"/>
        </w:rPr>
        <w:t>et al.</w:t>
      </w:r>
      <w:r w:rsidRPr="00CA3C16">
        <w:rPr>
          <w:i/>
          <w:iCs/>
          <w:noProof/>
          <w:color w:val="000000" w:themeColor="text1"/>
          <w:sz w:val="24"/>
          <w:szCs w:val="24"/>
        </w:rPr>
        <w:t xml:space="preserve"> </w:t>
      </w:r>
      <w:r w:rsidR="00CA3C16">
        <w:rPr>
          <w:noProof/>
          <w:color w:val="000000" w:themeColor="text1"/>
          <w:sz w:val="24"/>
          <w:szCs w:val="24"/>
        </w:rPr>
        <w:t>2012; Willcock</w:t>
      </w:r>
      <w:r w:rsidR="00CA3C16" w:rsidRPr="00CA3C16">
        <w:rPr>
          <w:i/>
          <w:iCs/>
          <w:noProof/>
          <w:color w:val="000000" w:themeColor="text1"/>
          <w:sz w:val="24"/>
          <w:szCs w:val="24"/>
        </w:rPr>
        <w:t xml:space="preserve"> et al.</w:t>
      </w:r>
      <w:r w:rsidRPr="00CA3C16">
        <w:rPr>
          <w:i/>
          <w:iCs/>
          <w:noProof/>
          <w:color w:val="000000" w:themeColor="text1"/>
          <w:sz w:val="24"/>
          <w:szCs w:val="24"/>
        </w:rPr>
        <w:t xml:space="preserve"> </w:t>
      </w:r>
      <w:r w:rsidRPr="00CA3C16">
        <w:rPr>
          <w:noProof/>
          <w:color w:val="000000" w:themeColor="text1"/>
          <w:sz w:val="24"/>
          <w:szCs w:val="24"/>
        </w:rPr>
        <w:t>2016a)</w:t>
      </w:r>
      <w:r w:rsidRPr="00CA3C16">
        <w:rPr>
          <w:color w:val="000000" w:themeColor="text1"/>
          <w:sz w:val="24"/>
          <w:szCs w:val="24"/>
        </w:rPr>
        <w:fldChar w:fldCharType="end"/>
      </w:r>
      <w:r w:rsidRPr="00CA3C16">
        <w:rPr>
          <w:color w:val="000000" w:themeColor="text1"/>
          <w:sz w:val="24"/>
          <w:szCs w:val="24"/>
        </w:rPr>
        <w:t xml:space="preserve">. Sustainable forest management should incorporate the maintenance of ecological functions and contributions to economic and social wellbeing. Assessment of these ecosystem service benefits </w:t>
      </w:r>
      <w:r w:rsidRPr="00CA3C16">
        <w:rPr>
          <w:sz w:val="24"/>
          <w:szCs w:val="24"/>
        </w:rPr>
        <w:t xml:space="preserve">are beyond the scope of this study, and to date, no comprehensive models exist that can be used to predict all the indicators of sustainable forest management simultaneously </w:t>
      </w:r>
      <w:r w:rsidRPr="00CA3C16">
        <w:rPr>
          <w:color w:val="000000" w:themeColor="text1"/>
          <w:sz w:val="24"/>
          <w:szCs w:val="24"/>
        </w:rPr>
        <w:fldChar w:fldCharType="begin" w:fldLock="1"/>
      </w:r>
      <w:r w:rsidRPr="00CA3C16">
        <w:rPr>
          <w:color w:val="000000" w:themeColor="text1"/>
          <w:sz w:val="24"/>
          <w:szCs w:val="24"/>
        </w:rPr>
        <w:instrText>ADDIN CSL_CITATION { "citationItems" : [ { "id" : "ITEM-1", "itemData" : { "DOI" : "10.1016/j.foreco.2012.07.041", "ISSN" : "03781127", "abstract" : "Criteria and indicators (C &amp; I) to evaluate the sustainability of forest management have been proposed by the Ministerial Conference on the Protection of Forests in Europe. Although primarily defined at the national scale, these C &amp; I also have implications at scales ranging from forest stands to the forest management unit. In this paper, we review existing forest growth and ecosystem models from the point of view of applicability to prediction of indicators of sustainable management, focusing on stand scale models and management. To do this, we first present a conceptual framework for understanding the role of models in assessing forest management at the stand level in the context of sustainability criteria and indicators. We classify the criteria into those predictable using models operating at the stand scale, and those derivable either through scaling up or as solutions of a multi-objective management optimisation problem. We conclude that to date, no comprehensive models exist that could be used to predict all the indicators simultaneously. The most promising approach seems to be a modular system where different models are combined and run simultaneously, with shared inputs and well defined mutual links. More modelling efforts are needed especially regarding the state of the soil, including carbon, nitrogen and water balances and physical effects. Models also need development in their ability to deal with heterogeneous stand structures and with non-woody forest products such as berries, mushrooms or cork. The outputs of the models need to be developed in a direction where they can be interpreted in terms of the recreational or biodiversity value of the forest. Data requirements are most pronounced on the same issues as the gaps in model availability. It would be important to consider amending the national forest inventories and other similar standard data collection protocols with variables required for sustainability assessment. Importantly, combining different models in a modular system and with variable data sources requires advanced model parameterisation and evaluation methods and assessment of parameter and model uncertainty. The probabilistic, Bayesian approaches hold a lot of promise in this respect. Predictions using several different models or model systems, with systematic analysis of e.g. inter-model variability, could also be considered.", "author" : [ { "dropping-particle" : "", "family" : "M\u00e4kel\u00e4", "given" : "Annikki", "non-dropping-particle" : "", "parse-names" : false, "suffix" : "" }, { "dropping-particle" : "del", "family" : "R\u00edo", "given" : "Miren", "non-dropping-particle" : "", "parse-names" : false, "suffix" : "" }, { "dropping-particle" : "", "family" : "Hynynen", "given" : "Jari", "non-dropping-particle" : "", "parse-names" : false, "suffix" : "" }, { "dropping-particle" : "", "family" : "Hawkins", "given" : "Michael J.", "non-dropping-particle" : "", "parse-names" : false, "suffix" : "" }, { "dropping-particle" : "", "family" : "Reyer", "given" : "Christopher", "non-dropping-particle" : "", "parse-names" : false, "suffix" : "" }, { "dropping-particle" : "", "family" : "Soares", "given" : "Paula", "non-dropping-particle" : "", "parse-names" : false, "suffix" : "" }, { "dropping-particle" : "", "family" : "Oijen", "given" : "Marcel", "non-dropping-particle" : "van", "parse-names" : false, "suffix" : "" }, { "dropping-particle" : "", "family" : "Tom\u00e9", "given" : "Margarida", "non-dropping-particle" : "", "parse-names" : false, "suffix" : "" } ], "container-title" : "Forest Ecology and Management", "id" : "ITEM-1", "issued" : { "date-parts" : [ [ "2012", "12" ] ] }, "page" : "164-178", "title" : "Using stand-scale forest models for estimating indicators of sustainable forest management", "type" : "article-journal", "volume" : "285" }, "uris" : [ "http://www.mendeley.com/documents/?uuid=387d79fd-9ccb-476e-a8a5-cb56bc2b548d" ] } ], "mendeley" : { "formattedCitation" : "(M\u00e4kel\u00e4 et al., 2012)", "plainTextFormattedCitation" : "(M\u00e4kel\u00e4 et al., 2012)", "previouslyFormattedCitation" : "(M\u00e4kel\u00e4 et al., 2012)" }, "properties" : { "noteIndex" : 0 }, "schema" : "https://github.com/citation-style-language/schema/raw/master/csl-citation.json" }</w:instrText>
      </w:r>
      <w:r w:rsidRPr="00CA3C16">
        <w:rPr>
          <w:color w:val="000000" w:themeColor="text1"/>
          <w:sz w:val="24"/>
          <w:szCs w:val="24"/>
        </w:rPr>
        <w:fldChar w:fldCharType="separate"/>
      </w:r>
      <w:r w:rsidR="00CA3C16">
        <w:rPr>
          <w:noProof/>
          <w:color w:val="000000" w:themeColor="text1"/>
          <w:sz w:val="24"/>
          <w:szCs w:val="24"/>
        </w:rPr>
        <w:t xml:space="preserve">(Mäkelä </w:t>
      </w:r>
      <w:r w:rsidR="00CA3C16" w:rsidRPr="00CA3C16">
        <w:rPr>
          <w:i/>
          <w:iCs/>
          <w:noProof/>
          <w:color w:val="000000" w:themeColor="text1"/>
          <w:sz w:val="24"/>
          <w:szCs w:val="24"/>
        </w:rPr>
        <w:t>et al.</w:t>
      </w:r>
      <w:r w:rsidRPr="00CA3C16">
        <w:rPr>
          <w:i/>
          <w:iCs/>
          <w:noProof/>
          <w:color w:val="000000" w:themeColor="text1"/>
          <w:sz w:val="24"/>
          <w:szCs w:val="24"/>
        </w:rPr>
        <w:t xml:space="preserve"> </w:t>
      </w:r>
      <w:r w:rsidRPr="00CA3C16">
        <w:rPr>
          <w:noProof/>
          <w:color w:val="000000" w:themeColor="text1"/>
          <w:sz w:val="24"/>
          <w:szCs w:val="24"/>
        </w:rPr>
        <w:t>2012)</w:t>
      </w:r>
      <w:r w:rsidRPr="00CA3C16">
        <w:rPr>
          <w:color w:val="000000" w:themeColor="text1"/>
          <w:sz w:val="24"/>
          <w:szCs w:val="24"/>
        </w:rPr>
        <w:fldChar w:fldCharType="end"/>
      </w:r>
      <w:r w:rsidRPr="00CA3C16">
        <w:rPr>
          <w:color w:val="000000" w:themeColor="text1"/>
          <w:sz w:val="24"/>
          <w:szCs w:val="24"/>
        </w:rPr>
        <w:t xml:space="preserve">. However, </w:t>
      </w:r>
      <w:r w:rsidRPr="00CA3C16">
        <w:rPr>
          <w:sz w:val="24"/>
          <w:szCs w:val="24"/>
        </w:rPr>
        <w:t xml:space="preserve">there is a rapidly growing literature base and ecosystem modelling tools that incorporate and evaluate interactions between humans and ecosystems across a range of scales </w:t>
      </w:r>
      <w:r w:rsidRPr="00CA3C16">
        <w:rPr>
          <w:sz w:val="24"/>
          <w:szCs w:val="24"/>
        </w:rPr>
        <w:fldChar w:fldCharType="begin" w:fldLock="1"/>
      </w:r>
      <w:r w:rsidRPr="00CA3C16">
        <w:rPr>
          <w:sz w:val="24"/>
          <w:szCs w:val="24"/>
        </w:rPr>
        <w:instrText>ADDIN CSL_CITATION { "citationItems" : [ { "id" : "ITEM-1", "itemData" : { "DOI" : "10.1016/j.jenvman.2011.06.040", "ISSN" : "1095-8630", "PMID" : "21763063", "abstract" : "Interest in ecosystem services has grown tremendously among a wide range of sectors, including government agencies, NGO's and the business community. Ecosystem services entailing freshwater (e.g. flood control, the provision of hydropower, and water supply), as well as carbon storage and sequestration, have received the greatest attention in both scientific and on-the-ground applications. Given the newness of the field and the variety of tools for predicting water-based services, it is difficult to know which tools to use for different questions. There are two types of freshwater-related tools--traditional hydrologic tools and newer ecosystem services tools. Here we review two of the most prominent tools of each type and their possible applications. In particular, we compare the data requirements, ease of use, questions addressed, and interpretability of results among the models. We discuss the strengths, challenges and most appropriate applications of the different models. Traditional hydrological tools provide more detail whereas ecosystem services tools tend to be more accessible to non-experts and can provide a good general picture of these ecosystem services. We also suggest gaps in the modeling toolbox that would provide the greatest advances by improving existing tools.", "author" : [ { "dropping-particle" : "", "family" : "Vigerstol", "given" : "Kari L", "non-dropping-particle" : "", "parse-names" : false, "suffix" : "" }, { "dropping-particle" : "", "family" : "Aukema", "given" : "Juliann E", "non-dropping-particle" : "", "parse-names" : false, "suffix" : "" } ], "container-title" : "Journal of environmental management", "id" : "ITEM-1", "issue" : "10", "issued" : { "date-parts" : [ [ "2011", "10" ] ] }, "page" : "2403-9", "title" : "A comparison of tools for modeling freshwater ecosystem services.", "type" : "article-journal", "volume" : "92" }, "uris" : [ "http://www.mendeley.com/documents/?uuid=fca3371a-13f1-4f47-8b62-e94a305f08b4" ] } ], "mendeley" : { "formattedCitation" : "(Vigerstol &amp; Aukema, 2011)", "plainTextFormattedCitation" : "(Vigerstol &amp; Aukema, 2011)", "previouslyFormattedCitation" : "(Vigerstol &amp; Aukema, 2011)" }, "properties" : { "noteIndex" : 0 }, "schema" : "https://github.com/citation-style-language/schema/raw/master/csl-citation.json" }</w:instrText>
      </w:r>
      <w:r w:rsidRPr="00CA3C16">
        <w:rPr>
          <w:sz w:val="24"/>
          <w:szCs w:val="24"/>
        </w:rPr>
        <w:fldChar w:fldCharType="separate"/>
      </w:r>
      <w:r w:rsidR="00CA3C16">
        <w:rPr>
          <w:noProof/>
          <w:sz w:val="24"/>
          <w:szCs w:val="24"/>
        </w:rPr>
        <w:t>(Vigerstol &amp; Aukema</w:t>
      </w:r>
      <w:r w:rsidRPr="00CA3C16">
        <w:rPr>
          <w:noProof/>
          <w:sz w:val="24"/>
          <w:szCs w:val="24"/>
        </w:rPr>
        <w:t xml:space="preserve"> 2011)</w:t>
      </w:r>
      <w:r w:rsidRPr="00CA3C16">
        <w:rPr>
          <w:sz w:val="24"/>
          <w:szCs w:val="24"/>
        </w:rPr>
        <w:fldChar w:fldCharType="end"/>
      </w:r>
      <w:r w:rsidRPr="00CA3C16">
        <w:rPr>
          <w:sz w:val="24"/>
          <w:szCs w:val="24"/>
        </w:rPr>
        <w:t xml:space="preserve">. Such multi-ecosystem service models represent the beginning of a new modelling paradigm  and may be beneficial for informing the sustainable management of forests in the future </w:t>
      </w:r>
      <w:r w:rsidRPr="00CA3C16">
        <w:rPr>
          <w:sz w:val="24"/>
          <w:szCs w:val="24"/>
        </w:rPr>
        <w:fldChar w:fldCharType="begin" w:fldLock="1"/>
      </w:r>
      <w:r w:rsidRPr="00CA3C16">
        <w:rPr>
          <w:sz w:val="24"/>
          <w:szCs w:val="24"/>
        </w:rPr>
        <w:instrText>ADDIN CSL_CITATION { "citationItems" : [ { "id" : "ITEM-1", "itemData" : { "DOI" : "10.1371/journal.pone.0091001", "ISSN" : "1932-6203", "PMID" : "24625496", "abstract" : "Ecosystem Services (ES) are an established conceptual framework for attributing value to the benefits that nature provides to humans. As the promise of robust ES-driven management is put to the test, shortcomings in our ability to accurately measure, map, and value ES have surfaced. On the research side, mainstream methods for ES assessment still fall short of addressing the complex, multi-scale biophysical and socioeconomic dynamics inherent in ES provision, flow, and use. On the practitioner side, application of methods remains onerous due to data and model parameterization requirements. Further, it is increasingly clear that the dominant \"one model fits all\" paradigm is often ill-suited to address the diversity of real-world management situations that exist across the broad spectrum of coupled human-natural systems. This article introduces an integrated ES modeling methodology, named ARIES (ARtificial Intelligence for Ecosystem Services), which aims to introduce improvements on these fronts. To improve conceptual detail and representation of ES dynamics, it adopts a uniform conceptualization of ES that gives equal emphasis to their production, flow and use by society, while keeping model complexity low enough to enable rapid and inexpensive assessment in many contexts and for multiple services. To improve fit to diverse application contexts, the methodology is assisted by model integration technologies that allow assembly of customized models from a growing model base. By using computer learning and reasoning, model structure may be specialized for each application context without requiring costly expertise. In this article we discuss the founding principles of ARIES--both its innovative aspects for ES science and as an example of a new strategy to support more accurate decision making in diverse application contexts.", "author" : [ { "dropping-particle" : "", "family" : "Villa", "given" : "Ferdinando", "non-dropping-particle" : "", "parse-names" : false, "suffix" : "" }, { "dropping-particle" : "", "family" : "Bagstad", "given" : "Kenneth J", "non-dropping-particle" : "", "parse-names" : false, "suffix" : "" }, { "dropping-particle" : "", "family" : "Voigt", "given" : "Brian", "non-dropping-particle" : "", "parse-names" : false, "suffix" : "" }, { "dropping-particle" : "", "family" : "Johnson", "given" : "Gary W", "non-dropping-particle" : "", "parse-names" : false, "suffix" : "" }, { "dropping-particle" : "", "family" : "Portela", "given" : "Rosimeiry", "non-dropping-particle" : "", "parse-names" : false, "suffix" : "" }, { "dropping-particle" : "", "family" : "Honz\u00e1k", "given" : "Miroslav", "non-dropping-particle" : "", "parse-names" : false, "suffix" : "" }, { "dropping-particle" : "", "family" : "Batker", "given" : "David", "non-dropping-particle" : "", "parse-names" : false, "suffix" : "" } ], "container-title" : "PloS one", "id" : "ITEM-1", "issue" : "3", "issued" : { "date-parts" : [ [ "2014", "1", "13" ] ] }, "page" : "e91001", "publisher" : "Public Library of Science", "title" : "A methodology for adaptable and robust ecosystem services assessment.", "type" : "article-journal", "volume" : "9" }, "uris" : [ "http://www.mendeley.com/documents/?uuid=70a9f1a0-64f9-4d1e-bcd2-de1703e1644a" ] } ], "mendeley" : { "formattedCitation" : "(Villa et al., 2014)", "plainTextFormattedCitation" : "(Villa et al., 2014)", "previouslyFormattedCitation" : "(Villa et al., 2014)" }, "properties" : { "noteIndex" : 0 }, "schema" : "https://github.com/citation-style-language/schema/raw/master/csl-citation.json" }</w:instrText>
      </w:r>
      <w:r w:rsidRPr="00CA3C16">
        <w:rPr>
          <w:sz w:val="24"/>
          <w:szCs w:val="24"/>
        </w:rPr>
        <w:fldChar w:fldCharType="separate"/>
      </w:r>
      <w:r w:rsidR="00CA3C16">
        <w:rPr>
          <w:noProof/>
          <w:sz w:val="24"/>
          <w:szCs w:val="24"/>
        </w:rPr>
        <w:t xml:space="preserve">(Villa </w:t>
      </w:r>
      <w:r w:rsidR="00CA3C16" w:rsidRPr="00CA3C16">
        <w:rPr>
          <w:i/>
          <w:iCs/>
          <w:noProof/>
          <w:sz w:val="24"/>
          <w:szCs w:val="24"/>
        </w:rPr>
        <w:t>et al.</w:t>
      </w:r>
      <w:r w:rsidRPr="00CA3C16">
        <w:rPr>
          <w:i/>
          <w:iCs/>
          <w:noProof/>
          <w:sz w:val="24"/>
          <w:szCs w:val="24"/>
        </w:rPr>
        <w:t xml:space="preserve"> </w:t>
      </w:r>
      <w:r w:rsidRPr="00CA3C16">
        <w:rPr>
          <w:noProof/>
          <w:sz w:val="24"/>
          <w:szCs w:val="24"/>
        </w:rPr>
        <w:t>2014)</w:t>
      </w:r>
      <w:r w:rsidRPr="00CA3C16">
        <w:rPr>
          <w:sz w:val="24"/>
          <w:szCs w:val="24"/>
        </w:rPr>
        <w:fldChar w:fldCharType="end"/>
      </w:r>
      <w:r w:rsidRPr="00CA3C16">
        <w:rPr>
          <w:sz w:val="24"/>
          <w:szCs w:val="24"/>
        </w:rPr>
        <w:t>. These models still need to be rigorously validated and verified against observed data before application in data deficient areas but should be considered for future assessments.</w:t>
      </w:r>
    </w:p>
    <w:p w:rsidR="009F31DE" w:rsidRPr="00CA3C16" w:rsidRDefault="009F31DE" w:rsidP="009F31DE">
      <w:pPr>
        <w:rPr>
          <w:rStyle w:val="Heading1Char"/>
          <w:rFonts w:asciiTheme="minorHAnsi" w:hAnsiTheme="minorHAnsi"/>
          <w:b/>
          <w:sz w:val="24"/>
        </w:rPr>
      </w:pPr>
    </w:p>
    <w:p w:rsidR="009F31DE" w:rsidRPr="00CA3C16" w:rsidRDefault="009F31DE" w:rsidP="009F31DE">
      <w:pPr>
        <w:jc w:val="both"/>
        <w:rPr>
          <w:rStyle w:val="Heading1Char"/>
          <w:rFonts w:asciiTheme="minorHAnsi" w:eastAsiaTheme="minorHAnsi" w:hAnsiTheme="minorHAnsi" w:cstheme="minorBidi"/>
          <w:b/>
          <w:sz w:val="24"/>
          <w:lang w:val="en-GB"/>
        </w:rPr>
      </w:pPr>
      <w:r w:rsidRPr="00CA3C16">
        <w:rPr>
          <w:b/>
          <w:sz w:val="24"/>
          <w:szCs w:val="24"/>
        </w:rPr>
        <w:t>References</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sz w:val="24"/>
          <w:szCs w:val="24"/>
        </w:rPr>
        <w:fldChar w:fldCharType="begin" w:fldLock="1"/>
      </w:r>
      <w:r w:rsidRPr="00CA3C16">
        <w:rPr>
          <w:sz w:val="24"/>
          <w:szCs w:val="24"/>
        </w:rPr>
        <w:instrText xml:space="preserve">ADDIN Mendeley Bibliography CSL_BIBLIOGRAPHY </w:instrText>
      </w:r>
      <w:r w:rsidRPr="00CA3C16">
        <w:rPr>
          <w:sz w:val="24"/>
          <w:szCs w:val="24"/>
        </w:rPr>
        <w:fldChar w:fldCharType="separate"/>
      </w:r>
      <w:r w:rsidRPr="00CA3C16">
        <w:rPr>
          <w:rFonts w:ascii="Calibri" w:hAnsi="Calibri" w:cs="Times New Roman"/>
          <w:noProof/>
          <w:sz w:val="24"/>
          <w:szCs w:val="24"/>
        </w:rPr>
        <w:t xml:space="preserve">Abbot P., Lowore J. &amp; Werren M. (1997) Models for the estimation of single tree volume in four Miombo woodland types [WWW document]. </w:t>
      </w:r>
      <w:r w:rsidRPr="00CA3C16">
        <w:rPr>
          <w:rFonts w:ascii="Calibri" w:hAnsi="Calibri" w:cs="Times New Roman"/>
          <w:i/>
          <w:iCs/>
          <w:noProof/>
          <w:sz w:val="24"/>
          <w:szCs w:val="24"/>
        </w:rPr>
        <w:t>Forest Ecology and Management</w:t>
      </w:r>
      <w:r w:rsidRPr="00CA3C16">
        <w:rPr>
          <w:rFonts w:ascii="Calibri" w:hAnsi="Calibri" w:cs="Times New Roman"/>
          <w:noProof/>
          <w:sz w:val="24"/>
          <w:szCs w:val="24"/>
        </w:rPr>
        <w:t xml:space="preserve"> </w:t>
      </w:r>
      <w:r w:rsidRPr="00CA3C16">
        <w:rPr>
          <w:rFonts w:ascii="Calibri" w:hAnsi="Calibri" w:cs="Times New Roman"/>
          <w:b/>
          <w:bCs/>
          <w:noProof/>
          <w:sz w:val="24"/>
          <w:szCs w:val="24"/>
        </w:rPr>
        <w:t>97:</w:t>
      </w:r>
      <w:r w:rsidRPr="00CA3C16">
        <w:rPr>
          <w:rFonts w:ascii="Calibri" w:hAnsi="Calibri" w:cs="Times New Roman"/>
          <w:noProof/>
          <w:sz w:val="24"/>
          <w:szCs w:val="24"/>
        </w:rPr>
        <w:t xml:space="preserve"> 25–37 URL http://www.sciencedirect.com/science/article/pii/S0378112797000364</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Cavendish W. (2000) Empirical Regularities in the Poverty-Environment Relationship of Rural Households: Evidence from Zimbabwe [WWW document]. </w:t>
      </w:r>
      <w:r w:rsidRPr="00CA3C16">
        <w:rPr>
          <w:rFonts w:ascii="Calibri" w:hAnsi="Calibri" w:cs="Times New Roman"/>
          <w:i/>
          <w:iCs/>
          <w:noProof/>
          <w:sz w:val="24"/>
          <w:szCs w:val="24"/>
        </w:rPr>
        <w:t>World Development</w:t>
      </w:r>
      <w:r w:rsidRPr="00CA3C16">
        <w:rPr>
          <w:rFonts w:ascii="Calibri" w:hAnsi="Calibri" w:cs="Times New Roman"/>
          <w:noProof/>
          <w:sz w:val="24"/>
          <w:szCs w:val="24"/>
        </w:rPr>
        <w:t xml:space="preserve"> </w:t>
      </w:r>
      <w:r w:rsidRPr="00CA3C16">
        <w:rPr>
          <w:rFonts w:ascii="Calibri" w:hAnsi="Calibri" w:cs="Times New Roman"/>
          <w:b/>
          <w:bCs/>
          <w:noProof/>
          <w:sz w:val="24"/>
          <w:szCs w:val="24"/>
        </w:rPr>
        <w:t>28:</w:t>
      </w:r>
      <w:r w:rsidRPr="00CA3C16">
        <w:rPr>
          <w:rFonts w:ascii="Calibri" w:hAnsi="Calibri" w:cs="Times New Roman"/>
          <w:noProof/>
          <w:sz w:val="24"/>
          <w:szCs w:val="24"/>
        </w:rPr>
        <w:t xml:space="preserve"> </w:t>
      </w:r>
      <w:r w:rsidRPr="00CA3C16">
        <w:rPr>
          <w:rFonts w:ascii="Calibri" w:hAnsi="Calibri" w:cs="Times New Roman"/>
          <w:noProof/>
          <w:sz w:val="24"/>
          <w:szCs w:val="24"/>
        </w:rPr>
        <w:lastRenderedPageBreak/>
        <w:t>1979–2003 URL http://www.sciencedirect.com/science/article/pii/S0305750X00000668</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Dewees P. A. (1995) Forest Policy and Woodfuel Markets in Malawi [WWW document]. </w:t>
      </w:r>
      <w:r w:rsidRPr="00CA3C16">
        <w:rPr>
          <w:rFonts w:ascii="Calibri" w:hAnsi="Calibri" w:cs="Times New Roman"/>
          <w:i/>
          <w:iCs/>
          <w:noProof/>
          <w:sz w:val="24"/>
          <w:szCs w:val="24"/>
        </w:rPr>
        <w:t>Natural Resources Forum</w:t>
      </w:r>
      <w:r w:rsidRPr="00CA3C16">
        <w:rPr>
          <w:rFonts w:ascii="Calibri" w:hAnsi="Calibri" w:cs="Times New Roman"/>
          <w:noProof/>
          <w:sz w:val="24"/>
          <w:szCs w:val="24"/>
        </w:rPr>
        <w:t xml:space="preserve"> </w:t>
      </w:r>
      <w:r w:rsidRPr="00CA3C16">
        <w:rPr>
          <w:rFonts w:ascii="Calibri" w:hAnsi="Calibri" w:cs="Times New Roman"/>
          <w:b/>
          <w:bCs/>
          <w:noProof/>
          <w:sz w:val="24"/>
          <w:szCs w:val="24"/>
        </w:rPr>
        <w:t>19:</w:t>
      </w:r>
      <w:r w:rsidRPr="00CA3C16">
        <w:rPr>
          <w:rFonts w:ascii="Calibri" w:hAnsi="Calibri" w:cs="Times New Roman"/>
          <w:noProof/>
          <w:sz w:val="24"/>
          <w:szCs w:val="24"/>
        </w:rPr>
        <w:t xml:space="preserve"> 143–152 URL http://papers.ssrn.com/abstract=1292455</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Doherty R. M., Sitch S., Smith B., Lewis S. L. &amp; Thornton P. K. (2009) Implications of future climate and atmospheric CO2 content for regional biogeochemistry, biogeography and ecosystem services across East Africa [WWW document]. </w:t>
      </w:r>
      <w:r w:rsidRPr="00CA3C16">
        <w:rPr>
          <w:rFonts w:ascii="Calibri" w:hAnsi="Calibri" w:cs="Times New Roman"/>
          <w:i/>
          <w:iCs/>
          <w:noProof/>
          <w:sz w:val="24"/>
          <w:szCs w:val="24"/>
        </w:rPr>
        <w:t>Global Change Biology</w:t>
      </w:r>
      <w:r w:rsidRPr="00CA3C16">
        <w:rPr>
          <w:rFonts w:ascii="Calibri" w:hAnsi="Calibri" w:cs="Times New Roman"/>
          <w:noProof/>
          <w:sz w:val="24"/>
          <w:szCs w:val="24"/>
        </w:rPr>
        <w:t xml:space="preserve"> </w:t>
      </w:r>
      <w:r w:rsidRPr="00CA3C16">
        <w:rPr>
          <w:rFonts w:ascii="Calibri" w:hAnsi="Calibri" w:cs="Times New Roman"/>
          <w:b/>
          <w:bCs/>
          <w:noProof/>
          <w:sz w:val="24"/>
          <w:szCs w:val="24"/>
        </w:rPr>
        <w:t>16:</w:t>
      </w:r>
      <w:r w:rsidRPr="00CA3C16">
        <w:rPr>
          <w:rFonts w:ascii="Calibri" w:hAnsi="Calibri" w:cs="Times New Roman"/>
          <w:noProof/>
          <w:sz w:val="24"/>
          <w:szCs w:val="24"/>
        </w:rPr>
        <w:t xml:space="preserve"> 617–640 URL http://doi.wiley.com/10.1111/j.1365-2486.2009.01997.x</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Fisher M. (2004) Household welfare and forest dependence in Southern Malawi [WWW document]. </w:t>
      </w:r>
      <w:r w:rsidRPr="00CA3C16">
        <w:rPr>
          <w:rFonts w:ascii="Calibri" w:hAnsi="Calibri" w:cs="Times New Roman"/>
          <w:i/>
          <w:iCs/>
          <w:noProof/>
          <w:sz w:val="24"/>
          <w:szCs w:val="24"/>
        </w:rPr>
        <w:t>Environment and Development Economics</w:t>
      </w:r>
      <w:r w:rsidRPr="00CA3C16">
        <w:rPr>
          <w:rFonts w:ascii="Calibri" w:hAnsi="Calibri" w:cs="Times New Roman"/>
          <w:noProof/>
          <w:sz w:val="24"/>
          <w:szCs w:val="24"/>
        </w:rPr>
        <w:t xml:space="preserve"> </w:t>
      </w:r>
      <w:r w:rsidRPr="00CA3C16">
        <w:rPr>
          <w:rFonts w:ascii="Calibri" w:hAnsi="Calibri" w:cs="Times New Roman"/>
          <w:b/>
          <w:bCs/>
          <w:noProof/>
          <w:sz w:val="24"/>
          <w:szCs w:val="24"/>
        </w:rPr>
        <w:t>9:</w:t>
      </w:r>
      <w:r w:rsidRPr="00CA3C16">
        <w:rPr>
          <w:rFonts w:ascii="Calibri" w:hAnsi="Calibri" w:cs="Times New Roman"/>
          <w:noProof/>
          <w:sz w:val="24"/>
          <w:szCs w:val="24"/>
        </w:rPr>
        <w:t xml:space="preserve"> 135–154 URL http://journals.cambridge.org/abstract_S1355770X03001219</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de Foresta H., Somarriba E., Temu A., Boulanger D., Feuilly H. &amp; Gauthier M. (2013) </w:t>
      </w:r>
      <w:r w:rsidRPr="00CA3C16">
        <w:rPr>
          <w:rFonts w:ascii="Calibri" w:hAnsi="Calibri" w:cs="Times New Roman"/>
          <w:i/>
          <w:iCs/>
          <w:noProof/>
          <w:sz w:val="24"/>
          <w:szCs w:val="24"/>
        </w:rPr>
        <w:t>Towards the assessment of trees outside forests</w:t>
      </w:r>
      <w:r w:rsidRPr="00CA3C16">
        <w:rPr>
          <w:rFonts w:ascii="Calibri" w:hAnsi="Calibri" w:cs="Times New Roman"/>
          <w:noProof/>
          <w:sz w:val="24"/>
          <w:szCs w:val="24"/>
        </w:rPr>
        <w:t>.</w:t>
      </w:r>
      <w:r w:rsidR="00CA3C16">
        <w:rPr>
          <w:rFonts w:ascii="Calibri" w:hAnsi="Calibri" w:cs="Times New Roman"/>
          <w:noProof/>
          <w:sz w:val="24"/>
          <w:szCs w:val="24"/>
        </w:rPr>
        <w:t xml:space="preserve"> pp 1-345.</w:t>
      </w:r>
      <w:r w:rsidRPr="00CA3C16">
        <w:rPr>
          <w:rFonts w:ascii="Calibri" w:hAnsi="Calibri" w:cs="Times New Roman"/>
          <w:noProof/>
          <w:sz w:val="24"/>
          <w:szCs w:val="24"/>
        </w:rPr>
        <w:t xml:space="preserve"> Rome, Italy</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Google Inc. (2013) Google Earth Pro.</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Government of Malawi (2001) </w:t>
      </w:r>
      <w:r w:rsidRPr="00CA3C16">
        <w:rPr>
          <w:rFonts w:ascii="Calibri" w:hAnsi="Calibri" w:cs="Times New Roman"/>
          <w:i/>
          <w:iCs/>
          <w:noProof/>
          <w:sz w:val="24"/>
          <w:szCs w:val="24"/>
        </w:rPr>
        <w:t>Malawi’s National Forestry Programme: Priorities for improving forestry and livelihoods</w:t>
      </w:r>
      <w:r w:rsidRPr="00CA3C16">
        <w:rPr>
          <w:rFonts w:ascii="Calibri" w:hAnsi="Calibri" w:cs="Times New Roman"/>
          <w:noProof/>
          <w:sz w:val="24"/>
          <w:szCs w:val="24"/>
        </w:rPr>
        <w:t>. Lilongwe, Malawi</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Government of Malawi (2010) </w:t>
      </w:r>
      <w:r w:rsidRPr="00CA3C16">
        <w:rPr>
          <w:rFonts w:ascii="Calibri" w:hAnsi="Calibri" w:cs="Times New Roman"/>
          <w:i/>
          <w:iCs/>
          <w:noProof/>
          <w:sz w:val="24"/>
          <w:szCs w:val="24"/>
        </w:rPr>
        <w:t>Malawi State of the Environment and Outlook Report: Environment for Sustainable Economic Growth</w:t>
      </w:r>
      <w:r w:rsidRPr="00CA3C16">
        <w:rPr>
          <w:rFonts w:ascii="Calibri" w:hAnsi="Calibri" w:cs="Times New Roman"/>
          <w:noProof/>
          <w:sz w:val="24"/>
          <w:szCs w:val="24"/>
        </w:rPr>
        <w:t xml:space="preserve">. </w:t>
      </w:r>
      <w:r w:rsidR="00CA3C16">
        <w:rPr>
          <w:rFonts w:ascii="Calibri" w:hAnsi="Calibri" w:cs="Times New Roman"/>
          <w:noProof/>
          <w:sz w:val="24"/>
          <w:szCs w:val="24"/>
        </w:rPr>
        <w:t xml:space="preserve">pp 1-302. </w:t>
      </w:r>
      <w:r w:rsidRPr="00CA3C16">
        <w:rPr>
          <w:rFonts w:ascii="Calibri" w:hAnsi="Calibri" w:cs="Times New Roman"/>
          <w:noProof/>
          <w:sz w:val="24"/>
          <w:szCs w:val="24"/>
        </w:rPr>
        <w:t>Lilongwe, Malawi.</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MacDicken K. G., Sola P., Hall J. E., Sabogal C., Tadoum M. &amp; de Wasseige C. (2015) Global progress toward sustainable forest management. </w:t>
      </w:r>
      <w:r w:rsidRPr="00CA3C16">
        <w:rPr>
          <w:rFonts w:ascii="Calibri" w:hAnsi="Calibri" w:cs="Times New Roman"/>
          <w:i/>
          <w:iCs/>
          <w:noProof/>
          <w:sz w:val="24"/>
          <w:szCs w:val="24"/>
        </w:rPr>
        <w:t>Forest Ecology and Management</w:t>
      </w:r>
      <w:r w:rsidRPr="00CA3C16">
        <w:rPr>
          <w:rFonts w:ascii="Calibri" w:hAnsi="Calibri" w:cs="Times New Roman"/>
          <w:noProof/>
          <w:sz w:val="24"/>
          <w:szCs w:val="24"/>
        </w:rPr>
        <w:t xml:space="preserve"> </w:t>
      </w:r>
      <w:r w:rsidRPr="00CA3C16">
        <w:rPr>
          <w:rFonts w:ascii="Calibri" w:hAnsi="Calibri" w:cs="Times New Roman"/>
          <w:b/>
          <w:bCs/>
          <w:noProof/>
          <w:sz w:val="24"/>
          <w:szCs w:val="24"/>
        </w:rPr>
        <w:t>352:</w:t>
      </w:r>
      <w:r w:rsidRPr="00CA3C16">
        <w:rPr>
          <w:rFonts w:ascii="Calibri" w:hAnsi="Calibri" w:cs="Times New Roman"/>
          <w:noProof/>
          <w:sz w:val="24"/>
          <w:szCs w:val="24"/>
        </w:rPr>
        <w:t xml:space="preserve"> 47–56</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Mäkelä A., Río M. del, Hynynen J., Hawkins M. J., Reyer C., Soares P., van Oijen M. &amp; Tomé M. (2012) Using stand-scale forest models for estimating indicators of sustainable forest management [WWW document]. </w:t>
      </w:r>
      <w:r w:rsidRPr="00CA3C16">
        <w:rPr>
          <w:rFonts w:ascii="Calibri" w:hAnsi="Calibri" w:cs="Times New Roman"/>
          <w:i/>
          <w:iCs/>
          <w:noProof/>
          <w:sz w:val="24"/>
          <w:szCs w:val="24"/>
        </w:rPr>
        <w:t>Forest Ecology and Management</w:t>
      </w:r>
      <w:r w:rsidRPr="00CA3C16">
        <w:rPr>
          <w:rFonts w:ascii="Calibri" w:hAnsi="Calibri" w:cs="Times New Roman"/>
          <w:noProof/>
          <w:sz w:val="24"/>
          <w:szCs w:val="24"/>
        </w:rPr>
        <w:t xml:space="preserve"> </w:t>
      </w:r>
      <w:r w:rsidRPr="00CA3C16">
        <w:rPr>
          <w:rFonts w:ascii="Calibri" w:hAnsi="Calibri" w:cs="Times New Roman"/>
          <w:b/>
          <w:bCs/>
          <w:noProof/>
          <w:sz w:val="24"/>
          <w:szCs w:val="24"/>
        </w:rPr>
        <w:t>285:</w:t>
      </w:r>
      <w:r w:rsidRPr="00CA3C16">
        <w:rPr>
          <w:rFonts w:ascii="Calibri" w:hAnsi="Calibri" w:cs="Times New Roman"/>
          <w:noProof/>
          <w:sz w:val="24"/>
          <w:szCs w:val="24"/>
        </w:rPr>
        <w:t xml:space="preserve"> 164–178 URL http://www.sciencedirect.com/science/article/pii/S0378112712004549</w:t>
      </w:r>
    </w:p>
    <w:p w:rsidR="009F31DE" w:rsidRPr="00CA3C16" w:rsidRDefault="009F31DE" w:rsidP="004C78E9">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Millennium Ecosystem Assessment (2005) </w:t>
      </w:r>
      <w:r w:rsidRPr="00CA3C16">
        <w:rPr>
          <w:rFonts w:ascii="Calibri" w:hAnsi="Calibri" w:cs="Times New Roman"/>
          <w:i/>
          <w:iCs/>
          <w:noProof/>
          <w:sz w:val="24"/>
          <w:szCs w:val="24"/>
        </w:rPr>
        <w:t>Ecosystems and Human Well-Being: Synthesis</w:t>
      </w:r>
      <w:r w:rsidRPr="00CA3C16">
        <w:rPr>
          <w:rFonts w:ascii="Calibri" w:hAnsi="Calibri" w:cs="Times New Roman"/>
          <w:noProof/>
          <w:sz w:val="24"/>
          <w:szCs w:val="24"/>
        </w:rPr>
        <w:t xml:space="preserve">. </w:t>
      </w:r>
      <w:r w:rsidR="004C78E9">
        <w:rPr>
          <w:rFonts w:ascii="Calibri" w:hAnsi="Calibri" w:cs="Times New Roman"/>
          <w:noProof/>
          <w:sz w:val="24"/>
          <w:szCs w:val="24"/>
        </w:rPr>
        <w:t xml:space="preserve">pp 1-155. </w:t>
      </w:r>
      <w:r w:rsidRPr="00CA3C16">
        <w:rPr>
          <w:rFonts w:ascii="Calibri" w:hAnsi="Calibri" w:cs="Times New Roman"/>
          <w:noProof/>
          <w:sz w:val="24"/>
          <w:szCs w:val="24"/>
        </w:rPr>
        <w:t>Washington, DC: Island Press</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Monserud R. A. (2003) Evaluating forest models in a sustainable forest management context. </w:t>
      </w:r>
      <w:r w:rsidRPr="00CA3C16">
        <w:rPr>
          <w:rFonts w:ascii="Calibri" w:hAnsi="Calibri" w:cs="Times New Roman"/>
          <w:i/>
          <w:iCs/>
          <w:noProof/>
          <w:sz w:val="24"/>
          <w:szCs w:val="24"/>
        </w:rPr>
        <w:t>Forest Biometry, modelling and information sciences</w:t>
      </w:r>
      <w:r w:rsidRPr="00CA3C16">
        <w:rPr>
          <w:rFonts w:ascii="Calibri" w:hAnsi="Calibri" w:cs="Times New Roman"/>
          <w:noProof/>
          <w:sz w:val="24"/>
          <w:szCs w:val="24"/>
        </w:rPr>
        <w:t xml:space="preserve"> </w:t>
      </w:r>
      <w:r w:rsidRPr="00CA3C16">
        <w:rPr>
          <w:rFonts w:ascii="Calibri" w:hAnsi="Calibri" w:cs="Times New Roman"/>
          <w:b/>
          <w:bCs/>
          <w:noProof/>
          <w:sz w:val="24"/>
          <w:szCs w:val="24"/>
        </w:rPr>
        <w:t>1:</w:t>
      </w:r>
      <w:r w:rsidRPr="00CA3C16">
        <w:rPr>
          <w:rFonts w:ascii="Calibri" w:hAnsi="Calibri" w:cs="Times New Roman"/>
          <w:noProof/>
          <w:sz w:val="24"/>
          <w:szCs w:val="24"/>
        </w:rPr>
        <w:t xml:space="preserve"> 35–47</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Nasi R. &amp; Frost P. G. H. (2009) Sustainable Forest Management in the Tropics: Is Everything in Order but the Patient Still Dying? </w:t>
      </w:r>
      <w:r w:rsidRPr="00CA3C16">
        <w:rPr>
          <w:rFonts w:ascii="Calibri" w:hAnsi="Calibri" w:cs="Times New Roman"/>
          <w:i/>
          <w:iCs/>
          <w:noProof/>
          <w:sz w:val="24"/>
          <w:szCs w:val="24"/>
        </w:rPr>
        <w:t>Ecology and Society</w:t>
      </w:r>
      <w:r w:rsidRPr="00CA3C16">
        <w:rPr>
          <w:rFonts w:ascii="Calibri" w:hAnsi="Calibri" w:cs="Times New Roman"/>
          <w:noProof/>
          <w:sz w:val="24"/>
          <w:szCs w:val="24"/>
        </w:rPr>
        <w:t xml:space="preserve"> </w:t>
      </w:r>
      <w:r w:rsidRPr="00CA3C16">
        <w:rPr>
          <w:rFonts w:ascii="Calibri" w:hAnsi="Calibri" w:cs="Times New Roman"/>
          <w:b/>
          <w:bCs/>
          <w:noProof/>
          <w:sz w:val="24"/>
          <w:szCs w:val="24"/>
        </w:rPr>
        <w:t>14:</w:t>
      </w:r>
      <w:r w:rsidRPr="00CA3C16">
        <w:rPr>
          <w:rFonts w:ascii="Calibri" w:hAnsi="Calibri" w:cs="Times New Roman"/>
          <w:noProof/>
          <w:sz w:val="24"/>
          <w:szCs w:val="24"/>
        </w:rPr>
        <w:t xml:space="preserve"> 40</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Ngongondo C. S., Xu C.-Y., Tallaksen L. M., Alemaw B. &amp; Chirwa T. (2011) Regional frequency analysis of rainfall extremes in Southern Malawi using the index rainfall and L-moments approaches [WWW document]. </w:t>
      </w:r>
      <w:r w:rsidRPr="00CA3C16">
        <w:rPr>
          <w:rFonts w:ascii="Calibri" w:hAnsi="Calibri" w:cs="Times New Roman"/>
          <w:i/>
          <w:iCs/>
          <w:noProof/>
          <w:sz w:val="24"/>
          <w:szCs w:val="24"/>
        </w:rPr>
        <w:t>Stochastic Environmental Research and Risk Assessment</w:t>
      </w:r>
      <w:r w:rsidRPr="00CA3C16">
        <w:rPr>
          <w:rFonts w:ascii="Calibri" w:hAnsi="Calibri" w:cs="Times New Roman"/>
          <w:noProof/>
          <w:sz w:val="24"/>
          <w:szCs w:val="24"/>
        </w:rPr>
        <w:t xml:space="preserve"> </w:t>
      </w:r>
      <w:r w:rsidRPr="00CA3C16">
        <w:rPr>
          <w:rFonts w:ascii="Calibri" w:hAnsi="Calibri" w:cs="Times New Roman"/>
          <w:b/>
          <w:bCs/>
          <w:noProof/>
          <w:sz w:val="24"/>
          <w:szCs w:val="24"/>
        </w:rPr>
        <w:t>25:</w:t>
      </w:r>
      <w:r w:rsidRPr="00CA3C16">
        <w:rPr>
          <w:rFonts w:ascii="Calibri" w:hAnsi="Calibri" w:cs="Times New Roman"/>
          <w:noProof/>
          <w:sz w:val="24"/>
          <w:szCs w:val="24"/>
        </w:rPr>
        <w:t xml:space="preserve"> 939–955 URL http://link.springer.com/10.1007/s00477-011-0480-x</w:t>
      </w:r>
    </w:p>
    <w:p w:rsidR="009F31DE" w:rsidRPr="00CA3C16" w:rsidRDefault="009F31DE" w:rsidP="004C78E9">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Nkwanda P., Chanyenga T., Kasula V. &amp; Kalenga Saka J. (2008) </w:t>
      </w:r>
      <w:r w:rsidRPr="00CA3C16">
        <w:rPr>
          <w:rFonts w:ascii="Calibri" w:hAnsi="Calibri" w:cs="Times New Roman"/>
          <w:i/>
          <w:iCs/>
          <w:noProof/>
          <w:sz w:val="24"/>
          <w:szCs w:val="24"/>
        </w:rPr>
        <w:t>Mitigation Analysis for the Forestry and Land Use Sector</w:t>
      </w:r>
      <w:r w:rsidRPr="00CA3C16">
        <w:rPr>
          <w:rFonts w:ascii="Calibri" w:hAnsi="Calibri" w:cs="Times New Roman"/>
          <w:noProof/>
          <w:sz w:val="24"/>
          <w:szCs w:val="24"/>
        </w:rPr>
        <w:t xml:space="preserve"> [WWW document]. </w:t>
      </w:r>
      <w:r w:rsidR="004C78E9">
        <w:rPr>
          <w:rFonts w:ascii="Calibri" w:hAnsi="Calibri" w:cs="Times New Roman"/>
          <w:noProof/>
          <w:sz w:val="24"/>
          <w:szCs w:val="24"/>
        </w:rPr>
        <w:t xml:space="preserve">pp 1-39. </w:t>
      </w:r>
      <w:r w:rsidRPr="00CA3C16">
        <w:rPr>
          <w:rFonts w:ascii="Calibri" w:hAnsi="Calibri" w:cs="Times New Roman"/>
          <w:noProof/>
          <w:sz w:val="24"/>
          <w:szCs w:val="24"/>
        </w:rPr>
        <w:t xml:space="preserve">Lilongwe, Malawi. URL </w:t>
      </w:r>
      <w:r w:rsidR="004C78E9" w:rsidRPr="004C78E9">
        <w:rPr>
          <w:rFonts w:ascii="Calibri" w:hAnsi="Calibri" w:cs="Times New Roman"/>
          <w:noProof/>
          <w:sz w:val="24"/>
          <w:szCs w:val="24"/>
        </w:rPr>
        <w:lastRenderedPageBreak/>
        <w:t>http://www.eldis.org/go/country-profiles&amp;id=59298&amp;type=Document#.V_zHtvkrJhE</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Peng C. (2000) Growth and yield models for uneven-aged stands: past, present and future [WWW document]. </w:t>
      </w:r>
      <w:r w:rsidRPr="00CA3C16">
        <w:rPr>
          <w:rFonts w:ascii="Calibri" w:hAnsi="Calibri" w:cs="Times New Roman"/>
          <w:i/>
          <w:iCs/>
          <w:noProof/>
          <w:sz w:val="24"/>
          <w:szCs w:val="24"/>
        </w:rPr>
        <w:t>Forest Ecology and Management</w:t>
      </w:r>
      <w:r w:rsidRPr="00CA3C16">
        <w:rPr>
          <w:rFonts w:ascii="Calibri" w:hAnsi="Calibri" w:cs="Times New Roman"/>
          <w:noProof/>
          <w:sz w:val="24"/>
          <w:szCs w:val="24"/>
        </w:rPr>
        <w:t xml:space="preserve"> </w:t>
      </w:r>
      <w:r w:rsidRPr="00CA3C16">
        <w:rPr>
          <w:rFonts w:ascii="Calibri" w:hAnsi="Calibri" w:cs="Times New Roman"/>
          <w:b/>
          <w:bCs/>
          <w:noProof/>
          <w:sz w:val="24"/>
          <w:szCs w:val="24"/>
        </w:rPr>
        <w:t>132:</w:t>
      </w:r>
      <w:r w:rsidRPr="00CA3C16">
        <w:rPr>
          <w:rFonts w:ascii="Calibri" w:hAnsi="Calibri" w:cs="Times New Roman"/>
          <w:noProof/>
          <w:sz w:val="24"/>
          <w:szCs w:val="24"/>
        </w:rPr>
        <w:t xml:space="preserve"> 259–279 URL http://www.sciencedirect.com/science/article/pii/S0378112799002297</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Shackleton C. &amp; Shackleton S. (2004) The importance of non-timber forest products in rural livelihood security and as safety nets: a review of evidence from South Africa. </w:t>
      </w:r>
      <w:r w:rsidRPr="00CA3C16">
        <w:rPr>
          <w:rFonts w:ascii="Calibri" w:hAnsi="Calibri" w:cs="Times New Roman"/>
          <w:i/>
          <w:iCs/>
          <w:noProof/>
          <w:sz w:val="24"/>
          <w:szCs w:val="24"/>
        </w:rPr>
        <w:t>South African Journal of Science</w:t>
      </w:r>
      <w:r w:rsidRPr="00CA3C16">
        <w:rPr>
          <w:rFonts w:ascii="Calibri" w:hAnsi="Calibri" w:cs="Times New Roman"/>
          <w:noProof/>
          <w:sz w:val="24"/>
          <w:szCs w:val="24"/>
        </w:rPr>
        <w:t xml:space="preserve"> </w:t>
      </w:r>
      <w:r w:rsidRPr="00CA3C16">
        <w:rPr>
          <w:rFonts w:ascii="Calibri" w:hAnsi="Calibri" w:cs="Times New Roman"/>
          <w:b/>
          <w:bCs/>
          <w:noProof/>
          <w:sz w:val="24"/>
          <w:szCs w:val="24"/>
        </w:rPr>
        <w:t>100:</w:t>
      </w:r>
      <w:r w:rsidRPr="00CA3C16">
        <w:rPr>
          <w:rFonts w:ascii="Calibri" w:hAnsi="Calibri" w:cs="Times New Roman"/>
          <w:noProof/>
          <w:sz w:val="24"/>
          <w:szCs w:val="24"/>
        </w:rPr>
        <w:t xml:space="preserve"> 658–664</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Smith H. E., Eigenbrod F., Kafumbata D., Hudson M. D. &amp; Schreckenberg K. (2015) Criminals by necessity: the risky life of charcoal transporters in Malawi.</w:t>
      </w:r>
      <w:r w:rsidR="004C78E9">
        <w:rPr>
          <w:rFonts w:ascii="Calibri" w:hAnsi="Calibri" w:cs="Times New Roman"/>
          <w:noProof/>
          <w:sz w:val="24"/>
          <w:szCs w:val="24"/>
        </w:rPr>
        <w:t xml:space="preserve"> </w:t>
      </w:r>
      <w:r w:rsidR="004C78E9" w:rsidRPr="004C78E9">
        <w:rPr>
          <w:rFonts w:ascii="Calibri" w:hAnsi="Calibri" w:cs="Times New Roman"/>
          <w:i/>
          <w:iCs/>
          <w:noProof/>
          <w:sz w:val="24"/>
          <w:szCs w:val="24"/>
        </w:rPr>
        <w:t>Forests, Trees and Livelihoods</w:t>
      </w:r>
      <w:r w:rsidR="004C78E9">
        <w:rPr>
          <w:rFonts w:ascii="Calibri" w:hAnsi="Calibri" w:cs="Times New Roman"/>
          <w:noProof/>
          <w:sz w:val="24"/>
          <w:szCs w:val="24"/>
        </w:rPr>
        <w:t xml:space="preserve"> </w:t>
      </w:r>
      <w:r w:rsidR="004C78E9" w:rsidRPr="004C78E9">
        <w:rPr>
          <w:rFonts w:ascii="Calibri" w:hAnsi="Calibri" w:cs="Times New Roman"/>
          <w:b/>
          <w:bCs/>
          <w:noProof/>
          <w:sz w:val="24"/>
          <w:szCs w:val="24"/>
        </w:rPr>
        <w:t>24:</w:t>
      </w:r>
      <w:r w:rsidR="004C78E9">
        <w:rPr>
          <w:rFonts w:ascii="Calibri" w:hAnsi="Calibri" w:cs="Times New Roman"/>
          <w:noProof/>
          <w:sz w:val="24"/>
          <w:szCs w:val="24"/>
        </w:rPr>
        <w:t xml:space="preserve"> 259-274</w:t>
      </w:r>
      <w:r w:rsidRPr="00CA3C16">
        <w:rPr>
          <w:rFonts w:ascii="Calibri" w:hAnsi="Calibri" w:cs="Times New Roman"/>
          <w:noProof/>
          <w:sz w:val="24"/>
          <w:szCs w:val="24"/>
        </w:rPr>
        <w:t xml:space="preserve"> </w:t>
      </w:r>
      <w:r w:rsidRPr="00CA3C16">
        <w:rPr>
          <w:rFonts w:ascii="Calibri" w:hAnsi="Calibri" w:cs="Times New Roman"/>
          <w:i/>
          <w:iCs/>
          <w:noProof/>
          <w:sz w:val="24"/>
          <w:szCs w:val="24"/>
        </w:rPr>
        <w:t>http://dx.doi.org/10.1080/14728028.2015.1062808</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UK National Ecosystem Assessment (2011) </w:t>
      </w:r>
      <w:bookmarkStart w:id="0" w:name="_GoBack"/>
      <w:r w:rsidRPr="00CA3C16">
        <w:rPr>
          <w:rFonts w:ascii="Calibri" w:hAnsi="Calibri" w:cs="Times New Roman"/>
          <w:i/>
          <w:iCs/>
          <w:noProof/>
          <w:sz w:val="24"/>
          <w:szCs w:val="24"/>
        </w:rPr>
        <w:t>The UK National Ecosystem Assessment: Synthesis of the Key Findings</w:t>
      </w:r>
      <w:bookmarkEnd w:id="0"/>
      <w:r w:rsidR="004C78E9">
        <w:rPr>
          <w:rFonts w:ascii="Calibri" w:hAnsi="Calibri" w:cs="Times New Roman"/>
          <w:noProof/>
          <w:sz w:val="24"/>
          <w:szCs w:val="24"/>
        </w:rPr>
        <w:t>. Cambri</w:t>
      </w:r>
      <w:r w:rsidRPr="00CA3C16">
        <w:rPr>
          <w:rFonts w:ascii="Calibri" w:hAnsi="Calibri" w:cs="Times New Roman"/>
          <w:noProof/>
          <w:sz w:val="24"/>
          <w:szCs w:val="24"/>
        </w:rPr>
        <w:t>dge, UK</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Vigerstol K. L. &amp; Aukema J. E. (2011) A comparison of tools for modeling freshwater ecosystem services. [WWW document]. </w:t>
      </w:r>
      <w:r w:rsidRPr="00CA3C16">
        <w:rPr>
          <w:rFonts w:ascii="Calibri" w:hAnsi="Calibri" w:cs="Times New Roman"/>
          <w:i/>
          <w:iCs/>
          <w:noProof/>
          <w:sz w:val="24"/>
          <w:szCs w:val="24"/>
        </w:rPr>
        <w:t>Journal of environmental management</w:t>
      </w:r>
      <w:r w:rsidRPr="00CA3C16">
        <w:rPr>
          <w:rFonts w:ascii="Calibri" w:hAnsi="Calibri" w:cs="Times New Roman"/>
          <w:noProof/>
          <w:sz w:val="24"/>
          <w:szCs w:val="24"/>
        </w:rPr>
        <w:t xml:space="preserve"> </w:t>
      </w:r>
      <w:r w:rsidRPr="00CA3C16">
        <w:rPr>
          <w:rFonts w:ascii="Calibri" w:hAnsi="Calibri" w:cs="Times New Roman"/>
          <w:b/>
          <w:bCs/>
          <w:noProof/>
          <w:sz w:val="24"/>
          <w:szCs w:val="24"/>
        </w:rPr>
        <w:t>92:</w:t>
      </w:r>
      <w:r w:rsidRPr="00CA3C16">
        <w:rPr>
          <w:rFonts w:ascii="Calibri" w:hAnsi="Calibri" w:cs="Times New Roman"/>
          <w:noProof/>
          <w:sz w:val="24"/>
          <w:szCs w:val="24"/>
        </w:rPr>
        <w:t xml:space="preserve"> 2403–9 URL http://www.sciencedirect.com/science/article/pii/S0301479711002374</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Villa F., Bagstad K. J., Voigt B., Johnson G. W., Portela R., Honzák M. &amp; Batker D. (2014) A methodology for adaptable and robust ecosystem services assessment. [WWW document]. </w:t>
      </w:r>
      <w:r w:rsidRPr="00CA3C16">
        <w:rPr>
          <w:rFonts w:ascii="Calibri" w:hAnsi="Calibri" w:cs="Times New Roman"/>
          <w:i/>
          <w:iCs/>
          <w:noProof/>
          <w:sz w:val="24"/>
          <w:szCs w:val="24"/>
        </w:rPr>
        <w:t>PloS one</w:t>
      </w:r>
      <w:r w:rsidRPr="00CA3C16">
        <w:rPr>
          <w:rFonts w:ascii="Calibri" w:hAnsi="Calibri" w:cs="Times New Roman"/>
          <w:noProof/>
          <w:sz w:val="24"/>
          <w:szCs w:val="24"/>
        </w:rPr>
        <w:t xml:space="preserve"> </w:t>
      </w:r>
      <w:r w:rsidRPr="00CA3C16">
        <w:rPr>
          <w:rFonts w:ascii="Calibri" w:hAnsi="Calibri" w:cs="Times New Roman"/>
          <w:b/>
          <w:bCs/>
          <w:noProof/>
          <w:sz w:val="24"/>
          <w:szCs w:val="24"/>
        </w:rPr>
        <w:t>9:</w:t>
      </w:r>
      <w:r w:rsidRPr="00CA3C16">
        <w:rPr>
          <w:rFonts w:ascii="Calibri" w:hAnsi="Calibri" w:cs="Times New Roman"/>
          <w:noProof/>
          <w:sz w:val="24"/>
          <w:szCs w:val="24"/>
        </w:rPr>
        <w:t xml:space="preserve"> e91001 URL http://journals.plos.org/plosone/article?id=10.1371/journal.pone.0091001</w:t>
      </w:r>
    </w:p>
    <w:p w:rsidR="009F31DE" w:rsidRPr="00CA3C16" w:rsidRDefault="009F31DE" w:rsidP="009F31DE">
      <w:pPr>
        <w:widowControl w:val="0"/>
        <w:autoSpaceDE w:val="0"/>
        <w:autoSpaceDN w:val="0"/>
        <w:adjustRightInd w:val="0"/>
        <w:ind w:left="480" w:hanging="480"/>
        <w:jc w:val="both"/>
        <w:rPr>
          <w:rFonts w:ascii="Calibri" w:hAnsi="Calibri" w:cs="Times New Roman"/>
          <w:noProof/>
          <w:sz w:val="24"/>
          <w:szCs w:val="24"/>
        </w:rPr>
      </w:pPr>
      <w:r w:rsidRPr="00CA3C16">
        <w:rPr>
          <w:rFonts w:ascii="Calibri" w:hAnsi="Calibri" w:cs="Times New Roman"/>
          <w:noProof/>
          <w:sz w:val="24"/>
          <w:szCs w:val="24"/>
        </w:rPr>
        <w:t xml:space="preserve">Willcock S., Hooftman D., Sitas N., O’Farrell P., Hudson M. D., Reyers B., Eigenbrod F. &amp; Bullock J. M. (2016) Do ecosystem service maps and models meet stakeholders’ needs? A preliminary survey across sub-Saharan Africa. </w:t>
      </w:r>
      <w:r w:rsidRPr="00CA3C16">
        <w:rPr>
          <w:rFonts w:ascii="Calibri" w:hAnsi="Calibri" w:cs="Times New Roman"/>
          <w:i/>
          <w:iCs/>
          <w:noProof/>
          <w:sz w:val="24"/>
          <w:szCs w:val="24"/>
        </w:rPr>
        <w:t>Ecosystem Services</w:t>
      </w:r>
      <w:r w:rsidRPr="00CA3C16">
        <w:rPr>
          <w:rFonts w:ascii="Calibri" w:hAnsi="Calibri" w:cs="Times New Roman"/>
          <w:noProof/>
          <w:sz w:val="24"/>
          <w:szCs w:val="24"/>
        </w:rPr>
        <w:t xml:space="preserve"> </w:t>
      </w:r>
      <w:r w:rsidRPr="00CA3C16">
        <w:rPr>
          <w:rFonts w:ascii="Calibri" w:hAnsi="Calibri" w:cs="Times New Roman"/>
          <w:b/>
          <w:bCs/>
          <w:noProof/>
          <w:sz w:val="24"/>
          <w:szCs w:val="24"/>
        </w:rPr>
        <w:t>18:</w:t>
      </w:r>
      <w:r w:rsidRPr="00CA3C16">
        <w:rPr>
          <w:rFonts w:ascii="Calibri" w:hAnsi="Calibri" w:cs="Times New Roman"/>
          <w:noProof/>
          <w:sz w:val="24"/>
          <w:szCs w:val="24"/>
        </w:rPr>
        <w:t xml:space="preserve"> 110–117</w:t>
      </w:r>
    </w:p>
    <w:p w:rsidR="009F31DE" w:rsidRPr="00CA3C16" w:rsidRDefault="009F31DE" w:rsidP="009F31DE">
      <w:pPr>
        <w:widowControl w:val="0"/>
        <w:autoSpaceDE w:val="0"/>
        <w:autoSpaceDN w:val="0"/>
        <w:adjustRightInd w:val="0"/>
        <w:ind w:left="480" w:hanging="480"/>
        <w:jc w:val="both"/>
        <w:rPr>
          <w:rFonts w:ascii="Calibri" w:hAnsi="Calibri"/>
          <w:noProof/>
          <w:sz w:val="24"/>
          <w:szCs w:val="24"/>
        </w:rPr>
      </w:pPr>
      <w:r w:rsidRPr="00CA3C16">
        <w:rPr>
          <w:rFonts w:ascii="Calibri" w:hAnsi="Calibri" w:cs="Times New Roman"/>
          <w:noProof/>
          <w:sz w:val="24"/>
          <w:szCs w:val="24"/>
        </w:rPr>
        <w:t xml:space="preserve">Zulu L. C. (2010) The forbidden fuel: Charcoal, urban woodfuel demand and supply dynamics, community forest management and woodfuel policy in Malawi [WWW document]. </w:t>
      </w:r>
      <w:r w:rsidRPr="00CA3C16">
        <w:rPr>
          <w:rFonts w:ascii="Calibri" w:hAnsi="Calibri" w:cs="Times New Roman"/>
          <w:i/>
          <w:iCs/>
          <w:noProof/>
          <w:sz w:val="24"/>
          <w:szCs w:val="24"/>
        </w:rPr>
        <w:t>Energy Policy</w:t>
      </w:r>
      <w:r w:rsidRPr="00CA3C16">
        <w:rPr>
          <w:rFonts w:ascii="Calibri" w:hAnsi="Calibri" w:cs="Times New Roman"/>
          <w:noProof/>
          <w:sz w:val="24"/>
          <w:szCs w:val="24"/>
        </w:rPr>
        <w:t xml:space="preserve"> </w:t>
      </w:r>
      <w:r w:rsidRPr="00CA3C16">
        <w:rPr>
          <w:rFonts w:ascii="Calibri" w:hAnsi="Calibri" w:cs="Times New Roman"/>
          <w:b/>
          <w:bCs/>
          <w:noProof/>
          <w:sz w:val="24"/>
          <w:szCs w:val="24"/>
        </w:rPr>
        <w:t>38:</w:t>
      </w:r>
      <w:r w:rsidRPr="00CA3C16">
        <w:rPr>
          <w:rFonts w:ascii="Calibri" w:hAnsi="Calibri" w:cs="Times New Roman"/>
          <w:noProof/>
          <w:sz w:val="24"/>
          <w:szCs w:val="24"/>
        </w:rPr>
        <w:t xml:space="preserve"> 3717–3730 URL http://www.sciencedirect.com/science/article/pii/S0301421510001540</w:t>
      </w:r>
    </w:p>
    <w:p w:rsidR="00735D88" w:rsidRPr="00CA3C16" w:rsidRDefault="009F31DE" w:rsidP="009F31DE">
      <w:pPr>
        <w:jc w:val="both"/>
        <w:rPr>
          <w:rFonts w:eastAsia="Helvetica Neue" w:cs="Helvetica Neue"/>
          <w:b/>
          <w:sz w:val="24"/>
          <w:szCs w:val="24"/>
          <w:lang w:val="en-US" w:eastAsia="en-US"/>
        </w:rPr>
      </w:pPr>
      <w:r w:rsidRPr="00CA3C16">
        <w:rPr>
          <w:sz w:val="24"/>
          <w:szCs w:val="24"/>
        </w:rPr>
        <w:fldChar w:fldCharType="end"/>
      </w:r>
    </w:p>
    <w:sectPr w:rsidR="00735D88" w:rsidRPr="00CA3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DE"/>
    <w:rsid w:val="003A5FBE"/>
    <w:rsid w:val="004C78E9"/>
    <w:rsid w:val="009F31DE"/>
    <w:rsid w:val="00A13926"/>
    <w:rsid w:val="00CA3C16"/>
    <w:rsid w:val="00D21094"/>
    <w:rsid w:val="00FF2E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651A6-1448-4CB9-A269-674A7FF2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31DE"/>
    <w:pPr>
      <w:spacing w:after="0" w:line="360" w:lineRule="auto"/>
      <w:contextualSpacing/>
      <w:outlineLvl w:val="0"/>
    </w:pPr>
    <w:rPr>
      <w:rFonts w:ascii="Helvetica Neue" w:eastAsia="Helvetica Neue" w:hAnsi="Helvetica Neue" w:cs="Helvetica Neue"/>
      <w:sz w:val="3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1DE"/>
    <w:rPr>
      <w:rFonts w:ascii="Helvetica Neue" w:eastAsia="Helvetica Neue" w:hAnsi="Helvetica Neue" w:cs="Helvetica Neue"/>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10433</Words>
  <Characters>59471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Willcock S.P.</dc:creator>
  <cp:keywords/>
  <dc:description/>
  <cp:lastModifiedBy>Willcock S.P.</cp:lastModifiedBy>
  <cp:revision>3</cp:revision>
  <dcterms:created xsi:type="dcterms:W3CDTF">2016-10-11T09:19:00Z</dcterms:created>
  <dcterms:modified xsi:type="dcterms:W3CDTF">2016-10-11T11:10:00Z</dcterms:modified>
</cp:coreProperties>
</file>