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C9D92" w14:textId="22AA2AB7" w:rsidR="0013113C" w:rsidRPr="00194792" w:rsidRDefault="0013113C" w:rsidP="00165AB8">
      <w:pPr>
        <w:spacing w:line="480" w:lineRule="auto"/>
        <w:rPr>
          <w:rFonts w:ascii="Times" w:hAnsi="Times" w:cs="Times New Roman"/>
          <w:b/>
        </w:rPr>
      </w:pPr>
      <w:r w:rsidRPr="00194792">
        <w:rPr>
          <w:rFonts w:ascii="Times" w:hAnsi="Times" w:cs="Times New Roman"/>
          <w:b/>
        </w:rPr>
        <w:t xml:space="preserve">Appendix </w:t>
      </w:r>
      <w:r w:rsidR="00052C38">
        <w:rPr>
          <w:rFonts w:ascii="Times" w:hAnsi="Times" w:cs="Times New Roman"/>
          <w:b/>
        </w:rPr>
        <w:t>S1</w:t>
      </w:r>
      <w:r w:rsidRPr="00194792">
        <w:rPr>
          <w:rFonts w:ascii="Times" w:hAnsi="Times" w:cs="Times New Roman"/>
          <w:b/>
        </w:rPr>
        <w:t xml:space="preserve">. Impact </w:t>
      </w:r>
      <w:r w:rsidR="00964D33">
        <w:rPr>
          <w:rFonts w:ascii="Times" w:hAnsi="Times" w:cs="Times New Roman"/>
          <w:b/>
        </w:rPr>
        <w:t>e</w:t>
      </w:r>
      <w:r w:rsidRPr="00194792">
        <w:rPr>
          <w:rFonts w:ascii="Times" w:hAnsi="Times" w:cs="Times New Roman"/>
          <w:b/>
        </w:rPr>
        <w:t xml:space="preserve">valuation </w:t>
      </w:r>
      <w:r w:rsidR="00964D33">
        <w:rPr>
          <w:rFonts w:ascii="Times" w:hAnsi="Times" w:cs="Times New Roman"/>
          <w:b/>
        </w:rPr>
        <w:t>m</w:t>
      </w:r>
      <w:r w:rsidR="00052C38">
        <w:rPr>
          <w:rFonts w:ascii="Times" w:hAnsi="Times" w:cs="Times New Roman"/>
          <w:b/>
        </w:rPr>
        <w:t>ethods</w:t>
      </w:r>
      <w:r w:rsidR="00964D33">
        <w:rPr>
          <w:rFonts w:ascii="Times" w:hAnsi="Times" w:cs="Times New Roman"/>
          <w:b/>
        </w:rPr>
        <w:t xml:space="preserve"> and output</w:t>
      </w:r>
      <w:r w:rsidR="00955F97">
        <w:rPr>
          <w:rFonts w:ascii="Times" w:hAnsi="Times" w:cs="Times New Roman"/>
          <w:b/>
        </w:rPr>
        <w:t>.</w:t>
      </w:r>
    </w:p>
    <w:p w14:paraId="574DA06D" w14:textId="17230527" w:rsidR="003F2924" w:rsidRPr="001A3AD7" w:rsidRDefault="003F2924" w:rsidP="002D1D45">
      <w:pPr>
        <w:spacing w:line="480" w:lineRule="auto"/>
        <w:rPr>
          <w:rFonts w:ascii="Times" w:hAnsi="Times" w:cs="Times New Roman"/>
        </w:rPr>
      </w:pPr>
      <w:r w:rsidRPr="00194792">
        <w:rPr>
          <w:rFonts w:ascii="Times" w:hAnsi="Times"/>
        </w:rPr>
        <w:t xml:space="preserve">We use propensity score matching (PSM) to pair </w:t>
      </w:r>
      <w:r w:rsidR="00AB63C2">
        <w:rPr>
          <w:rFonts w:ascii="Times" w:hAnsi="Times"/>
        </w:rPr>
        <w:t>participants</w:t>
      </w:r>
      <w:r w:rsidRPr="00194792">
        <w:rPr>
          <w:rFonts w:ascii="Times" w:hAnsi="Times"/>
        </w:rPr>
        <w:t xml:space="preserve"> to </w:t>
      </w:r>
      <w:r w:rsidR="000609ED">
        <w:rPr>
          <w:rFonts w:ascii="Times" w:hAnsi="Times"/>
        </w:rPr>
        <w:t>non-participant observations</w:t>
      </w:r>
      <w:r w:rsidRPr="00194792">
        <w:rPr>
          <w:rFonts w:ascii="Times" w:hAnsi="Times"/>
        </w:rPr>
        <w:t>. PSM defines similarity across observations based on an estimate of th</w:t>
      </w:r>
      <w:r w:rsidR="00AB63C2">
        <w:rPr>
          <w:rFonts w:ascii="Times" w:hAnsi="Times"/>
        </w:rPr>
        <w:t>e probability of receiving the program</w:t>
      </w:r>
      <w:r w:rsidRPr="00194792">
        <w:rPr>
          <w:rFonts w:ascii="Times" w:hAnsi="Times"/>
        </w:rPr>
        <w:t xml:space="preserve"> (Guo and Fraser 2010). </w:t>
      </w:r>
      <w:r w:rsidRPr="00194792">
        <w:rPr>
          <w:rFonts w:ascii="Times" w:hAnsi="Times" w:cs="Times New Roman"/>
        </w:rPr>
        <w:t xml:space="preserve">We use logistic regression to estimate the propensity score, i.e., the conditional probability of a </w:t>
      </w:r>
      <w:r w:rsidR="00AB63C2">
        <w:rPr>
          <w:rFonts w:ascii="Times" w:hAnsi="Times" w:cs="Times New Roman"/>
        </w:rPr>
        <w:t xml:space="preserve">participant </w:t>
      </w:r>
      <w:r w:rsidRPr="00194792">
        <w:rPr>
          <w:rFonts w:ascii="Times" w:hAnsi="Times" w:cs="Times New Roman"/>
        </w:rPr>
        <w:t xml:space="preserve">or </w:t>
      </w:r>
      <w:r w:rsidR="00AB63C2">
        <w:rPr>
          <w:rFonts w:ascii="Times" w:hAnsi="Times" w:cs="Times New Roman"/>
        </w:rPr>
        <w:t>non-participant</w:t>
      </w:r>
      <w:r w:rsidRPr="00194792">
        <w:rPr>
          <w:rFonts w:ascii="Times" w:hAnsi="Times" w:cs="Times New Roman"/>
        </w:rPr>
        <w:t xml:space="preserve"> observation</w:t>
      </w:r>
      <w:r w:rsidR="001C2489">
        <w:rPr>
          <w:rFonts w:ascii="Times" w:hAnsi="Times" w:cs="Times New Roman"/>
        </w:rPr>
        <w:t xml:space="preserve"> enrolling in</w:t>
      </w:r>
      <w:r w:rsidR="009D4A92" w:rsidRPr="00194792">
        <w:rPr>
          <w:rFonts w:ascii="Times" w:hAnsi="Times" w:cs="Times New Roman"/>
        </w:rPr>
        <w:t xml:space="preserve"> the </w:t>
      </w:r>
      <w:r w:rsidR="001C2489">
        <w:rPr>
          <w:rFonts w:ascii="Times" w:hAnsi="Times" w:cs="Times New Roman"/>
        </w:rPr>
        <w:t>forest conservation incentives (</w:t>
      </w:r>
      <w:r w:rsidR="0031536A">
        <w:rPr>
          <w:rFonts w:ascii="Times" w:hAnsi="Times" w:cs="Times New Roman"/>
        </w:rPr>
        <w:t>FCI</w:t>
      </w:r>
      <w:r w:rsidR="001C2489">
        <w:rPr>
          <w:rFonts w:ascii="Times" w:hAnsi="Times" w:cs="Times New Roman"/>
        </w:rPr>
        <w:t>)</w:t>
      </w:r>
      <w:r w:rsidR="009D4A92" w:rsidRPr="00194792">
        <w:rPr>
          <w:rFonts w:ascii="Times" w:hAnsi="Times" w:cs="Times New Roman"/>
        </w:rPr>
        <w:t xml:space="preserve"> program</w:t>
      </w:r>
      <w:r w:rsidRPr="00194792">
        <w:rPr>
          <w:rFonts w:ascii="Times" w:hAnsi="Times" w:cs="Times New Roman"/>
        </w:rPr>
        <w:t xml:space="preserve">. </w:t>
      </w:r>
      <w:r w:rsidRPr="001A3AD7">
        <w:rPr>
          <w:rFonts w:ascii="Times" w:hAnsi="Times" w:cs="Times New Roman"/>
        </w:rPr>
        <w:t>Specifically, we estimate:</w:t>
      </w:r>
    </w:p>
    <w:p w14:paraId="581051F2" w14:textId="1DA700CD" w:rsidR="003F2924" w:rsidRPr="001A3AD7" w:rsidRDefault="003F2924" w:rsidP="00D60093">
      <w:pPr>
        <w:spacing w:line="480" w:lineRule="auto"/>
        <w:rPr>
          <w:rFonts w:ascii="Times" w:hAnsi="Times" w:cs="Times New Roman"/>
          <w:b/>
        </w:rPr>
      </w:pPr>
      <m:oMath>
        <m:r>
          <w:rPr>
            <w:rFonts w:ascii="Cambria Math" w:hAnsi="Cambria Math" w:cs="Times New Roman"/>
          </w:rPr>
          <m:t>Prob</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w:rPr>
                <w:rFonts w:ascii="Cambria Math" w:hAnsi="Cambria Math" w:cs="Times New Roman"/>
              </w:rPr>
              <m:t>=1</m:t>
            </m:r>
          </m:e>
        </m:d>
        <m:r>
          <w:rPr>
            <w:rFonts w:ascii="Cambria Math" w:hAnsi="Cambria Math" w:cs="Times New Roman"/>
          </w:rPr>
          <m:t>=F(α+φ</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oMath>
      <w:r w:rsidRPr="001A3AD7">
        <w:rPr>
          <w:rFonts w:ascii="Times" w:hAnsi="Times" w:cs="Times New Roman"/>
        </w:rPr>
        <w:t>,</w:t>
      </w:r>
      <w:r w:rsidRPr="001A3AD7">
        <w:rPr>
          <w:rFonts w:ascii="Times" w:hAnsi="Times" w:cs="Times New Roman"/>
          <w:b/>
        </w:rPr>
        <w:tab/>
      </w:r>
      <w:r w:rsidRPr="001A3AD7">
        <w:rPr>
          <w:rFonts w:ascii="Times" w:hAnsi="Times" w:cs="Times New Roman"/>
          <w:b/>
        </w:rPr>
        <w:tab/>
      </w:r>
      <w:r w:rsidRPr="001A3AD7">
        <w:rPr>
          <w:rFonts w:ascii="Times" w:hAnsi="Times" w:cs="Times New Roman"/>
          <w:b/>
        </w:rPr>
        <w:tab/>
      </w:r>
      <w:r w:rsidRPr="001A3AD7">
        <w:rPr>
          <w:rFonts w:ascii="Times" w:hAnsi="Times" w:cs="Times New Roman"/>
          <w:b/>
        </w:rPr>
        <w:tab/>
      </w:r>
      <w:r w:rsidRPr="001A3AD7">
        <w:rPr>
          <w:rFonts w:ascii="Times" w:hAnsi="Times" w:cs="Times New Roman"/>
          <w:b/>
        </w:rPr>
        <w:tab/>
      </w:r>
      <w:r w:rsidRPr="001A3AD7">
        <w:rPr>
          <w:rFonts w:ascii="Times" w:hAnsi="Times" w:cs="Times New Roman"/>
          <w:b/>
        </w:rPr>
        <w:tab/>
      </w:r>
      <w:r w:rsidRPr="001A3AD7">
        <w:rPr>
          <w:rFonts w:ascii="Times" w:hAnsi="Times" w:cs="Times New Roman"/>
          <w:b/>
        </w:rPr>
        <w:tab/>
      </w:r>
      <w:r w:rsidRPr="001A3AD7">
        <w:rPr>
          <w:rFonts w:ascii="Times" w:hAnsi="Times" w:cs="Times New Roman"/>
          <w:b/>
        </w:rPr>
        <w:tab/>
      </w:r>
      <w:r w:rsidRPr="001A3AD7">
        <w:rPr>
          <w:rFonts w:ascii="Times" w:hAnsi="Times" w:cs="Times New Roman"/>
        </w:rPr>
        <w:t>(</w:t>
      </w:r>
      <w:r w:rsidR="009D4A92" w:rsidRPr="001A3AD7">
        <w:rPr>
          <w:rFonts w:ascii="Times" w:hAnsi="Times" w:cs="Times New Roman"/>
        </w:rPr>
        <w:t>1</w:t>
      </w:r>
      <w:r w:rsidRPr="001A3AD7">
        <w:rPr>
          <w:rFonts w:ascii="Times" w:hAnsi="Times" w:cs="Times New Roman"/>
        </w:rPr>
        <w:t>)</w:t>
      </w:r>
    </w:p>
    <w:p w14:paraId="2AE23C5B" w14:textId="5A374B68" w:rsidR="00D60093" w:rsidRPr="00194792" w:rsidRDefault="003F2924" w:rsidP="00D60093">
      <w:pPr>
        <w:spacing w:line="480" w:lineRule="auto"/>
        <w:rPr>
          <w:rFonts w:ascii="Times" w:hAnsi="Times"/>
        </w:rPr>
      </w:pPr>
      <w:r w:rsidRPr="001A3AD7">
        <w:rPr>
          <w:rFonts w:ascii="Times" w:hAnsi="Times" w:cs="Times New Roman"/>
        </w:rPr>
        <w:t>where</w:t>
      </w:r>
      <w:r w:rsidR="001A3AD7" w:rsidRPr="001A3AD7">
        <w:rPr>
          <w:rFonts w:ascii="Times" w:hAnsi="Times"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m:rPr>
            <m:sty m:val="p"/>
          </m:rPr>
          <w:rPr>
            <w:rFonts w:ascii="Cambria Math" w:hAnsi="Cambria Math" w:cs="Times New Roman"/>
          </w:rPr>
          <m:t>=1</m:t>
        </m:r>
      </m:oMath>
      <w:r w:rsidR="001A3AD7" w:rsidRPr="001A3AD7">
        <w:rPr>
          <w:rFonts w:ascii="Times" w:hAnsi="Times" w:cs="Times New Roman"/>
        </w:rPr>
        <w:t xml:space="preserve"> when a parcel, </w:t>
      </w:r>
      <w:r w:rsidR="001A3AD7" w:rsidRPr="001A3AD7">
        <w:rPr>
          <w:rFonts w:ascii="Times" w:hAnsi="Times" w:cs="Times New Roman"/>
          <w:i/>
        </w:rPr>
        <w:t>i</w:t>
      </w:r>
      <w:r w:rsidR="001A3AD7" w:rsidRPr="001A3AD7">
        <w:rPr>
          <w:rFonts w:ascii="Times" w:hAnsi="Times" w:cs="Times New Roman"/>
        </w:rPr>
        <w:t xml:space="preserve">, is in </w:t>
      </w:r>
      <w:r w:rsidR="00C27129">
        <w:rPr>
          <w:rFonts w:ascii="Times" w:hAnsi="Times" w:cs="Times New Roman"/>
        </w:rPr>
        <w:t>FCI</w:t>
      </w:r>
      <w:r w:rsidR="001A3AD7" w:rsidRPr="001A3AD7">
        <w:rPr>
          <w:rFonts w:ascii="Times" w:hAnsi="Times" w:cs="Times New Roman"/>
        </w:rPr>
        <w:t>;</w:t>
      </w:r>
      <w:r w:rsidRPr="001A3AD7">
        <w:rPr>
          <w:rFonts w:ascii="Times" w:hAnsi="Times"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Pr="001A3AD7">
        <w:rPr>
          <w:rFonts w:ascii="Times" w:hAnsi="Times" w:cs="Times New Roman"/>
        </w:rPr>
        <w:t xml:space="preserve"> are the observable covariates </w:t>
      </w:r>
      <w:r w:rsidR="00D60093" w:rsidRPr="001A3AD7">
        <w:rPr>
          <w:rFonts w:ascii="Times" w:hAnsi="Times" w:cs="Times New Roman"/>
        </w:rPr>
        <w:t xml:space="preserve">of baseline deforestation, parcel size, </w:t>
      </w:r>
      <w:r w:rsidR="000609ED">
        <w:rPr>
          <w:rFonts w:ascii="Times" w:hAnsi="Times" w:cs="Times New Roman"/>
        </w:rPr>
        <w:t xml:space="preserve">and </w:t>
      </w:r>
      <w:r w:rsidR="00D60093" w:rsidRPr="001A3AD7">
        <w:rPr>
          <w:rFonts w:ascii="Times" w:hAnsi="Times" w:cs="Times New Roman"/>
        </w:rPr>
        <w:t>distance to</w:t>
      </w:r>
      <w:r w:rsidR="000609ED">
        <w:rPr>
          <w:rFonts w:ascii="Times" w:hAnsi="Times" w:cs="Times New Roman"/>
        </w:rPr>
        <w:t>:</w:t>
      </w:r>
      <w:r w:rsidR="00D60093" w:rsidRPr="001A3AD7">
        <w:rPr>
          <w:rFonts w:ascii="Times" w:hAnsi="Times"/>
        </w:rPr>
        <w:t xml:space="preserve"> primary roads, population centers, navigable rivers, and oil</w:t>
      </w:r>
      <w:r w:rsidR="00D60093" w:rsidRPr="00194792">
        <w:rPr>
          <w:rFonts w:ascii="Times" w:hAnsi="Times"/>
        </w:rPr>
        <w:t xml:space="preserve"> wells</w:t>
      </w:r>
      <w:r w:rsidRPr="00194792">
        <w:rPr>
          <w:rFonts w:ascii="Times" w:hAnsi="Times" w:cs="Times New Roman"/>
        </w:rPr>
        <w:t xml:space="preserve">; and </w:t>
      </w:r>
      <m:oMath>
        <m:r>
          <w:rPr>
            <w:rFonts w:ascii="Cambria Math" w:hAnsi="Cambria Math" w:cs="Times New Roman"/>
          </w:rPr>
          <m:t>F</m:t>
        </m:r>
      </m:oMath>
      <w:r w:rsidRPr="00194792">
        <w:rPr>
          <w:rFonts w:ascii="Times" w:hAnsi="Times" w:cs="Times New Roman"/>
        </w:rPr>
        <w:t xml:space="preserve"> is the logistic function.</w:t>
      </w:r>
      <w:r w:rsidR="00D60093" w:rsidRPr="00194792">
        <w:rPr>
          <w:rFonts w:ascii="Times" w:hAnsi="Times" w:cs="Times New Roman"/>
        </w:rPr>
        <w:t xml:space="preserve"> </w:t>
      </w:r>
      <w:r w:rsidR="00973650" w:rsidRPr="00194792">
        <w:rPr>
          <w:rFonts w:ascii="Times" w:hAnsi="Times"/>
        </w:rPr>
        <w:t xml:space="preserve">Table S1 presents the output from the logistic regression. </w:t>
      </w:r>
      <w:r w:rsidR="00E51C6C">
        <w:rPr>
          <w:rFonts w:ascii="Times" w:hAnsi="Times"/>
        </w:rPr>
        <w:t>Baseline deforestation rates are defined in three ways to ensu</w:t>
      </w:r>
      <w:r w:rsidR="00973E08">
        <w:rPr>
          <w:rFonts w:ascii="Times" w:hAnsi="Times"/>
        </w:rPr>
        <w:t>re results are not sensitive to</w:t>
      </w:r>
      <w:r w:rsidR="00E51C6C">
        <w:rPr>
          <w:rFonts w:ascii="Times" w:hAnsi="Times"/>
        </w:rPr>
        <w:t xml:space="preserve"> chosen baseline: 2004-2006, 2005-2007, and 2006-2008. </w:t>
      </w:r>
      <w:r w:rsidR="00E57EE2">
        <w:rPr>
          <w:rFonts w:ascii="Times" w:hAnsi="Times"/>
        </w:rPr>
        <w:t xml:space="preserve">Baseline deforestation provides an indirect measure of household-level characteristics associated with past deforestation </w:t>
      </w:r>
      <w:r w:rsidR="00E206E9">
        <w:rPr>
          <w:rFonts w:ascii="Times" w:hAnsi="Times"/>
        </w:rPr>
        <w:t xml:space="preserve">decisions. </w:t>
      </w:r>
      <w:r w:rsidR="00AB63C2">
        <w:rPr>
          <w:rFonts w:ascii="Times" w:hAnsi="Times"/>
        </w:rPr>
        <w:t>Program participants</w:t>
      </w:r>
      <w:r w:rsidR="00D60093" w:rsidRPr="00194792">
        <w:rPr>
          <w:rFonts w:ascii="Times" w:hAnsi="Times"/>
        </w:rPr>
        <w:t xml:space="preserve"> are matched to the control observation with the closest propensity score using 1-to-1 matching without replacement. To improve the quality of matches a caliper equal to 0.25 the standard deviation of the estimated propensity score is used (Rubin 2006). </w:t>
      </w:r>
    </w:p>
    <w:p w14:paraId="5B65B21D" w14:textId="77777777" w:rsidR="00973E08" w:rsidRDefault="00973E08" w:rsidP="00165AB8">
      <w:pPr>
        <w:spacing w:line="480" w:lineRule="auto"/>
        <w:rPr>
          <w:rFonts w:ascii="Times" w:hAnsi="Times" w:cs="Times New Roman"/>
          <w:b/>
        </w:rPr>
      </w:pPr>
    </w:p>
    <w:p w14:paraId="21FBEB03" w14:textId="005AFA5F" w:rsidR="00545D58" w:rsidRPr="00194792" w:rsidRDefault="0031536A" w:rsidP="00165AB8">
      <w:pPr>
        <w:spacing w:line="480" w:lineRule="auto"/>
        <w:rPr>
          <w:rFonts w:ascii="Times" w:hAnsi="Times" w:cs="Times New Roman"/>
          <w:b/>
          <w:i/>
        </w:rPr>
      </w:pPr>
      <w:r>
        <w:rPr>
          <w:rFonts w:ascii="Times" w:hAnsi="Times" w:cs="Times New Roman"/>
          <w:b/>
        </w:rPr>
        <w:t xml:space="preserve">Table </w:t>
      </w:r>
      <w:r w:rsidR="000609ED">
        <w:rPr>
          <w:rFonts w:ascii="Times" w:hAnsi="Times" w:cs="Times New Roman"/>
          <w:b/>
        </w:rPr>
        <w:t>S</w:t>
      </w:r>
      <w:r w:rsidR="00B940B5">
        <w:rPr>
          <w:rFonts w:ascii="Times" w:hAnsi="Times" w:cs="Times New Roman"/>
          <w:b/>
        </w:rPr>
        <w:t>1</w:t>
      </w:r>
      <w:r w:rsidR="008A57BD" w:rsidRPr="00194792">
        <w:rPr>
          <w:rFonts w:ascii="Times" w:hAnsi="Times" w:cs="Times New Roman"/>
          <w:b/>
        </w:rPr>
        <w:t xml:space="preserve"> </w:t>
      </w:r>
      <w:r w:rsidR="00C02415" w:rsidRPr="00B940B5">
        <w:rPr>
          <w:rFonts w:ascii="Times" w:hAnsi="Times" w:cs="Times New Roman"/>
        </w:rPr>
        <w:t>D</w:t>
      </w:r>
      <w:r w:rsidR="00545D58" w:rsidRPr="00B940B5">
        <w:rPr>
          <w:rFonts w:ascii="Times" w:hAnsi="Times" w:cs="Times New Roman"/>
        </w:rPr>
        <w:t>eterminants of participation in Ecuador-</w:t>
      </w:r>
      <w:r w:rsidRPr="00B940B5">
        <w:rPr>
          <w:rFonts w:ascii="Times" w:hAnsi="Times" w:cs="Times New Roman"/>
        </w:rPr>
        <w:t>FCI</w:t>
      </w:r>
      <w:r w:rsidR="00545D58" w:rsidRPr="00B940B5">
        <w:rPr>
          <w:rFonts w:ascii="Times" w:hAnsi="Times" w:cs="Times New Roman"/>
        </w:rPr>
        <w:t xml:space="preserve"> program </w:t>
      </w:r>
      <w:r w:rsidR="00C02415" w:rsidRPr="00B940B5">
        <w:rPr>
          <w:rFonts w:ascii="Times" w:hAnsi="Times" w:cs="Times New Roman"/>
        </w:rPr>
        <w:t>estimated with</w:t>
      </w:r>
      <w:r w:rsidR="00545D58" w:rsidRPr="00B940B5">
        <w:rPr>
          <w:rFonts w:ascii="Times" w:hAnsi="Times" w:cs="Times New Roman"/>
        </w:rPr>
        <w:t xml:space="preserve"> logit </w:t>
      </w:r>
      <w:r w:rsidR="00031A74" w:rsidRPr="00B940B5">
        <w:rPr>
          <w:rFonts w:ascii="Times" w:hAnsi="Times" w:cs="Times New Roman"/>
        </w:rPr>
        <w:t>regression</w:t>
      </w:r>
      <w:r w:rsidR="00545D58" w:rsidRPr="00B940B5">
        <w:rPr>
          <w:rFonts w:ascii="Times" w:hAnsi="Times" w:cs="Times New Roman"/>
        </w:rPr>
        <w:t xml:space="preserve"> for propensity score matching</w:t>
      </w:r>
      <w:r w:rsidRPr="00B940B5">
        <w:rPr>
          <w:rFonts w:ascii="Times" w:hAnsi="Times" w:cs="Times New Roman"/>
        </w:rPr>
        <w:t>.</w:t>
      </w:r>
      <w:r w:rsidR="00545D58" w:rsidRPr="00194792">
        <w:rPr>
          <w:rFonts w:ascii="Times" w:hAnsi="Times" w:cs="Times New Roman"/>
          <w:b/>
          <w:i/>
        </w:rPr>
        <w:t xml:space="preserve"> </w:t>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73"/>
        <w:gridCol w:w="4403"/>
      </w:tblGrid>
      <w:tr w:rsidR="00545D58" w:rsidRPr="00194792" w14:paraId="63BDEA01" w14:textId="77777777" w:rsidTr="005611C4">
        <w:trPr>
          <w:trHeight w:val="980"/>
        </w:trPr>
        <w:tc>
          <w:tcPr>
            <w:tcW w:w="5000" w:type="pct"/>
            <w:gridSpan w:val="2"/>
            <w:tcBorders>
              <w:top w:val="single" w:sz="4" w:space="0" w:color="auto"/>
              <w:bottom w:val="single" w:sz="4" w:space="0" w:color="auto"/>
            </w:tcBorders>
            <w:vAlign w:val="center"/>
          </w:tcPr>
          <w:p w14:paraId="58738B90" w14:textId="756D0BE1" w:rsidR="00545D58" w:rsidRPr="00194792" w:rsidRDefault="00417A8B" w:rsidP="0031536A">
            <w:pPr>
              <w:spacing w:line="480" w:lineRule="auto"/>
              <w:jc w:val="center"/>
              <w:rPr>
                <w:rFonts w:ascii="Times" w:hAnsi="Times" w:cs="Times New Roman"/>
                <w:b/>
                <w:sz w:val="24"/>
                <w:szCs w:val="24"/>
              </w:rPr>
            </w:pPr>
            <w:r>
              <w:rPr>
                <w:rFonts w:ascii="Times" w:hAnsi="Times" w:cs="Times New Roman"/>
                <w:b/>
                <w:sz w:val="24"/>
                <w:szCs w:val="24"/>
              </w:rPr>
              <w:t>Dependent</w:t>
            </w:r>
            <w:r w:rsidR="00545D58" w:rsidRPr="00194792">
              <w:rPr>
                <w:rFonts w:ascii="Times" w:hAnsi="Times" w:cs="Times New Roman"/>
                <w:b/>
                <w:sz w:val="24"/>
                <w:szCs w:val="24"/>
              </w:rPr>
              <w:t xml:space="preserve"> variable: Participation in </w:t>
            </w:r>
            <w:r w:rsidR="0031536A">
              <w:rPr>
                <w:rFonts w:ascii="Times" w:hAnsi="Times" w:cs="Times New Roman"/>
                <w:b/>
                <w:sz w:val="24"/>
                <w:szCs w:val="24"/>
              </w:rPr>
              <w:t>FCI</w:t>
            </w:r>
            <w:r w:rsidR="00545D58" w:rsidRPr="00194792">
              <w:rPr>
                <w:rFonts w:ascii="Times" w:hAnsi="Times" w:cs="Times New Roman"/>
                <w:b/>
                <w:sz w:val="24"/>
                <w:szCs w:val="24"/>
              </w:rPr>
              <w:t xml:space="preserve"> program (1=</w:t>
            </w:r>
            <w:r w:rsidR="0031536A">
              <w:rPr>
                <w:rFonts w:ascii="Times" w:hAnsi="Times" w:cs="Times New Roman"/>
                <w:b/>
                <w:sz w:val="24"/>
                <w:szCs w:val="24"/>
              </w:rPr>
              <w:t>FCI</w:t>
            </w:r>
            <w:r w:rsidR="00545D58" w:rsidRPr="00194792">
              <w:rPr>
                <w:rFonts w:ascii="Times" w:hAnsi="Times" w:cs="Times New Roman"/>
                <w:b/>
                <w:sz w:val="24"/>
                <w:szCs w:val="24"/>
              </w:rPr>
              <w:t xml:space="preserve">, 0=No </w:t>
            </w:r>
            <w:r w:rsidR="0031536A">
              <w:rPr>
                <w:rFonts w:ascii="Times" w:hAnsi="Times" w:cs="Times New Roman"/>
                <w:b/>
                <w:sz w:val="24"/>
                <w:szCs w:val="24"/>
              </w:rPr>
              <w:t>FCI</w:t>
            </w:r>
            <w:r w:rsidR="00545D58" w:rsidRPr="00194792">
              <w:rPr>
                <w:rFonts w:ascii="Times" w:hAnsi="Times" w:cs="Times New Roman"/>
                <w:b/>
                <w:sz w:val="24"/>
                <w:szCs w:val="24"/>
              </w:rPr>
              <w:t>)</w:t>
            </w:r>
          </w:p>
        </w:tc>
      </w:tr>
      <w:tr w:rsidR="00545D58" w:rsidRPr="00194792" w14:paraId="42CA4731" w14:textId="77777777" w:rsidTr="005611C4">
        <w:trPr>
          <w:trHeight w:val="980"/>
        </w:trPr>
        <w:tc>
          <w:tcPr>
            <w:tcW w:w="2701" w:type="pct"/>
            <w:tcBorders>
              <w:top w:val="single" w:sz="4" w:space="0" w:color="auto"/>
              <w:bottom w:val="single" w:sz="4" w:space="0" w:color="auto"/>
            </w:tcBorders>
            <w:vAlign w:val="center"/>
          </w:tcPr>
          <w:p w14:paraId="07C70846" w14:textId="77777777" w:rsidR="00545D58" w:rsidRPr="00194792" w:rsidRDefault="00545D58" w:rsidP="00165AB8">
            <w:pPr>
              <w:spacing w:line="480" w:lineRule="auto"/>
              <w:rPr>
                <w:rFonts w:ascii="Times" w:hAnsi="Times" w:cs="Times New Roman"/>
                <w:b/>
                <w:sz w:val="24"/>
                <w:szCs w:val="24"/>
              </w:rPr>
            </w:pPr>
            <w:r w:rsidRPr="00194792">
              <w:rPr>
                <w:rFonts w:ascii="Times" w:hAnsi="Times" w:cs="Times New Roman"/>
                <w:b/>
                <w:sz w:val="24"/>
                <w:szCs w:val="24"/>
              </w:rPr>
              <w:lastRenderedPageBreak/>
              <w:t>Variable</w:t>
            </w:r>
          </w:p>
        </w:tc>
        <w:tc>
          <w:tcPr>
            <w:tcW w:w="2299" w:type="pct"/>
            <w:tcBorders>
              <w:top w:val="single" w:sz="4" w:space="0" w:color="auto"/>
              <w:bottom w:val="single" w:sz="4" w:space="0" w:color="auto"/>
            </w:tcBorders>
            <w:vAlign w:val="center"/>
          </w:tcPr>
          <w:p w14:paraId="79952C15" w14:textId="77777777" w:rsidR="00545D58" w:rsidRPr="00194792" w:rsidRDefault="00545D58" w:rsidP="00165AB8">
            <w:pPr>
              <w:spacing w:line="480" w:lineRule="auto"/>
              <w:jc w:val="center"/>
              <w:rPr>
                <w:rFonts w:ascii="Times" w:hAnsi="Times" w:cs="Times New Roman"/>
                <w:b/>
                <w:sz w:val="24"/>
                <w:szCs w:val="24"/>
              </w:rPr>
            </w:pPr>
            <w:r w:rsidRPr="00194792">
              <w:rPr>
                <w:rFonts w:ascii="Times" w:hAnsi="Times" w:cs="Times New Roman"/>
                <w:b/>
                <w:sz w:val="24"/>
                <w:szCs w:val="24"/>
              </w:rPr>
              <w:t>Marginal effects</w:t>
            </w:r>
          </w:p>
          <w:p w14:paraId="6AC92CD8" w14:textId="77777777" w:rsidR="00545D58" w:rsidRPr="00194792" w:rsidRDefault="00545D58" w:rsidP="00165AB8">
            <w:pPr>
              <w:spacing w:line="480" w:lineRule="auto"/>
              <w:jc w:val="center"/>
              <w:rPr>
                <w:rFonts w:ascii="Times" w:hAnsi="Times" w:cs="Times New Roman"/>
                <w:b/>
                <w:sz w:val="24"/>
                <w:szCs w:val="24"/>
              </w:rPr>
            </w:pPr>
            <w:r w:rsidRPr="00194792">
              <w:rPr>
                <w:rFonts w:ascii="Times" w:hAnsi="Times" w:cs="Times New Roman"/>
                <w:b/>
                <w:sz w:val="24"/>
                <w:szCs w:val="24"/>
              </w:rPr>
              <w:t>(Std Error)</w:t>
            </w:r>
          </w:p>
        </w:tc>
      </w:tr>
      <w:tr w:rsidR="00545D58" w:rsidRPr="00194792" w14:paraId="25751D63" w14:textId="77777777" w:rsidTr="005611C4">
        <w:tc>
          <w:tcPr>
            <w:tcW w:w="2701" w:type="pct"/>
            <w:tcBorders>
              <w:top w:val="single" w:sz="4" w:space="0" w:color="auto"/>
            </w:tcBorders>
            <w:vAlign w:val="center"/>
          </w:tcPr>
          <w:p w14:paraId="6519EBDB" w14:textId="017F2C5D" w:rsidR="00545D58" w:rsidRPr="00194792" w:rsidRDefault="00545D58" w:rsidP="00165AB8">
            <w:pPr>
              <w:spacing w:line="480" w:lineRule="auto"/>
              <w:rPr>
                <w:rFonts w:ascii="Times" w:hAnsi="Times" w:cs="Times New Roman"/>
                <w:sz w:val="24"/>
                <w:szCs w:val="24"/>
                <w:vertAlign w:val="superscript"/>
              </w:rPr>
            </w:pPr>
            <w:r w:rsidRPr="00194792">
              <w:rPr>
                <w:rFonts w:ascii="Times" w:hAnsi="Times" w:cs="Times New Roman"/>
                <w:sz w:val="24"/>
                <w:szCs w:val="24"/>
              </w:rPr>
              <w:t>Baseline Deforestation (2004-2006)</w:t>
            </w:r>
            <w:r w:rsidR="00165AB8" w:rsidRPr="00194792">
              <w:rPr>
                <w:rFonts w:ascii="Times" w:hAnsi="Times" w:cs="Times New Roman"/>
                <w:sz w:val="24"/>
                <w:szCs w:val="24"/>
                <w:vertAlign w:val="superscript"/>
              </w:rPr>
              <w:t>1</w:t>
            </w:r>
          </w:p>
        </w:tc>
        <w:tc>
          <w:tcPr>
            <w:tcW w:w="2299" w:type="pct"/>
            <w:tcBorders>
              <w:top w:val="single" w:sz="4" w:space="0" w:color="auto"/>
            </w:tcBorders>
            <w:vAlign w:val="center"/>
          </w:tcPr>
          <w:p w14:paraId="2E7A0E38"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-0.02</w:t>
            </w:r>
          </w:p>
          <w:p w14:paraId="1B805622"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(0.01)</w:t>
            </w:r>
          </w:p>
        </w:tc>
      </w:tr>
      <w:tr w:rsidR="00545D58" w:rsidRPr="00194792" w14:paraId="12513416" w14:textId="77777777" w:rsidTr="005611C4">
        <w:tc>
          <w:tcPr>
            <w:tcW w:w="2701" w:type="pct"/>
            <w:vAlign w:val="center"/>
          </w:tcPr>
          <w:p w14:paraId="18F519F0"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sz w:val="24"/>
                <w:szCs w:val="24"/>
              </w:rPr>
              <w:t>Size of parcel (sq km)</w:t>
            </w:r>
          </w:p>
        </w:tc>
        <w:tc>
          <w:tcPr>
            <w:tcW w:w="2299" w:type="pct"/>
            <w:vAlign w:val="center"/>
          </w:tcPr>
          <w:p w14:paraId="0DF0BDCB"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0.14***</w:t>
            </w:r>
          </w:p>
          <w:p w14:paraId="67ADD1A9"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(0.05)</w:t>
            </w:r>
          </w:p>
        </w:tc>
      </w:tr>
      <w:tr w:rsidR="00545D58" w:rsidRPr="00194792" w14:paraId="2A5B1C10" w14:textId="77777777" w:rsidTr="005611C4">
        <w:tc>
          <w:tcPr>
            <w:tcW w:w="2701" w:type="pct"/>
            <w:vAlign w:val="center"/>
          </w:tcPr>
          <w:p w14:paraId="5047F4DA"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sz w:val="24"/>
                <w:szCs w:val="24"/>
              </w:rPr>
              <w:t>Distance to major town (km)</w:t>
            </w:r>
          </w:p>
        </w:tc>
        <w:tc>
          <w:tcPr>
            <w:tcW w:w="2299" w:type="pct"/>
            <w:vAlign w:val="center"/>
          </w:tcPr>
          <w:p w14:paraId="73892642"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0.01***</w:t>
            </w:r>
          </w:p>
          <w:p w14:paraId="6F8DB4B9"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(0.003)</w:t>
            </w:r>
          </w:p>
        </w:tc>
      </w:tr>
      <w:tr w:rsidR="00545D58" w:rsidRPr="00194792" w14:paraId="2329BBFC" w14:textId="77777777" w:rsidTr="005611C4">
        <w:tc>
          <w:tcPr>
            <w:tcW w:w="2701" w:type="pct"/>
            <w:vAlign w:val="center"/>
          </w:tcPr>
          <w:p w14:paraId="04505939"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sz w:val="24"/>
                <w:szCs w:val="24"/>
              </w:rPr>
              <w:t>Distance to major road (km)</w:t>
            </w:r>
          </w:p>
        </w:tc>
        <w:tc>
          <w:tcPr>
            <w:tcW w:w="2299" w:type="pct"/>
            <w:vAlign w:val="center"/>
          </w:tcPr>
          <w:p w14:paraId="197B9728"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0.02***</w:t>
            </w:r>
          </w:p>
          <w:p w14:paraId="35629CE5"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(0.005)</w:t>
            </w:r>
          </w:p>
        </w:tc>
      </w:tr>
      <w:tr w:rsidR="00545D58" w:rsidRPr="00194792" w14:paraId="77316018" w14:textId="77777777" w:rsidTr="005611C4">
        <w:tc>
          <w:tcPr>
            <w:tcW w:w="2701" w:type="pct"/>
            <w:vAlign w:val="center"/>
          </w:tcPr>
          <w:p w14:paraId="131D6E45"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sz w:val="24"/>
                <w:szCs w:val="24"/>
              </w:rPr>
              <w:t>Distance to closest river (km)</w:t>
            </w:r>
          </w:p>
        </w:tc>
        <w:tc>
          <w:tcPr>
            <w:tcW w:w="2299" w:type="pct"/>
            <w:vAlign w:val="center"/>
          </w:tcPr>
          <w:p w14:paraId="6B1BF7A0"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-0.01*</w:t>
            </w:r>
          </w:p>
          <w:p w14:paraId="2AF7958F"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(0.004)</w:t>
            </w:r>
          </w:p>
        </w:tc>
      </w:tr>
      <w:tr w:rsidR="00545D58" w:rsidRPr="00194792" w14:paraId="1ABF5E98" w14:textId="77777777" w:rsidTr="005611C4">
        <w:tc>
          <w:tcPr>
            <w:tcW w:w="2701" w:type="pct"/>
            <w:vAlign w:val="center"/>
          </w:tcPr>
          <w:p w14:paraId="3C406E0F"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sz w:val="24"/>
                <w:szCs w:val="24"/>
              </w:rPr>
              <w:t>Distance to closest oil well (km)</w:t>
            </w:r>
          </w:p>
        </w:tc>
        <w:tc>
          <w:tcPr>
            <w:tcW w:w="2299" w:type="pct"/>
            <w:vAlign w:val="center"/>
          </w:tcPr>
          <w:p w14:paraId="0ECAFA50"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0.002</w:t>
            </w:r>
          </w:p>
          <w:p w14:paraId="1BF17FC5"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(0.005)</w:t>
            </w:r>
          </w:p>
        </w:tc>
      </w:tr>
      <w:tr w:rsidR="00545D58" w:rsidRPr="00194792" w14:paraId="2D0646B6" w14:textId="77777777" w:rsidTr="005611C4">
        <w:tc>
          <w:tcPr>
            <w:tcW w:w="2701" w:type="pct"/>
            <w:vAlign w:val="center"/>
          </w:tcPr>
          <w:p w14:paraId="3A9C9F46"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i/>
                <w:sz w:val="24"/>
                <w:szCs w:val="24"/>
              </w:rPr>
              <w:t>Observations</w:t>
            </w:r>
          </w:p>
        </w:tc>
        <w:tc>
          <w:tcPr>
            <w:tcW w:w="2299" w:type="pct"/>
            <w:vAlign w:val="center"/>
          </w:tcPr>
          <w:p w14:paraId="259700CC"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i/>
                <w:sz w:val="24"/>
                <w:szCs w:val="24"/>
              </w:rPr>
              <w:t>513</w:t>
            </w:r>
          </w:p>
        </w:tc>
      </w:tr>
      <w:tr w:rsidR="00545D58" w:rsidRPr="00194792" w14:paraId="31C47A93" w14:textId="77777777" w:rsidTr="005611C4">
        <w:tc>
          <w:tcPr>
            <w:tcW w:w="2701" w:type="pct"/>
            <w:vAlign w:val="center"/>
          </w:tcPr>
          <w:p w14:paraId="64D37B39"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i/>
                <w:sz w:val="24"/>
                <w:szCs w:val="24"/>
              </w:rPr>
              <w:t>Correctly classified</w:t>
            </w:r>
          </w:p>
        </w:tc>
        <w:tc>
          <w:tcPr>
            <w:tcW w:w="2299" w:type="pct"/>
            <w:vAlign w:val="center"/>
          </w:tcPr>
          <w:p w14:paraId="202B2202"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i/>
                <w:sz w:val="24"/>
                <w:szCs w:val="24"/>
              </w:rPr>
              <w:t>88%</w:t>
            </w:r>
          </w:p>
        </w:tc>
      </w:tr>
      <w:tr w:rsidR="00545D58" w:rsidRPr="00194792" w14:paraId="0F1EF637" w14:textId="77777777" w:rsidTr="005611C4">
        <w:tc>
          <w:tcPr>
            <w:tcW w:w="2701" w:type="pct"/>
            <w:tcBorders>
              <w:bottom w:val="single" w:sz="4" w:space="0" w:color="auto"/>
            </w:tcBorders>
            <w:vAlign w:val="center"/>
          </w:tcPr>
          <w:p w14:paraId="599F16B1" w14:textId="77777777" w:rsidR="00545D58" w:rsidRPr="00194792" w:rsidRDefault="00545D58" w:rsidP="00165AB8">
            <w:pPr>
              <w:spacing w:line="480" w:lineRule="auto"/>
              <w:rPr>
                <w:rFonts w:ascii="Times" w:hAnsi="Times" w:cs="Times New Roman"/>
                <w:i/>
                <w:sz w:val="24"/>
                <w:szCs w:val="24"/>
                <w:vertAlign w:val="superscript"/>
              </w:rPr>
            </w:pPr>
            <w:r w:rsidRPr="00194792">
              <w:rPr>
                <w:rFonts w:ascii="Times" w:hAnsi="Times" w:cs="Times New Roman"/>
                <w:i/>
                <w:sz w:val="24"/>
                <w:szCs w:val="24"/>
              </w:rPr>
              <w:t>Wald Chi2</w:t>
            </w:r>
          </w:p>
        </w:tc>
        <w:tc>
          <w:tcPr>
            <w:tcW w:w="2299" w:type="pct"/>
            <w:tcBorders>
              <w:bottom w:val="single" w:sz="4" w:space="0" w:color="auto"/>
            </w:tcBorders>
            <w:vAlign w:val="center"/>
          </w:tcPr>
          <w:p w14:paraId="47367478" w14:textId="77777777" w:rsidR="00545D58" w:rsidRPr="00194792" w:rsidRDefault="00545D58" w:rsidP="00165AB8">
            <w:pPr>
              <w:spacing w:line="480" w:lineRule="auto"/>
              <w:jc w:val="center"/>
              <w:rPr>
                <w:rFonts w:ascii="Times" w:hAnsi="Times" w:cs="Times New Roman"/>
                <w:i/>
                <w:sz w:val="24"/>
                <w:szCs w:val="24"/>
              </w:rPr>
            </w:pPr>
            <w:r w:rsidRPr="00194792">
              <w:rPr>
                <w:rFonts w:ascii="Times" w:hAnsi="Times" w:cs="Times New Roman"/>
                <w:i/>
                <w:sz w:val="24"/>
                <w:szCs w:val="24"/>
              </w:rPr>
              <w:t>47.33***</w:t>
            </w:r>
          </w:p>
        </w:tc>
      </w:tr>
    </w:tbl>
    <w:p w14:paraId="262B41B9" w14:textId="77777777" w:rsidR="00040307" w:rsidRDefault="00040307" w:rsidP="00040307">
      <w:pPr>
        <w:spacing w:line="480" w:lineRule="auto"/>
        <w:rPr>
          <w:rFonts w:ascii="Times" w:hAnsi="Times" w:cs="Times New Roman"/>
          <w:sz w:val="20"/>
          <w:szCs w:val="20"/>
          <w:vertAlign w:val="superscript"/>
        </w:rPr>
      </w:pPr>
      <w:r>
        <w:rPr>
          <w:rFonts w:ascii="Times" w:hAnsi="Times" w:cs="Times New Roman"/>
          <w:sz w:val="20"/>
          <w:szCs w:val="20"/>
        </w:rPr>
        <w:t xml:space="preserve">Significance levels: </w:t>
      </w:r>
      <w:r w:rsidRPr="002823D2">
        <w:rPr>
          <w:rFonts w:ascii="Times" w:hAnsi="Times" w:cs="Times New Roman"/>
          <w:sz w:val="20"/>
          <w:szCs w:val="20"/>
        </w:rPr>
        <w:t>*p&lt;0.1; **p&lt;0.05; ***p&lt;0.01</w:t>
      </w:r>
      <w:r>
        <w:rPr>
          <w:rFonts w:ascii="Times" w:hAnsi="Times" w:cs="Times New Roman"/>
          <w:i/>
          <w:sz w:val="20"/>
          <w:szCs w:val="20"/>
        </w:rPr>
        <w:t xml:space="preserve">. </w:t>
      </w:r>
      <w:r w:rsidRPr="002C0ABE">
        <w:rPr>
          <w:rFonts w:ascii="Times" w:hAnsi="Times" w:cs="Times New Roman"/>
          <w:sz w:val="20"/>
          <w:szCs w:val="20"/>
        </w:rPr>
        <w:t>Standard deviations in parentheses.</w:t>
      </w:r>
      <w:r>
        <w:rPr>
          <w:rFonts w:ascii="Times" w:hAnsi="Times" w:cs="Times New Roman"/>
          <w:sz w:val="20"/>
          <w:szCs w:val="20"/>
        </w:rPr>
        <w:t xml:space="preserve"> </w:t>
      </w:r>
    </w:p>
    <w:p w14:paraId="1135904B" w14:textId="4D2A8A36" w:rsidR="00165AB8" w:rsidRPr="00A3651E" w:rsidRDefault="00165AB8" w:rsidP="00040307">
      <w:pPr>
        <w:spacing w:line="480" w:lineRule="auto"/>
        <w:rPr>
          <w:rFonts w:ascii="Times" w:hAnsi="Times" w:cs="Times New Roman"/>
          <w:i/>
          <w:sz w:val="20"/>
          <w:szCs w:val="20"/>
        </w:rPr>
      </w:pPr>
      <w:r w:rsidRPr="00A3651E">
        <w:rPr>
          <w:rFonts w:ascii="Times" w:hAnsi="Times" w:cs="Times New Roman"/>
          <w:i/>
          <w:sz w:val="20"/>
          <w:szCs w:val="20"/>
          <w:vertAlign w:val="superscript"/>
        </w:rPr>
        <w:t xml:space="preserve">1 </w:t>
      </w:r>
      <w:r w:rsidRPr="00A3651E">
        <w:rPr>
          <w:rFonts w:ascii="Times" w:hAnsi="Times" w:cs="Times New Roman"/>
          <w:i/>
          <w:sz w:val="20"/>
          <w:szCs w:val="20"/>
        </w:rPr>
        <w:t xml:space="preserve">This shows 2004-2006 baseline deforestation, </w:t>
      </w:r>
      <w:r w:rsidR="00146B29">
        <w:rPr>
          <w:rFonts w:ascii="Times" w:hAnsi="Times" w:cs="Times New Roman"/>
          <w:i/>
          <w:sz w:val="20"/>
          <w:szCs w:val="20"/>
        </w:rPr>
        <w:t>2005-2007 and 2006-2008 baseline deforestation result in similar output.</w:t>
      </w:r>
    </w:p>
    <w:p w14:paraId="0CF33A8B" w14:textId="77777777" w:rsidR="00A3651E" w:rsidRDefault="00A3651E" w:rsidP="00E125A4">
      <w:pPr>
        <w:spacing w:line="480" w:lineRule="auto"/>
        <w:ind w:firstLine="720"/>
        <w:rPr>
          <w:rFonts w:ascii="Times" w:hAnsi="Times"/>
        </w:rPr>
      </w:pPr>
    </w:p>
    <w:p w14:paraId="5DB19639" w14:textId="6BEB4C3D" w:rsidR="00E125A4" w:rsidRPr="00194792" w:rsidRDefault="00E125A4" w:rsidP="00E125A4">
      <w:pPr>
        <w:spacing w:line="480" w:lineRule="auto"/>
        <w:ind w:firstLine="720"/>
        <w:rPr>
          <w:rFonts w:ascii="Times" w:hAnsi="Times" w:cs="Times New Roman"/>
        </w:rPr>
      </w:pPr>
      <w:r w:rsidRPr="00194792">
        <w:rPr>
          <w:rFonts w:ascii="Times" w:hAnsi="Times"/>
        </w:rPr>
        <w:t xml:space="preserve">With the matched sample of </w:t>
      </w:r>
      <w:r w:rsidR="00AB63C2">
        <w:rPr>
          <w:rFonts w:ascii="Times" w:hAnsi="Times"/>
        </w:rPr>
        <w:t>participant and non-participant</w:t>
      </w:r>
      <w:r w:rsidRPr="00194792">
        <w:rPr>
          <w:rFonts w:ascii="Times" w:hAnsi="Times"/>
        </w:rPr>
        <w:t xml:space="preserve"> observations, we estimate the impact of </w:t>
      </w:r>
      <w:r w:rsidR="00A3651E">
        <w:rPr>
          <w:rFonts w:ascii="Times" w:hAnsi="Times"/>
        </w:rPr>
        <w:t xml:space="preserve">the </w:t>
      </w:r>
      <w:r w:rsidR="0031536A">
        <w:rPr>
          <w:rFonts w:ascii="Times" w:hAnsi="Times"/>
        </w:rPr>
        <w:t>FCI</w:t>
      </w:r>
      <w:r w:rsidR="00A3651E">
        <w:rPr>
          <w:rFonts w:ascii="Times" w:hAnsi="Times"/>
        </w:rPr>
        <w:t xml:space="preserve"> program</w:t>
      </w:r>
      <w:r w:rsidRPr="00194792">
        <w:rPr>
          <w:rFonts w:ascii="Times" w:hAnsi="Times"/>
        </w:rPr>
        <w:t xml:space="preserve"> on deforestation using linear fixed effects panel regression</w:t>
      </w:r>
      <w:r w:rsidRPr="00194792">
        <w:rPr>
          <w:rFonts w:ascii="Times" w:hAnsi="Times" w:cs="Times New Roman"/>
        </w:rPr>
        <w:t xml:space="preserve">. </w:t>
      </w:r>
      <w:r w:rsidR="00417A8B">
        <w:rPr>
          <w:rFonts w:ascii="Times" w:hAnsi="Times" w:cs="Times New Roman"/>
        </w:rPr>
        <w:t xml:space="preserve">While a simple t-test or cross-sectional regression can be used </w:t>
      </w:r>
      <w:r w:rsidR="00AB63C2">
        <w:rPr>
          <w:rFonts w:ascii="Times" w:hAnsi="Times" w:cs="Times New Roman"/>
        </w:rPr>
        <w:t>following matching to estimate program</w:t>
      </w:r>
      <w:r w:rsidR="00417A8B">
        <w:rPr>
          <w:rFonts w:ascii="Times" w:hAnsi="Times" w:cs="Times New Roman"/>
        </w:rPr>
        <w:t xml:space="preserve"> effects, these methods are susceptible to unobservable bias</w:t>
      </w:r>
      <w:r w:rsidR="008D5F1A">
        <w:rPr>
          <w:rFonts w:ascii="Times" w:hAnsi="Times" w:cs="Times New Roman"/>
        </w:rPr>
        <w:t xml:space="preserve"> (Imbens and Wooldridge 2009)</w:t>
      </w:r>
      <w:r w:rsidR="00417A8B">
        <w:rPr>
          <w:rFonts w:ascii="Times" w:hAnsi="Times" w:cs="Times New Roman"/>
        </w:rPr>
        <w:t xml:space="preserve">. </w:t>
      </w:r>
      <w:r w:rsidRPr="00194792">
        <w:rPr>
          <w:rFonts w:ascii="Times" w:hAnsi="Times" w:cs="Times New Roman"/>
        </w:rPr>
        <w:t>As applied to t</w:t>
      </w:r>
      <w:r w:rsidR="00973E08">
        <w:rPr>
          <w:rFonts w:ascii="Times" w:hAnsi="Times" w:cs="Times New Roman"/>
        </w:rPr>
        <w:t xml:space="preserve">he land </w:t>
      </w:r>
      <w:r w:rsidRPr="00194792">
        <w:rPr>
          <w:rFonts w:ascii="Times" w:hAnsi="Times" w:cs="Times New Roman"/>
        </w:rPr>
        <w:t>cover change setting, fixed effects panel regression uses repeated temporal observations of land cover change on the same parcel of land</w:t>
      </w:r>
      <w:r w:rsidR="003721F3">
        <w:rPr>
          <w:rFonts w:ascii="Times" w:hAnsi="Times" w:cs="Times New Roman"/>
        </w:rPr>
        <w:t xml:space="preserve"> (Jones and Lewis 2015)</w:t>
      </w:r>
      <w:r w:rsidRPr="00194792">
        <w:rPr>
          <w:rFonts w:ascii="Times" w:hAnsi="Times" w:cs="Times New Roman"/>
        </w:rPr>
        <w:t xml:space="preserve">. </w:t>
      </w:r>
      <w:r w:rsidR="003319E2" w:rsidRPr="00194792">
        <w:rPr>
          <w:rFonts w:ascii="Times" w:hAnsi="Times" w:cs="Times New Roman"/>
        </w:rPr>
        <w:t>P</w:t>
      </w:r>
      <w:r w:rsidRPr="00194792">
        <w:rPr>
          <w:rFonts w:ascii="Times" w:hAnsi="Times" w:cs="Times New Roman"/>
        </w:rPr>
        <w:t xml:space="preserve">anel techniques use the temporal dynamics of the data – observing the </w:t>
      </w:r>
      <w:r w:rsidR="00973E08">
        <w:rPr>
          <w:rFonts w:ascii="Times" w:hAnsi="Times" w:cs="Times New Roman"/>
        </w:rPr>
        <w:t>two groups</w:t>
      </w:r>
      <w:r w:rsidRPr="00194792">
        <w:rPr>
          <w:rFonts w:ascii="Times" w:hAnsi="Times" w:cs="Times New Roman"/>
        </w:rPr>
        <w:t xml:space="preserve"> before and after t</w:t>
      </w:r>
      <w:r w:rsidR="00AB63C2">
        <w:rPr>
          <w:rFonts w:ascii="Times" w:hAnsi="Times" w:cs="Times New Roman"/>
        </w:rPr>
        <w:t>he program</w:t>
      </w:r>
      <w:r w:rsidRPr="00194792">
        <w:rPr>
          <w:rFonts w:ascii="Times" w:hAnsi="Times" w:cs="Times New Roman"/>
        </w:rPr>
        <w:t xml:space="preserve"> – along with cross-sectional variation in </w:t>
      </w:r>
      <w:r w:rsidR="00973E08">
        <w:rPr>
          <w:rFonts w:ascii="Times" w:hAnsi="Times" w:cs="Times New Roman"/>
        </w:rPr>
        <w:t xml:space="preserve">program </w:t>
      </w:r>
      <w:r w:rsidRPr="00194792">
        <w:rPr>
          <w:rFonts w:ascii="Times" w:hAnsi="Times" w:cs="Times New Roman"/>
        </w:rPr>
        <w:t>status across p</w:t>
      </w:r>
      <w:r w:rsidR="00973E08">
        <w:rPr>
          <w:rFonts w:ascii="Times" w:hAnsi="Times" w:cs="Times New Roman"/>
        </w:rPr>
        <w:t>arcels</w:t>
      </w:r>
      <w:r w:rsidRPr="00194792">
        <w:rPr>
          <w:rFonts w:ascii="Times" w:hAnsi="Times" w:cs="Times New Roman"/>
        </w:rPr>
        <w:t xml:space="preserve"> to construc</w:t>
      </w:r>
      <w:r w:rsidR="00132C29">
        <w:rPr>
          <w:rFonts w:ascii="Times" w:hAnsi="Times" w:cs="Times New Roman"/>
        </w:rPr>
        <w:t xml:space="preserve">t the counterfactual outcomes. </w:t>
      </w:r>
      <w:r w:rsidRPr="00194792">
        <w:rPr>
          <w:rFonts w:ascii="Times" w:hAnsi="Times" w:cs="Times New Roman"/>
        </w:rPr>
        <w:t>The key dependent variable</w:t>
      </w:r>
      <w:r w:rsidR="003319E2" w:rsidRPr="00194792">
        <w:rPr>
          <w:rFonts w:ascii="Times" w:hAnsi="Times" w:cs="Times New Roman"/>
        </w:rPr>
        <w:t xml:space="preserve"> in this study</w:t>
      </w:r>
      <w:r w:rsidRPr="00194792">
        <w:rPr>
          <w:rFonts w:ascii="Times" w:hAnsi="Times" w:cs="Times New Roman"/>
        </w:rPr>
        <w:t xml:space="preserve"> indicates </w:t>
      </w:r>
      <w:r w:rsidR="00BA47F0">
        <w:rPr>
          <w:rFonts w:ascii="Times" w:hAnsi="Times" w:cs="Times New Roman"/>
        </w:rPr>
        <w:t xml:space="preserve">forest </w:t>
      </w:r>
      <w:r w:rsidR="003319E2" w:rsidRPr="00194792">
        <w:rPr>
          <w:rFonts w:ascii="Times" w:hAnsi="Times" w:cs="Times New Roman"/>
        </w:rPr>
        <w:t>cover</w:t>
      </w:r>
      <w:r w:rsidR="00BA47F0">
        <w:rPr>
          <w:rFonts w:ascii="Times" w:hAnsi="Times" w:cs="Times New Roman"/>
        </w:rPr>
        <w:t xml:space="preserve"> change (F</w:t>
      </w:r>
      <w:r w:rsidR="003319E2" w:rsidRPr="00194792">
        <w:rPr>
          <w:rFonts w:ascii="Times" w:hAnsi="Times" w:cs="Times New Roman"/>
        </w:rPr>
        <w:t>C</w:t>
      </w:r>
      <w:r w:rsidRPr="00194792">
        <w:rPr>
          <w:rFonts w:ascii="Times" w:hAnsi="Times" w:cs="Times New Roman"/>
        </w:rPr>
        <w:t xml:space="preserve">C) for </w:t>
      </w:r>
      <w:r w:rsidR="00926025">
        <w:rPr>
          <w:rFonts w:ascii="Times" w:hAnsi="Times" w:cs="Times New Roman"/>
        </w:rPr>
        <w:t>parcel</w:t>
      </w:r>
      <w:r w:rsidRPr="00194792">
        <w:rPr>
          <w:rFonts w:ascii="Times" w:hAnsi="Times" w:cs="Times New Roman"/>
        </w:rPr>
        <w:t xml:space="preserve"> </w:t>
      </w:r>
      <w:r w:rsidRPr="00194792">
        <w:rPr>
          <w:rFonts w:ascii="Times" w:hAnsi="Times" w:cs="Times New Roman"/>
          <w:i/>
        </w:rPr>
        <w:t>i</w:t>
      </w:r>
      <w:r w:rsidRPr="00194792">
        <w:rPr>
          <w:rFonts w:ascii="Times" w:hAnsi="Times" w:cs="Times New Roman"/>
        </w:rPr>
        <w:t xml:space="preserve"> in time </w:t>
      </w:r>
      <w:r w:rsidRPr="00194792">
        <w:rPr>
          <w:rFonts w:ascii="Times" w:hAnsi="Times" w:cs="Times New Roman"/>
          <w:i/>
        </w:rPr>
        <w:t>t</w:t>
      </w:r>
      <w:r w:rsidRPr="00194792">
        <w:rPr>
          <w:rFonts w:ascii="Times" w:hAnsi="Times" w:cs="Times New Roman"/>
        </w:rPr>
        <w:t xml:space="preserve">, denoted </w:t>
      </w:r>
      <m:oMath>
        <m:sSub>
          <m:sSubPr>
            <m:ctrlPr>
              <w:rPr>
                <w:rFonts w:ascii="Cambria Math" w:hAnsi="Cambria Math" w:cs="Times New Roman"/>
                <w:i/>
              </w:rPr>
            </m:ctrlPr>
          </m:sSubPr>
          <m:e>
            <m:r>
              <w:rPr>
                <w:rFonts w:ascii="Cambria Math" w:hAnsi="Cambria Math" w:cs="Times New Roman"/>
              </w:rPr>
              <m:t>FCC</m:t>
            </m:r>
          </m:e>
          <m:sub>
            <m:r>
              <w:rPr>
                <w:rFonts w:ascii="Cambria Math" w:hAnsi="Cambria Math" w:cs="Times New Roman"/>
              </w:rPr>
              <m:t>it</m:t>
            </m:r>
          </m:sub>
        </m:sSub>
      </m:oMath>
      <w:r w:rsidRPr="00194792">
        <w:rPr>
          <w:rFonts w:ascii="Times" w:hAnsi="Times" w:cs="Times New Roman"/>
        </w:rPr>
        <w:t xml:space="preserve">. A generic </w:t>
      </w:r>
      <w:r w:rsidR="00C416C4">
        <w:rPr>
          <w:rFonts w:ascii="Times" w:hAnsi="Times" w:cs="Times New Roman"/>
        </w:rPr>
        <w:t xml:space="preserve">linear </w:t>
      </w:r>
      <w:r w:rsidRPr="00194792">
        <w:rPr>
          <w:rFonts w:ascii="Times" w:hAnsi="Times" w:cs="Times New Roman"/>
        </w:rPr>
        <w:t>fixed effect panel regression equation is constructed as follows:</w:t>
      </w:r>
    </w:p>
    <w:p w14:paraId="00DCF8E1" w14:textId="05FC19E1" w:rsidR="00E125A4" w:rsidRPr="00194792" w:rsidRDefault="003721F3" w:rsidP="00E125A4">
      <w:pPr>
        <w:spacing w:line="480" w:lineRule="auto"/>
        <w:ind w:firstLine="720"/>
        <w:rPr>
          <w:rFonts w:ascii="Times" w:hAnsi="Times" w:cs="Times New Roman"/>
        </w:rPr>
      </w:pPr>
      <m:oMath>
        <m:sSub>
          <m:sSubPr>
            <m:ctrlPr>
              <w:rPr>
                <w:rFonts w:ascii="Cambria Math" w:hAnsi="Cambria Math" w:cs="Times New Roman"/>
                <w:i/>
              </w:rPr>
            </m:ctrlPr>
          </m:sSubPr>
          <m:e>
            <m:r>
              <w:rPr>
                <w:rFonts w:ascii="Cambria Math" w:hAnsi="Cambria Math" w:cs="Times New Roman"/>
              </w:rPr>
              <m:t>FCC</m:t>
            </m:r>
          </m:e>
          <m:sub>
            <m:r>
              <w:rPr>
                <w:rFonts w:ascii="Cambria Math" w:hAnsi="Cambria Math" w:cs="Times New Roman"/>
              </w:rPr>
              <m:t>it</m:t>
            </m:r>
          </m:sub>
        </m:sSub>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+a</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594938">
        <w:rPr>
          <w:rFonts w:ascii="Times" w:hAnsi="Times" w:cs="Times New Roman"/>
        </w:rPr>
        <w:t>,</w:t>
      </w:r>
      <w:r w:rsidR="00E125A4" w:rsidRPr="00194792">
        <w:rPr>
          <w:rFonts w:ascii="Times" w:hAnsi="Times" w:cs="Times New Roman"/>
        </w:rPr>
        <w:tab/>
      </w:r>
      <w:r w:rsidR="00E125A4" w:rsidRPr="00194792">
        <w:rPr>
          <w:rFonts w:ascii="Times" w:hAnsi="Times" w:cs="Times New Roman"/>
        </w:rPr>
        <w:tab/>
      </w:r>
      <w:r w:rsidR="00E125A4" w:rsidRPr="00194792">
        <w:rPr>
          <w:rFonts w:ascii="Times" w:hAnsi="Times" w:cs="Times New Roman"/>
        </w:rPr>
        <w:tab/>
      </w:r>
      <w:r w:rsidR="00E125A4" w:rsidRPr="00194792">
        <w:rPr>
          <w:rFonts w:ascii="Times" w:hAnsi="Times" w:cs="Times New Roman"/>
        </w:rPr>
        <w:tab/>
        <w:t>(</w:t>
      </w:r>
      <w:r w:rsidR="00530E88" w:rsidRPr="00194792">
        <w:rPr>
          <w:rFonts w:ascii="Times" w:hAnsi="Times" w:cs="Times New Roman"/>
        </w:rPr>
        <w:t>2</w:t>
      </w:r>
      <w:r w:rsidR="00E125A4" w:rsidRPr="00194792">
        <w:rPr>
          <w:rFonts w:ascii="Times" w:hAnsi="Times" w:cs="Times New Roman"/>
        </w:rPr>
        <w:t>)</w:t>
      </w:r>
    </w:p>
    <w:p w14:paraId="2223733D" w14:textId="769A2F45" w:rsidR="00530E88" w:rsidRPr="00194792" w:rsidRDefault="00594938" w:rsidP="00D761FA">
      <w:pPr>
        <w:spacing w:line="480" w:lineRule="auto"/>
        <w:rPr>
          <w:rFonts w:ascii="Times" w:hAnsi="Times" w:cs="Times New Roman"/>
        </w:rPr>
      </w:pPr>
      <w:r>
        <w:rPr>
          <w:rFonts w:ascii="Times" w:hAnsi="Times" w:cs="Times New Roman"/>
        </w:rPr>
        <w:t>w</w:t>
      </w:r>
      <w:r w:rsidR="00E125A4" w:rsidRPr="00194792">
        <w:rPr>
          <w:rFonts w:ascii="Times" w:hAnsi="Times" w:cs="Times New Roman"/>
        </w:rPr>
        <w:t xml:space="preserve">here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oMath>
      <w:r w:rsidR="00E125A4" w:rsidRPr="00194792">
        <w:rPr>
          <w:rFonts w:ascii="Times" w:hAnsi="Times" w:cs="Times New Roman"/>
        </w:rPr>
        <w:t xml:space="preserve"> deno</w:t>
      </w:r>
      <w:r w:rsidR="00BA47F0">
        <w:rPr>
          <w:rFonts w:ascii="Times" w:hAnsi="Times" w:cs="Times New Roman"/>
        </w:rPr>
        <w:t xml:space="preserve">tes time-varying covariates of forest </w:t>
      </w:r>
      <w:r w:rsidR="003319E2" w:rsidRPr="00194792">
        <w:rPr>
          <w:rFonts w:ascii="Times" w:hAnsi="Times" w:cs="Times New Roman"/>
        </w:rPr>
        <w:t>cover</w:t>
      </w:r>
      <w:r w:rsidR="00E125A4" w:rsidRPr="00194792">
        <w:rPr>
          <w:rFonts w:ascii="Times" w:hAnsi="Times" w:cs="Times New Roman"/>
        </w:rPr>
        <w:t xml:space="preserve"> change for </w:t>
      </w:r>
      <w:r w:rsidR="00926025">
        <w:rPr>
          <w:rFonts w:ascii="Times" w:hAnsi="Times" w:cs="Times New Roman"/>
        </w:rPr>
        <w:t>parcel</w:t>
      </w:r>
      <w:r w:rsidR="00E125A4" w:rsidRPr="00194792">
        <w:rPr>
          <w:rFonts w:ascii="Times" w:hAnsi="Times" w:cs="Times New Roman"/>
        </w:rPr>
        <w:t xml:space="preserve"> </w:t>
      </w:r>
      <w:r w:rsidR="00E125A4" w:rsidRPr="00194792">
        <w:rPr>
          <w:rFonts w:ascii="Times" w:hAnsi="Times" w:cs="Times New Roman"/>
          <w:i/>
        </w:rPr>
        <w:t>i</w:t>
      </w:r>
      <w:r w:rsidR="00E125A4" w:rsidRPr="00194792">
        <w:rPr>
          <w:rFonts w:ascii="Times" w:hAnsi="Times" w:cs="Times New Roman"/>
        </w:rPr>
        <w:t xml:space="preserve">,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m:t>
            </m:r>
          </m:sub>
        </m:sSub>
      </m:oMath>
      <w:r w:rsidR="00E125A4" w:rsidRPr="00194792">
        <w:rPr>
          <w:rFonts w:ascii="Times" w:hAnsi="Times" w:cs="Times New Roman"/>
        </w:rPr>
        <w:t xml:space="preserve"> denote</w:t>
      </w:r>
      <w:r w:rsidR="00BA47F0">
        <w:rPr>
          <w:rFonts w:ascii="Times" w:hAnsi="Times" w:cs="Times New Roman"/>
        </w:rPr>
        <w:t xml:space="preserve">s time-invariant covariates of </w:t>
      </w:r>
      <w:r w:rsidR="00E33441">
        <w:rPr>
          <w:rFonts w:ascii="Times" w:hAnsi="Times" w:cs="Times New Roman"/>
        </w:rPr>
        <w:t>FCC</w:t>
      </w:r>
      <w:r w:rsidR="00E125A4" w:rsidRPr="00194792">
        <w:rPr>
          <w:rFonts w:ascii="Times" w:hAnsi="Times" w:cs="Times New Roman"/>
        </w:rPr>
        <w:t xml:space="preserve"> (e.g.</w:t>
      </w:r>
      <w:r w:rsidR="003319E2" w:rsidRPr="00194792">
        <w:rPr>
          <w:rFonts w:ascii="Times" w:hAnsi="Times" w:cs="Times New Roman"/>
        </w:rPr>
        <w:t>, parcel size</w:t>
      </w:r>
      <w:r w:rsidR="00E125A4" w:rsidRPr="00194792">
        <w:rPr>
          <w:rFonts w:ascii="Times" w:hAnsi="Times" w:cs="Times New Roman"/>
        </w:rPr>
        <w:t xml:space="preser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it</m:t>
            </m:r>
          </m:sub>
        </m:sSub>
      </m:oMath>
      <w:r w:rsidR="00E125A4" w:rsidRPr="00194792">
        <w:rPr>
          <w:rFonts w:ascii="Times" w:hAnsi="Times" w:cs="Times New Roman"/>
        </w:rPr>
        <w:t xml:space="preserve"> indicates the time-varying conservation status of </w:t>
      </w:r>
      <w:r w:rsidR="00926025">
        <w:rPr>
          <w:rFonts w:ascii="Times" w:hAnsi="Times" w:cs="Times New Roman"/>
        </w:rPr>
        <w:t>parcel</w:t>
      </w:r>
      <w:r w:rsidR="00E125A4" w:rsidRPr="00194792">
        <w:rPr>
          <w:rFonts w:ascii="Times" w:hAnsi="Times" w:cs="Times New Roman"/>
        </w:rPr>
        <w:t xml:space="preserve"> </w:t>
      </w:r>
      <w:r w:rsidR="00E125A4" w:rsidRPr="00194792">
        <w:rPr>
          <w:rFonts w:ascii="Times" w:hAnsi="Times" w:cs="Times New Roman"/>
          <w:i/>
        </w:rPr>
        <w:t>i</w:t>
      </w:r>
      <w:r w:rsidR="00C32EFB" w:rsidRPr="00194792">
        <w:rPr>
          <w:rFonts w:ascii="Times" w:hAnsi="Times" w:cs="Times New Roman"/>
          <w:i/>
        </w:rPr>
        <w:t xml:space="preserve"> </w:t>
      </w:r>
      <w:r w:rsidR="00C32EFB" w:rsidRPr="00194792">
        <w:rPr>
          <w:rFonts w:ascii="Times" w:hAnsi="Times" w:cs="Times New Roman"/>
        </w:rPr>
        <w:t>(</w:t>
      </w:r>
      <w:r w:rsidR="00132C29">
        <w:rPr>
          <w:rFonts w:ascii="Times" w:hAnsi="Times" w:cs="Times New Roman"/>
        </w:rPr>
        <w:t>i.e.</w:t>
      </w:r>
      <w:r w:rsidR="00C32EFB" w:rsidRPr="00194792">
        <w:rPr>
          <w:rFonts w:ascii="Times" w:hAnsi="Times" w:cs="Times New Roman"/>
        </w:rPr>
        <w:t xml:space="preserve">, participation in </w:t>
      </w:r>
      <w:r w:rsidR="0031536A">
        <w:rPr>
          <w:rFonts w:ascii="Times" w:hAnsi="Times" w:cs="Times New Roman"/>
        </w:rPr>
        <w:t>FCI</w:t>
      </w:r>
      <w:r w:rsidR="00C32EFB" w:rsidRPr="00194792">
        <w:rPr>
          <w:rFonts w:ascii="Times" w:hAnsi="Times" w:cs="Times New Roman"/>
        </w:rPr>
        <w:t xml:space="preserve"> program)</w:t>
      </w:r>
      <w:r w:rsidR="00E125A4" w:rsidRPr="00194792">
        <w:rPr>
          <w:rFonts w:ascii="Times" w:hAnsi="Times" w:cs="Times New Roman"/>
        </w:rPr>
        <w:t xml:space="preserv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 xml:space="preserve"> </m:t>
        </m:r>
      </m:oMath>
      <w:r w:rsidR="00E125A4" w:rsidRPr="00194792">
        <w:rPr>
          <w:rFonts w:ascii="Times" w:hAnsi="Times" w:cs="Times New Roman"/>
        </w:rPr>
        <w:t xml:space="preserve">indicates time fixed effects, and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E125A4" w:rsidRPr="00194792">
        <w:rPr>
          <w:rFonts w:ascii="Times" w:hAnsi="Times" w:cs="Times New Roman"/>
        </w:rPr>
        <w:t xml:space="preserve"> is the composite unobservable. In panel data analyses, the model unobservable is decomposed into a time-invariant component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oMath>
      <w:r w:rsidR="00E125A4" w:rsidRPr="00194792">
        <w:rPr>
          <w:rFonts w:ascii="Times" w:hAnsi="Times" w:cs="Times New Roman"/>
        </w:rPr>
        <w:t>) and a time-varying component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E125A4" w:rsidRPr="00194792">
        <w:rPr>
          <w:rFonts w:ascii="Times" w:hAnsi="Times" w:cs="Times New Roman"/>
        </w:rPr>
        <w:t xml:space="preserve">). The primary goal of estimation is to obtain a consistent estimate of the </w:t>
      </w:r>
      <w:r w:rsidR="00BA47F0">
        <w:rPr>
          <w:rFonts w:ascii="Times" w:hAnsi="Times" w:cs="Times New Roman"/>
        </w:rPr>
        <w:t>program</w:t>
      </w:r>
      <w:r w:rsidR="00E125A4" w:rsidRPr="00194792">
        <w:rPr>
          <w:rFonts w:ascii="Times" w:hAnsi="Times" w:cs="Times New Roman"/>
        </w:rPr>
        <w:t xml:space="preserve"> effect of conservation,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oMath>
      <w:r w:rsidR="00132C29">
        <w:rPr>
          <w:rFonts w:ascii="Times" w:hAnsi="Times" w:cs="Times New Roman"/>
        </w:rPr>
        <w:t xml:space="preserve">. </w:t>
      </w:r>
      <w:r w:rsidR="00530E88" w:rsidRPr="00194792">
        <w:rPr>
          <w:rFonts w:ascii="Times" w:hAnsi="Times" w:cs="Times New Roman"/>
        </w:rPr>
        <w:t>In our study, there are no time-varying covariates, and all time-</w:t>
      </w:r>
      <w:r w:rsidR="00230BEB" w:rsidRPr="00194792">
        <w:rPr>
          <w:rFonts w:ascii="Times" w:hAnsi="Times" w:cs="Times New Roman"/>
        </w:rPr>
        <w:t>invariant</w:t>
      </w:r>
      <w:r w:rsidR="00BA47F0">
        <w:rPr>
          <w:rFonts w:ascii="Times" w:hAnsi="Times" w:cs="Times New Roman"/>
        </w:rPr>
        <w:t xml:space="preserve"> covariates of forest</w:t>
      </w:r>
      <w:r w:rsidR="00530E88" w:rsidRPr="00194792">
        <w:rPr>
          <w:rFonts w:ascii="Times" w:hAnsi="Times" w:cs="Times New Roman"/>
        </w:rPr>
        <w:t xml:space="preserve"> cover change are </w:t>
      </w:r>
      <w:r w:rsidR="00230BEB" w:rsidRPr="00194792">
        <w:rPr>
          <w:rFonts w:ascii="Times" w:hAnsi="Times" w:cs="Times New Roman"/>
        </w:rPr>
        <w:t>consumed by the time-invariant fixed effect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oMath>
      <w:r w:rsidR="00230BEB" w:rsidRPr="00194792">
        <w:rPr>
          <w:rFonts w:ascii="Times" w:hAnsi="Times" w:cs="Times New Roman"/>
        </w:rPr>
        <w:t>)</w:t>
      </w:r>
      <w:r w:rsidR="00194792" w:rsidRPr="00194792">
        <w:rPr>
          <w:rFonts w:ascii="Times" w:hAnsi="Times" w:cs="Times New Roman"/>
        </w:rPr>
        <w:t xml:space="preserve">, but since we have </w:t>
      </w:r>
      <w:r w:rsidR="00BA47F0">
        <w:rPr>
          <w:rFonts w:ascii="Times" w:hAnsi="Times" w:cs="Times New Roman"/>
        </w:rPr>
        <w:t xml:space="preserve">forest </w:t>
      </w:r>
      <w:r w:rsidR="00194792" w:rsidRPr="00194792">
        <w:rPr>
          <w:rFonts w:ascii="Times" w:hAnsi="Times" w:cs="Times New Roman"/>
        </w:rPr>
        <w:t xml:space="preserve">cover change data before and after the conservation program,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oMath>
      <w:r w:rsidR="00194792" w:rsidRPr="00194792">
        <w:rPr>
          <w:rFonts w:ascii="Times" w:hAnsi="Times" w:cs="Times New Roman"/>
        </w:rPr>
        <w:t xml:space="preserve"> can be estimated.</w:t>
      </w:r>
      <w:r>
        <w:rPr>
          <w:rFonts w:ascii="Times" w:hAnsi="Times" w:cs="Times New Roman"/>
        </w:rPr>
        <w:t xml:space="preserve"> </w:t>
      </w:r>
      <w:r w:rsidR="005F179B">
        <w:rPr>
          <w:rFonts w:ascii="Times" w:hAnsi="Times" w:cs="Times New Roman"/>
        </w:rPr>
        <w:t>The years of data used in the PSM equation to define b</w:t>
      </w:r>
      <w:r w:rsidR="005F179B">
        <w:rPr>
          <w:rFonts w:ascii="Times" w:hAnsi="Times"/>
        </w:rPr>
        <w:t xml:space="preserve">aseline deforestation (i.e., 2004-2006, 2005-2007, and 2006-2008) are </w:t>
      </w:r>
      <w:r w:rsidR="00C416C4">
        <w:rPr>
          <w:rFonts w:ascii="Times" w:hAnsi="Times"/>
        </w:rPr>
        <w:t>not included in</w:t>
      </w:r>
      <w:r w:rsidR="005F179B">
        <w:rPr>
          <w:rFonts w:ascii="Times" w:hAnsi="Times"/>
        </w:rPr>
        <w:t xml:space="preserve"> the estimation of Equation 2. </w:t>
      </w:r>
      <w:r>
        <w:rPr>
          <w:rFonts w:ascii="Times" w:hAnsi="Times" w:cs="Times New Roman"/>
        </w:rPr>
        <w:t>Output from the linear fixed effects panel model follo</w:t>
      </w:r>
      <w:r w:rsidR="0031536A">
        <w:rPr>
          <w:rFonts w:ascii="Times" w:hAnsi="Times" w:cs="Times New Roman"/>
        </w:rPr>
        <w:t xml:space="preserve">wing PSM is presented in Table </w:t>
      </w:r>
      <w:r w:rsidR="00C0143A">
        <w:rPr>
          <w:rFonts w:ascii="Times" w:hAnsi="Times" w:cs="Times New Roman"/>
        </w:rPr>
        <w:t>S</w:t>
      </w:r>
      <w:r>
        <w:rPr>
          <w:rFonts w:ascii="Times" w:hAnsi="Times" w:cs="Times New Roman"/>
        </w:rPr>
        <w:t>2.</w:t>
      </w:r>
    </w:p>
    <w:p w14:paraId="6145A661" w14:textId="657A1538" w:rsidR="00D54A34" w:rsidRDefault="00530E88" w:rsidP="00E63AD8">
      <w:pPr>
        <w:spacing w:line="480" w:lineRule="auto"/>
        <w:ind w:firstLine="720"/>
        <w:rPr>
          <w:rFonts w:ascii="Times" w:hAnsi="Times"/>
        </w:rPr>
      </w:pPr>
      <w:r w:rsidRPr="00194792">
        <w:rPr>
          <w:rFonts w:ascii="Times" w:hAnsi="Times"/>
        </w:rPr>
        <w:t xml:space="preserve">Evaluation of program impacts with panel data requires that temporal trends for the </w:t>
      </w:r>
      <w:r w:rsidR="00EF56BE">
        <w:rPr>
          <w:rFonts w:ascii="Times" w:hAnsi="Times"/>
        </w:rPr>
        <w:t>two</w:t>
      </w:r>
      <w:r w:rsidRPr="00194792">
        <w:rPr>
          <w:rFonts w:ascii="Times" w:hAnsi="Times"/>
        </w:rPr>
        <w:t xml:space="preserve"> group</w:t>
      </w:r>
      <w:r w:rsidR="00EF56BE">
        <w:rPr>
          <w:rFonts w:ascii="Times" w:hAnsi="Times"/>
        </w:rPr>
        <w:t>s</w:t>
      </w:r>
      <w:r w:rsidRPr="00194792">
        <w:rPr>
          <w:rFonts w:ascii="Times" w:hAnsi="Times"/>
        </w:rPr>
        <w:t xml:space="preserve"> are similar – the parallel paths assumption. To check that the parallel paths assumption is valid, we use</w:t>
      </w:r>
      <w:r w:rsidR="00E63AD8">
        <w:rPr>
          <w:rFonts w:ascii="Times" w:hAnsi="Times"/>
        </w:rPr>
        <w:t>d</w:t>
      </w:r>
      <w:r w:rsidRPr="00194792">
        <w:rPr>
          <w:rFonts w:ascii="Times" w:hAnsi="Times"/>
        </w:rPr>
        <w:t xml:space="preserve"> the fixed effects panel regression model to test that outcomes prior to the program</w:t>
      </w:r>
      <w:r w:rsidR="00EF56BE">
        <w:rPr>
          <w:rFonts w:ascii="Times" w:hAnsi="Times"/>
        </w:rPr>
        <w:t xml:space="preserve"> (i.e., before 2011)</w:t>
      </w:r>
      <w:r w:rsidRPr="00194792">
        <w:rPr>
          <w:rFonts w:ascii="Times" w:hAnsi="Times"/>
        </w:rPr>
        <w:t xml:space="preserve"> </w:t>
      </w:r>
      <w:r w:rsidR="00E3074F">
        <w:rPr>
          <w:rFonts w:ascii="Times" w:hAnsi="Times"/>
        </w:rPr>
        <w:t>we</w:t>
      </w:r>
      <w:r w:rsidRPr="00194792">
        <w:rPr>
          <w:rFonts w:ascii="Times" w:hAnsi="Times"/>
        </w:rPr>
        <w:t xml:space="preserve">re not statistically different between </w:t>
      </w:r>
      <w:r w:rsidR="00EF56BE">
        <w:rPr>
          <w:rFonts w:ascii="Times" w:hAnsi="Times"/>
        </w:rPr>
        <w:t>the</w:t>
      </w:r>
      <w:r w:rsidRPr="00194792">
        <w:rPr>
          <w:rFonts w:ascii="Times" w:hAnsi="Times"/>
        </w:rPr>
        <w:t xml:space="preserve"> groups. </w:t>
      </w:r>
      <w:r w:rsidR="00E63AD8">
        <w:rPr>
          <w:rFonts w:ascii="Times" w:hAnsi="Times"/>
        </w:rPr>
        <w:t xml:space="preserve">Originally, we included deforestation rates from 2001 to 2013 – all dates that are available from the Hansen et al. (2013) Landsat product. </w:t>
      </w:r>
      <w:r w:rsidRPr="00194792">
        <w:rPr>
          <w:rFonts w:ascii="Times" w:hAnsi="Times"/>
        </w:rPr>
        <w:t xml:space="preserve">When we conducted </w:t>
      </w:r>
      <w:r w:rsidR="00E63AD8">
        <w:rPr>
          <w:rFonts w:ascii="Times" w:hAnsi="Times"/>
        </w:rPr>
        <w:t>the parallel paths test</w:t>
      </w:r>
      <w:r w:rsidRPr="00194792">
        <w:rPr>
          <w:rFonts w:ascii="Times" w:hAnsi="Times"/>
        </w:rPr>
        <w:t xml:space="preserve"> we found statistical differences</w:t>
      </w:r>
      <w:r w:rsidR="00E63AD8">
        <w:rPr>
          <w:rFonts w:ascii="Times" w:hAnsi="Times"/>
        </w:rPr>
        <w:t xml:space="preserve"> between the two groups</w:t>
      </w:r>
      <w:r w:rsidRPr="00194792">
        <w:rPr>
          <w:rFonts w:ascii="Times" w:hAnsi="Times"/>
        </w:rPr>
        <w:t xml:space="preserve"> in 2003; thus, we omitted forest cover data from 2001 to 2003, and only use</w:t>
      </w:r>
      <w:r w:rsidR="00C02415">
        <w:rPr>
          <w:rFonts w:ascii="Times" w:hAnsi="Times"/>
        </w:rPr>
        <w:t>d</w:t>
      </w:r>
      <w:r w:rsidRPr="00194792">
        <w:rPr>
          <w:rFonts w:ascii="Times" w:hAnsi="Times"/>
        </w:rPr>
        <w:t xml:space="preserve"> data starting in 2004 to measure pre-</w:t>
      </w:r>
      <w:r w:rsidR="0031536A">
        <w:rPr>
          <w:rFonts w:ascii="Times" w:hAnsi="Times"/>
        </w:rPr>
        <w:t>FCI</w:t>
      </w:r>
      <w:r w:rsidRPr="00194792">
        <w:rPr>
          <w:rFonts w:ascii="Times" w:hAnsi="Times"/>
        </w:rPr>
        <w:t xml:space="preserve"> forest outcomes. </w:t>
      </w:r>
    </w:p>
    <w:p w14:paraId="46BCF369" w14:textId="77777777" w:rsidR="00EF56BE" w:rsidRPr="00194792" w:rsidRDefault="00EF56BE" w:rsidP="00E63AD8">
      <w:pPr>
        <w:spacing w:line="480" w:lineRule="auto"/>
        <w:ind w:firstLine="720"/>
        <w:rPr>
          <w:rFonts w:ascii="Times" w:hAnsi="Times" w:cs="Times New Roman"/>
          <w:b/>
          <w:i/>
        </w:rPr>
      </w:pPr>
    </w:p>
    <w:p w14:paraId="11525A0D" w14:textId="6A08C901" w:rsidR="00545D58" w:rsidRPr="00194792" w:rsidRDefault="007C6308" w:rsidP="00165AB8">
      <w:pPr>
        <w:spacing w:line="480" w:lineRule="auto"/>
        <w:rPr>
          <w:rFonts w:ascii="Times" w:hAnsi="Times" w:cs="Times New Roman"/>
          <w:b/>
        </w:rPr>
      </w:pPr>
      <w:r>
        <w:rPr>
          <w:rFonts w:ascii="Times" w:hAnsi="Times" w:cs="Times New Roman"/>
          <w:b/>
        </w:rPr>
        <w:t>Table</w:t>
      </w:r>
      <w:r w:rsidR="0031536A">
        <w:rPr>
          <w:rFonts w:ascii="Times" w:hAnsi="Times" w:cs="Times New Roman"/>
          <w:b/>
        </w:rPr>
        <w:t xml:space="preserve"> </w:t>
      </w:r>
      <w:r w:rsidR="00C0143A">
        <w:rPr>
          <w:rFonts w:ascii="Times" w:hAnsi="Times" w:cs="Times New Roman"/>
          <w:b/>
        </w:rPr>
        <w:t>S</w:t>
      </w:r>
      <w:r w:rsidR="00B940B5">
        <w:rPr>
          <w:rFonts w:ascii="Times" w:hAnsi="Times" w:cs="Times New Roman"/>
          <w:b/>
        </w:rPr>
        <w:t>2</w:t>
      </w:r>
      <w:r w:rsidR="00771D87" w:rsidRPr="00194792">
        <w:rPr>
          <w:rFonts w:ascii="Times" w:hAnsi="Times" w:cs="Times New Roman"/>
          <w:b/>
        </w:rPr>
        <w:t xml:space="preserve"> </w:t>
      </w:r>
      <w:r w:rsidR="00C02415" w:rsidRPr="00B940B5">
        <w:rPr>
          <w:rFonts w:ascii="Times" w:hAnsi="Times" w:cs="Times New Roman"/>
        </w:rPr>
        <w:t>I</w:t>
      </w:r>
      <w:r w:rsidR="00545D58" w:rsidRPr="00B940B5">
        <w:rPr>
          <w:rFonts w:ascii="Times" w:hAnsi="Times" w:cs="Times New Roman"/>
        </w:rPr>
        <w:t>mpact of Ecuador-</w:t>
      </w:r>
      <w:r w:rsidRPr="00B940B5">
        <w:rPr>
          <w:rFonts w:ascii="Times" w:hAnsi="Times" w:cs="Times New Roman"/>
        </w:rPr>
        <w:t>FCI</w:t>
      </w:r>
      <w:r w:rsidR="00545D58" w:rsidRPr="00B940B5">
        <w:rPr>
          <w:rFonts w:ascii="Times" w:hAnsi="Times" w:cs="Times New Roman"/>
        </w:rPr>
        <w:t xml:space="preserve"> program on deforestation in 2011-2013</w:t>
      </w:r>
      <w:r w:rsidR="00944D47" w:rsidRPr="00B940B5">
        <w:rPr>
          <w:rFonts w:ascii="Times" w:hAnsi="Times" w:cs="Times New Roman"/>
        </w:rPr>
        <w:t xml:space="preserve"> estimated with linear fixed effects panel regression using the matched</w:t>
      </w:r>
      <w:r w:rsidR="00944D47" w:rsidRPr="00B940B5">
        <w:rPr>
          <w:rFonts w:ascii="Times" w:hAnsi="Times" w:cs="Times New Roman"/>
          <w:vertAlign w:val="superscript"/>
        </w:rPr>
        <w:t>1</w:t>
      </w:r>
      <w:r w:rsidR="00944D47" w:rsidRPr="00B940B5">
        <w:rPr>
          <w:rFonts w:ascii="Times" w:hAnsi="Times" w:cs="Times New Roman"/>
        </w:rPr>
        <w:t xml:space="preserve"> sample</w:t>
      </w:r>
      <w:r w:rsidR="0031536A" w:rsidRPr="00B940B5">
        <w:rPr>
          <w:rFonts w:ascii="Times" w:hAnsi="Times" w:cs="Times New Roman"/>
        </w:rPr>
        <w:t>.</w:t>
      </w:r>
      <w:r w:rsidR="00545D58" w:rsidRPr="00194792">
        <w:rPr>
          <w:rFonts w:ascii="Times" w:hAnsi="Times" w:cs="Times New Roman"/>
          <w:b/>
        </w:rPr>
        <w:t xml:space="preserve"> </w:t>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73"/>
        <w:gridCol w:w="4403"/>
      </w:tblGrid>
      <w:tr w:rsidR="00545D58" w:rsidRPr="00194792" w14:paraId="2B7B27CA" w14:textId="77777777" w:rsidTr="005611C4">
        <w:trPr>
          <w:trHeight w:val="890"/>
        </w:trPr>
        <w:tc>
          <w:tcPr>
            <w:tcW w:w="5000" w:type="pct"/>
            <w:gridSpan w:val="2"/>
            <w:tcBorders>
              <w:top w:val="single" w:sz="4" w:space="0" w:color="auto"/>
              <w:bottom w:val="single" w:sz="4" w:space="0" w:color="auto"/>
            </w:tcBorders>
            <w:vAlign w:val="center"/>
          </w:tcPr>
          <w:p w14:paraId="1F556E74" w14:textId="7453D8B5" w:rsidR="00545D58" w:rsidRPr="00194792" w:rsidRDefault="00132C29" w:rsidP="00325653">
            <w:pPr>
              <w:spacing w:line="480" w:lineRule="auto"/>
              <w:jc w:val="center"/>
              <w:rPr>
                <w:rFonts w:ascii="Times" w:hAnsi="Times" w:cs="Times New Roman"/>
                <w:sz w:val="24"/>
                <w:szCs w:val="24"/>
              </w:rPr>
            </w:pPr>
            <w:r>
              <w:rPr>
                <w:rFonts w:ascii="Times" w:hAnsi="Times" w:cs="Times New Roman"/>
                <w:b/>
                <w:sz w:val="24"/>
                <w:szCs w:val="24"/>
              </w:rPr>
              <w:t>Dependent</w:t>
            </w:r>
            <w:r w:rsidR="00545D58" w:rsidRPr="00194792">
              <w:rPr>
                <w:rFonts w:ascii="Times" w:hAnsi="Times" w:cs="Times New Roman"/>
                <w:b/>
                <w:sz w:val="24"/>
                <w:szCs w:val="24"/>
              </w:rPr>
              <w:t xml:space="preserve"> variable: </w:t>
            </w:r>
            <w:r w:rsidR="00325653">
              <w:rPr>
                <w:rFonts w:ascii="Times" w:hAnsi="Times" w:cs="Times New Roman"/>
                <w:b/>
                <w:sz w:val="24"/>
                <w:szCs w:val="24"/>
              </w:rPr>
              <w:t>A</w:t>
            </w:r>
            <w:r w:rsidR="00545D58" w:rsidRPr="00194792">
              <w:rPr>
                <w:rFonts w:ascii="Times" w:hAnsi="Times" w:cs="Times New Roman"/>
                <w:b/>
                <w:sz w:val="24"/>
                <w:szCs w:val="24"/>
              </w:rPr>
              <w:t xml:space="preserve">nnual deforestation rate </w:t>
            </w:r>
          </w:p>
        </w:tc>
      </w:tr>
      <w:tr w:rsidR="00545D58" w:rsidRPr="00194792" w14:paraId="7071AF6E" w14:textId="77777777" w:rsidTr="005611C4">
        <w:trPr>
          <w:trHeight w:val="980"/>
        </w:trPr>
        <w:tc>
          <w:tcPr>
            <w:tcW w:w="2701" w:type="pct"/>
            <w:tcBorders>
              <w:top w:val="single" w:sz="4" w:space="0" w:color="auto"/>
              <w:bottom w:val="single" w:sz="4" w:space="0" w:color="auto"/>
            </w:tcBorders>
            <w:vAlign w:val="center"/>
          </w:tcPr>
          <w:p w14:paraId="2EB24D72" w14:textId="77777777" w:rsidR="00545D58" w:rsidRPr="00194792" w:rsidRDefault="00545D58" w:rsidP="00165AB8">
            <w:pPr>
              <w:spacing w:line="480" w:lineRule="auto"/>
              <w:rPr>
                <w:rFonts w:ascii="Times" w:hAnsi="Times" w:cs="Times New Roman"/>
                <w:b/>
                <w:sz w:val="24"/>
                <w:szCs w:val="24"/>
              </w:rPr>
            </w:pPr>
            <w:r w:rsidRPr="00194792">
              <w:rPr>
                <w:rFonts w:ascii="Times" w:hAnsi="Times" w:cs="Times New Roman"/>
                <w:b/>
                <w:sz w:val="24"/>
                <w:szCs w:val="24"/>
              </w:rPr>
              <w:t>Variable</w:t>
            </w:r>
          </w:p>
        </w:tc>
        <w:tc>
          <w:tcPr>
            <w:tcW w:w="2299" w:type="pct"/>
            <w:tcBorders>
              <w:top w:val="single" w:sz="4" w:space="0" w:color="auto"/>
              <w:bottom w:val="single" w:sz="4" w:space="0" w:color="auto"/>
            </w:tcBorders>
            <w:vAlign w:val="center"/>
          </w:tcPr>
          <w:p w14:paraId="0951D8D2" w14:textId="77777777" w:rsidR="00545D58" w:rsidRPr="00194792" w:rsidRDefault="00545D58" w:rsidP="00165AB8">
            <w:pPr>
              <w:spacing w:line="480" w:lineRule="auto"/>
              <w:jc w:val="center"/>
              <w:rPr>
                <w:rFonts w:ascii="Times" w:hAnsi="Times" w:cs="Times New Roman"/>
                <w:b/>
                <w:sz w:val="24"/>
                <w:szCs w:val="24"/>
              </w:rPr>
            </w:pPr>
            <w:r w:rsidRPr="00194792">
              <w:rPr>
                <w:rFonts w:ascii="Times" w:hAnsi="Times" w:cs="Times New Roman"/>
                <w:b/>
                <w:sz w:val="24"/>
                <w:szCs w:val="24"/>
              </w:rPr>
              <w:t>Coefficient</w:t>
            </w:r>
          </w:p>
          <w:p w14:paraId="23F7B1EE" w14:textId="77777777" w:rsidR="00545D58" w:rsidRPr="00194792" w:rsidRDefault="00545D58" w:rsidP="00165AB8">
            <w:pPr>
              <w:spacing w:line="480" w:lineRule="auto"/>
              <w:jc w:val="center"/>
              <w:rPr>
                <w:rFonts w:ascii="Times" w:hAnsi="Times" w:cs="Times New Roman"/>
                <w:b/>
                <w:sz w:val="24"/>
                <w:szCs w:val="24"/>
              </w:rPr>
            </w:pPr>
            <w:r w:rsidRPr="00194792">
              <w:rPr>
                <w:rFonts w:ascii="Times" w:hAnsi="Times" w:cs="Times New Roman"/>
                <w:b/>
                <w:sz w:val="24"/>
                <w:szCs w:val="24"/>
              </w:rPr>
              <w:t>(Std Error)</w:t>
            </w:r>
          </w:p>
        </w:tc>
      </w:tr>
      <w:tr w:rsidR="00545D58" w:rsidRPr="00194792" w14:paraId="6926BA8E" w14:textId="77777777" w:rsidTr="005611C4">
        <w:tc>
          <w:tcPr>
            <w:tcW w:w="2701" w:type="pct"/>
            <w:tcBorders>
              <w:top w:val="single" w:sz="4" w:space="0" w:color="auto"/>
            </w:tcBorders>
            <w:vAlign w:val="center"/>
          </w:tcPr>
          <w:p w14:paraId="54640319" w14:textId="5EE918F7" w:rsidR="00545D58" w:rsidRPr="00194792" w:rsidRDefault="007C6308" w:rsidP="00165AB8">
            <w:pPr>
              <w:spacing w:line="480" w:lineRule="auto"/>
              <w:rPr>
                <w:rFonts w:ascii="Times" w:hAnsi="Times" w:cs="Times New Roman"/>
                <w:sz w:val="24"/>
                <w:szCs w:val="24"/>
              </w:rPr>
            </w:pPr>
            <w:r>
              <w:rPr>
                <w:rFonts w:ascii="Times" w:hAnsi="Times" w:cs="Times New Roman"/>
                <w:sz w:val="24"/>
                <w:szCs w:val="24"/>
              </w:rPr>
              <w:t>FCI</w:t>
            </w:r>
            <w:r w:rsidR="00545D58" w:rsidRPr="00194792">
              <w:rPr>
                <w:rFonts w:ascii="Times" w:hAnsi="Times" w:cs="Times New Roman"/>
                <w:sz w:val="24"/>
                <w:szCs w:val="24"/>
              </w:rPr>
              <w:t xml:space="preserve"> dummy</w:t>
            </w:r>
          </w:p>
        </w:tc>
        <w:tc>
          <w:tcPr>
            <w:tcW w:w="2299" w:type="pct"/>
            <w:tcBorders>
              <w:top w:val="single" w:sz="4" w:space="0" w:color="auto"/>
            </w:tcBorders>
            <w:vAlign w:val="center"/>
          </w:tcPr>
          <w:p w14:paraId="1BD7C4E7"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-0.42***</w:t>
            </w:r>
          </w:p>
          <w:p w14:paraId="3FA99E32"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(0.14)</w:t>
            </w:r>
          </w:p>
        </w:tc>
      </w:tr>
      <w:tr w:rsidR="00545D58" w:rsidRPr="00194792" w14:paraId="372121B1" w14:textId="77777777" w:rsidTr="005611C4">
        <w:tc>
          <w:tcPr>
            <w:tcW w:w="2701" w:type="pct"/>
            <w:vAlign w:val="center"/>
          </w:tcPr>
          <w:p w14:paraId="0DCFC3FD"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sz w:val="24"/>
                <w:szCs w:val="24"/>
              </w:rPr>
              <w:t>2008 Year dummy</w:t>
            </w:r>
          </w:p>
        </w:tc>
        <w:tc>
          <w:tcPr>
            <w:tcW w:w="2299" w:type="pct"/>
            <w:vAlign w:val="center"/>
          </w:tcPr>
          <w:p w14:paraId="769E71AF"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0.26*</w:t>
            </w:r>
          </w:p>
          <w:p w14:paraId="377C504B"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(0.14)</w:t>
            </w:r>
          </w:p>
        </w:tc>
      </w:tr>
      <w:tr w:rsidR="00545D58" w:rsidRPr="00194792" w14:paraId="19A27F18" w14:textId="77777777" w:rsidTr="005611C4">
        <w:tc>
          <w:tcPr>
            <w:tcW w:w="2701" w:type="pct"/>
            <w:vAlign w:val="center"/>
          </w:tcPr>
          <w:p w14:paraId="0D1651FB"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sz w:val="24"/>
                <w:szCs w:val="24"/>
              </w:rPr>
              <w:t>2009 Year dummy</w:t>
            </w:r>
          </w:p>
        </w:tc>
        <w:tc>
          <w:tcPr>
            <w:tcW w:w="2299" w:type="pct"/>
            <w:vAlign w:val="center"/>
          </w:tcPr>
          <w:p w14:paraId="2C53B305"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-0.04</w:t>
            </w:r>
          </w:p>
          <w:p w14:paraId="2207A06F"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(0.04)</w:t>
            </w:r>
          </w:p>
        </w:tc>
      </w:tr>
      <w:tr w:rsidR="00545D58" w:rsidRPr="00194792" w14:paraId="796447D0" w14:textId="77777777" w:rsidTr="005611C4">
        <w:tc>
          <w:tcPr>
            <w:tcW w:w="2701" w:type="pct"/>
            <w:vAlign w:val="center"/>
          </w:tcPr>
          <w:p w14:paraId="09F27B1D"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sz w:val="24"/>
                <w:szCs w:val="24"/>
              </w:rPr>
              <w:t>2010 Year dummy</w:t>
            </w:r>
          </w:p>
        </w:tc>
        <w:tc>
          <w:tcPr>
            <w:tcW w:w="2299" w:type="pct"/>
            <w:vAlign w:val="center"/>
          </w:tcPr>
          <w:p w14:paraId="3669AE46"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0.22</w:t>
            </w:r>
          </w:p>
          <w:p w14:paraId="0F4F89C0"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(0.18)</w:t>
            </w:r>
          </w:p>
        </w:tc>
      </w:tr>
      <w:tr w:rsidR="00545D58" w:rsidRPr="00194792" w14:paraId="116CF511" w14:textId="77777777" w:rsidTr="005611C4">
        <w:tc>
          <w:tcPr>
            <w:tcW w:w="2701" w:type="pct"/>
            <w:vAlign w:val="center"/>
          </w:tcPr>
          <w:p w14:paraId="1723F831"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sz w:val="24"/>
                <w:szCs w:val="24"/>
              </w:rPr>
              <w:t>2011 Year dummy</w:t>
            </w:r>
          </w:p>
        </w:tc>
        <w:tc>
          <w:tcPr>
            <w:tcW w:w="2299" w:type="pct"/>
            <w:vAlign w:val="center"/>
          </w:tcPr>
          <w:p w14:paraId="59F52C91"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0.16</w:t>
            </w:r>
          </w:p>
          <w:p w14:paraId="2DBB9C6E"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(0.13)</w:t>
            </w:r>
          </w:p>
        </w:tc>
      </w:tr>
      <w:tr w:rsidR="00545D58" w:rsidRPr="00194792" w14:paraId="275D3D55" w14:textId="77777777" w:rsidTr="005611C4">
        <w:tc>
          <w:tcPr>
            <w:tcW w:w="2701" w:type="pct"/>
            <w:vAlign w:val="center"/>
          </w:tcPr>
          <w:p w14:paraId="1C023D22"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sz w:val="24"/>
                <w:szCs w:val="24"/>
              </w:rPr>
              <w:t>2012 Year dummy</w:t>
            </w:r>
          </w:p>
        </w:tc>
        <w:tc>
          <w:tcPr>
            <w:tcW w:w="2299" w:type="pct"/>
            <w:vAlign w:val="center"/>
          </w:tcPr>
          <w:p w14:paraId="1CEFFE6C"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0.46**</w:t>
            </w:r>
          </w:p>
          <w:p w14:paraId="3E002A22"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(0.17)</w:t>
            </w:r>
          </w:p>
        </w:tc>
      </w:tr>
      <w:tr w:rsidR="00545D58" w:rsidRPr="00194792" w14:paraId="22B244B9" w14:textId="77777777" w:rsidTr="005611C4">
        <w:tc>
          <w:tcPr>
            <w:tcW w:w="2701" w:type="pct"/>
            <w:vAlign w:val="center"/>
          </w:tcPr>
          <w:p w14:paraId="3F06BDB2"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sz w:val="24"/>
                <w:szCs w:val="24"/>
              </w:rPr>
              <w:t>2013 Year dummy</w:t>
            </w:r>
          </w:p>
        </w:tc>
        <w:tc>
          <w:tcPr>
            <w:tcW w:w="2299" w:type="pct"/>
          </w:tcPr>
          <w:p w14:paraId="00A82B03"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0.34**</w:t>
            </w:r>
          </w:p>
          <w:p w14:paraId="4E86C14B"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sz w:val="24"/>
                <w:szCs w:val="24"/>
              </w:rPr>
              <w:t>(0.08)</w:t>
            </w:r>
          </w:p>
        </w:tc>
      </w:tr>
      <w:tr w:rsidR="00545D58" w:rsidRPr="00194792" w14:paraId="76BE4650" w14:textId="77777777" w:rsidTr="005611C4">
        <w:tc>
          <w:tcPr>
            <w:tcW w:w="2701" w:type="pct"/>
            <w:vAlign w:val="center"/>
          </w:tcPr>
          <w:p w14:paraId="2C03306B" w14:textId="77777777" w:rsidR="00545D58" w:rsidRPr="00194792" w:rsidRDefault="00545D58" w:rsidP="00165AB8">
            <w:pPr>
              <w:spacing w:line="480" w:lineRule="auto"/>
              <w:rPr>
                <w:rFonts w:ascii="Times" w:hAnsi="Times" w:cs="Times New Roman"/>
                <w:sz w:val="24"/>
                <w:szCs w:val="24"/>
              </w:rPr>
            </w:pPr>
            <w:r w:rsidRPr="00194792">
              <w:rPr>
                <w:rFonts w:ascii="Times" w:hAnsi="Times" w:cs="Times New Roman"/>
                <w:i/>
                <w:sz w:val="24"/>
                <w:szCs w:val="24"/>
              </w:rPr>
              <w:t>Observations</w:t>
            </w:r>
          </w:p>
        </w:tc>
        <w:tc>
          <w:tcPr>
            <w:tcW w:w="2299" w:type="pct"/>
            <w:vAlign w:val="center"/>
          </w:tcPr>
          <w:p w14:paraId="11655017" w14:textId="77777777" w:rsidR="00545D58" w:rsidRPr="00194792" w:rsidRDefault="00545D58" w:rsidP="00165AB8">
            <w:pPr>
              <w:spacing w:line="480" w:lineRule="auto"/>
              <w:jc w:val="center"/>
              <w:rPr>
                <w:rFonts w:ascii="Times" w:hAnsi="Times" w:cs="Times New Roman"/>
                <w:sz w:val="24"/>
                <w:szCs w:val="24"/>
              </w:rPr>
            </w:pPr>
            <w:r w:rsidRPr="00194792">
              <w:rPr>
                <w:rFonts w:ascii="Times" w:hAnsi="Times" w:cs="Times New Roman"/>
                <w:i/>
                <w:sz w:val="24"/>
                <w:szCs w:val="24"/>
              </w:rPr>
              <w:t>784</w:t>
            </w:r>
          </w:p>
        </w:tc>
      </w:tr>
      <w:tr w:rsidR="00545D58" w:rsidRPr="00194792" w14:paraId="721C5D2F" w14:textId="77777777" w:rsidTr="005611C4">
        <w:tc>
          <w:tcPr>
            <w:tcW w:w="2701" w:type="pct"/>
            <w:vAlign w:val="center"/>
          </w:tcPr>
          <w:p w14:paraId="7C9C6198" w14:textId="77777777" w:rsidR="00545D58" w:rsidRPr="00194792" w:rsidRDefault="00545D58" w:rsidP="00165AB8">
            <w:pPr>
              <w:spacing w:line="480" w:lineRule="auto"/>
              <w:rPr>
                <w:rFonts w:ascii="Times" w:hAnsi="Times" w:cs="Times New Roman"/>
                <w:i/>
                <w:sz w:val="24"/>
                <w:szCs w:val="24"/>
              </w:rPr>
            </w:pPr>
            <w:r w:rsidRPr="00194792">
              <w:rPr>
                <w:rFonts w:ascii="Times" w:hAnsi="Times" w:cs="Times New Roman"/>
                <w:i/>
                <w:sz w:val="24"/>
                <w:szCs w:val="24"/>
              </w:rPr>
              <w:t>Within R</w:t>
            </w:r>
            <w:r w:rsidRPr="00194792">
              <w:rPr>
                <w:rFonts w:ascii="Times" w:hAnsi="Times" w:cs="Times New Roman"/>
                <w:i/>
                <w:sz w:val="24"/>
                <w:szCs w:val="24"/>
                <w:vertAlign w:val="superscript"/>
              </w:rPr>
              <w:t>2</w:t>
            </w:r>
          </w:p>
        </w:tc>
        <w:tc>
          <w:tcPr>
            <w:tcW w:w="2299" w:type="pct"/>
            <w:vAlign w:val="center"/>
          </w:tcPr>
          <w:p w14:paraId="16591236" w14:textId="77777777" w:rsidR="00545D58" w:rsidRPr="00194792" w:rsidRDefault="00545D58" w:rsidP="00165AB8">
            <w:pPr>
              <w:spacing w:line="480" w:lineRule="auto"/>
              <w:jc w:val="center"/>
              <w:rPr>
                <w:rFonts w:ascii="Times" w:hAnsi="Times" w:cs="Times New Roman"/>
                <w:i/>
                <w:sz w:val="24"/>
                <w:szCs w:val="24"/>
              </w:rPr>
            </w:pPr>
            <w:r w:rsidRPr="00194792">
              <w:rPr>
                <w:rFonts w:ascii="Times" w:hAnsi="Times" w:cs="Times New Roman"/>
                <w:i/>
                <w:sz w:val="24"/>
                <w:szCs w:val="24"/>
              </w:rPr>
              <w:t>0.03</w:t>
            </w:r>
          </w:p>
        </w:tc>
      </w:tr>
      <w:tr w:rsidR="00545D58" w:rsidRPr="00194792" w14:paraId="5A353AB5" w14:textId="77777777" w:rsidTr="005611C4">
        <w:tc>
          <w:tcPr>
            <w:tcW w:w="2701" w:type="pct"/>
            <w:tcBorders>
              <w:bottom w:val="single" w:sz="4" w:space="0" w:color="auto"/>
            </w:tcBorders>
            <w:vAlign w:val="center"/>
          </w:tcPr>
          <w:p w14:paraId="452FBD6C" w14:textId="77777777" w:rsidR="00545D58" w:rsidRPr="00194792" w:rsidRDefault="00545D58" w:rsidP="00165AB8">
            <w:pPr>
              <w:spacing w:line="480" w:lineRule="auto"/>
              <w:rPr>
                <w:rFonts w:ascii="Times" w:hAnsi="Times" w:cs="Times New Roman"/>
                <w:i/>
                <w:sz w:val="24"/>
                <w:szCs w:val="24"/>
                <w:vertAlign w:val="superscript"/>
              </w:rPr>
            </w:pPr>
            <w:r w:rsidRPr="00194792">
              <w:rPr>
                <w:rFonts w:ascii="Times" w:hAnsi="Times" w:cs="Times New Roman"/>
                <w:i/>
                <w:sz w:val="24"/>
                <w:szCs w:val="24"/>
              </w:rPr>
              <w:t>F-test</w:t>
            </w:r>
          </w:p>
        </w:tc>
        <w:tc>
          <w:tcPr>
            <w:tcW w:w="2299" w:type="pct"/>
            <w:tcBorders>
              <w:bottom w:val="single" w:sz="4" w:space="0" w:color="auto"/>
            </w:tcBorders>
            <w:vAlign w:val="center"/>
          </w:tcPr>
          <w:p w14:paraId="5382C10F" w14:textId="77777777" w:rsidR="00545D58" w:rsidRPr="00194792" w:rsidRDefault="00545D58" w:rsidP="00165AB8">
            <w:pPr>
              <w:spacing w:line="480" w:lineRule="auto"/>
              <w:jc w:val="center"/>
              <w:rPr>
                <w:rFonts w:ascii="Times" w:hAnsi="Times" w:cs="Times New Roman"/>
                <w:i/>
                <w:sz w:val="24"/>
                <w:szCs w:val="24"/>
              </w:rPr>
            </w:pPr>
            <w:r w:rsidRPr="00194792">
              <w:rPr>
                <w:rFonts w:ascii="Times" w:hAnsi="Times" w:cs="Times New Roman"/>
                <w:i/>
                <w:sz w:val="24"/>
                <w:szCs w:val="24"/>
              </w:rPr>
              <w:t>5.11***</w:t>
            </w:r>
          </w:p>
        </w:tc>
      </w:tr>
    </w:tbl>
    <w:p w14:paraId="649C8D83" w14:textId="77777777" w:rsidR="00040307" w:rsidRDefault="00040307" w:rsidP="00040307">
      <w:pPr>
        <w:spacing w:line="480" w:lineRule="auto"/>
        <w:rPr>
          <w:rFonts w:ascii="Times" w:hAnsi="Times" w:cs="Times New Roman"/>
          <w:sz w:val="20"/>
          <w:szCs w:val="20"/>
          <w:vertAlign w:val="superscript"/>
        </w:rPr>
      </w:pPr>
      <w:r>
        <w:rPr>
          <w:rFonts w:ascii="Times" w:hAnsi="Times" w:cs="Times New Roman"/>
          <w:sz w:val="20"/>
          <w:szCs w:val="20"/>
        </w:rPr>
        <w:t xml:space="preserve">Significance levels: </w:t>
      </w:r>
      <w:r w:rsidRPr="002823D2">
        <w:rPr>
          <w:rFonts w:ascii="Times" w:hAnsi="Times" w:cs="Times New Roman"/>
          <w:sz w:val="20"/>
          <w:szCs w:val="20"/>
        </w:rPr>
        <w:t>*p&lt;0.1; **p&lt;0.05; ***p&lt;0.01</w:t>
      </w:r>
      <w:r>
        <w:rPr>
          <w:rFonts w:ascii="Times" w:hAnsi="Times" w:cs="Times New Roman"/>
          <w:i/>
          <w:sz w:val="20"/>
          <w:szCs w:val="20"/>
        </w:rPr>
        <w:t xml:space="preserve">. </w:t>
      </w:r>
      <w:r w:rsidRPr="002C0ABE">
        <w:rPr>
          <w:rFonts w:ascii="Times" w:hAnsi="Times" w:cs="Times New Roman"/>
          <w:sz w:val="20"/>
          <w:szCs w:val="20"/>
        </w:rPr>
        <w:t>Standard deviations in parentheses.</w:t>
      </w:r>
      <w:r>
        <w:rPr>
          <w:rFonts w:ascii="Times" w:hAnsi="Times" w:cs="Times New Roman"/>
          <w:sz w:val="20"/>
          <w:szCs w:val="20"/>
        </w:rPr>
        <w:t xml:space="preserve"> </w:t>
      </w:r>
    </w:p>
    <w:p w14:paraId="34448105" w14:textId="13E72847" w:rsidR="00165AB8" w:rsidRPr="003D6466" w:rsidRDefault="00B236C8" w:rsidP="00165AB8">
      <w:pPr>
        <w:spacing w:line="480" w:lineRule="auto"/>
        <w:rPr>
          <w:rFonts w:ascii="Times" w:hAnsi="Times" w:cs="Times New Roman"/>
          <w:i/>
          <w:sz w:val="20"/>
          <w:szCs w:val="20"/>
        </w:rPr>
      </w:pPr>
      <w:r w:rsidRPr="003D6466">
        <w:rPr>
          <w:rFonts w:ascii="Times" w:hAnsi="Times" w:cs="Times New Roman"/>
          <w:i/>
          <w:sz w:val="20"/>
          <w:szCs w:val="20"/>
          <w:vertAlign w:val="superscript"/>
        </w:rPr>
        <w:t xml:space="preserve">1 </w:t>
      </w:r>
      <w:r w:rsidRPr="003D6466">
        <w:rPr>
          <w:rFonts w:ascii="Times" w:hAnsi="Times" w:cs="Times New Roman"/>
          <w:i/>
          <w:sz w:val="20"/>
          <w:szCs w:val="20"/>
        </w:rPr>
        <w:t xml:space="preserve">This shows result when 2004-2006 is used in </w:t>
      </w:r>
      <w:r w:rsidR="00061E5A">
        <w:rPr>
          <w:rFonts w:ascii="Times" w:hAnsi="Times" w:cs="Times New Roman"/>
          <w:i/>
          <w:sz w:val="20"/>
          <w:szCs w:val="20"/>
        </w:rPr>
        <w:t>PSM</w:t>
      </w:r>
      <w:r w:rsidRPr="003D6466">
        <w:rPr>
          <w:rFonts w:ascii="Times" w:hAnsi="Times" w:cs="Times New Roman"/>
          <w:i/>
          <w:sz w:val="20"/>
          <w:szCs w:val="20"/>
        </w:rPr>
        <w:t xml:space="preserve"> as baseline deforestation. </w:t>
      </w:r>
    </w:p>
    <w:p w14:paraId="1F6D365D" w14:textId="77777777" w:rsidR="005409D5" w:rsidRDefault="005409D5" w:rsidP="00165AB8">
      <w:pPr>
        <w:spacing w:line="480" w:lineRule="auto"/>
        <w:rPr>
          <w:rFonts w:ascii="Times" w:hAnsi="Times" w:cs="Times New Roman"/>
          <w:i/>
        </w:rPr>
      </w:pPr>
    </w:p>
    <w:p w14:paraId="431675E8" w14:textId="7F207E2E" w:rsidR="00165AB8" w:rsidRPr="006D50EE" w:rsidRDefault="005409D5" w:rsidP="00836B52">
      <w:pPr>
        <w:spacing w:line="480" w:lineRule="auto"/>
        <w:rPr>
          <w:rFonts w:ascii="Times" w:hAnsi="Times"/>
          <w:i/>
        </w:rPr>
      </w:pPr>
      <w:r w:rsidRPr="006D50EE">
        <w:rPr>
          <w:rFonts w:ascii="Times" w:hAnsi="Times"/>
          <w:i/>
        </w:rPr>
        <w:t>Robustness checks</w:t>
      </w:r>
    </w:p>
    <w:p w14:paraId="55D663BB" w14:textId="74341C95" w:rsidR="0095366D" w:rsidRPr="006D50EE" w:rsidRDefault="00F01B25" w:rsidP="00836B52">
      <w:pPr>
        <w:spacing w:line="480" w:lineRule="auto"/>
        <w:ind w:firstLine="720"/>
        <w:rPr>
          <w:rFonts w:ascii="Times" w:hAnsi="Times"/>
        </w:rPr>
      </w:pPr>
      <w:r w:rsidRPr="006D50EE">
        <w:rPr>
          <w:rFonts w:ascii="Times" w:hAnsi="Times"/>
        </w:rPr>
        <w:t>Q</w:t>
      </w:r>
      <w:r w:rsidR="0095366D" w:rsidRPr="006D50EE">
        <w:rPr>
          <w:rFonts w:ascii="Times" w:hAnsi="Times"/>
        </w:rPr>
        <w:t xml:space="preserve">uasi-experimental methods can never completely </w:t>
      </w:r>
      <w:r w:rsidR="00D85FFE" w:rsidRPr="006D50EE">
        <w:rPr>
          <w:rFonts w:ascii="Times" w:hAnsi="Times"/>
        </w:rPr>
        <w:t xml:space="preserve">rule out </w:t>
      </w:r>
      <w:r w:rsidR="0095366D" w:rsidRPr="006D50EE">
        <w:rPr>
          <w:rFonts w:ascii="Times" w:hAnsi="Times"/>
        </w:rPr>
        <w:t xml:space="preserve">that </w:t>
      </w:r>
      <w:r w:rsidR="004748BE">
        <w:rPr>
          <w:rFonts w:ascii="Times" w:hAnsi="Times"/>
        </w:rPr>
        <w:t xml:space="preserve">all remaining </w:t>
      </w:r>
      <w:r w:rsidR="00061E5A" w:rsidRPr="006D50EE">
        <w:rPr>
          <w:rFonts w:ascii="Times" w:hAnsi="Times"/>
        </w:rPr>
        <w:t>bias has been eliminated</w:t>
      </w:r>
      <w:r w:rsidR="002A0EDA" w:rsidRPr="006D50EE">
        <w:rPr>
          <w:rFonts w:ascii="Times" w:hAnsi="Times"/>
        </w:rPr>
        <w:t xml:space="preserve"> (Ferraro and Hanauer 2014)</w:t>
      </w:r>
      <w:r w:rsidR="00061E5A" w:rsidRPr="006D50EE">
        <w:rPr>
          <w:rFonts w:ascii="Times" w:hAnsi="Times"/>
        </w:rPr>
        <w:t xml:space="preserve">. </w:t>
      </w:r>
      <w:r w:rsidR="003D3E09" w:rsidRPr="006D50EE">
        <w:rPr>
          <w:rFonts w:ascii="Times" w:hAnsi="Times"/>
        </w:rPr>
        <w:t>Matching rarely eliminates all selection bias</w:t>
      </w:r>
      <w:r w:rsidR="002A0EDA" w:rsidRPr="006D50EE">
        <w:rPr>
          <w:rFonts w:ascii="Times" w:hAnsi="Times"/>
        </w:rPr>
        <w:t xml:space="preserve"> (Imbens and Wooldridge 2009)</w:t>
      </w:r>
      <w:r w:rsidR="003D3E09" w:rsidRPr="006D50EE">
        <w:rPr>
          <w:rFonts w:ascii="Times" w:hAnsi="Times"/>
        </w:rPr>
        <w:t xml:space="preserve">, and in our study we do not have household level characteristics that may be important to </w:t>
      </w:r>
      <w:r w:rsidR="00BD5518" w:rsidRPr="006D50EE">
        <w:rPr>
          <w:rFonts w:ascii="Times" w:hAnsi="Times"/>
        </w:rPr>
        <w:t xml:space="preserve">the decision of enrolling in the FCI program. Fixed effects regression can eliminate time-invariant hidden bias, but not time-varying bias correlated with deforestation. </w:t>
      </w:r>
      <w:r w:rsidR="00061E5A" w:rsidRPr="006D50EE">
        <w:rPr>
          <w:rFonts w:ascii="Times" w:hAnsi="Times"/>
        </w:rPr>
        <w:t>T</w:t>
      </w:r>
      <w:r w:rsidR="0095366D" w:rsidRPr="006D50EE">
        <w:rPr>
          <w:rFonts w:ascii="Times" w:hAnsi="Times"/>
        </w:rPr>
        <w:t>o provide additional confidence in our results we conduct a number of robustness checks</w:t>
      </w:r>
      <w:r w:rsidR="00061E5A" w:rsidRPr="006D50EE">
        <w:rPr>
          <w:rFonts w:ascii="Times" w:hAnsi="Times"/>
        </w:rPr>
        <w:t xml:space="preserve">: </w:t>
      </w:r>
      <w:r w:rsidR="00BE6EE9" w:rsidRPr="006D50EE">
        <w:rPr>
          <w:rFonts w:ascii="Times" w:hAnsi="Times"/>
        </w:rPr>
        <w:t xml:space="preserve">fixed effects regression </w:t>
      </w:r>
      <w:r w:rsidR="0095366D" w:rsidRPr="006D50EE">
        <w:rPr>
          <w:rFonts w:ascii="Times" w:hAnsi="Times"/>
        </w:rPr>
        <w:t>without matching, falsifying which parcels receive the FCI program, and changing the dates that FCI parcels receive the program to before 2010 – to try and rule out that our result</w:t>
      </w:r>
      <w:r w:rsidR="00BD5518" w:rsidRPr="006D50EE">
        <w:rPr>
          <w:rFonts w:ascii="Times" w:hAnsi="Times"/>
        </w:rPr>
        <w:t>s are spurious. The first test helps</w:t>
      </w:r>
      <w:r w:rsidR="0095366D" w:rsidRPr="006D50EE">
        <w:rPr>
          <w:rFonts w:ascii="Times" w:hAnsi="Times"/>
        </w:rPr>
        <w:t xml:space="preserve"> rule out if matching leads to a spurious outcome. However, using the full sample in </w:t>
      </w:r>
      <w:r w:rsidR="00BE6EE9" w:rsidRPr="006D50EE">
        <w:rPr>
          <w:rFonts w:ascii="Times" w:hAnsi="Times"/>
        </w:rPr>
        <w:t>fixed effects regression</w:t>
      </w:r>
      <w:r w:rsidR="0095366D" w:rsidRPr="006D50EE">
        <w:rPr>
          <w:rFonts w:ascii="Times" w:hAnsi="Times"/>
        </w:rPr>
        <w:t xml:space="preserve"> could also lead to a false conclusion if the treatment and control observations are very different from one another. The two falsification tests are attempts to rule out that our results are </w:t>
      </w:r>
      <w:r w:rsidR="007252E8" w:rsidRPr="006D50EE">
        <w:rPr>
          <w:rFonts w:ascii="Times" w:hAnsi="Times"/>
        </w:rPr>
        <w:t>“random”</w:t>
      </w:r>
      <w:r w:rsidR="0095366D" w:rsidRPr="006D50EE">
        <w:rPr>
          <w:rFonts w:ascii="Times" w:hAnsi="Times"/>
        </w:rPr>
        <w:t>. If we find statistically significant impacts on lowering defor</w:t>
      </w:r>
      <w:r w:rsidR="00BE6EE9" w:rsidRPr="006D50EE">
        <w:rPr>
          <w:rFonts w:ascii="Times" w:hAnsi="Times"/>
        </w:rPr>
        <w:t xml:space="preserve">estation with </w:t>
      </w:r>
      <w:r w:rsidR="00F72CA0">
        <w:rPr>
          <w:rFonts w:ascii="Times" w:hAnsi="Times"/>
        </w:rPr>
        <w:t>false</w:t>
      </w:r>
      <w:r w:rsidR="00BE6EE9" w:rsidRPr="006D50EE">
        <w:rPr>
          <w:rFonts w:ascii="Times" w:hAnsi="Times"/>
        </w:rPr>
        <w:t xml:space="preserve"> assignment</w:t>
      </w:r>
      <w:r w:rsidR="0095366D" w:rsidRPr="006D50EE">
        <w:rPr>
          <w:rFonts w:ascii="Times" w:hAnsi="Times"/>
        </w:rPr>
        <w:t xml:space="preserve"> of </w:t>
      </w:r>
      <w:r w:rsidR="007252E8" w:rsidRPr="006D50EE">
        <w:rPr>
          <w:rFonts w:ascii="Times" w:hAnsi="Times"/>
        </w:rPr>
        <w:t>“</w:t>
      </w:r>
      <w:r w:rsidR="0095366D" w:rsidRPr="006D50EE">
        <w:rPr>
          <w:rFonts w:ascii="Times" w:hAnsi="Times"/>
        </w:rPr>
        <w:t>treatment</w:t>
      </w:r>
      <w:r w:rsidR="007252E8" w:rsidRPr="006D50EE">
        <w:rPr>
          <w:rFonts w:ascii="Times" w:hAnsi="Times"/>
        </w:rPr>
        <w:t>”</w:t>
      </w:r>
      <w:r w:rsidR="0095366D" w:rsidRPr="006D50EE">
        <w:rPr>
          <w:rFonts w:ascii="Times" w:hAnsi="Times"/>
        </w:rPr>
        <w:t>, confidence in our presented results is weakened.</w:t>
      </w:r>
    </w:p>
    <w:p w14:paraId="19B41E26" w14:textId="43F0E73A" w:rsidR="00647A25" w:rsidRPr="006D50EE" w:rsidRDefault="008F453A" w:rsidP="00836B52">
      <w:pPr>
        <w:spacing w:line="480" w:lineRule="auto"/>
        <w:ind w:firstLine="720"/>
        <w:rPr>
          <w:rFonts w:ascii="Times" w:hAnsi="Times"/>
        </w:rPr>
      </w:pPr>
      <w:r w:rsidRPr="006D50EE">
        <w:rPr>
          <w:rFonts w:ascii="Times" w:hAnsi="Times"/>
        </w:rPr>
        <w:t xml:space="preserve">Table S3 presents the output from these tests. </w:t>
      </w:r>
      <w:r w:rsidR="008624E7" w:rsidRPr="006D50EE">
        <w:rPr>
          <w:rFonts w:ascii="Times" w:hAnsi="Times"/>
        </w:rPr>
        <w:t xml:space="preserve">When we use the full sample in fixed effects panel regression we find a statistically significant impact of FCI on deforestation, </w:t>
      </w:r>
      <w:r w:rsidR="007252E8" w:rsidRPr="006D50EE">
        <w:rPr>
          <w:rFonts w:ascii="Times" w:hAnsi="Times"/>
        </w:rPr>
        <w:t>with a treatment effect of</w:t>
      </w:r>
      <w:r w:rsidR="008624E7" w:rsidRPr="006D50EE">
        <w:rPr>
          <w:rFonts w:ascii="Times" w:hAnsi="Times"/>
        </w:rPr>
        <w:t xml:space="preserve"> 0.3%. </w:t>
      </w:r>
      <w:r w:rsidR="00E7426A" w:rsidRPr="006D50EE">
        <w:rPr>
          <w:rFonts w:ascii="Times" w:hAnsi="Times"/>
        </w:rPr>
        <w:t>While this is slightly lower than the treatment effect estimated with matching plus fixed effects regression, this is not too surprising given that we are comparing FCI participants to all control observations, many of which are very different</w:t>
      </w:r>
      <w:r w:rsidR="00F72CA0">
        <w:rPr>
          <w:rFonts w:ascii="Times" w:hAnsi="Times"/>
        </w:rPr>
        <w:t xml:space="preserve"> in observable characteristics</w:t>
      </w:r>
      <w:r w:rsidR="00E7426A" w:rsidRPr="006D50EE">
        <w:rPr>
          <w:rFonts w:ascii="Times" w:hAnsi="Times"/>
        </w:rPr>
        <w:t xml:space="preserve"> (</w:t>
      </w:r>
      <w:r w:rsidR="00F72CA0">
        <w:rPr>
          <w:rFonts w:ascii="Times" w:hAnsi="Times"/>
        </w:rPr>
        <w:t xml:space="preserve">see </w:t>
      </w:r>
      <w:r w:rsidR="00394CA6">
        <w:rPr>
          <w:rFonts w:ascii="Times" w:hAnsi="Times"/>
        </w:rPr>
        <w:t xml:space="preserve">Main Text, </w:t>
      </w:r>
      <w:r w:rsidR="00E7426A" w:rsidRPr="006D50EE">
        <w:rPr>
          <w:rFonts w:ascii="Times" w:hAnsi="Times"/>
        </w:rPr>
        <w:t xml:space="preserve">Table 1). </w:t>
      </w:r>
      <w:r w:rsidR="00472C89" w:rsidRPr="006D50EE">
        <w:rPr>
          <w:rFonts w:ascii="Times" w:hAnsi="Times"/>
        </w:rPr>
        <w:t>Our two falsification tests d</w:t>
      </w:r>
      <w:r w:rsidR="007252E8" w:rsidRPr="006D50EE">
        <w:rPr>
          <w:rFonts w:ascii="Times" w:hAnsi="Times"/>
        </w:rPr>
        <w:t>o</w:t>
      </w:r>
      <w:r w:rsidR="00472C89" w:rsidRPr="006D50EE">
        <w:rPr>
          <w:rFonts w:ascii="Times" w:hAnsi="Times"/>
        </w:rPr>
        <w:t xml:space="preserve"> not result in a statistically significant impact </w:t>
      </w:r>
      <w:r w:rsidR="007252E8" w:rsidRPr="006D50EE">
        <w:rPr>
          <w:rFonts w:ascii="Times" w:hAnsi="Times"/>
        </w:rPr>
        <w:t>of the “</w:t>
      </w:r>
      <w:r w:rsidR="00472C89" w:rsidRPr="006D50EE">
        <w:rPr>
          <w:rFonts w:ascii="Times" w:hAnsi="Times"/>
        </w:rPr>
        <w:t>false</w:t>
      </w:r>
      <w:r w:rsidR="007252E8" w:rsidRPr="006D50EE">
        <w:rPr>
          <w:rFonts w:ascii="Times" w:hAnsi="Times"/>
        </w:rPr>
        <w:t>”</w:t>
      </w:r>
      <w:r w:rsidR="00FD431C" w:rsidRPr="006D50EE">
        <w:rPr>
          <w:rFonts w:ascii="Times" w:hAnsi="Times"/>
        </w:rPr>
        <w:t xml:space="preserve"> FCI on deforestation.</w:t>
      </w:r>
      <w:r w:rsidR="00472C89" w:rsidRPr="006D50EE">
        <w:rPr>
          <w:rFonts w:ascii="Times" w:hAnsi="Times"/>
        </w:rPr>
        <w:t xml:space="preserve"> </w:t>
      </w:r>
    </w:p>
    <w:p w14:paraId="232BF0F6" w14:textId="7768C353" w:rsidR="008F453A" w:rsidRPr="006D50EE" w:rsidRDefault="00D643A1" w:rsidP="00836B52">
      <w:pPr>
        <w:spacing w:line="480" w:lineRule="auto"/>
        <w:ind w:firstLine="720"/>
        <w:rPr>
          <w:rFonts w:ascii="Times" w:hAnsi="Times"/>
        </w:rPr>
      </w:pPr>
      <w:r w:rsidRPr="006D50EE">
        <w:rPr>
          <w:rFonts w:ascii="Times" w:hAnsi="Times"/>
        </w:rPr>
        <w:t xml:space="preserve">Additionally, we ran alternative </w:t>
      </w:r>
      <w:r w:rsidR="00BB564E" w:rsidRPr="006D50EE">
        <w:rPr>
          <w:rFonts w:ascii="Times" w:hAnsi="Times"/>
        </w:rPr>
        <w:t>specifications</w:t>
      </w:r>
      <w:r w:rsidRPr="006D50EE">
        <w:rPr>
          <w:rFonts w:ascii="Times" w:hAnsi="Times"/>
        </w:rPr>
        <w:t xml:space="preserve"> of Equation </w:t>
      </w:r>
      <w:r w:rsidR="00E7426A" w:rsidRPr="006D50EE">
        <w:rPr>
          <w:rFonts w:ascii="Times" w:hAnsi="Times"/>
        </w:rPr>
        <w:t>2</w:t>
      </w:r>
      <w:r w:rsidRPr="006D50EE">
        <w:rPr>
          <w:rFonts w:ascii="Times" w:hAnsi="Times"/>
        </w:rPr>
        <w:t xml:space="preserve"> </w:t>
      </w:r>
      <w:r w:rsidR="002B126B" w:rsidRPr="006D50EE">
        <w:rPr>
          <w:rFonts w:ascii="Times" w:hAnsi="Times"/>
        </w:rPr>
        <w:t>to test the consistency of our results</w:t>
      </w:r>
      <w:r w:rsidRPr="006D50EE">
        <w:rPr>
          <w:rFonts w:ascii="Times" w:hAnsi="Times"/>
        </w:rPr>
        <w:t xml:space="preserve">. Specifically, we ran post-matching fixed effects regression </w:t>
      </w:r>
      <w:r w:rsidR="00BB564E" w:rsidRPr="006D50EE">
        <w:rPr>
          <w:rFonts w:ascii="Times" w:hAnsi="Times"/>
        </w:rPr>
        <w:t xml:space="preserve">that uses a two-year average of baseline deforestation in the match (2004-2005, 2005-2006, and 2006-2007) versus a three-year average. </w:t>
      </w:r>
      <w:r w:rsidR="000B02D2" w:rsidRPr="006D50EE">
        <w:rPr>
          <w:rFonts w:ascii="Times" w:hAnsi="Times"/>
        </w:rPr>
        <w:t>Treatment</w:t>
      </w:r>
      <w:r w:rsidR="00BB564E" w:rsidRPr="006D50EE">
        <w:rPr>
          <w:rFonts w:ascii="Times" w:hAnsi="Times"/>
        </w:rPr>
        <w:t xml:space="preserve"> effects were statistically significant and ranged between </w:t>
      </w:r>
      <w:r w:rsidR="000B02D2" w:rsidRPr="006D50EE">
        <w:rPr>
          <w:rFonts w:ascii="Times" w:hAnsi="Times"/>
        </w:rPr>
        <w:t>0.4 and 0.6</w:t>
      </w:r>
      <w:r w:rsidR="002B126B" w:rsidRPr="006D50EE">
        <w:rPr>
          <w:rFonts w:ascii="Times" w:hAnsi="Times"/>
        </w:rPr>
        <w:t xml:space="preserve"> (not reported)</w:t>
      </w:r>
      <w:r w:rsidR="000B02D2" w:rsidRPr="006D50EE">
        <w:rPr>
          <w:rFonts w:ascii="Times" w:hAnsi="Times"/>
        </w:rPr>
        <w:t xml:space="preserve">. We also estimated </w:t>
      </w:r>
      <w:r w:rsidR="002B126B" w:rsidRPr="006D50EE">
        <w:rPr>
          <w:rFonts w:ascii="Times" w:hAnsi="Times"/>
        </w:rPr>
        <w:t xml:space="preserve">Equation 2 </w:t>
      </w:r>
      <w:r w:rsidR="00E32DA5">
        <w:rPr>
          <w:rFonts w:ascii="Times" w:hAnsi="Times"/>
        </w:rPr>
        <w:t>defining the dependent variable</w:t>
      </w:r>
      <w:r w:rsidR="002B126B" w:rsidRPr="006D50EE">
        <w:rPr>
          <w:rFonts w:ascii="Times" w:hAnsi="Times"/>
        </w:rPr>
        <w:t xml:space="preserve"> as 1)</w:t>
      </w:r>
      <w:r w:rsidR="000B02D2" w:rsidRPr="006D50EE">
        <w:rPr>
          <w:rFonts w:ascii="Times" w:hAnsi="Times"/>
        </w:rPr>
        <w:t xml:space="preserve"> changes in hectares, controlling for total forest area, and </w:t>
      </w:r>
      <w:r w:rsidR="006303DE" w:rsidRPr="006D50EE">
        <w:rPr>
          <w:rFonts w:ascii="Times" w:hAnsi="Times"/>
        </w:rPr>
        <w:t xml:space="preserve">2) total </w:t>
      </w:r>
      <w:r w:rsidR="000B02D2" w:rsidRPr="006D50EE">
        <w:rPr>
          <w:rFonts w:ascii="Times" w:hAnsi="Times"/>
        </w:rPr>
        <w:t>forest area. For both of these alternative dependent variable specifications</w:t>
      </w:r>
      <w:r w:rsidR="006303DE" w:rsidRPr="006D50EE">
        <w:rPr>
          <w:rFonts w:ascii="Times" w:hAnsi="Times"/>
        </w:rPr>
        <w:t>,</w:t>
      </w:r>
      <w:r w:rsidR="000B02D2" w:rsidRPr="006D50EE">
        <w:rPr>
          <w:rFonts w:ascii="Times" w:hAnsi="Times"/>
        </w:rPr>
        <w:t xml:space="preserve"> FCI had a statistically significant effect – negative in the case of changes in hectares an</w:t>
      </w:r>
      <w:bookmarkStart w:id="0" w:name="_GoBack"/>
      <w:bookmarkEnd w:id="0"/>
      <w:r w:rsidR="000B02D2" w:rsidRPr="006D50EE">
        <w:rPr>
          <w:rFonts w:ascii="Times" w:hAnsi="Times"/>
        </w:rPr>
        <w:t>d positive in the case of total forest area</w:t>
      </w:r>
      <w:r w:rsidR="006303DE" w:rsidRPr="006D50EE">
        <w:rPr>
          <w:rFonts w:ascii="Times" w:hAnsi="Times"/>
        </w:rPr>
        <w:t xml:space="preserve"> – on forest cover (not reported)</w:t>
      </w:r>
      <w:r w:rsidR="000B02D2" w:rsidRPr="006D50EE">
        <w:rPr>
          <w:rFonts w:ascii="Times" w:hAnsi="Times"/>
        </w:rPr>
        <w:t xml:space="preserve">. </w:t>
      </w:r>
      <w:r w:rsidR="00BB564E" w:rsidRPr="006D50EE">
        <w:rPr>
          <w:rFonts w:ascii="Times" w:hAnsi="Times"/>
        </w:rPr>
        <w:t xml:space="preserve"> </w:t>
      </w:r>
    </w:p>
    <w:p w14:paraId="1D8B2EC7" w14:textId="77777777" w:rsidR="006B2CB8" w:rsidRPr="006D50EE" w:rsidRDefault="006B2CB8" w:rsidP="00836B52">
      <w:pPr>
        <w:spacing w:line="480" w:lineRule="auto"/>
        <w:ind w:firstLine="720"/>
        <w:rPr>
          <w:rFonts w:ascii="Times" w:hAnsi="Times"/>
        </w:rPr>
      </w:pPr>
    </w:p>
    <w:p w14:paraId="67C86165" w14:textId="398010C0" w:rsidR="0083211C" w:rsidRPr="006D50EE" w:rsidRDefault="0083211C" w:rsidP="006B2CB8">
      <w:pPr>
        <w:spacing w:line="480" w:lineRule="auto"/>
        <w:rPr>
          <w:rFonts w:ascii="Times" w:hAnsi="Times" w:cs="Times New Roman"/>
        </w:rPr>
      </w:pPr>
      <w:r w:rsidRPr="006D50EE">
        <w:rPr>
          <w:rFonts w:ascii="Times" w:hAnsi="Times" w:cs="Times New Roman"/>
          <w:b/>
        </w:rPr>
        <w:t xml:space="preserve">Table S3 </w:t>
      </w:r>
      <w:r w:rsidRPr="006D50EE">
        <w:rPr>
          <w:rFonts w:ascii="Times" w:hAnsi="Times" w:cs="Times New Roman"/>
        </w:rPr>
        <w:t>Robustness checks.</w:t>
      </w:r>
      <w:r w:rsidRPr="006D50EE">
        <w:rPr>
          <w:rFonts w:ascii="Times" w:hAnsi="Times" w:cs="Times New Roman"/>
          <w:b/>
        </w:rPr>
        <w:t xml:space="preserve"> </w:t>
      </w:r>
    </w:p>
    <w:tbl>
      <w:tblPr>
        <w:tblStyle w:val="TableGrid"/>
        <w:tblpPr w:leftFromText="180" w:rightFromText="180" w:vertAnchor="text" w:tblpY="1"/>
        <w:tblOverlap w:val="never"/>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593"/>
        <w:gridCol w:w="2195"/>
        <w:gridCol w:w="2250"/>
        <w:gridCol w:w="2538"/>
      </w:tblGrid>
      <w:tr w:rsidR="0083211C" w:rsidRPr="006D50EE" w14:paraId="163D8CD6" w14:textId="77777777" w:rsidTr="00FD1F31">
        <w:tc>
          <w:tcPr>
            <w:tcW w:w="1354" w:type="pct"/>
            <w:tcBorders>
              <w:bottom w:val="nil"/>
            </w:tcBorders>
            <w:vAlign w:val="center"/>
          </w:tcPr>
          <w:p w14:paraId="0D4D45BF" w14:textId="77777777" w:rsidR="0083211C" w:rsidRPr="006D50EE" w:rsidRDefault="0083211C" w:rsidP="006B2CB8">
            <w:pPr>
              <w:pBdr>
                <w:bar w:val="single" w:sz="4" w:color="auto"/>
              </w:pBdr>
              <w:spacing w:line="480" w:lineRule="auto"/>
              <w:rPr>
                <w:rFonts w:ascii="Times" w:hAnsi="Times" w:cs="Times New Roman"/>
                <w:b/>
                <w:sz w:val="24"/>
                <w:szCs w:val="24"/>
              </w:rPr>
            </w:pPr>
          </w:p>
        </w:tc>
        <w:tc>
          <w:tcPr>
            <w:tcW w:w="3646" w:type="pct"/>
            <w:gridSpan w:val="3"/>
            <w:tcBorders>
              <w:bottom w:val="single" w:sz="4" w:space="0" w:color="auto"/>
            </w:tcBorders>
          </w:tcPr>
          <w:p w14:paraId="687972FF" w14:textId="77777777" w:rsidR="0083211C" w:rsidRPr="006D50EE" w:rsidRDefault="0083211C" w:rsidP="006B2CB8">
            <w:pPr>
              <w:pBdr>
                <w:bar w:val="single" w:sz="4" w:color="auto"/>
              </w:pBdr>
              <w:spacing w:line="480" w:lineRule="auto"/>
              <w:jc w:val="center"/>
              <w:rPr>
                <w:rFonts w:ascii="Times" w:hAnsi="Times" w:cs="Times New Roman"/>
                <w:b/>
                <w:sz w:val="24"/>
                <w:szCs w:val="24"/>
              </w:rPr>
            </w:pPr>
            <w:r w:rsidRPr="006D50EE">
              <w:rPr>
                <w:rFonts w:ascii="Times" w:hAnsi="Times" w:cs="Times New Roman"/>
                <w:b/>
                <w:sz w:val="24"/>
                <w:szCs w:val="24"/>
              </w:rPr>
              <w:t xml:space="preserve">Dependent variable: Annual deforestation rate </w:t>
            </w:r>
          </w:p>
        </w:tc>
      </w:tr>
      <w:tr w:rsidR="0083211C" w:rsidRPr="006D50EE" w14:paraId="1D04D7E7" w14:textId="77777777" w:rsidTr="00FD1F31">
        <w:tc>
          <w:tcPr>
            <w:tcW w:w="1354" w:type="pct"/>
            <w:tcBorders>
              <w:top w:val="nil"/>
              <w:bottom w:val="single" w:sz="4" w:space="0" w:color="auto"/>
            </w:tcBorders>
            <w:vAlign w:val="center"/>
          </w:tcPr>
          <w:p w14:paraId="5250AC4E" w14:textId="77777777" w:rsidR="0083211C" w:rsidRPr="006D50EE" w:rsidRDefault="0083211C" w:rsidP="006B2CB8">
            <w:pPr>
              <w:pBdr>
                <w:bar w:val="single" w:sz="4" w:color="auto"/>
              </w:pBdr>
              <w:spacing w:line="480" w:lineRule="auto"/>
              <w:rPr>
                <w:rFonts w:ascii="Times" w:hAnsi="Times" w:cs="Times New Roman"/>
                <w:b/>
                <w:sz w:val="24"/>
                <w:szCs w:val="24"/>
              </w:rPr>
            </w:pPr>
          </w:p>
        </w:tc>
        <w:tc>
          <w:tcPr>
            <w:tcW w:w="1146" w:type="pct"/>
            <w:tcBorders>
              <w:top w:val="single" w:sz="4" w:space="0" w:color="auto"/>
              <w:bottom w:val="single" w:sz="4" w:space="0" w:color="auto"/>
            </w:tcBorders>
          </w:tcPr>
          <w:p w14:paraId="7BEF1FDF" w14:textId="627D2819" w:rsidR="0083211C" w:rsidRPr="006D50EE" w:rsidRDefault="003F5458" w:rsidP="006B2CB8">
            <w:pPr>
              <w:pBdr>
                <w:bar w:val="single" w:sz="4" w:color="auto"/>
              </w:pBdr>
              <w:spacing w:line="480" w:lineRule="auto"/>
              <w:jc w:val="center"/>
              <w:rPr>
                <w:rFonts w:ascii="Times" w:hAnsi="Times" w:cs="Times New Roman"/>
                <w:b/>
                <w:sz w:val="24"/>
                <w:szCs w:val="24"/>
              </w:rPr>
            </w:pPr>
            <w:r w:rsidRPr="006D50EE">
              <w:rPr>
                <w:rFonts w:ascii="Times" w:hAnsi="Times" w:cs="Times New Roman"/>
                <w:b/>
                <w:sz w:val="24"/>
                <w:szCs w:val="24"/>
              </w:rPr>
              <w:t>Without matching, only fixed effects regression</w:t>
            </w:r>
          </w:p>
        </w:tc>
        <w:tc>
          <w:tcPr>
            <w:tcW w:w="1175" w:type="pct"/>
            <w:tcBorders>
              <w:top w:val="single" w:sz="4" w:space="0" w:color="auto"/>
              <w:bottom w:val="single" w:sz="4" w:space="0" w:color="auto"/>
            </w:tcBorders>
          </w:tcPr>
          <w:p w14:paraId="1FA6B1AA" w14:textId="0CE3D69D" w:rsidR="0083211C" w:rsidRPr="006D50EE" w:rsidRDefault="00D97EF5" w:rsidP="006B2CB8">
            <w:pPr>
              <w:pBdr>
                <w:bar w:val="single" w:sz="4" w:color="auto"/>
              </w:pBdr>
              <w:spacing w:line="480" w:lineRule="auto"/>
              <w:jc w:val="center"/>
              <w:rPr>
                <w:rFonts w:ascii="Times" w:hAnsi="Times" w:cs="Times New Roman"/>
                <w:b/>
                <w:sz w:val="24"/>
                <w:szCs w:val="24"/>
                <w:vertAlign w:val="superscript"/>
              </w:rPr>
            </w:pPr>
            <w:r w:rsidRPr="006D50EE">
              <w:rPr>
                <w:rFonts w:ascii="Times" w:hAnsi="Times" w:cs="Times New Roman"/>
                <w:b/>
                <w:sz w:val="24"/>
                <w:szCs w:val="24"/>
              </w:rPr>
              <w:t>Correct years of treatment</w:t>
            </w:r>
            <w:r w:rsidR="00561C60" w:rsidRPr="006D50EE">
              <w:rPr>
                <w:rFonts w:ascii="Times" w:hAnsi="Times" w:cs="Times New Roman"/>
                <w:b/>
                <w:sz w:val="24"/>
                <w:szCs w:val="24"/>
              </w:rPr>
              <w:t xml:space="preserve"> (2011-2013)</w:t>
            </w:r>
            <w:r w:rsidRPr="006D50EE">
              <w:rPr>
                <w:rFonts w:ascii="Times" w:hAnsi="Times" w:cs="Times New Roman"/>
                <w:b/>
                <w:sz w:val="24"/>
                <w:szCs w:val="24"/>
              </w:rPr>
              <w:t>, but random assignment of FCI parcels</w:t>
            </w:r>
            <w:r w:rsidR="00561C60" w:rsidRPr="006D50EE">
              <w:rPr>
                <w:rFonts w:ascii="Times" w:hAnsi="Times" w:cs="Times New Roman"/>
                <w:b/>
                <w:sz w:val="24"/>
                <w:szCs w:val="24"/>
                <w:vertAlign w:val="superscript"/>
              </w:rPr>
              <w:t>1</w:t>
            </w:r>
          </w:p>
        </w:tc>
        <w:tc>
          <w:tcPr>
            <w:tcW w:w="1325" w:type="pct"/>
            <w:tcBorders>
              <w:top w:val="single" w:sz="4" w:space="0" w:color="auto"/>
              <w:bottom w:val="single" w:sz="4" w:space="0" w:color="auto"/>
            </w:tcBorders>
          </w:tcPr>
          <w:p w14:paraId="58FA7FC7" w14:textId="4D2B5B9F" w:rsidR="0083211C" w:rsidRPr="006D50EE" w:rsidRDefault="003F5458" w:rsidP="006B2CB8">
            <w:pPr>
              <w:pBdr>
                <w:bar w:val="single" w:sz="4" w:color="auto"/>
              </w:pBdr>
              <w:spacing w:line="480" w:lineRule="auto"/>
              <w:jc w:val="center"/>
              <w:rPr>
                <w:rFonts w:ascii="Times" w:hAnsi="Times" w:cs="Times New Roman"/>
                <w:b/>
                <w:sz w:val="24"/>
                <w:szCs w:val="24"/>
              </w:rPr>
            </w:pPr>
            <w:r w:rsidRPr="006D50EE">
              <w:rPr>
                <w:rFonts w:ascii="Times" w:hAnsi="Times" w:cs="Times New Roman"/>
                <w:b/>
                <w:sz w:val="24"/>
                <w:szCs w:val="24"/>
              </w:rPr>
              <w:t>Correct FCI parcels, bu</w:t>
            </w:r>
            <w:r w:rsidR="00D97EF5" w:rsidRPr="006D50EE">
              <w:rPr>
                <w:rFonts w:ascii="Times" w:hAnsi="Times" w:cs="Times New Roman"/>
                <w:b/>
                <w:sz w:val="24"/>
                <w:szCs w:val="24"/>
              </w:rPr>
              <w:t>t change</w:t>
            </w:r>
            <w:r w:rsidR="008D335B" w:rsidRPr="006D50EE">
              <w:rPr>
                <w:rFonts w:ascii="Times" w:hAnsi="Times" w:cs="Times New Roman"/>
                <w:b/>
                <w:sz w:val="24"/>
                <w:szCs w:val="24"/>
              </w:rPr>
              <w:t>d</w:t>
            </w:r>
            <w:r w:rsidR="00D97EF5" w:rsidRPr="006D50EE">
              <w:rPr>
                <w:rFonts w:ascii="Times" w:hAnsi="Times" w:cs="Times New Roman"/>
                <w:b/>
                <w:sz w:val="24"/>
                <w:szCs w:val="24"/>
              </w:rPr>
              <w:t xml:space="preserve"> years of “t</w:t>
            </w:r>
            <w:r w:rsidRPr="006D50EE">
              <w:rPr>
                <w:rFonts w:ascii="Times" w:hAnsi="Times" w:cs="Times New Roman"/>
                <w:b/>
                <w:sz w:val="24"/>
                <w:szCs w:val="24"/>
              </w:rPr>
              <w:t>reatment”</w:t>
            </w:r>
            <w:r w:rsidR="00561C60" w:rsidRPr="006D50EE">
              <w:rPr>
                <w:rFonts w:ascii="Times" w:hAnsi="Times" w:cs="Times New Roman"/>
                <w:b/>
                <w:sz w:val="24"/>
                <w:szCs w:val="24"/>
                <w:vertAlign w:val="superscript"/>
              </w:rPr>
              <w:t>2</w:t>
            </w:r>
            <w:r w:rsidR="0083211C" w:rsidRPr="006D50EE">
              <w:rPr>
                <w:rFonts w:ascii="Times" w:hAnsi="Times" w:cs="Times New Roman"/>
                <w:b/>
                <w:sz w:val="24"/>
                <w:szCs w:val="24"/>
              </w:rPr>
              <w:t xml:space="preserve"> </w:t>
            </w:r>
          </w:p>
        </w:tc>
      </w:tr>
      <w:tr w:rsidR="0083211C" w:rsidRPr="006D50EE" w14:paraId="6E63290B" w14:textId="77777777" w:rsidTr="00FD1F31">
        <w:tc>
          <w:tcPr>
            <w:tcW w:w="1354" w:type="pct"/>
            <w:tcBorders>
              <w:top w:val="single" w:sz="4" w:space="0" w:color="auto"/>
              <w:bottom w:val="nil"/>
            </w:tcBorders>
            <w:vAlign w:val="center"/>
          </w:tcPr>
          <w:p w14:paraId="5DDB6DE4" w14:textId="2964066E" w:rsidR="0083211C" w:rsidRPr="006D50EE" w:rsidRDefault="0083211C" w:rsidP="00F56CEE">
            <w:pPr>
              <w:pBdr>
                <w:bar w:val="single" w:sz="4" w:color="auto"/>
              </w:pBdr>
              <w:spacing w:line="480" w:lineRule="auto"/>
              <w:rPr>
                <w:rFonts w:ascii="Times" w:hAnsi="Times" w:cs="Times New Roman"/>
                <w:i/>
                <w:sz w:val="24"/>
                <w:szCs w:val="24"/>
              </w:rPr>
            </w:pPr>
            <w:r w:rsidRPr="006D50EE">
              <w:rPr>
                <w:rFonts w:ascii="Times" w:hAnsi="Times" w:cs="Times New Roman"/>
                <w:b/>
                <w:sz w:val="24"/>
                <w:szCs w:val="24"/>
              </w:rPr>
              <w:t xml:space="preserve">Estimated average program effect </w:t>
            </w:r>
          </w:p>
        </w:tc>
        <w:tc>
          <w:tcPr>
            <w:tcW w:w="1146" w:type="pct"/>
            <w:tcBorders>
              <w:top w:val="single" w:sz="4" w:space="0" w:color="auto"/>
              <w:bottom w:val="nil"/>
            </w:tcBorders>
            <w:vAlign w:val="center"/>
          </w:tcPr>
          <w:p w14:paraId="4613ADC7" w14:textId="1DB55191" w:rsidR="0083211C" w:rsidRPr="006D50EE" w:rsidRDefault="0083211C" w:rsidP="006B2CB8">
            <w:pPr>
              <w:pBdr>
                <w:bar w:val="single" w:sz="4" w:color="auto"/>
              </w:pBdr>
              <w:spacing w:line="480" w:lineRule="auto"/>
              <w:jc w:val="center"/>
              <w:rPr>
                <w:rFonts w:ascii="Times" w:hAnsi="Times"/>
                <w:sz w:val="24"/>
                <w:szCs w:val="24"/>
              </w:rPr>
            </w:pPr>
            <w:r w:rsidRPr="006D50EE">
              <w:rPr>
                <w:rFonts w:ascii="Times" w:hAnsi="Times"/>
                <w:sz w:val="24"/>
                <w:szCs w:val="24"/>
              </w:rPr>
              <w:t>-0.</w:t>
            </w:r>
            <w:r w:rsidR="003F5458" w:rsidRPr="006D50EE">
              <w:rPr>
                <w:rFonts w:ascii="Times" w:hAnsi="Times"/>
                <w:sz w:val="24"/>
                <w:szCs w:val="24"/>
              </w:rPr>
              <w:t>30</w:t>
            </w:r>
            <w:r w:rsidRPr="006D50EE">
              <w:rPr>
                <w:rFonts w:ascii="Times" w:hAnsi="Times"/>
                <w:sz w:val="24"/>
                <w:szCs w:val="24"/>
              </w:rPr>
              <w:t>***</w:t>
            </w:r>
          </w:p>
          <w:p w14:paraId="7BFE7EFC" w14:textId="33D2A4AB" w:rsidR="0083211C" w:rsidRPr="006D50EE" w:rsidRDefault="003F5458" w:rsidP="006B2CB8">
            <w:pPr>
              <w:pBdr>
                <w:bar w:val="single" w:sz="4" w:color="auto"/>
              </w:pBdr>
              <w:spacing w:line="480" w:lineRule="auto"/>
              <w:jc w:val="center"/>
              <w:rPr>
                <w:rFonts w:ascii="Times" w:hAnsi="Times" w:cs="Times New Roman"/>
                <w:sz w:val="24"/>
                <w:szCs w:val="24"/>
              </w:rPr>
            </w:pPr>
            <w:r w:rsidRPr="006D50EE">
              <w:rPr>
                <w:rFonts w:ascii="Times" w:hAnsi="Times"/>
                <w:sz w:val="24"/>
                <w:szCs w:val="24"/>
              </w:rPr>
              <w:t>(0.11</w:t>
            </w:r>
            <w:r w:rsidR="0083211C" w:rsidRPr="006D50EE">
              <w:rPr>
                <w:rFonts w:ascii="Times" w:hAnsi="Times"/>
                <w:sz w:val="24"/>
                <w:szCs w:val="24"/>
              </w:rPr>
              <w:t>)</w:t>
            </w:r>
          </w:p>
        </w:tc>
        <w:tc>
          <w:tcPr>
            <w:tcW w:w="1175" w:type="pct"/>
            <w:tcBorders>
              <w:top w:val="single" w:sz="4" w:space="0" w:color="auto"/>
              <w:bottom w:val="nil"/>
            </w:tcBorders>
            <w:vAlign w:val="center"/>
          </w:tcPr>
          <w:p w14:paraId="6D5A85A0" w14:textId="222954DC" w:rsidR="0083211C" w:rsidRPr="006D50EE" w:rsidRDefault="00D97EF5" w:rsidP="006B2CB8">
            <w:pPr>
              <w:pBdr>
                <w:bar w:val="single" w:sz="4" w:color="auto"/>
              </w:pBdr>
              <w:spacing w:line="480" w:lineRule="auto"/>
              <w:jc w:val="center"/>
              <w:rPr>
                <w:rFonts w:ascii="Times" w:hAnsi="Times"/>
                <w:sz w:val="24"/>
                <w:szCs w:val="24"/>
              </w:rPr>
            </w:pPr>
            <w:r w:rsidRPr="006D50EE">
              <w:rPr>
                <w:rFonts w:ascii="Times" w:hAnsi="Times"/>
                <w:sz w:val="24"/>
                <w:szCs w:val="24"/>
              </w:rPr>
              <w:t>0.25</w:t>
            </w:r>
          </w:p>
          <w:p w14:paraId="44C54389" w14:textId="4358700E" w:rsidR="0083211C" w:rsidRPr="006D50EE" w:rsidRDefault="0083211C" w:rsidP="00D97EF5">
            <w:pPr>
              <w:pBdr>
                <w:bar w:val="single" w:sz="4" w:color="auto"/>
              </w:pBdr>
              <w:spacing w:line="480" w:lineRule="auto"/>
              <w:jc w:val="center"/>
              <w:rPr>
                <w:rFonts w:ascii="Times" w:hAnsi="Times" w:cs="Times New Roman"/>
                <w:sz w:val="24"/>
                <w:szCs w:val="24"/>
              </w:rPr>
            </w:pPr>
            <w:r w:rsidRPr="006D50EE">
              <w:rPr>
                <w:rFonts w:ascii="Times" w:hAnsi="Times"/>
                <w:sz w:val="24"/>
                <w:szCs w:val="24"/>
              </w:rPr>
              <w:t>(0.</w:t>
            </w:r>
            <w:r w:rsidR="00D97EF5" w:rsidRPr="006D50EE">
              <w:rPr>
                <w:rFonts w:ascii="Times" w:hAnsi="Times"/>
                <w:sz w:val="24"/>
                <w:szCs w:val="24"/>
              </w:rPr>
              <w:t>2</w:t>
            </w:r>
            <w:r w:rsidRPr="006D50EE">
              <w:rPr>
                <w:rFonts w:ascii="Times" w:hAnsi="Times"/>
                <w:sz w:val="24"/>
                <w:szCs w:val="24"/>
              </w:rPr>
              <w:t>7)</w:t>
            </w:r>
          </w:p>
        </w:tc>
        <w:tc>
          <w:tcPr>
            <w:tcW w:w="1325" w:type="pct"/>
            <w:tcBorders>
              <w:top w:val="single" w:sz="4" w:space="0" w:color="auto"/>
              <w:bottom w:val="nil"/>
            </w:tcBorders>
            <w:vAlign w:val="center"/>
          </w:tcPr>
          <w:p w14:paraId="5EBCB4B6" w14:textId="3CE501AA" w:rsidR="0083211C" w:rsidRPr="006D50EE" w:rsidRDefault="00D97EF5" w:rsidP="006B2CB8">
            <w:pPr>
              <w:pBdr>
                <w:bar w:val="single" w:sz="4" w:color="auto"/>
              </w:pBdr>
              <w:spacing w:line="480" w:lineRule="auto"/>
              <w:jc w:val="center"/>
              <w:rPr>
                <w:rFonts w:ascii="Times" w:hAnsi="Times"/>
                <w:sz w:val="24"/>
                <w:szCs w:val="24"/>
              </w:rPr>
            </w:pPr>
            <w:r w:rsidRPr="006D50EE">
              <w:rPr>
                <w:rFonts w:ascii="Times" w:hAnsi="Times"/>
                <w:sz w:val="24"/>
                <w:szCs w:val="24"/>
              </w:rPr>
              <w:t>0.17</w:t>
            </w:r>
          </w:p>
          <w:p w14:paraId="086D9113" w14:textId="47A7DDDE" w:rsidR="0083211C" w:rsidRPr="006D50EE" w:rsidRDefault="0083211C" w:rsidP="00D97EF5">
            <w:pPr>
              <w:pBdr>
                <w:bar w:val="single" w:sz="4" w:color="auto"/>
              </w:pBdr>
              <w:spacing w:line="480" w:lineRule="auto"/>
              <w:jc w:val="center"/>
              <w:rPr>
                <w:rFonts w:ascii="Times" w:hAnsi="Times" w:cs="Times New Roman"/>
                <w:sz w:val="24"/>
                <w:szCs w:val="24"/>
              </w:rPr>
            </w:pPr>
            <w:r w:rsidRPr="006D50EE">
              <w:rPr>
                <w:rFonts w:ascii="Times" w:hAnsi="Times"/>
                <w:sz w:val="24"/>
                <w:szCs w:val="24"/>
              </w:rPr>
              <w:t>(0.</w:t>
            </w:r>
            <w:r w:rsidR="00D97EF5" w:rsidRPr="006D50EE">
              <w:rPr>
                <w:rFonts w:ascii="Times" w:hAnsi="Times"/>
                <w:sz w:val="24"/>
                <w:szCs w:val="24"/>
              </w:rPr>
              <w:t>11</w:t>
            </w:r>
            <w:r w:rsidRPr="006D50EE">
              <w:rPr>
                <w:rFonts w:ascii="Times" w:hAnsi="Times"/>
                <w:sz w:val="24"/>
                <w:szCs w:val="24"/>
              </w:rPr>
              <w:t>)</w:t>
            </w:r>
          </w:p>
        </w:tc>
      </w:tr>
      <w:tr w:rsidR="0083211C" w:rsidRPr="006D50EE" w14:paraId="2B5B9F94" w14:textId="77777777" w:rsidTr="00FD1F31">
        <w:trPr>
          <w:trHeight w:val="332"/>
        </w:trPr>
        <w:tc>
          <w:tcPr>
            <w:tcW w:w="1354" w:type="pct"/>
            <w:tcBorders>
              <w:top w:val="nil"/>
              <w:bottom w:val="single" w:sz="4" w:space="0" w:color="auto"/>
            </w:tcBorders>
            <w:vAlign w:val="center"/>
          </w:tcPr>
          <w:p w14:paraId="61282153" w14:textId="19D0CBDB" w:rsidR="0083211C" w:rsidRPr="006D50EE" w:rsidRDefault="0083211C" w:rsidP="006B2CB8">
            <w:pPr>
              <w:pBdr>
                <w:bar w:val="single" w:sz="4" w:color="auto"/>
              </w:pBdr>
              <w:spacing w:line="480" w:lineRule="auto"/>
              <w:rPr>
                <w:rFonts w:ascii="Times" w:hAnsi="Times" w:cs="Times New Roman"/>
                <w:i/>
                <w:sz w:val="24"/>
                <w:szCs w:val="24"/>
                <w:vertAlign w:val="superscript"/>
              </w:rPr>
            </w:pPr>
            <w:r w:rsidRPr="006D50EE">
              <w:rPr>
                <w:rFonts w:ascii="Times" w:hAnsi="Times" w:cs="Times New Roman"/>
                <w:i/>
                <w:sz w:val="24"/>
                <w:szCs w:val="24"/>
              </w:rPr>
              <w:t>Total Observation</w:t>
            </w:r>
            <w:r w:rsidR="006B2CB8" w:rsidRPr="006D50EE">
              <w:rPr>
                <w:rFonts w:ascii="Times" w:hAnsi="Times" w:cs="Times New Roman"/>
                <w:i/>
                <w:sz w:val="24"/>
                <w:szCs w:val="24"/>
              </w:rPr>
              <w:t>s</w:t>
            </w:r>
          </w:p>
        </w:tc>
        <w:tc>
          <w:tcPr>
            <w:tcW w:w="1146" w:type="pct"/>
            <w:tcBorders>
              <w:top w:val="nil"/>
              <w:bottom w:val="single" w:sz="4" w:space="0" w:color="auto"/>
            </w:tcBorders>
            <w:vAlign w:val="center"/>
          </w:tcPr>
          <w:p w14:paraId="5B93475D" w14:textId="196011D4" w:rsidR="0083211C" w:rsidRPr="006D50EE" w:rsidRDefault="003F5458" w:rsidP="006B2CB8">
            <w:pPr>
              <w:pBdr>
                <w:bar w:val="single" w:sz="4" w:color="auto"/>
              </w:pBdr>
              <w:spacing w:line="480" w:lineRule="auto"/>
              <w:jc w:val="center"/>
              <w:rPr>
                <w:rFonts w:ascii="Times" w:hAnsi="Times" w:cs="Times New Roman"/>
                <w:i/>
                <w:sz w:val="24"/>
                <w:szCs w:val="24"/>
              </w:rPr>
            </w:pPr>
            <w:r w:rsidRPr="006D50EE">
              <w:rPr>
                <w:rFonts w:ascii="Times" w:hAnsi="Times"/>
                <w:i/>
                <w:sz w:val="24"/>
                <w:szCs w:val="24"/>
              </w:rPr>
              <w:t>5,130</w:t>
            </w:r>
          </w:p>
        </w:tc>
        <w:tc>
          <w:tcPr>
            <w:tcW w:w="1175" w:type="pct"/>
            <w:tcBorders>
              <w:top w:val="nil"/>
              <w:bottom w:val="single" w:sz="4" w:space="0" w:color="auto"/>
            </w:tcBorders>
            <w:vAlign w:val="center"/>
          </w:tcPr>
          <w:p w14:paraId="3C25AF4D" w14:textId="36329DE9" w:rsidR="0083211C" w:rsidRPr="006D50EE" w:rsidRDefault="00D97EF5" w:rsidP="006B2CB8">
            <w:pPr>
              <w:pBdr>
                <w:bar w:val="single" w:sz="4" w:color="auto"/>
              </w:pBdr>
              <w:spacing w:line="480" w:lineRule="auto"/>
              <w:jc w:val="center"/>
              <w:rPr>
                <w:rFonts w:ascii="Times" w:hAnsi="Times" w:cs="Times New Roman"/>
                <w:i/>
                <w:sz w:val="24"/>
                <w:szCs w:val="24"/>
              </w:rPr>
            </w:pPr>
            <w:r w:rsidRPr="006D50EE">
              <w:rPr>
                <w:rFonts w:ascii="Times" w:hAnsi="Times"/>
                <w:i/>
                <w:sz w:val="24"/>
                <w:szCs w:val="24"/>
              </w:rPr>
              <w:t>1,586</w:t>
            </w:r>
          </w:p>
        </w:tc>
        <w:tc>
          <w:tcPr>
            <w:tcW w:w="1325" w:type="pct"/>
            <w:tcBorders>
              <w:top w:val="nil"/>
              <w:bottom w:val="single" w:sz="4" w:space="0" w:color="auto"/>
            </w:tcBorders>
            <w:vAlign w:val="center"/>
          </w:tcPr>
          <w:p w14:paraId="0CC2E1C3" w14:textId="587F9DED" w:rsidR="0083211C" w:rsidRPr="006D50EE" w:rsidRDefault="003F5458" w:rsidP="006B2CB8">
            <w:pPr>
              <w:pBdr>
                <w:bar w:val="single" w:sz="4" w:color="auto"/>
              </w:pBdr>
              <w:spacing w:line="480" w:lineRule="auto"/>
              <w:jc w:val="center"/>
              <w:rPr>
                <w:rFonts w:ascii="Times" w:hAnsi="Times" w:cs="Times New Roman"/>
                <w:i/>
                <w:sz w:val="24"/>
                <w:szCs w:val="24"/>
              </w:rPr>
            </w:pPr>
            <w:r w:rsidRPr="006D50EE">
              <w:rPr>
                <w:rFonts w:ascii="Times" w:hAnsi="Times"/>
                <w:i/>
                <w:sz w:val="24"/>
                <w:szCs w:val="24"/>
              </w:rPr>
              <w:t>1,120</w:t>
            </w:r>
          </w:p>
        </w:tc>
      </w:tr>
    </w:tbl>
    <w:p w14:paraId="5579671D" w14:textId="77777777" w:rsidR="0083211C" w:rsidRPr="006D50EE" w:rsidRDefault="0083211C" w:rsidP="006B2CB8">
      <w:pPr>
        <w:spacing w:line="480" w:lineRule="auto"/>
        <w:rPr>
          <w:rFonts w:ascii="Times" w:hAnsi="Times" w:cs="Times New Roman"/>
          <w:sz w:val="20"/>
          <w:szCs w:val="20"/>
        </w:rPr>
      </w:pPr>
      <w:r w:rsidRPr="006D50EE">
        <w:rPr>
          <w:rFonts w:ascii="Times" w:hAnsi="Times" w:cs="Times New Roman"/>
          <w:sz w:val="20"/>
          <w:szCs w:val="20"/>
        </w:rPr>
        <w:t>Significance levels: *p&lt;0.1; **p&lt;0.05; ***p&lt;0.01</w:t>
      </w:r>
      <w:r w:rsidRPr="006D50EE">
        <w:rPr>
          <w:rFonts w:ascii="Times" w:hAnsi="Times" w:cs="Times New Roman"/>
          <w:i/>
          <w:sz w:val="20"/>
          <w:szCs w:val="20"/>
        </w:rPr>
        <w:t xml:space="preserve">. </w:t>
      </w:r>
      <w:r w:rsidRPr="006D50EE">
        <w:rPr>
          <w:rFonts w:ascii="Times" w:hAnsi="Times" w:cs="Times New Roman"/>
          <w:sz w:val="20"/>
          <w:szCs w:val="20"/>
        </w:rPr>
        <w:t xml:space="preserve">Standard deviations in parentheses. </w:t>
      </w:r>
    </w:p>
    <w:p w14:paraId="0E4C16B7" w14:textId="0E025C12" w:rsidR="00561C60" w:rsidRPr="006D50EE" w:rsidRDefault="00561C60" w:rsidP="00561C60">
      <w:pPr>
        <w:spacing w:line="480" w:lineRule="auto"/>
        <w:rPr>
          <w:rFonts w:ascii="Times" w:hAnsi="Times" w:cs="Times New Roman"/>
          <w:i/>
          <w:sz w:val="20"/>
          <w:szCs w:val="20"/>
        </w:rPr>
      </w:pPr>
      <w:r w:rsidRPr="006D50EE">
        <w:rPr>
          <w:rFonts w:ascii="Times" w:hAnsi="Times" w:cs="Times New Roman"/>
          <w:i/>
          <w:sz w:val="20"/>
          <w:szCs w:val="20"/>
          <w:vertAlign w:val="superscript"/>
        </w:rPr>
        <w:t xml:space="preserve">1 </w:t>
      </w:r>
      <w:r w:rsidRPr="006D50EE">
        <w:rPr>
          <w:rFonts w:ascii="Times" w:hAnsi="Times" w:cs="Times New Roman"/>
          <w:i/>
          <w:sz w:val="20"/>
          <w:szCs w:val="20"/>
        </w:rPr>
        <w:t>We first dropped the actual 63 parcels enrolled in FCI and then randomly selecte</w:t>
      </w:r>
      <w:r w:rsidR="008D335B" w:rsidRPr="006D50EE">
        <w:rPr>
          <w:rFonts w:ascii="Times" w:hAnsi="Times" w:cs="Times New Roman"/>
          <w:i/>
          <w:sz w:val="20"/>
          <w:szCs w:val="20"/>
        </w:rPr>
        <w:t>d 63 parcels to be assigned to “</w:t>
      </w:r>
      <w:r w:rsidRPr="006D50EE">
        <w:rPr>
          <w:rFonts w:ascii="Times" w:hAnsi="Times" w:cs="Times New Roman"/>
          <w:i/>
          <w:sz w:val="20"/>
          <w:szCs w:val="20"/>
        </w:rPr>
        <w:t>treatment</w:t>
      </w:r>
      <w:r w:rsidR="008D335B" w:rsidRPr="006D50EE">
        <w:rPr>
          <w:rFonts w:ascii="Times" w:hAnsi="Times" w:cs="Times New Roman"/>
          <w:i/>
          <w:sz w:val="20"/>
          <w:szCs w:val="20"/>
        </w:rPr>
        <w:t>”</w:t>
      </w:r>
      <w:r w:rsidRPr="006D50EE">
        <w:rPr>
          <w:rFonts w:ascii="Times" w:hAnsi="Times" w:cs="Times New Roman"/>
          <w:i/>
          <w:sz w:val="20"/>
          <w:szCs w:val="20"/>
        </w:rPr>
        <w:t xml:space="preserve">. These 63 parcels were then matched to control observations and fixed effects panel regression was used to estimate the treatment effect. We repeated this random assignment and estimation 20 times, and each time we found no significant effect. We have presented results from one illustrative sample in the table. If we conducted this enough times we would find a significant effect for some proportion of randomly selected parcels. </w:t>
      </w:r>
    </w:p>
    <w:p w14:paraId="6795A9AB" w14:textId="6205294F" w:rsidR="00561C60" w:rsidRPr="003D6466" w:rsidRDefault="00F5484C" w:rsidP="00561C60">
      <w:pPr>
        <w:spacing w:line="480" w:lineRule="auto"/>
        <w:rPr>
          <w:rFonts w:ascii="Times" w:hAnsi="Times" w:cs="Times New Roman"/>
          <w:i/>
          <w:sz w:val="20"/>
          <w:szCs w:val="20"/>
        </w:rPr>
      </w:pPr>
      <w:r w:rsidRPr="006D50EE">
        <w:rPr>
          <w:rFonts w:ascii="Times" w:hAnsi="Times" w:cs="Times New Roman"/>
          <w:i/>
          <w:sz w:val="20"/>
          <w:szCs w:val="20"/>
          <w:vertAlign w:val="superscript"/>
        </w:rPr>
        <w:t>2</w:t>
      </w:r>
      <w:r w:rsidR="00561C60" w:rsidRPr="006D50EE">
        <w:rPr>
          <w:rFonts w:ascii="Times" w:hAnsi="Times" w:cs="Times New Roman"/>
          <w:i/>
          <w:sz w:val="20"/>
          <w:szCs w:val="20"/>
          <w:vertAlign w:val="superscript"/>
        </w:rPr>
        <w:t xml:space="preserve"> </w:t>
      </w:r>
      <w:r w:rsidR="00561C60" w:rsidRPr="006D50EE">
        <w:rPr>
          <w:rFonts w:ascii="Times" w:hAnsi="Times" w:cs="Times New Roman"/>
          <w:i/>
          <w:sz w:val="20"/>
          <w:szCs w:val="20"/>
        </w:rPr>
        <w:t xml:space="preserve">We reassigned the </w:t>
      </w:r>
      <w:r w:rsidR="006F3514" w:rsidRPr="006D50EE">
        <w:rPr>
          <w:rFonts w:ascii="Times" w:hAnsi="Times" w:cs="Times New Roman"/>
          <w:i/>
          <w:sz w:val="20"/>
          <w:szCs w:val="20"/>
        </w:rPr>
        <w:t xml:space="preserve">years of </w:t>
      </w:r>
      <w:r w:rsidR="008D335B" w:rsidRPr="006D50EE">
        <w:rPr>
          <w:rFonts w:ascii="Times" w:hAnsi="Times" w:cs="Times New Roman"/>
          <w:i/>
          <w:sz w:val="20"/>
          <w:szCs w:val="20"/>
        </w:rPr>
        <w:t>FCI</w:t>
      </w:r>
      <w:r w:rsidR="006F3514" w:rsidRPr="006D50EE">
        <w:rPr>
          <w:rFonts w:ascii="Times" w:hAnsi="Times" w:cs="Times New Roman"/>
          <w:i/>
          <w:sz w:val="20"/>
          <w:szCs w:val="20"/>
        </w:rPr>
        <w:t xml:space="preserve"> to be</w:t>
      </w:r>
      <w:r w:rsidR="00561C60" w:rsidRPr="006D50EE">
        <w:rPr>
          <w:rFonts w:ascii="Times" w:hAnsi="Times" w:cs="Times New Roman"/>
          <w:i/>
          <w:sz w:val="20"/>
          <w:szCs w:val="20"/>
        </w:rPr>
        <w:t xml:space="preserve"> </w:t>
      </w:r>
      <w:r w:rsidR="006F3514" w:rsidRPr="006D50EE">
        <w:rPr>
          <w:rFonts w:ascii="Times" w:hAnsi="Times" w:cs="Times New Roman"/>
          <w:i/>
          <w:sz w:val="20"/>
          <w:szCs w:val="20"/>
        </w:rPr>
        <w:t>2004-2006, 2005-2007, 2006-2008, 2007-2009, and 2008-2010 for the 63 FCI parcels a</w:t>
      </w:r>
      <w:r w:rsidR="005A3B6B" w:rsidRPr="006D50EE">
        <w:rPr>
          <w:rFonts w:ascii="Times" w:hAnsi="Times" w:cs="Times New Roman"/>
          <w:i/>
          <w:sz w:val="20"/>
          <w:szCs w:val="20"/>
        </w:rPr>
        <w:t xml:space="preserve">nd conducted </w:t>
      </w:r>
      <w:r w:rsidR="006F3514" w:rsidRPr="006D50EE">
        <w:rPr>
          <w:rFonts w:ascii="Times" w:hAnsi="Times" w:cs="Times New Roman"/>
          <w:i/>
          <w:sz w:val="20"/>
          <w:szCs w:val="20"/>
        </w:rPr>
        <w:t xml:space="preserve">matching and fixed effects panel regression. We did not find a significant and negative effect of FCI on deforestation in any of these assignments; one illustrative sample presented in the table. </w:t>
      </w:r>
    </w:p>
    <w:p w14:paraId="63DC1CDC" w14:textId="77777777" w:rsidR="00561C60" w:rsidRPr="006B2CB8" w:rsidRDefault="00561C60" w:rsidP="006B2CB8">
      <w:pPr>
        <w:spacing w:line="480" w:lineRule="auto"/>
        <w:rPr>
          <w:rFonts w:ascii="Times" w:hAnsi="Times" w:cs="Times New Roman"/>
          <w:vertAlign w:val="superscript"/>
        </w:rPr>
      </w:pPr>
    </w:p>
    <w:p w14:paraId="5DDC4ED0" w14:textId="77777777" w:rsidR="0083211C" w:rsidRPr="006B2CB8" w:rsidRDefault="0083211C" w:rsidP="006B2CB8">
      <w:pPr>
        <w:spacing w:line="480" w:lineRule="auto"/>
        <w:rPr>
          <w:rFonts w:ascii="Times" w:hAnsi="Times"/>
        </w:rPr>
      </w:pPr>
    </w:p>
    <w:sectPr w:rsidR="0083211C" w:rsidRPr="006B2CB8" w:rsidSect="00545D5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B95C4" w14:textId="77777777" w:rsidR="00394CA6" w:rsidRDefault="00394CA6" w:rsidP="00E06DDB">
      <w:r>
        <w:separator/>
      </w:r>
    </w:p>
  </w:endnote>
  <w:endnote w:type="continuationSeparator" w:id="0">
    <w:p w14:paraId="6D7A05A1" w14:textId="77777777" w:rsidR="00394CA6" w:rsidRDefault="00394CA6" w:rsidP="00E0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1EF13" w14:textId="77777777" w:rsidR="00394CA6" w:rsidRDefault="00394CA6" w:rsidP="00694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62F50" w14:textId="77777777" w:rsidR="00394CA6" w:rsidRDefault="00394CA6" w:rsidP="00E06D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E31B" w14:textId="77777777" w:rsidR="00394CA6" w:rsidRDefault="00394CA6" w:rsidP="00694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DA5">
      <w:rPr>
        <w:rStyle w:val="PageNumber"/>
        <w:noProof/>
      </w:rPr>
      <w:t>1</w:t>
    </w:r>
    <w:r>
      <w:rPr>
        <w:rStyle w:val="PageNumber"/>
      </w:rPr>
      <w:fldChar w:fldCharType="end"/>
    </w:r>
  </w:p>
  <w:p w14:paraId="081848B4" w14:textId="77777777" w:rsidR="00394CA6" w:rsidRDefault="00394CA6" w:rsidP="00E06D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3109D" w14:textId="77777777" w:rsidR="00394CA6" w:rsidRDefault="00394CA6" w:rsidP="00E06DDB">
      <w:r>
        <w:separator/>
      </w:r>
    </w:p>
  </w:footnote>
  <w:footnote w:type="continuationSeparator" w:id="0">
    <w:p w14:paraId="26F92F76" w14:textId="77777777" w:rsidR="00394CA6" w:rsidRDefault="00394CA6" w:rsidP="00E06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58"/>
    <w:rsid w:val="00031A74"/>
    <w:rsid w:val="00040307"/>
    <w:rsid w:val="00052C38"/>
    <w:rsid w:val="000609ED"/>
    <w:rsid w:val="00061E5A"/>
    <w:rsid w:val="000B02D2"/>
    <w:rsid w:val="000B7128"/>
    <w:rsid w:val="000F08FD"/>
    <w:rsid w:val="001227E3"/>
    <w:rsid w:val="0013113C"/>
    <w:rsid w:val="00132C29"/>
    <w:rsid w:val="00146B29"/>
    <w:rsid w:val="00165AB8"/>
    <w:rsid w:val="00194792"/>
    <w:rsid w:val="001A3AD7"/>
    <w:rsid w:val="001C2489"/>
    <w:rsid w:val="001D205D"/>
    <w:rsid w:val="00230BEB"/>
    <w:rsid w:val="00246AAE"/>
    <w:rsid w:val="002478F4"/>
    <w:rsid w:val="00272129"/>
    <w:rsid w:val="002A0EDA"/>
    <w:rsid w:val="002B126B"/>
    <w:rsid w:val="002D1D45"/>
    <w:rsid w:val="0031536A"/>
    <w:rsid w:val="0031552B"/>
    <w:rsid w:val="00325653"/>
    <w:rsid w:val="00327CD9"/>
    <w:rsid w:val="003319E2"/>
    <w:rsid w:val="003721F3"/>
    <w:rsid w:val="00394CA6"/>
    <w:rsid w:val="003958C3"/>
    <w:rsid w:val="0039674A"/>
    <w:rsid w:val="003D3E09"/>
    <w:rsid w:val="003D6466"/>
    <w:rsid w:val="003F2924"/>
    <w:rsid w:val="003F5458"/>
    <w:rsid w:val="00417A8B"/>
    <w:rsid w:val="00430033"/>
    <w:rsid w:val="00472C89"/>
    <w:rsid w:val="00473A1A"/>
    <w:rsid w:val="004748BE"/>
    <w:rsid w:val="00530E88"/>
    <w:rsid w:val="005409D5"/>
    <w:rsid w:val="00545D58"/>
    <w:rsid w:val="00546562"/>
    <w:rsid w:val="005611C4"/>
    <w:rsid w:val="00561C60"/>
    <w:rsid w:val="00594938"/>
    <w:rsid w:val="005A3B6B"/>
    <w:rsid w:val="005C3F03"/>
    <w:rsid w:val="005F179B"/>
    <w:rsid w:val="006303DE"/>
    <w:rsid w:val="00645D3E"/>
    <w:rsid w:val="00647A25"/>
    <w:rsid w:val="006811B3"/>
    <w:rsid w:val="00694BBF"/>
    <w:rsid w:val="006B2CB8"/>
    <w:rsid w:val="006B689A"/>
    <w:rsid w:val="006D50EE"/>
    <w:rsid w:val="006D58A1"/>
    <w:rsid w:val="006F3514"/>
    <w:rsid w:val="007252E8"/>
    <w:rsid w:val="00740B86"/>
    <w:rsid w:val="00752F70"/>
    <w:rsid w:val="00755475"/>
    <w:rsid w:val="00761B7F"/>
    <w:rsid w:val="00771D87"/>
    <w:rsid w:val="00797943"/>
    <w:rsid w:val="007B04EC"/>
    <w:rsid w:val="007C6308"/>
    <w:rsid w:val="00803BB0"/>
    <w:rsid w:val="00813366"/>
    <w:rsid w:val="0083211C"/>
    <w:rsid w:val="00836B52"/>
    <w:rsid w:val="008624E7"/>
    <w:rsid w:val="008A57BD"/>
    <w:rsid w:val="008D335B"/>
    <w:rsid w:val="008D5F1A"/>
    <w:rsid w:val="008F453A"/>
    <w:rsid w:val="00926025"/>
    <w:rsid w:val="00944D47"/>
    <w:rsid w:val="0095366D"/>
    <w:rsid w:val="00954E3F"/>
    <w:rsid w:val="00955F97"/>
    <w:rsid w:val="00964D33"/>
    <w:rsid w:val="00973650"/>
    <w:rsid w:val="00973E08"/>
    <w:rsid w:val="009D4A92"/>
    <w:rsid w:val="00A3651E"/>
    <w:rsid w:val="00A57BDD"/>
    <w:rsid w:val="00AA0273"/>
    <w:rsid w:val="00AB63C2"/>
    <w:rsid w:val="00AC4EF3"/>
    <w:rsid w:val="00B236C8"/>
    <w:rsid w:val="00B80990"/>
    <w:rsid w:val="00B940B5"/>
    <w:rsid w:val="00BA47F0"/>
    <w:rsid w:val="00BB564E"/>
    <w:rsid w:val="00BD1C63"/>
    <w:rsid w:val="00BD5518"/>
    <w:rsid w:val="00BE6EE9"/>
    <w:rsid w:val="00BF55D8"/>
    <w:rsid w:val="00C0143A"/>
    <w:rsid w:val="00C02415"/>
    <w:rsid w:val="00C27129"/>
    <w:rsid w:val="00C32EFB"/>
    <w:rsid w:val="00C416C4"/>
    <w:rsid w:val="00C72A29"/>
    <w:rsid w:val="00CE5089"/>
    <w:rsid w:val="00D54A34"/>
    <w:rsid w:val="00D60093"/>
    <w:rsid w:val="00D643A1"/>
    <w:rsid w:val="00D761FA"/>
    <w:rsid w:val="00D85FFE"/>
    <w:rsid w:val="00D97EF5"/>
    <w:rsid w:val="00E06DDB"/>
    <w:rsid w:val="00E125A4"/>
    <w:rsid w:val="00E206E9"/>
    <w:rsid w:val="00E3074F"/>
    <w:rsid w:val="00E32DA5"/>
    <w:rsid w:val="00E33441"/>
    <w:rsid w:val="00E51C6C"/>
    <w:rsid w:val="00E57EE2"/>
    <w:rsid w:val="00E63AD8"/>
    <w:rsid w:val="00E66D91"/>
    <w:rsid w:val="00E7426A"/>
    <w:rsid w:val="00EC7A60"/>
    <w:rsid w:val="00EF56BE"/>
    <w:rsid w:val="00EF6E70"/>
    <w:rsid w:val="00F01B25"/>
    <w:rsid w:val="00F5484C"/>
    <w:rsid w:val="00F56CEE"/>
    <w:rsid w:val="00F72CA0"/>
    <w:rsid w:val="00F8460F"/>
    <w:rsid w:val="00FD1F31"/>
    <w:rsid w:val="00FD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F09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D58"/>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5D58"/>
    <w:rPr>
      <w:sz w:val="18"/>
      <w:szCs w:val="18"/>
    </w:rPr>
  </w:style>
  <w:style w:type="paragraph" w:styleId="CommentText">
    <w:name w:val="annotation text"/>
    <w:basedOn w:val="Normal"/>
    <w:link w:val="CommentTextChar"/>
    <w:uiPriority w:val="99"/>
    <w:semiHidden/>
    <w:unhideWhenUsed/>
    <w:rsid w:val="00545D58"/>
    <w:pPr>
      <w:spacing w:after="240"/>
      <w:ind w:firstLine="360"/>
    </w:pPr>
    <w:rPr>
      <w:lang w:bidi="en-US"/>
    </w:rPr>
  </w:style>
  <w:style w:type="character" w:customStyle="1" w:styleId="CommentTextChar">
    <w:name w:val="Comment Text Char"/>
    <w:basedOn w:val="DefaultParagraphFont"/>
    <w:link w:val="CommentText"/>
    <w:uiPriority w:val="99"/>
    <w:semiHidden/>
    <w:rsid w:val="00545D58"/>
    <w:rPr>
      <w:lang w:bidi="en-US"/>
    </w:rPr>
  </w:style>
  <w:style w:type="paragraph" w:styleId="BalloonText">
    <w:name w:val="Balloon Text"/>
    <w:basedOn w:val="Normal"/>
    <w:link w:val="BalloonTextChar"/>
    <w:uiPriority w:val="99"/>
    <w:semiHidden/>
    <w:unhideWhenUsed/>
    <w:rsid w:val="00545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D58"/>
    <w:rPr>
      <w:rFonts w:ascii="Lucida Grande" w:hAnsi="Lucida Grande" w:cs="Lucida Grande"/>
      <w:sz w:val="18"/>
      <w:szCs w:val="18"/>
    </w:rPr>
  </w:style>
  <w:style w:type="paragraph" w:styleId="Footer">
    <w:name w:val="footer"/>
    <w:basedOn w:val="Normal"/>
    <w:link w:val="FooterChar"/>
    <w:uiPriority w:val="99"/>
    <w:unhideWhenUsed/>
    <w:rsid w:val="00E06DDB"/>
    <w:pPr>
      <w:tabs>
        <w:tab w:val="center" w:pos="4320"/>
        <w:tab w:val="right" w:pos="8640"/>
      </w:tabs>
    </w:pPr>
  </w:style>
  <w:style w:type="character" w:customStyle="1" w:styleId="FooterChar">
    <w:name w:val="Footer Char"/>
    <w:basedOn w:val="DefaultParagraphFont"/>
    <w:link w:val="Footer"/>
    <w:uiPriority w:val="99"/>
    <w:rsid w:val="00E06DDB"/>
  </w:style>
  <w:style w:type="character" w:styleId="PageNumber">
    <w:name w:val="page number"/>
    <w:basedOn w:val="DefaultParagraphFont"/>
    <w:uiPriority w:val="99"/>
    <w:semiHidden/>
    <w:unhideWhenUsed/>
    <w:rsid w:val="00E06D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D58"/>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5D58"/>
    <w:rPr>
      <w:sz w:val="18"/>
      <w:szCs w:val="18"/>
    </w:rPr>
  </w:style>
  <w:style w:type="paragraph" w:styleId="CommentText">
    <w:name w:val="annotation text"/>
    <w:basedOn w:val="Normal"/>
    <w:link w:val="CommentTextChar"/>
    <w:uiPriority w:val="99"/>
    <w:semiHidden/>
    <w:unhideWhenUsed/>
    <w:rsid w:val="00545D58"/>
    <w:pPr>
      <w:spacing w:after="240"/>
      <w:ind w:firstLine="360"/>
    </w:pPr>
    <w:rPr>
      <w:lang w:bidi="en-US"/>
    </w:rPr>
  </w:style>
  <w:style w:type="character" w:customStyle="1" w:styleId="CommentTextChar">
    <w:name w:val="Comment Text Char"/>
    <w:basedOn w:val="DefaultParagraphFont"/>
    <w:link w:val="CommentText"/>
    <w:uiPriority w:val="99"/>
    <w:semiHidden/>
    <w:rsid w:val="00545D58"/>
    <w:rPr>
      <w:lang w:bidi="en-US"/>
    </w:rPr>
  </w:style>
  <w:style w:type="paragraph" w:styleId="BalloonText">
    <w:name w:val="Balloon Text"/>
    <w:basedOn w:val="Normal"/>
    <w:link w:val="BalloonTextChar"/>
    <w:uiPriority w:val="99"/>
    <w:semiHidden/>
    <w:unhideWhenUsed/>
    <w:rsid w:val="00545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D58"/>
    <w:rPr>
      <w:rFonts w:ascii="Lucida Grande" w:hAnsi="Lucida Grande" w:cs="Lucida Grande"/>
      <w:sz w:val="18"/>
      <w:szCs w:val="18"/>
    </w:rPr>
  </w:style>
  <w:style w:type="paragraph" w:styleId="Footer">
    <w:name w:val="footer"/>
    <w:basedOn w:val="Normal"/>
    <w:link w:val="FooterChar"/>
    <w:uiPriority w:val="99"/>
    <w:unhideWhenUsed/>
    <w:rsid w:val="00E06DDB"/>
    <w:pPr>
      <w:tabs>
        <w:tab w:val="center" w:pos="4320"/>
        <w:tab w:val="right" w:pos="8640"/>
      </w:tabs>
    </w:pPr>
  </w:style>
  <w:style w:type="character" w:customStyle="1" w:styleId="FooterChar">
    <w:name w:val="Footer Char"/>
    <w:basedOn w:val="DefaultParagraphFont"/>
    <w:link w:val="Footer"/>
    <w:uiPriority w:val="99"/>
    <w:rsid w:val="00E06DDB"/>
  </w:style>
  <w:style w:type="character" w:styleId="PageNumber">
    <w:name w:val="page number"/>
    <w:basedOn w:val="DefaultParagraphFont"/>
    <w:uiPriority w:val="99"/>
    <w:semiHidden/>
    <w:unhideWhenUsed/>
    <w:rsid w:val="00E0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1472</Words>
  <Characters>8391</Characters>
  <Application>Microsoft Macintosh Word</Application>
  <DocSecurity>0</DocSecurity>
  <Lines>69</Lines>
  <Paragraphs>19</Paragraphs>
  <ScaleCrop>false</ScaleCrop>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4</cp:revision>
  <dcterms:created xsi:type="dcterms:W3CDTF">2016-06-02T19:07:00Z</dcterms:created>
  <dcterms:modified xsi:type="dcterms:W3CDTF">2016-06-15T17:01:00Z</dcterms:modified>
</cp:coreProperties>
</file>