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A9ED" w14:textId="5E108D03" w:rsidR="0037286A" w:rsidRPr="008F3A85" w:rsidRDefault="0037286A" w:rsidP="00D40C5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F3A85">
        <w:rPr>
          <w:rFonts w:ascii="Times New Roman" w:hAnsi="Times New Roman"/>
          <w:b/>
          <w:sz w:val="24"/>
          <w:szCs w:val="24"/>
          <w:lang w:val="en-GB"/>
        </w:rPr>
        <w:t>Change in agricultural land use constrains adaptation of national wildlife refuges to climate change</w:t>
      </w:r>
    </w:p>
    <w:p w14:paraId="0EA99815" w14:textId="77777777" w:rsidR="0037286A" w:rsidRPr="0037286A" w:rsidRDefault="0037286A" w:rsidP="00D40C52">
      <w:pPr>
        <w:spacing w:after="0" w:line="480" w:lineRule="auto"/>
        <w:jc w:val="center"/>
        <w:rPr>
          <w:rFonts w:ascii="Times New Roman" w:hAnsi="Times New Roman" w:cs="Times New Roman"/>
          <w:lang w:val="en-GB"/>
        </w:rPr>
      </w:pPr>
      <w:r w:rsidRPr="008F3A85">
        <w:rPr>
          <w:rFonts w:ascii="Times New Roman" w:hAnsi="Times New Roman" w:cs="Times New Roman"/>
          <w:lang w:val="en-GB"/>
        </w:rPr>
        <w:t xml:space="preserve">CHRISTOPHER M. HAMILTON, WAYNE E. THOGMARTIN, VOLKER C. RADELOFF, ANDREW J. PLANTINGA, PATRICIA J. HEGLUND, SEBASTIAN MARTINUZZI AND ANNA M. </w:t>
      </w:r>
      <w:r w:rsidRPr="0037286A">
        <w:rPr>
          <w:rFonts w:ascii="Times New Roman" w:hAnsi="Times New Roman" w:cs="Times New Roman"/>
          <w:lang w:val="en-GB"/>
        </w:rPr>
        <w:t>PIDGEON</w:t>
      </w:r>
    </w:p>
    <w:p w14:paraId="1B3C0CD6" w14:textId="77777777" w:rsidR="0037286A" w:rsidRPr="0037286A" w:rsidRDefault="0037286A" w:rsidP="0037286A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14:paraId="3BFEA387" w14:textId="77777777" w:rsidR="00D40C52" w:rsidRDefault="0037286A" w:rsidP="0037286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37286A">
        <w:rPr>
          <w:rFonts w:ascii="Times New Roman" w:hAnsi="Times New Roman" w:cs="Times New Roman"/>
          <w:b/>
          <w:lang w:val="en-GB"/>
        </w:rPr>
        <w:t>APPENDIX 1</w:t>
      </w:r>
      <w:r w:rsidR="0008700B">
        <w:rPr>
          <w:rFonts w:ascii="Times New Roman" w:hAnsi="Times New Roman" w:cs="Times New Roman"/>
          <w:b/>
          <w:lang w:val="en-GB"/>
        </w:rPr>
        <w:t xml:space="preserve">  </w:t>
      </w:r>
    </w:p>
    <w:p w14:paraId="4A785781" w14:textId="6001B723" w:rsidR="00D40C52" w:rsidRDefault="00D40C52" w:rsidP="0037286A">
      <w:pPr>
        <w:spacing w:after="0" w:line="480" w:lineRule="auto"/>
        <w:rPr>
          <w:lang w:val="en-GB"/>
        </w:rPr>
      </w:pPr>
      <w:bookmarkStart w:id="0" w:name="_GoBack"/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56C8C8" wp14:editId="5FCF5EFD">
            <wp:simplePos x="0" y="0"/>
            <wp:positionH relativeFrom="column">
              <wp:posOffset>0</wp:posOffset>
            </wp:positionH>
            <wp:positionV relativeFrom="paragraph">
              <wp:posOffset>368935</wp:posOffset>
            </wp:positionV>
            <wp:extent cx="4319905" cy="604774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1309222ThogmartinAPPENDIXFigure_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604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48FB626" w14:textId="6BB0282A" w:rsidR="00D40C52" w:rsidRDefault="00D40C52" w:rsidP="0037286A">
      <w:pPr>
        <w:spacing w:after="0" w:line="480" w:lineRule="auto"/>
        <w:rPr>
          <w:lang w:val="en-GB"/>
        </w:rPr>
      </w:pPr>
    </w:p>
    <w:p w14:paraId="29849FA6" w14:textId="77777777" w:rsidR="00D40C52" w:rsidRPr="000902DF" w:rsidRDefault="00D40C52" w:rsidP="00D40C52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Figure S1 </w:t>
      </w:r>
      <w:r w:rsidRPr="000902DF">
        <w:rPr>
          <w:rFonts w:ascii="Times New Roman" w:hAnsi="Times New Roman" w:cs="Times New Roman"/>
          <w:lang w:val="en-GB"/>
        </w:rPr>
        <w:t xml:space="preserve">The first 5 rows of bar graphs show the amount of land in each of </w:t>
      </w:r>
      <w:r>
        <w:rPr>
          <w:rFonts w:ascii="Times New Roman" w:hAnsi="Times New Roman" w:cs="Times New Roman"/>
          <w:lang w:val="en-GB"/>
        </w:rPr>
        <w:t>five</w:t>
      </w:r>
      <w:r w:rsidRPr="000902D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land </w:t>
      </w:r>
      <w:r w:rsidRPr="000902DF">
        <w:rPr>
          <w:rFonts w:ascii="Times New Roman" w:hAnsi="Times New Roman" w:cs="Times New Roman"/>
          <w:lang w:val="en-GB"/>
        </w:rPr>
        <w:t>uses for the starting conditions in 2001 and then under the business-as-usual and pro-agriculture scenarios.  The final row shows the rate of change within administrative regions for each land use under the business-as-usual and the pro-agriculture economic policy scenarios, respectively. The colo</w:t>
      </w:r>
      <w:r>
        <w:rPr>
          <w:rFonts w:ascii="Times New Roman" w:hAnsi="Times New Roman" w:cs="Times New Roman"/>
          <w:lang w:val="en-GB"/>
        </w:rPr>
        <w:t>u</w:t>
      </w:r>
      <w:r w:rsidRPr="000902DF">
        <w:rPr>
          <w:rFonts w:ascii="Times New Roman" w:hAnsi="Times New Roman" w:cs="Times New Roman"/>
          <w:lang w:val="en-GB"/>
        </w:rPr>
        <w:t>red bars in each graph designate the protected area administrative region for which the values are reported.  The key to the colo</w:t>
      </w:r>
      <w:r>
        <w:rPr>
          <w:rFonts w:ascii="Times New Roman" w:hAnsi="Times New Roman" w:cs="Times New Roman"/>
          <w:lang w:val="en-GB"/>
        </w:rPr>
        <w:t>u</w:t>
      </w:r>
      <w:r w:rsidRPr="000902DF">
        <w:rPr>
          <w:rFonts w:ascii="Times New Roman" w:hAnsi="Times New Roman" w:cs="Times New Roman"/>
          <w:lang w:val="en-GB"/>
        </w:rPr>
        <w:t>rs and regions is found in the inset map within Figure 3</w:t>
      </w:r>
      <w:r>
        <w:rPr>
          <w:rFonts w:ascii="Times New Roman" w:hAnsi="Times New Roman" w:cs="Times New Roman"/>
          <w:lang w:val="en-GB"/>
        </w:rPr>
        <w:t xml:space="preserve"> in the main text</w:t>
      </w:r>
      <w:r w:rsidRPr="000902DF">
        <w:rPr>
          <w:rFonts w:ascii="Times New Roman" w:hAnsi="Times New Roman" w:cs="Times New Roman"/>
          <w:lang w:val="en-GB"/>
        </w:rPr>
        <w:t>.</w:t>
      </w:r>
    </w:p>
    <w:p w14:paraId="30A0F285" w14:textId="77777777" w:rsidR="00D40C52" w:rsidRDefault="00D40C52" w:rsidP="0037286A">
      <w:pPr>
        <w:spacing w:after="0" w:line="480" w:lineRule="auto"/>
        <w:rPr>
          <w:lang w:val="en-GB"/>
        </w:rPr>
      </w:pPr>
    </w:p>
    <w:p w14:paraId="6CF9CD91" w14:textId="1D280D37" w:rsidR="00E5613B" w:rsidRPr="0037286A" w:rsidRDefault="00E5613B" w:rsidP="0037286A">
      <w:pPr>
        <w:spacing w:after="0" w:line="480" w:lineRule="auto"/>
        <w:rPr>
          <w:lang w:val="en-GB"/>
        </w:rPr>
      </w:pPr>
    </w:p>
    <w:sectPr w:rsidR="00E5613B" w:rsidRPr="00372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A"/>
    <w:rsid w:val="0008700B"/>
    <w:rsid w:val="000902DF"/>
    <w:rsid w:val="0037286A"/>
    <w:rsid w:val="00395FCC"/>
    <w:rsid w:val="007B6370"/>
    <w:rsid w:val="00A25015"/>
    <w:rsid w:val="00D40C52"/>
    <w:rsid w:val="00E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79A9"/>
  <w15:docId w15:val="{4DC9967B-1C24-4D4F-B743-15599BB2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6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86A"/>
    <w:rPr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286A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86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6A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86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Wilson</dc:creator>
  <cp:lastModifiedBy>Gill Wilson</cp:lastModifiedBy>
  <cp:revision>2</cp:revision>
  <dcterms:created xsi:type="dcterms:W3CDTF">2014-04-17T13:08:00Z</dcterms:created>
  <dcterms:modified xsi:type="dcterms:W3CDTF">2014-04-17T13:08:00Z</dcterms:modified>
</cp:coreProperties>
</file>