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920" w:rsidRPr="0027468F" w:rsidRDefault="00314920" w:rsidP="0027468F">
      <w:pPr>
        <w:spacing w:after="0" w:line="480" w:lineRule="auto"/>
        <w:jc w:val="center"/>
        <w:rPr>
          <w:rFonts w:ascii="Times New Roman" w:hAnsi="Times New Roman"/>
          <w:b/>
          <w:noProof/>
          <w:color w:val="000000" w:themeColor="text1"/>
        </w:rPr>
      </w:pPr>
      <w:r w:rsidRPr="0027468F">
        <w:rPr>
          <w:rFonts w:ascii="Times New Roman" w:hAnsi="Times New Roman"/>
          <w:b/>
          <w:noProof/>
          <w:color w:val="000000" w:themeColor="text1"/>
        </w:rPr>
        <w:t>Using spatial simulations of habitat modification for adaptive management of protected areas: Mediterranean grassland modification by woody plant encroachment</w:t>
      </w:r>
    </w:p>
    <w:p w:rsidR="00314920" w:rsidRPr="0027468F" w:rsidRDefault="00314920" w:rsidP="0027468F">
      <w:pPr>
        <w:spacing w:after="0" w:line="480" w:lineRule="auto"/>
        <w:jc w:val="center"/>
        <w:rPr>
          <w:rFonts w:ascii="Times New Roman" w:hAnsi="Times New Roman"/>
          <w:noProof/>
          <w:color w:val="000000" w:themeColor="text1"/>
          <w:vertAlign w:val="superscript"/>
          <w:lang w:eastAsia="it-IT"/>
        </w:rPr>
      </w:pPr>
      <w:r w:rsidRPr="0027468F">
        <w:rPr>
          <w:rFonts w:ascii="Times New Roman" w:hAnsi="Times New Roman"/>
          <w:caps/>
          <w:noProof/>
          <w:color w:val="000000" w:themeColor="text1"/>
          <w:lang w:eastAsia="it-IT"/>
        </w:rPr>
        <w:t>Paola Mairota</w:t>
      </w:r>
      <w:r w:rsidRPr="0027468F">
        <w:rPr>
          <w:rFonts w:ascii="Times New Roman" w:hAnsi="Times New Roman"/>
          <w:noProof/>
          <w:color w:val="000000" w:themeColor="text1"/>
          <w:lang w:eastAsia="it-IT"/>
        </w:rPr>
        <w:t xml:space="preserve">, </w:t>
      </w:r>
      <w:r w:rsidRPr="0027468F">
        <w:rPr>
          <w:rFonts w:ascii="Times New Roman" w:hAnsi="Times New Roman"/>
          <w:caps/>
          <w:noProof/>
          <w:color w:val="000000" w:themeColor="text1"/>
          <w:lang w:eastAsia="it-IT"/>
        </w:rPr>
        <w:t>Vincenzo Leronni</w:t>
      </w:r>
      <w:r w:rsidRPr="0027468F">
        <w:rPr>
          <w:rFonts w:ascii="Times New Roman" w:hAnsi="Times New Roman"/>
          <w:noProof/>
          <w:color w:val="000000" w:themeColor="text1"/>
          <w:lang w:eastAsia="it-IT"/>
        </w:rPr>
        <w:t xml:space="preserve">, </w:t>
      </w:r>
      <w:r w:rsidRPr="0027468F">
        <w:rPr>
          <w:rFonts w:ascii="Times New Roman" w:hAnsi="Times New Roman"/>
          <w:caps/>
          <w:noProof/>
          <w:color w:val="000000" w:themeColor="text1"/>
          <w:lang w:eastAsia="it-IT"/>
        </w:rPr>
        <w:t>Weimin Xi</w:t>
      </w:r>
      <w:r w:rsidRPr="0027468F">
        <w:rPr>
          <w:rFonts w:ascii="Times New Roman" w:hAnsi="Times New Roman"/>
          <w:noProof/>
          <w:color w:val="000000" w:themeColor="text1"/>
          <w:lang w:eastAsia="it-IT"/>
        </w:rPr>
        <w:t xml:space="preserve">, </w:t>
      </w:r>
      <w:r w:rsidRPr="0027468F">
        <w:rPr>
          <w:rFonts w:ascii="Times New Roman" w:hAnsi="Times New Roman"/>
          <w:caps/>
          <w:noProof/>
          <w:color w:val="000000" w:themeColor="text1"/>
          <w:lang w:eastAsia="it-IT"/>
        </w:rPr>
        <w:t>David J. Mladenoff</w:t>
      </w:r>
      <w:r w:rsidR="0027468F" w:rsidRPr="0027468F">
        <w:rPr>
          <w:rFonts w:ascii="Times New Roman" w:hAnsi="Times New Roman"/>
          <w:noProof/>
          <w:color w:val="000000" w:themeColor="text1"/>
          <w:lang w:eastAsia="it-IT"/>
        </w:rPr>
        <w:t xml:space="preserve"> AND</w:t>
      </w:r>
      <w:r w:rsidRPr="0027468F">
        <w:rPr>
          <w:rFonts w:ascii="Times New Roman" w:hAnsi="Times New Roman"/>
          <w:noProof/>
          <w:color w:val="000000" w:themeColor="text1"/>
          <w:lang w:eastAsia="it-IT"/>
        </w:rPr>
        <w:t xml:space="preserve"> </w:t>
      </w:r>
      <w:r w:rsidRPr="0027468F">
        <w:rPr>
          <w:rFonts w:ascii="Times New Roman" w:hAnsi="Times New Roman"/>
          <w:caps/>
          <w:noProof/>
          <w:color w:val="000000" w:themeColor="text1"/>
          <w:lang w:eastAsia="it-IT"/>
        </w:rPr>
        <w:t>Harini NagendrA</w:t>
      </w:r>
    </w:p>
    <w:p w:rsidR="00563429" w:rsidRPr="0027468F" w:rsidRDefault="00563429" w:rsidP="0027468F">
      <w:pPr>
        <w:spacing w:after="0" w:line="480" w:lineRule="auto"/>
        <w:jc w:val="center"/>
        <w:rPr>
          <w:rFonts w:ascii="Times New Roman" w:hAnsi="Times New Roman"/>
          <w:color w:val="000000" w:themeColor="text1"/>
        </w:rPr>
      </w:pP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b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APPENDIX 1</w:t>
      </w: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b/>
          <w:color w:val="000000" w:themeColor="text1"/>
        </w:rPr>
      </w:pP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drawing>
          <wp:inline distT="0" distB="0" distL="0" distR="0" wp14:anchorId="4D0CDA24" wp14:editId="01196A2E">
            <wp:extent cx="5731510" cy="41948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C130250MairotaFig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20" w:rsidRPr="0027468F" w:rsidRDefault="0027468F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Figure S1</w:t>
      </w:r>
      <w:r w:rsidR="00314920" w:rsidRPr="0027468F">
        <w:rPr>
          <w:rFonts w:ascii="Times New Roman" w:hAnsi="Times New Roman"/>
          <w:color w:val="000000" w:themeColor="text1"/>
        </w:rPr>
        <w:t xml:space="preserve"> Location map of the study area and spatial relations between grasslands and forest vegetation. </w:t>
      </w: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470B04AF" wp14:editId="0CBF7A3B">
            <wp:extent cx="5731510" cy="34391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C130250MairotaFigS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20" w:rsidRPr="0027468F" w:rsidRDefault="0027468F" w:rsidP="0027468F">
      <w:pPr>
        <w:autoSpaceDE w:val="0"/>
        <w:autoSpaceDN w:val="0"/>
        <w:adjustRightInd w:val="0"/>
        <w:spacing w:after="0" w:line="480" w:lineRule="auto"/>
        <w:ind w:left="720" w:hanging="720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 xml:space="preserve">Figure S2 </w:t>
      </w:r>
      <w:r w:rsidR="00314920" w:rsidRPr="0027468F">
        <w:rPr>
          <w:rFonts w:ascii="Times New Roman" w:hAnsi="Times New Roman"/>
          <w:color w:val="000000" w:themeColor="text1"/>
        </w:rPr>
        <w:t xml:space="preserve">Spatial arrangement and size of remaining grasslands patches, and spatial explicit causes of fragmentation within the site and a 5 km buffer (Source: </w:t>
      </w:r>
      <w:r w:rsidR="00314920" w:rsidRPr="0027468F">
        <w:rPr>
          <w:rFonts w:ascii="Times New Roman" w:hAnsi="Times New Roman"/>
          <w:noProof/>
          <w:color w:val="000000" w:themeColor="text1"/>
        </w:rPr>
        <w:t>Mairota</w:t>
      </w:r>
      <w:r w:rsidRPr="0027468F">
        <w:rPr>
          <w:rFonts w:ascii="Times New Roman" w:hAnsi="Times New Roman"/>
          <w:noProof/>
          <w:color w:val="000000" w:themeColor="text1"/>
        </w:rPr>
        <w:t xml:space="preserve"> </w:t>
      </w:r>
      <w:r w:rsidRPr="0027468F">
        <w:rPr>
          <w:rFonts w:ascii="Times New Roman" w:hAnsi="Times New Roman"/>
          <w:i/>
          <w:noProof/>
          <w:color w:val="000000" w:themeColor="text1"/>
        </w:rPr>
        <w:t>et al</w:t>
      </w:r>
      <w:r w:rsidRPr="0027468F">
        <w:rPr>
          <w:rFonts w:ascii="Times New Roman" w:hAnsi="Times New Roman"/>
          <w:noProof/>
          <w:color w:val="000000" w:themeColor="text1"/>
        </w:rPr>
        <w:t>. 2012</w:t>
      </w:r>
      <w:r w:rsidR="00314920" w:rsidRPr="0027468F">
        <w:rPr>
          <w:rFonts w:ascii="Times New Roman" w:hAnsi="Times New Roman"/>
          <w:color w:val="000000" w:themeColor="text1"/>
        </w:rPr>
        <w:t>).</w:t>
      </w:r>
    </w:p>
    <w:p w:rsidR="0027468F" w:rsidRPr="0027468F" w:rsidRDefault="0027468F" w:rsidP="0027468F">
      <w:pPr>
        <w:autoSpaceDE w:val="0"/>
        <w:autoSpaceDN w:val="0"/>
        <w:adjustRightInd w:val="0"/>
        <w:spacing w:after="0" w:line="480" w:lineRule="auto"/>
        <w:ind w:left="720" w:hanging="720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drawing>
          <wp:inline distT="0" distB="0" distL="0" distR="0" wp14:anchorId="28C0E168" wp14:editId="0A94208F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130250MairotaFig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20" w:rsidRPr="0027468F" w:rsidRDefault="00314920" w:rsidP="0027468F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6FB1D641" wp14:editId="14756052">
            <wp:extent cx="5731510" cy="4298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C130250MairotaFigS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8F" w:rsidRPr="0027468F" w:rsidRDefault="0027468F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Figure S3</w:t>
      </w:r>
      <w:r w:rsidRPr="0027468F">
        <w:rPr>
          <w:rFonts w:ascii="Times New Roman" w:hAnsi="Times New Roman"/>
          <w:color w:val="000000" w:themeColor="text1"/>
        </w:rPr>
        <w:t xml:space="preserve"> Trends of forest above ground biomass for current and projected climatic conditions (NCC_B </w:t>
      </w:r>
      <w:r w:rsidRPr="0027468F">
        <w:rPr>
          <w:rFonts w:ascii="Times New Roman" w:hAnsi="Times New Roman"/>
          <w:color w:val="000000" w:themeColor="text1"/>
        </w:rPr>
        <w:t>versus</w:t>
      </w:r>
      <w:r w:rsidRPr="0027468F">
        <w:rPr>
          <w:rFonts w:ascii="Times New Roman" w:hAnsi="Times New Roman"/>
          <w:color w:val="000000" w:themeColor="text1"/>
        </w:rPr>
        <w:t xml:space="preserve"> CC_B), and under anthropogenic disturbances (fires and management) in both </w:t>
      </w:r>
      <w:r w:rsidRPr="0027468F">
        <w:rPr>
          <w:rFonts w:ascii="Times New Roman" w:hAnsi="Times New Roman"/>
          <w:color w:val="000000" w:themeColor="text1"/>
        </w:rPr>
        <w:t>climatic conditions (NCC_B_F versus</w:t>
      </w:r>
      <w:r w:rsidRPr="0027468F">
        <w:rPr>
          <w:rFonts w:ascii="Times New Roman" w:hAnsi="Times New Roman"/>
          <w:color w:val="000000" w:themeColor="text1"/>
        </w:rPr>
        <w:t xml:space="preserve"> CC_B_F, an</w:t>
      </w:r>
      <w:r w:rsidRPr="0027468F">
        <w:rPr>
          <w:rFonts w:ascii="Times New Roman" w:hAnsi="Times New Roman"/>
          <w:color w:val="000000" w:themeColor="text1"/>
        </w:rPr>
        <w:t>d NCC_B_F_M versus</w:t>
      </w:r>
      <w:r w:rsidRPr="0027468F">
        <w:rPr>
          <w:rFonts w:ascii="Times New Roman" w:hAnsi="Times New Roman"/>
          <w:color w:val="000000" w:themeColor="text1"/>
        </w:rPr>
        <w:t xml:space="preserve"> CC_B_F_M).</w:t>
      </w:r>
    </w:p>
    <w:p w:rsidR="0027468F" w:rsidRPr="0027468F" w:rsidRDefault="0027468F" w:rsidP="0027468F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 w:themeColor="text1"/>
        </w:rPr>
      </w:pP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75FCE20F" wp14:editId="0179431A">
            <wp:extent cx="5731510" cy="40938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C130250MairotaFigS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20" w:rsidRPr="0027468F" w:rsidRDefault="0027468F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Figure S4</w:t>
      </w:r>
      <w:r w:rsidR="00314920" w:rsidRPr="0027468F">
        <w:rPr>
          <w:rFonts w:ascii="Times New Roman" w:hAnsi="Times New Roman"/>
          <w:color w:val="000000" w:themeColor="text1"/>
        </w:rPr>
        <w:t xml:space="preserve"> Spatial trends in encroached grasslands area: climate change and wildfires (F); climate change, wildfires and management (FM). </w:t>
      </w: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noProof/>
          <w:color w:val="000000" w:themeColor="text1"/>
          <w:lang w:eastAsia="en-GB"/>
        </w:rPr>
        <w:lastRenderedPageBreak/>
        <w:drawing>
          <wp:inline distT="0" distB="0" distL="0" distR="0" wp14:anchorId="240FF46B" wp14:editId="13207AA7">
            <wp:extent cx="5731510" cy="4408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C130250MairotaFig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20" w:rsidRPr="0027468F" w:rsidRDefault="0027468F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Figure S5</w:t>
      </w:r>
      <w:r w:rsidR="00314920" w:rsidRPr="0027468F">
        <w:rPr>
          <w:rFonts w:ascii="Times New Roman" w:hAnsi="Times New Roman"/>
          <w:color w:val="000000" w:themeColor="text1"/>
        </w:rPr>
        <w:t xml:space="preserve"> Spatial trends in encroached grasslands area by the selected tree species: climate change and wildfires (F) scenario. </w:t>
      </w:r>
    </w:p>
    <w:p w:rsidR="00314920" w:rsidRPr="0027468F" w:rsidRDefault="00314920" w:rsidP="0027468F">
      <w:pPr>
        <w:spacing w:after="0" w:line="480" w:lineRule="auto"/>
        <w:rPr>
          <w:rFonts w:ascii="Times New Roman" w:hAnsi="Times New Roman"/>
          <w:b/>
          <w:color w:val="000000" w:themeColor="text1"/>
        </w:rPr>
      </w:pPr>
    </w:p>
    <w:p w:rsidR="0027468F" w:rsidRPr="0027468F" w:rsidRDefault="0027468F" w:rsidP="0027468F">
      <w:pPr>
        <w:spacing w:after="0" w:line="480" w:lineRule="auto"/>
        <w:rPr>
          <w:rFonts w:ascii="Times New Roman" w:hAnsi="Times New Roman"/>
          <w:b/>
          <w:color w:val="000000" w:themeColor="text1"/>
        </w:rPr>
      </w:pPr>
      <w:r w:rsidRPr="0027468F">
        <w:rPr>
          <w:rFonts w:ascii="Times New Roman" w:hAnsi="Times New Roman"/>
          <w:b/>
          <w:color w:val="000000" w:themeColor="text1"/>
        </w:rPr>
        <w:t>References</w:t>
      </w:r>
    </w:p>
    <w:p w:rsidR="0027468F" w:rsidRPr="0027468F" w:rsidRDefault="0027468F" w:rsidP="0027468F">
      <w:pPr>
        <w:spacing w:after="0" w:line="480" w:lineRule="auto"/>
        <w:rPr>
          <w:rFonts w:ascii="Times New Roman" w:hAnsi="Times New Roman"/>
          <w:color w:val="000000" w:themeColor="text1"/>
        </w:rPr>
      </w:pPr>
    </w:p>
    <w:p w:rsidR="0027468F" w:rsidRPr="0027468F" w:rsidRDefault="0027468F" w:rsidP="0027468F">
      <w:pPr>
        <w:spacing w:after="0" w:line="480" w:lineRule="auto"/>
        <w:ind w:left="567" w:hanging="567"/>
        <w:rPr>
          <w:rFonts w:ascii="Times New Roman" w:hAnsi="Times New Roman"/>
          <w:color w:val="000000" w:themeColor="text1"/>
        </w:rPr>
      </w:pPr>
      <w:bookmarkStart w:id="0" w:name="_GoBack"/>
      <w:r w:rsidRPr="0027468F">
        <w:rPr>
          <w:rFonts w:ascii="Times New Roman" w:hAnsi="Times New Roman"/>
          <w:noProof/>
          <w:color w:val="000000" w:themeColor="text1"/>
        </w:rPr>
        <w:t xml:space="preserve">Mairota, P., Boccaccio, L., Labadessa, R. &amp; Leronni, V. (2012) Landscape pattern analysis PART I. BIO_SOS Deliverable D6.4 [www document]. URL </w:t>
      </w:r>
      <w:hyperlink r:id="rId9" w:history="1">
        <w:r w:rsidRPr="0027468F">
          <w:rPr>
            <w:rStyle w:val="Hyperlink"/>
            <w:rFonts w:ascii="Times New Roman" w:hAnsi="Times New Roman"/>
            <w:noProof/>
            <w:color w:val="000000" w:themeColor="text1"/>
          </w:rPr>
          <w:t>http://www.wageningenur.nl/en/Expertise-Services/Research-Institutes/alterra/Projects/BIO_SOS/Deliverables-1.htm</w:t>
        </w:r>
      </w:hyperlink>
      <w:bookmarkEnd w:id="0"/>
    </w:p>
    <w:sectPr w:rsidR="0027468F" w:rsidRPr="00274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20"/>
    <w:rsid w:val="0027468F"/>
    <w:rsid w:val="00314920"/>
    <w:rsid w:val="0056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993AEE-A668-406C-B105-E9D2CC08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9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14920"/>
    <w:rPr>
      <w:rFonts w:cs="Times New Roman"/>
      <w:color w:val="316C9D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hyperlink" Target="http://www.wageningenur.nl/en/Expertise-Services/Research-Institutes/alterra/Projects/BIO_SOS/Deliverables-1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Wilson</dc:creator>
  <cp:keywords/>
  <dc:description/>
  <cp:lastModifiedBy>Gill Wilson</cp:lastModifiedBy>
  <cp:revision>2</cp:revision>
  <dcterms:created xsi:type="dcterms:W3CDTF">2013-08-06T13:15:00Z</dcterms:created>
  <dcterms:modified xsi:type="dcterms:W3CDTF">2013-09-26T10:41:00Z</dcterms:modified>
</cp:coreProperties>
</file>