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8FDE" w14:textId="77777777" w:rsidR="00C976C3" w:rsidRPr="00C976C3" w:rsidRDefault="00C976C3" w:rsidP="00C976C3">
      <w:pPr>
        <w:spacing w:after="0" w:line="276" w:lineRule="auto"/>
        <w:rPr>
          <w:rFonts w:ascii="Helvetica" w:eastAsia="Times New Roman" w:hAnsi="Helvetica" w:cs="Arial"/>
          <w:bCs/>
          <w:color w:val="000000"/>
          <w:kern w:val="0"/>
          <w:sz w:val="24"/>
          <w:szCs w:val="24"/>
          <w:lang w:val="en-US"/>
          <w14:ligatures w14:val="none"/>
        </w:rPr>
      </w:pPr>
      <w:r w:rsidRPr="00C976C3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Supplementary Material</w:t>
      </w:r>
    </w:p>
    <w:p w14:paraId="04650C52" w14:textId="77777777" w:rsidR="00C976C3" w:rsidRPr="00C976C3" w:rsidRDefault="00C976C3" w:rsidP="00C976C3">
      <w:pPr>
        <w:spacing w:after="0" w:line="276" w:lineRule="auto"/>
        <w:rPr>
          <w:rFonts w:ascii="Helvetica" w:eastAsia="Times New Roman" w:hAnsi="Helvetica" w:cs="Helvetica"/>
          <w:color w:val="000000"/>
          <w:kern w:val="0"/>
          <w:sz w:val="20"/>
          <w:lang w:val="en-US"/>
          <w14:ligatures w14:val="none"/>
        </w:rPr>
      </w:pPr>
    </w:p>
    <w:p w14:paraId="33966302" w14:textId="77777777" w:rsidR="00C976C3" w:rsidRPr="00C976C3" w:rsidRDefault="00C976C3" w:rsidP="00C976C3">
      <w:pPr>
        <w:keepNext/>
        <w:spacing w:after="0" w:line="240" w:lineRule="auto"/>
        <w:rPr>
          <w:rFonts w:ascii="Helvetica" w:eastAsia="Times New Roman" w:hAnsi="Helvetica" w:cs="Helvetica"/>
          <w:b/>
          <w:iCs/>
          <w:kern w:val="0"/>
          <w:sz w:val="20"/>
          <w:szCs w:val="18"/>
          <w:lang w:val="en-US"/>
          <w14:ligatures w14:val="none"/>
        </w:rPr>
      </w:pPr>
      <w:bookmarkStart w:id="0" w:name="_Ref128391303"/>
      <w:r w:rsidRPr="00C976C3"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  <w:t xml:space="preserve">Supplementary Material </w:t>
      </w:r>
      <w:r w:rsidRPr="00C976C3"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  <w:fldChar w:fldCharType="begin"/>
      </w:r>
      <w:r w:rsidRPr="00C976C3"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  <w:instrText xml:space="preserve"> SEQ Supplementary_Material \* ARABIC </w:instrText>
      </w:r>
      <w:r w:rsidRPr="00C976C3"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  <w:fldChar w:fldCharType="separate"/>
      </w:r>
      <w:r w:rsidRPr="00C976C3">
        <w:rPr>
          <w:rFonts w:ascii="Helvetica" w:eastAsia="Times New Roman" w:hAnsi="Helvetica" w:cs="Arial"/>
          <w:b/>
          <w:iCs/>
          <w:noProof/>
          <w:kern w:val="0"/>
          <w:sz w:val="20"/>
          <w:szCs w:val="18"/>
          <w:lang w:val="en-US"/>
          <w14:ligatures w14:val="none"/>
        </w:rPr>
        <w:t>1</w:t>
      </w:r>
      <w:r w:rsidRPr="00C976C3"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  <w:fldChar w:fldCharType="end"/>
      </w:r>
      <w:bookmarkEnd w:id="0"/>
      <w:r w:rsidRPr="00C976C3"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  <w:t>: ICD-9 CM/ICD-10-CA codes for chronic and episodic migraine</w:t>
      </w:r>
    </w:p>
    <w:p w14:paraId="2B610690" w14:textId="77777777" w:rsidR="00C976C3" w:rsidRPr="00C976C3" w:rsidRDefault="00C976C3" w:rsidP="00C976C3">
      <w:pPr>
        <w:spacing w:after="0" w:line="276" w:lineRule="auto"/>
        <w:rPr>
          <w:rFonts w:ascii="Helvetica" w:eastAsia="Times New Roman" w:hAnsi="Helvetica" w:cs="Arial"/>
          <w:color w:val="000000"/>
          <w:kern w:val="0"/>
          <w:sz w:val="20"/>
          <w:lang w:val="en-US"/>
          <w14:ligatures w14:val="none"/>
        </w:rPr>
      </w:pPr>
    </w:p>
    <w:tbl>
      <w:tblPr>
        <w:tblStyle w:val="Table1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 w:firstRow="0" w:lastRow="0" w:firstColumn="0" w:lastColumn="0" w:noHBand="0" w:noVBand="1"/>
      </w:tblPr>
      <w:tblGrid>
        <w:gridCol w:w="4804"/>
        <w:gridCol w:w="2139"/>
        <w:gridCol w:w="2407"/>
      </w:tblGrid>
      <w:tr w:rsidR="00C976C3" w:rsidRPr="00C976C3" w14:paraId="3D4082CC" w14:textId="77777777" w:rsidTr="00C976C3">
        <w:trPr>
          <w:trHeight w:val="340"/>
        </w:trPr>
        <w:tc>
          <w:tcPr>
            <w:tcW w:w="2569" w:type="pct"/>
            <w:shd w:val="clear" w:color="auto" w:fill="850C4B"/>
            <w:vAlign w:val="center"/>
          </w:tcPr>
          <w:p w14:paraId="44459D0D" w14:textId="77777777" w:rsidR="00C976C3" w:rsidRPr="00C976C3" w:rsidRDefault="00C976C3" w:rsidP="00C976C3">
            <w:pPr>
              <w:contextualSpacing/>
              <w:rPr>
                <w:rFonts w:ascii="Helvetica" w:hAnsi="Helvetica" w:cs="Helvetica"/>
                <w:b/>
                <w:color w:val="FFFFFF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b/>
                <w:color w:val="FFFFFF"/>
                <w:sz w:val="18"/>
                <w:szCs w:val="18"/>
                <w:lang w:val="en-US"/>
              </w:rPr>
              <w:t>Diagnosis Condition</w:t>
            </w:r>
          </w:p>
        </w:tc>
        <w:tc>
          <w:tcPr>
            <w:tcW w:w="1144" w:type="pct"/>
            <w:shd w:val="clear" w:color="auto" w:fill="850C4B"/>
            <w:vAlign w:val="center"/>
          </w:tcPr>
          <w:p w14:paraId="3DA6D44A" w14:textId="77777777" w:rsidR="00C976C3" w:rsidRPr="00C976C3" w:rsidRDefault="00C976C3" w:rsidP="00C976C3">
            <w:pPr>
              <w:contextualSpacing/>
              <w:jc w:val="center"/>
              <w:rPr>
                <w:rFonts w:ascii="Helvetica" w:hAnsi="Helvetica" w:cs="Helvetica"/>
                <w:b/>
                <w:color w:val="FFFFFF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b/>
                <w:color w:val="FFFFFF"/>
                <w:sz w:val="18"/>
                <w:szCs w:val="18"/>
                <w:lang w:val="en-US"/>
              </w:rPr>
              <w:t>ICD-10-CA</w:t>
            </w:r>
          </w:p>
        </w:tc>
        <w:tc>
          <w:tcPr>
            <w:tcW w:w="1287" w:type="pct"/>
            <w:shd w:val="clear" w:color="auto" w:fill="850C4B"/>
            <w:vAlign w:val="center"/>
          </w:tcPr>
          <w:p w14:paraId="442AE92F" w14:textId="77777777" w:rsidR="00C976C3" w:rsidRPr="00C976C3" w:rsidRDefault="00C976C3" w:rsidP="00C976C3">
            <w:pPr>
              <w:contextualSpacing/>
              <w:jc w:val="center"/>
              <w:rPr>
                <w:rFonts w:ascii="Helvetica" w:hAnsi="Helvetica" w:cs="Helvetica"/>
                <w:b/>
                <w:color w:val="FFFFFF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b/>
                <w:color w:val="FFFFFF"/>
                <w:sz w:val="18"/>
                <w:szCs w:val="18"/>
                <w:lang w:val="en-US"/>
              </w:rPr>
              <w:t>ICD-9-CM</w:t>
            </w:r>
          </w:p>
        </w:tc>
      </w:tr>
      <w:tr w:rsidR="00C976C3" w:rsidRPr="00C976C3" w14:paraId="0FA5F1D5" w14:textId="77777777" w:rsidTr="00C976C3">
        <w:trPr>
          <w:trHeight w:val="340"/>
        </w:trPr>
        <w:tc>
          <w:tcPr>
            <w:tcW w:w="2569" w:type="pct"/>
            <w:shd w:val="clear" w:color="auto" w:fill="auto"/>
            <w:vAlign w:val="center"/>
          </w:tcPr>
          <w:p w14:paraId="6EE693F7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 xml:space="preserve">Migraine </w:t>
            </w:r>
          </w:p>
          <w:p w14:paraId="1EC74BFD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Migraine without aura [common migraine]</w:t>
            </w:r>
          </w:p>
        </w:tc>
        <w:tc>
          <w:tcPr>
            <w:tcW w:w="1144" w:type="pct"/>
            <w:vAlign w:val="center"/>
          </w:tcPr>
          <w:p w14:paraId="5EBAFA0E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G43.0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617E06C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346</w:t>
            </w:r>
          </w:p>
          <w:p w14:paraId="1D097A4F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346.1</w:t>
            </w:r>
          </w:p>
        </w:tc>
      </w:tr>
      <w:tr w:rsidR="00C976C3" w:rsidRPr="00C976C3" w14:paraId="4C6045FE" w14:textId="77777777" w:rsidTr="00C976C3">
        <w:trPr>
          <w:trHeight w:val="340"/>
        </w:trPr>
        <w:tc>
          <w:tcPr>
            <w:tcW w:w="2569" w:type="pct"/>
            <w:shd w:val="clear" w:color="auto" w:fill="F2F2F2"/>
            <w:vAlign w:val="center"/>
          </w:tcPr>
          <w:p w14:paraId="6C3B36A4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Migraine with aura [classical migraine], includes:</w:t>
            </w:r>
          </w:p>
          <w:p w14:paraId="36AC2F9C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Migraine</w:t>
            </w:r>
          </w:p>
          <w:p w14:paraId="06AB3B3B" w14:textId="77777777" w:rsidR="00C976C3" w:rsidRPr="00C976C3" w:rsidRDefault="00C976C3" w:rsidP="00C976C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Aura without headache</w:t>
            </w:r>
          </w:p>
          <w:p w14:paraId="720C0BD1" w14:textId="77777777" w:rsidR="00C976C3" w:rsidRPr="00C976C3" w:rsidRDefault="00C976C3" w:rsidP="00C976C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Basilar</w:t>
            </w:r>
          </w:p>
          <w:p w14:paraId="532E3268" w14:textId="77777777" w:rsidR="00C976C3" w:rsidRPr="00C976C3" w:rsidRDefault="00C976C3" w:rsidP="00C976C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Equivalents</w:t>
            </w:r>
          </w:p>
          <w:p w14:paraId="2E50A5C3" w14:textId="77777777" w:rsidR="00C976C3" w:rsidRPr="00C976C3" w:rsidRDefault="00C976C3" w:rsidP="00C976C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 xml:space="preserve">Familial hemiplegic </w:t>
            </w:r>
          </w:p>
          <w:p w14:paraId="66F3E57B" w14:textId="77777777" w:rsidR="00C976C3" w:rsidRPr="00C976C3" w:rsidRDefault="00C976C3" w:rsidP="00C976C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With:</w:t>
            </w:r>
          </w:p>
          <w:p w14:paraId="35B79001" w14:textId="77777777" w:rsidR="00C976C3" w:rsidRPr="00C976C3" w:rsidRDefault="00C976C3" w:rsidP="00C976C3">
            <w:pPr>
              <w:numPr>
                <w:ilvl w:val="1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Acute-onset aura</w:t>
            </w:r>
          </w:p>
          <w:p w14:paraId="5E1C348D" w14:textId="77777777" w:rsidR="00C976C3" w:rsidRPr="00C976C3" w:rsidRDefault="00C976C3" w:rsidP="00C976C3">
            <w:pPr>
              <w:numPr>
                <w:ilvl w:val="1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Prolonged aura</w:t>
            </w:r>
          </w:p>
          <w:p w14:paraId="7B18FC48" w14:textId="77777777" w:rsidR="00C976C3" w:rsidRPr="00C976C3" w:rsidRDefault="00C976C3" w:rsidP="00C976C3">
            <w:pPr>
              <w:numPr>
                <w:ilvl w:val="1"/>
                <w:numId w:val="1"/>
              </w:num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Typical aura</w:t>
            </w:r>
          </w:p>
        </w:tc>
        <w:tc>
          <w:tcPr>
            <w:tcW w:w="1144" w:type="pct"/>
            <w:shd w:val="clear" w:color="auto" w:fill="F2F2F2"/>
            <w:vAlign w:val="center"/>
          </w:tcPr>
          <w:p w14:paraId="0893480D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G43.1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153FD1CC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346.0</w:t>
            </w:r>
          </w:p>
        </w:tc>
      </w:tr>
      <w:tr w:rsidR="00C976C3" w:rsidRPr="00C976C3" w14:paraId="11B1D9BB" w14:textId="77777777" w:rsidTr="00C976C3">
        <w:trPr>
          <w:trHeight w:val="340"/>
        </w:trPr>
        <w:tc>
          <w:tcPr>
            <w:tcW w:w="2569" w:type="pct"/>
            <w:shd w:val="clear" w:color="auto" w:fill="auto"/>
            <w:vAlign w:val="center"/>
          </w:tcPr>
          <w:p w14:paraId="2469F4AC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 xml:space="preserve">Status </w:t>
            </w:r>
            <w:proofErr w:type="spellStart"/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migrainosus</w:t>
            </w:r>
            <w:proofErr w:type="spellEnd"/>
          </w:p>
        </w:tc>
        <w:tc>
          <w:tcPr>
            <w:tcW w:w="1144" w:type="pct"/>
            <w:vAlign w:val="center"/>
          </w:tcPr>
          <w:p w14:paraId="0FDC2455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G43.2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B6A8D0D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NA</w:t>
            </w:r>
          </w:p>
        </w:tc>
      </w:tr>
      <w:tr w:rsidR="00C976C3" w:rsidRPr="00C976C3" w14:paraId="075BA267" w14:textId="77777777" w:rsidTr="00C976C3">
        <w:trPr>
          <w:trHeight w:val="340"/>
        </w:trPr>
        <w:tc>
          <w:tcPr>
            <w:tcW w:w="2569" w:type="pct"/>
            <w:shd w:val="clear" w:color="auto" w:fill="F2F2F2"/>
            <w:vAlign w:val="center"/>
          </w:tcPr>
          <w:p w14:paraId="6EFAA2A3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Complicated migraine</w:t>
            </w:r>
          </w:p>
        </w:tc>
        <w:tc>
          <w:tcPr>
            <w:tcW w:w="1144" w:type="pct"/>
            <w:shd w:val="clear" w:color="auto" w:fill="F2F2F2"/>
            <w:vAlign w:val="center"/>
          </w:tcPr>
          <w:p w14:paraId="203E40E7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G43.3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0F4C90CC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NA</w:t>
            </w:r>
          </w:p>
        </w:tc>
      </w:tr>
      <w:tr w:rsidR="00C976C3" w:rsidRPr="00C976C3" w14:paraId="2F674E82" w14:textId="77777777" w:rsidTr="00C976C3">
        <w:trPr>
          <w:trHeight w:val="340"/>
        </w:trPr>
        <w:tc>
          <w:tcPr>
            <w:tcW w:w="2569" w:type="pct"/>
            <w:shd w:val="clear" w:color="auto" w:fill="auto"/>
            <w:vAlign w:val="center"/>
          </w:tcPr>
          <w:p w14:paraId="6171F70C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Other migraine</w:t>
            </w:r>
          </w:p>
          <w:p w14:paraId="6C1F78F3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Includes:</w:t>
            </w:r>
          </w:p>
          <w:p w14:paraId="0E6FEA35" w14:textId="77777777" w:rsidR="00C976C3" w:rsidRPr="00C976C3" w:rsidRDefault="00C976C3" w:rsidP="00C976C3">
            <w:pPr>
              <w:numPr>
                <w:ilvl w:val="0"/>
                <w:numId w:val="2"/>
              </w:numPr>
              <w:spacing w:before="60" w:after="60"/>
              <w:ind w:left="1635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Ophthalmoplegic migraine</w:t>
            </w:r>
          </w:p>
          <w:p w14:paraId="7678A454" w14:textId="77777777" w:rsidR="00C976C3" w:rsidRPr="00C976C3" w:rsidRDefault="00C976C3" w:rsidP="00C976C3">
            <w:pPr>
              <w:numPr>
                <w:ilvl w:val="0"/>
                <w:numId w:val="2"/>
              </w:numPr>
              <w:spacing w:before="60" w:after="60"/>
              <w:ind w:left="1635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Retinal migraine</w:t>
            </w:r>
          </w:p>
        </w:tc>
        <w:tc>
          <w:tcPr>
            <w:tcW w:w="1144" w:type="pct"/>
            <w:vAlign w:val="center"/>
          </w:tcPr>
          <w:p w14:paraId="0D4529BF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G43.8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15F4859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NA</w:t>
            </w:r>
          </w:p>
        </w:tc>
      </w:tr>
      <w:tr w:rsidR="00C976C3" w:rsidRPr="00C976C3" w14:paraId="4CA07818" w14:textId="77777777" w:rsidTr="00C976C3">
        <w:trPr>
          <w:trHeight w:val="340"/>
        </w:trPr>
        <w:tc>
          <w:tcPr>
            <w:tcW w:w="2569" w:type="pct"/>
            <w:shd w:val="clear" w:color="auto" w:fill="F2F2F2"/>
            <w:vAlign w:val="center"/>
          </w:tcPr>
          <w:p w14:paraId="293B9257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Variants of migraine</w:t>
            </w:r>
          </w:p>
        </w:tc>
        <w:tc>
          <w:tcPr>
            <w:tcW w:w="1144" w:type="pct"/>
            <w:shd w:val="clear" w:color="auto" w:fill="F2F2F2"/>
            <w:vAlign w:val="center"/>
          </w:tcPr>
          <w:p w14:paraId="6D69E786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12E3EA4E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346.2</w:t>
            </w:r>
          </w:p>
        </w:tc>
      </w:tr>
      <w:tr w:rsidR="00C976C3" w:rsidRPr="00C976C3" w14:paraId="2B8B638C" w14:textId="77777777" w:rsidTr="00C976C3">
        <w:trPr>
          <w:trHeight w:val="340"/>
        </w:trPr>
        <w:tc>
          <w:tcPr>
            <w:tcW w:w="2569" w:type="pct"/>
            <w:shd w:val="clear" w:color="auto" w:fill="auto"/>
            <w:vAlign w:val="center"/>
          </w:tcPr>
          <w:p w14:paraId="432C0EAE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Other forms of migraine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C3BFA83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4062A23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346.8</w:t>
            </w:r>
          </w:p>
        </w:tc>
      </w:tr>
      <w:tr w:rsidR="00C976C3" w:rsidRPr="00C976C3" w14:paraId="45F9A32F" w14:textId="77777777" w:rsidTr="00C976C3">
        <w:trPr>
          <w:trHeight w:val="340"/>
        </w:trPr>
        <w:tc>
          <w:tcPr>
            <w:tcW w:w="2569" w:type="pct"/>
            <w:shd w:val="clear" w:color="auto" w:fill="F2F2F2"/>
            <w:vAlign w:val="center"/>
          </w:tcPr>
          <w:p w14:paraId="1D76BBD1" w14:textId="77777777" w:rsidR="00C976C3" w:rsidRPr="00C976C3" w:rsidRDefault="00C976C3" w:rsidP="00C976C3">
            <w:pPr>
              <w:spacing w:before="60" w:after="60"/>
              <w:contextualSpacing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Migraine, unspecified</w:t>
            </w:r>
          </w:p>
        </w:tc>
        <w:tc>
          <w:tcPr>
            <w:tcW w:w="1144" w:type="pct"/>
            <w:shd w:val="clear" w:color="auto" w:fill="F2F2F2"/>
            <w:vAlign w:val="center"/>
          </w:tcPr>
          <w:p w14:paraId="6F0FFF1D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G43.9</w:t>
            </w:r>
          </w:p>
        </w:tc>
        <w:tc>
          <w:tcPr>
            <w:tcW w:w="1287" w:type="pct"/>
            <w:shd w:val="clear" w:color="auto" w:fill="F2F2F2"/>
            <w:vAlign w:val="center"/>
          </w:tcPr>
          <w:p w14:paraId="53BAF298" w14:textId="77777777" w:rsidR="00C976C3" w:rsidRPr="00C976C3" w:rsidRDefault="00C976C3" w:rsidP="00C976C3">
            <w:pPr>
              <w:spacing w:before="60" w:after="60"/>
              <w:contextualSpacing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</w:pPr>
            <w:r w:rsidRPr="00C976C3">
              <w:rPr>
                <w:rFonts w:ascii="Helvetica" w:hAnsi="Helvetica" w:cs="Helvetica"/>
                <w:color w:val="000000"/>
                <w:sz w:val="18"/>
                <w:szCs w:val="18"/>
                <w:lang w:val="en-US"/>
              </w:rPr>
              <w:t>346.9</w:t>
            </w:r>
          </w:p>
        </w:tc>
      </w:tr>
    </w:tbl>
    <w:p w14:paraId="14F6267B" w14:textId="4A93B40F" w:rsidR="00C976C3" w:rsidRPr="00C976C3" w:rsidRDefault="00C976C3" w:rsidP="00C976C3">
      <w:pPr>
        <w:spacing w:before="120" w:after="0" w:line="240" w:lineRule="auto"/>
        <w:rPr>
          <w:rFonts w:ascii="Helvetica" w:eastAsia="Calibri" w:hAnsi="Helvetica" w:cs="Helvetica"/>
          <w:color w:val="000000"/>
          <w:kern w:val="0"/>
          <w:sz w:val="16"/>
          <w:szCs w:val="16"/>
          <w:lang w:val="en-US"/>
          <w14:ligatures w14:val="none"/>
        </w:rPr>
      </w:pPr>
      <w:r w:rsidRPr="00C976C3">
        <w:rPr>
          <w:rFonts w:ascii="Helvetica" w:eastAsia="Calibri" w:hAnsi="Helvetica" w:cs="Helvetica"/>
          <w:color w:val="000000"/>
          <w:kern w:val="0"/>
          <w:sz w:val="16"/>
          <w:szCs w:val="16"/>
          <w:lang w:val="en-US"/>
          <w14:ligatures w14:val="none"/>
        </w:rPr>
        <w:t>Abbreviations: ICD-9-CM: The International Classification of Diseases, Ninth Revision, Clinical Modification; ICD-10-CA: International Statistical Classification of Diseases and Related Health Problems, Tenth Revision, Canada; NA: not applicable</w:t>
      </w:r>
    </w:p>
    <w:p w14:paraId="422EFF72" w14:textId="77777777" w:rsidR="00C976C3" w:rsidRPr="00C976C3" w:rsidRDefault="00C976C3" w:rsidP="00C976C3">
      <w:pPr>
        <w:spacing w:after="0" w:line="276" w:lineRule="auto"/>
        <w:rPr>
          <w:rFonts w:ascii="Helvetica" w:eastAsia="Times New Roman" w:hAnsi="Helvetica" w:cs="Helvetica"/>
          <w:color w:val="000000"/>
          <w:kern w:val="0"/>
          <w:sz w:val="20"/>
          <w:lang w:val="en-US"/>
          <w14:ligatures w14:val="none"/>
        </w:rPr>
      </w:pPr>
    </w:p>
    <w:p w14:paraId="200A8C30" w14:textId="77777777" w:rsidR="00C976C3" w:rsidRPr="00C976C3" w:rsidRDefault="00C976C3" w:rsidP="00C976C3">
      <w:pPr>
        <w:keepNext/>
        <w:spacing w:after="0" w:line="240" w:lineRule="auto"/>
        <w:rPr>
          <w:rFonts w:ascii="Helvetica" w:eastAsia="Times New Roman" w:hAnsi="Helvetica" w:cs="Arial"/>
          <w:b/>
          <w:iCs/>
          <w:kern w:val="0"/>
          <w:sz w:val="20"/>
          <w:szCs w:val="18"/>
          <w:lang w:val="en-US"/>
          <w14:ligatures w14:val="none"/>
        </w:rPr>
      </w:pPr>
    </w:p>
    <w:p w14:paraId="37FA433D" w14:textId="77777777" w:rsidR="00813D08" w:rsidRDefault="00813D08"/>
    <w:sectPr w:rsidR="00813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8C5"/>
    <w:multiLevelType w:val="hybridMultilevel"/>
    <w:tmpl w:val="7D627702"/>
    <w:lvl w:ilvl="0" w:tplc="F50450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13BF8"/>
    <w:multiLevelType w:val="hybridMultilevel"/>
    <w:tmpl w:val="9098B5E2"/>
    <w:lvl w:ilvl="0" w:tplc="F50450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6953682">
    <w:abstractNumId w:val="1"/>
  </w:num>
  <w:num w:numId="2" w16cid:durableId="115877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3"/>
    <w:rsid w:val="00261059"/>
    <w:rsid w:val="00376E53"/>
    <w:rsid w:val="00813D08"/>
    <w:rsid w:val="009B606E"/>
    <w:rsid w:val="00C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CFA4"/>
  <w15:chartTrackingRefBased/>
  <w15:docId w15:val="{1B2ED253-6863-4773-90BA-5179D408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11">
    <w:name w:val="Table11"/>
    <w:basedOn w:val="TableNormal"/>
    <w:rsid w:val="00C976C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Pham</dc:creator>
  <cp:keywords/>
  <dc:description/>
  <cp:lastModifiedBy>Tram Pham</cp:lastModifiedBy>
  <cp:revision>1</cp:revision>
  <dcterms:created xsi:type="dcterms:W3CDTF">2023-05-15T17:56:00Z</dcterms:created>
  <dcterms:modified xsi:type="dcterms:W3CDTF">2023-05-15T17:57:00Z</dcterms:modified>
</cp:coreProperties>
</file>