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0392" w14:textId="0492EA75" w:rsidR="001975BE" w:rsidRPr="004372B0" w:rsidRDefault="00A11510">
      <w:pPr>
        <w:rPr>
          <w:b/>
          <w:bCs/>
        </w:rPr>
      </w:pPr>
      <w:r w:rsidRPr="007E2109">
        <w:rPr>
          <w:rFonts w:ascii="Arial" w:eastAsia="Calibri" w:hAnsi="Arial" w:cs="Arial"/>
          <w:b/>
          <w:bCs/>
        </w:rPr>
        <w:t xml:space="preserve">Supplemental Materials </w:t>
      </w:r>
      <w:proofErr w:type="spellStart"/>
      <w:r w:rsidRPr="007E2109">
        <w:rPr>
          <w:rFonts w:ascii="Arial" w:eastAsia="Calibri" w:hAnsi="Arial" w:cs="Arial"/>
          <w:b/>
          <w:bCs/>
        </w:rPr>
        <w:t>eTable</w:t>
      </w:r>
      <w:proofErr w:type="spellEnd"/>
      <w:r w:rsidRPr="007E210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1</w:t>
      </w:r>
      <w:r w:rsidRPr="007E2109">
        <w:rPr>
          <w:rFonts w:ascii="Arial" w:eastAsia="Calibri" w:hAnsi="Arial" w:cs="Arial"/>
          <w:b/>
          <w:bCs/>
        </w:rPr>
        <w:t xml:space="preserve">. </w:t>
      </w:r>
      <w:r w:rsidR="00D34A83" w:rsidRPr="00C257EA">
        <w:rPr>
          <w:rFonts w:eastAsia="Calibri"/>
        </w:rPr>
        <w:t xml:space="preserve">Summary of fixed and random effects model fit statistics </w:t>
      </w:r>
      <w:r w:rsidR="00823027">
        <w:rPr>
          <w:rFonts w:eastAsia="Calibri"/>
        </w:rPr>
        <w:t xml:space="preserve">for all possible outcomes in the </w:t>
      </w:r>
      <w:r w:rsidR="00D34A83" w:rsidRPr="00C257EA">
        <w:rPr>
          <w:rFonts w:eastAsia="Calibri"/>
        </w:rPr>
        <w:t xml:space="preserve">network meta-analysis </w:t>
      </w:r>
    </w:p>
    <w:p w14:paraId="688C527B" w14:textId="77777777" w:rsidR="00D34A83" w:rsidRDefault="00D34A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906"/>
        <w:gridCol w:w="2145"/>
        <w:gridCol w:w="2146"/>
      </w:tblGrid>
      <w:tr w:rsidR="00823027" w:rsidRPr="00C257EA" w14:paraId="0E70A0C9" w14:textId="77777777" w:rsidTr="001834FF">
        <w:trPr>
          <w:trHeight w:val="611"/>
        </w:trPr>
        <w:tc>
          <w:tcPr>
            <w:tcW w:w="3090" w:type="dxa"/>
            <w:tcBorders>
              <w:bottom w:val="single" w:sz="4" w:space="0" w:color="000000" w:themeColor="text1"/>
            </w:tcBorders>
            <w:shd w:val="pct50" w:color="auto" w:fill="7F7F7F" w:themeFill="text1" w:themeFillTint="80"/>
          </w:tcPr>
          <w:p w14:paraId="2870FC67" w14:textId="77777777" w:rsidR="00823027" w:rsidRPr="00C257EA" w:rsidRDefault="00823027" w:rsidP="001834FF">
            <w:pPr>
              <w:jc w:val="center"/>
              <w:rPr>
                <w:rFonts w:eastAsia="Calibri"/>
                <w:color w:val="FFFFFF" w:themeColor="background1"/>
                <w:sz w:val="24"/>
                <w:szCs w:val="24"/>
              </w:rPr>
            </w:pPr>
            <w:r w:rsidRPr="00C257EA">
              <w:rPr>
                <w:rFonts w:eastAsia="Calibri"/>
                <w:color w:val="FFFFFF" w:themeColor="background1"/>
                <w:sz w:val="24"/>
                <w:szCs w:val="24"/>
              </w:rPr>
              <w:t>Model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  <w:shd w:val="pct50" w:color="auto" w:fill="7F7F7F" w:themeFill="text1" w:themeFillTint="80"/>
          </w:tcPr>
          <w:p w14:paraId="118FC78C" w14:textId="77777777" w:rsidR="00823027" w:rsidRPr="00C257EA" w:rsidRDefault="00823027" w:rsidP="001834FF">
            <w:pPr>
              <w:jc w:val="center"/>
              <w:rPr>
                <w:rFonts w:eastAsia="Calibri"/>
                <w:color w:val="FFFFFF" w:themeColor="background1"/>
                <w:sz w:val="24"/>
                <w:szCs w:val="24"/>
              </w:rPr>
            </w:pPr>
            <w:r w:rsidRPr="00C257EA">
              <w:rPr>
                <w:rFonts w:eastAsia="Calibri"/>
                <w:color w:val="FFFFFF" w:themeColor="background1"/>
                <w:sz w:val="24"/>
                <w:szCs w:val="24"/>
              </w:rPr>
              <w:t>Number of data points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shd w:val="pct50" w:color="auto" w:fill="7F7F7F" w:themeFill="text1" w:themeFillTint="80"/>
          </w:tcPr>
          <w:p w14:paraId="53E70E50" w14:textId="77777777" w:rsidR="00823027" w:rsidRPr="00C257EA" w:rsidRDefault="00823027" w:rsidP="001834FF">
            <w:pPr>
              <w:jc w:val="center"/>
              <w:rPr>
                <w:rFonts w:eastAsia="Calibri"/>
                <w:color w:val="FFFFFF" w:themeColor="background1"/>
                <w:sz w:val="24"/>
                <w:szCs w:val="24"/>
              </w:rPr>
            </w:pPr>
            <w:r w:rsidRPr="00C257EA">
              <w:rPr>
                <w:rFonts w:eastAsia="Calibri"/>
                <w:color w:val="FFFFFF" w:themeColor="background1"/>
                <w:sz w:val="24"/>
                <w:szCs w:val="24"/>
              </w:rPr>
              <w:t>Posterior total residual deviance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  <w:shd w:val="pct50" w:color="auto" w:fill="7F7F7F" w:themeFill="text1" w:themeFillTint="80"/>
          </w:tcPr>
          <w:p w14:paraId="621D05B3" w14:textId="77777777" w:rsidR="00823027" w:rsidRPr="00C257EA" w:rsidRDefault="00823027" w:rsidP="001834FF">
            <w:pPr>
              <w:jc w:val="center"/>
              <w:rPr>
                <w:rFonts w:eastAsia="Calibri"/>
                <w:color w:val="FFFFFF" w:themeColor="background1"/>
                <w:sz w:val="24"/>
                <w:szCs w:val="24"/>
              </w:rPr>
            </w:pPr>
            <w:r w:rsidRPr="00C257EA">
              <w:rPr>
                <w:rFonts w:eastAsia="Calibri"/>
                <w:color w:val="FFFFFF" w:themeColor="background1"/>
                <w:sz w:val="24"/>
                <w:szCs w:val="24"/>
              </w:rPr>
              <w:t>DIC*</w:t>
            </w:r>
          </w:p>
        </w:tc>
      </w:tr>
      <w:tr w:rsidR="00823027" w:rsidRPr="007E2109" w14:paraId="33E3073B" w14:textId="77777777" w:rsidTr="001834FF">
        <w:trPr>
          <w:trHeight w:val="287"/>
        </w:trPr>
        <w:tc>
          <w:tcPr>
            <w:tcW w:w="9287" w:type="dxa"/>
            <w:gridSpan w:val="4"/>
            <w:shd w:val="pct50" w:color="auto" w:fill="7F7F7F" w:themeFill="text1" w:themeFillTint="80"/>
          </w:tcPr>
          <w:p w14:paraId="11D5030F" w14:textId="77777777" w:rsidR="00823027" w:rsidRPr="007E2109" w:rsidRDefault="00823027" w:rsidP="001834FF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90-day composite stroke + death </w:t>
            </w:r>
          </w:p>
        </w:tc>
      </w:tr>
      <w:tr w:rsidR="00823027" w:rsidRPr="007E2109" w14:paraId="5F8AC8C8" w14:textId="77777777" w:rsidTr="001834FF">
        <w:trPr>
          <w:trHeight w:val="287"/>
        </w:trPr>
        <w:tc>
          <w:tcPr>
            <w:tcW w:w="3090" w:type="dxa"/>
          </w:tcPr>
          <w:p w14:paraId="27991F6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consistency</w:t>
            </w:r>
          </w:p>
        </w:tc>
        <w:tc>
          <w:tcPr>
            <w:tcW w:w="1906" w:type="dxa"/>
          </w:tcPr>
          <w:p w14:paraId="38576CE5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0CF94DEF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23.31</w:t>
            </w:r>
          </w:p>
        </w:tc>
        <w:tc>
          <w:tcPr>
            <w:tcW w:w="2146" w:type="dxa"/>
          </w:tcPr>
          <w:p w14:paraId="532F7AE7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30.84</w:t>
            </w:r>
          </w:p>
        </w:tc>
      </w:tr>
      <w:tr w:rsidR="00823027" w:rsidRPr="007E2109" w14:paraId="73ADCFD2" w14:textId="77777777" w:rsidTr="001834FF">
        <w:trPr>
          <w:trHeight w:val="287"/>
        </w:trPr>
        <w:tc>
          <w:tcPr>
            <w:tcW w:w="3090" w:type="dxa"/>
          </w:tcPr>
          <w:p w14:paraId="6A458AD4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inconsistency</w:t>
            </w:r>
          </w:p>
        </w:tc>
        <w:tc>
          <w:tcPr>
            <w:tcW w:w="1906" w:type="dxa"/>
          </w:tcPr>
          <w:p w14:paraId="08EBCF9F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5988A9C1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14.28</w:t>
            </w:r>
          </w:p>
        </w:tc>
        <w:tc>
          <w:tcPr>
            <w:tcW w:w="2146" w:type="dxa"/>
          </w:tcPr>
          <w:p w14:paraId="6AE52448" w14:textId="77777777" w:rsidR="00823027" w:rsidRPr="003C7E62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C7E62">
              <w:rPr>
                <w:rFonts w:ascii="Arial" w:eastAsia="Calibri" w:hAnsi="Arial" w:cs="Arial"/>
                <w:sz w:val="20"/>
                <w:szCs w:val="20"/>
              </w:rPr>
              <w:t>22.81</w:t>
            </w:r>
          </w:p>
        </w:tc>
      </w:tr>
      <w:tr w:rsidR="00823027" w:rsidRPr="007E2109" w14:paraId="3DDB3DCA" w14:textId="77777777" w:rsidTr="001834FF">
        <w:trPr>
          <w:trHeight w:val="287"/>
        </w:trPr>
        <w:tc>
          <w:tcPr>
            <w:tcW w:w="3090" w:type="dxa"/>
            <w:tcBorders>
              <w:bottom w:val="single" w:sz="4" w:space="0" w:color="000000" w:themeColor="text1"/>
            </w:tcBorders>
          </w:tcPr>
          <w:p w14:paraId="6E0A9A41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RE consistency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14:paraId="27CCB044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7292F5E5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19.95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</w:tcPr>
          <w:p w14:paraId="0AF04031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27.93</w:t>
            </w:r>
          </w:p>
        </w:tc>
      </w:tr>
      <w:tr w:rsidR="00823027" w:rsidRPr="007E2109" w14:paraId="510C9E4D" w14:textId="77777777" w:rsidTr="001834FF">
        <w:trPr>
          <w:trHeight w:val="287"/>
        </w:trPr>
        <w:tc>
          <w:tcPr>
            <w:tcW w:w="9287" w:type="dxa"/>
            <w:gridSpan w:val="4"/>
            <w:shd w:val="pct50" w:color="auto" w:fill="7F7F7F" w:themeFill="text1" w:themeFillTint="80"/>
          </w:tcPr>
          <w:p w14:paraId="1EDE4BBF" w14:textId="77777777" w:rsidR="00823027" w:rsidRPr="007E2109" w:rsidRDefault="00823027" w:rsidP="00183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90-day ischemic stroke</w:t>
            </w:r>
          </w:p>
        </w:tc>
      </w:tr>
      <w:tr w:rsidR="00823027" w:rsidRPr="007E2109" w14:paraId="42E9171D" w14:textId="77777777" w:rsidTr="001834FF">
        <w:trPr>
          <w:trHeight w:val="287"/>
        </w:trPr>
        <w:tc>
          <w:tcPr>
            <w:tcW w:w="3090" w:type="dxa"/>
          </w:tcPr>
          <w:p w14:paraId="6C21C77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consistency</w:t>
            </w:r>
          </w:p>
        </w:tc>
        <w:tc>
          <w:tcPr>
            <w:tcW w:w="1906" w:type="dxa"/>
          </w:tcPr>
          <w:p w14:paraId="66EEE63E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7603BEA6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18.02</w:t>
            </w:r>
          </w:p>
        </w:tc>
        <w:tc>
          <w:tcPr>
            <w:tcW w:w="2146" w:type="dxa"/>
          </w:tcPr>
          <w:p w14:paraId="08B5D640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25.73</w:t>
            </w:r>
          </w:p>
        </w:tc>
      </w:tr>
      <w:tr w:rsidR="00823027" w:rsidRPr="007E2109" w14:paraId="6A124788" w14:textId="77777777" w:rsidTr="001834FF">
        <w:trPr>
          <w:trHeight w:val="287"/>
        </w:trPr>
        <w:tc>
          <w:tcPr>
            <w:tcW w:w="3090" w:type="dxa"/>
          </w:tcPr>
          <w:p w14:paraId="0328806A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inconsistency</w:t>
            </w:r>
          </w:p>
        </w:tc>
        <w:tc>
          <w:tcPr>
            <w:tcW w:w="1906" w:type="dxa"/>
          </w:tcPr>
          <w:p w14:paraId="43D323EC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1615DE2B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2146" w:type="dxa"/>
          </w:tcPr>
          <w:p w14:paraId="5FF8E266" w14:textId="77777777" w:rsidR="00823027" w:rsidRPr="003C7E62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C7E62">
              <w:rPr>
                <w:rFonts w:ascii="Arial" w:eastAsia="Calibri" w:hAnsi="Arial" w:cs="Arial"/>
                <w:sz w:val="20"/>
                <w:szCs w:val="20"/>
              </w:rPr>
              <w:t>19.85</w:t>
            </w:r>
          </w:p>
        </w:tc>
      </w:tr>
      <w:tr w:rsidR="00823027" w:rsidRPr="007E2109" w14:paraId="26559DBA" w14:textId="77777777" w:rsidTr="001834FF">
        <w:trPr>
          <w:trHeight w:val="287"/>
        </w:trPr>
        <w:tc>
          <w:tcPr>
            <w:tcW w:w="3090" w:type="dxa"/>
            <w:tcBorders>
              <w:bottom w:val="single" w:sz="4" w:space="0" w:color="000000" w:themeColor="text1"/>
            </w:tcBorders>
          </w:tcPr>
          <w:p w14:paraId="5A4F1C7F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RE consistency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14:paraId="28052A27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692ED0D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15.37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</w:tcPr>
          <w:p w14:paraId="440F9F0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23.74</w:t>
            </w:r>
          </w:p>
        </w:tc>
      </w:tr>
      <w:tr w:rsidR="00823027" w:rsidRPr="007E2109" w14:paraId="706BC245" w14:textId="77777777" w:rsidTr="001834FF">
        <w:trPr>
          <w:trHeight w:val="287"/>
        </w:trPr>
        <w:tc>
          <w:tcPr>
            <w:tcW w:w="9287" w:type="dxa"/>
            <w:gridSpan w:val="4"/>
            <w:shd w:val="pct50" w:color="auto" w:fill="7F7F7F" w:themeFill="text1" w:themeFillTint="80"/>
          </w:tcPr>
          <w:p w14:paraId="3D90A08B" w14:textId="77777777" w:rsidR="00823027" w:rsidRPr="007E2109" w:rsidRDefault="00823027" w:rsidP="00183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90-day hemorrhagic stroke</w:t>
            </w:r>
          </w:p>
        </w:tc>
      </w:tr>
      <w:tr w:rsidR="00823027" w:rsidRPr="007E2109" w14:paraId="1A6AA8A7" w14:textId="77777777" w:rsidTr="001834FF">
        <w:trPr>
          <w:trHeight w:val="287"/>
        </w:trPr>
        <w:tc>
          <w:tcPr>
            <w:tcW w:w="3090" w:type="dxa"/>
          </w:tcPr>
          <w:p w14:paraId="7108BFBC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consistency</w:t>
            </w:r>
          </w:p>
        </w:tc>
        <w:tc>
          <w:tcPr>
            <w:tcW w:w="1906" w:type="dxa"/>
          </w:tcPr>
          <w:p w14:paraId="77B07413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4761E294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18.12</w:t>
            </w:r>
          </w:p>
        </w:tc>
        <w:tc>
          <w:tcPr>
            <w:tcW w:w="2146" w:type="dxa"/>
          </w:tcPr>
          <w:p w14:paraId="113E3457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24.16</w:t>
            </w:r>
          </w:p>
        </w:tc>
      </w:tr>
      <w:tr w:rsidR="00823027" w:rsidRPr="007E2109" w14:paraId="01FCE700" w14:textId="77777777" w:rsidTr="001834FF">
        <w:trPr>
          <w:trHeight w:val="287"/>
        </w:trPr>
        <w:tc>
          <w:tcPr>
            <w:tcW w:w="3090" w:type="dxa"/>
          </w:tcPr>
          <w:p w14:paraId="08D4C73E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inconsistency</w:t>
            </w:r>
          </w:p>
        </w:tc>
        <w:tc>
          <w:tcPr>
            <w:tcW w:w="1906" w:type="dxa"/>
          </w:tcPr>
          <w:p w14:paraId="65EC4E51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35856D7E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16.28</w:t>
            </w:r>
          </w:p>
        </w:tc>
        <w:tc>
          <w:tcPr>
            <w:tcW w:w="2146" w:type="dxa"/>
          </w:tcPr>
          <w:p w14:paraId="5AC63C1C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23.02</w:t>
            </w:r>
          </w:p>
        </w:tc>
      </w:tr>
      <w:tr w:rsidR="00823027" w:rsidRPr="007E2109" w14:paraId="46744560" w14:textId="77777777" w:rsidTr="001834FF">
        <w:trPr>
          <w:trHeight w:val="287"/>
        </w:trPr>
        <w:tc>
          <w:tcPr>
            <w:tcW w:w="3090" w:type="dxa"/>
            <w:tcBorders>
              <w:bottom w:val="single" w:sz="4" w:space="0" w:color="000000" w:themeColor="text1"/>
            </w:tcBorders>
          </w:tcPr>
          <w:p w14:paraId="5E36A2E5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RE consistency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14:paraId="7114185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2AF78B37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</w:tcPr>
          <w:p w14:paraId="75A49851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24.13</w:t>
            </w:r>
          </w:p>
        </w:tc>
      </w:tr>
      <w:tr w:rsidR="00823027" w:rsidRPr="007E2109" w14:paraId="214A4180" w14:textId="77777777" w:rsidTr="001834FF">
        <w:trPr>
          <w:trHeight w:val="287"/>
        </w:trPr>
        <w:tc>
          <w:tcPr>
            <w:tcW w:w="9287" w:type="dxa"/>
            <w:gridSpan w:val="4"/>
            <w:shd w:val="pct50" w:color="auto" w:fill="7F7F7F" w:themeFill="text1" w:themeFillTint="80"/>
          </w:tcPr>
          <w:p w14:paraId="759647B8" w14:textId="77777777" w:rsidR="00823027" w:rsidRPr="007E2109" w:rsidRDefault="00823027" w:rsidP="00183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90-day mortality</w:t>
            </w:r>
          </w:p>
        </w:tc>
      </w:tr>
      <w:tr w:rsidR="00823027" w:rsidRPr="007E2109" w14:paraId="117DF180" w14:textId="77777777" w:rsidTr="001834FF">
        <w:trPr>
          <w:trHeight w:val="287"/>
        </w:trPr>
        <w:tc>
          <w:tcPr>
            <w:tcW w:w="3090" w:type="dxa"/>
          </w:tcPr>
          <w:p w14:paraId="38BF9574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consistency</w:t>
            </w:r>
          </w:p>
        </w:tc>
        <w:tc>
          <w:tcPr>
            <w:tcW w:w="1906" w:type="dxa"/>
          </w:tcPr>
          <w:p w14:paraId="28D567B2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145" w:type="dxa"/>
          </w:tcPr>
          <w:p w14:paraId="1DF7E85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30.71</w:t>
            </w:r>
          </w:p>
        </w:tc>
        <w:tc>
          <w:tcPr>
            <w:tcW w:w="2146" w:type="dxa"/>
          </w:tcPr>
          <w:p w14:paraId="4A9A0350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35.59</w:t>
            </w:r>
          </w:p>
        </w:tc>
      </w:tr>
      <w:tr w:rsidR="00823027" w:rsidRPr="007E2109" w14:paraId="76D5635E" w14:textId="77777777" w:rsidTr="001834FF">
        <w:trPr>
          <w:trHeight w:val="287"/>
        </w:trPr>
        <w:tc>
          <w:tcPr>
            <w:tcW w:w="3090" w:type="dxa"/>
          </w:tcPr>
          <w:p w14:paraId="27A68262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inconsistency</w:t>
            </w:r>
          </w:p>
        </w:tc>
        <w:tc>
          <w:tcPr>
            <w:tcW w:w="1906" w:type="dxa"/>
          </w:tcPr>
          <w:p w14:paraId="39E4BCFF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145" w:type="dxa"/>
          </w:tcPr>
          <w:p w14:paraId="173362D9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30.93</w:t>
            </w:r>
          </w:p>
        </w:tc>
        <w:tc>
          <w:tcPr>
            <w:tcW w:w="2146" w:type="dxa"/>
          </w:tcPr>
          <w:p w14:paraId="2963DB00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36.66</w:t>
            </w:r>
          </w:p>
        </w:tc>
      </w:tr>
      <w:tr w:rsidR="00823027" w:rsidRPr="007E2109" w14:paraId="3F778DF9" w14:textId="77777777" w:rsidTr="001834FF">
        <w:trPr>
          <w:trHeight w:val="287"/>
        </w:trPr>
        <w:tc>
          <w:tcPr>
            <w:tcW w:w="3090" w:type="dxa"/>
            <w:tcBorders>
              <w:bottom w:val="single" w:sz="4" w:space="0" w:color="000000" w:themeColor="text1"/>
            </w:tcBorders>
          </w:tcPr>
          <w:p w14:paraId="7351FB37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RE consistency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14:paraId="2B1F66BE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6EB540F1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30.19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</w:tcPr>
          <w:p w14:paraId="3A89470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35.04</w:t>
            </w:r>
          </w:p>
        </w:tc>
      </w:tr>
      <w:tr w:rsidR="00823027" w:rsidRPr="007E2109" w14:paraId="36DAEAEF" w14:textId="77777777" w:rsidTr="001834FF">
        <w:trPr>
          <w:trHeight w:val="287"/>
        </w:trPr>
        <w:tc>
          <w:tcPr>
            <w:tcW w:w="9287" w:type="dxa"/>
            <w:gridSpan w:val="4"/>
            <w:shd w:val="pct50" w:color="auto" w:fill="7F7F7F" w:themeFill="text1" w:themeFillTint="80"/>
          </w:tcPr>
          <w:p w14:paraId="688E5189" w14:textId="77777777" w:rsidR="00823027" w:rsidRPr="007E2109" w:rsidRDefault="00823027" w:rsidP="001834FF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90-day major hemorrhage</w:t>
            </w:r>
          </w:p>
        </w:tc>
      </w:tr>
      <w:tr w:rsidR="00823027" w:rsidRPr="007E2109" w14:paraId="46B455CD" w14:textId="77777777" w:rsidTr="001834FF">
        <w:trPr>
          <w:trHeight w:val="287"/>
        </w:trPr>
        <w:tc>
          <w:tcPr>
            <w:tcW w:w="3090" w:type="dxa"/>
          </w:tcPr>
          <w:p w14:paraId="07739776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consistency</w:t>
            </w:r>
          </w:p>
        </w:tc>
        <w:tc>
          <w:tcPr>
            <w:tcW w:w="1906" w:type="dxa"/>
          </w:tcPr>
          <w:p w14:paraId="78864C07" w14:textId="77777777" w:rsidR="00823027" w:rsidRPr="007E2109" w:rsidRDefault="00823027" w:rsidP="001834F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531F914B" w14:textId="77777777" w:rsidR="00823027" w:rsidRPr="007E2109" w:rsidRDefault="00823027" w:rsidP="001834F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14.31</w:t>
            </w:r>
          </w:p>
        </w:tc>
        <w:tc>
          <w:tcPr>
            <w:tcW w:w="2146" w:type="dxa"/>
          </w:tcPr>
          <w:p w14:paraId="7D15C1AF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21.69</w:t>
            </w:r>
          </w:p>
        </w:tc>
      </w:tr>
      <w:tr w:rsidR="00823027" w:rsidRPr="007E2109" w14:paraId="245CB831" w14:textId="77777777" w:rsidTr="001834FF">
        <w:trPr>
          <w:trHeight w:val="287"/>
        </w:trPr>
        <w:tc>
          <w:tcPr>
            <w:tcW w:w="3090" w:type="dxa"/>
          </w:tcPr>
          <w:p w14:paraId="0F4C83CD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inconsistency</w:t>
            </w:r>
          </w:p>
        </w:tc>
        <w:tc>
          <w:tcPr>
            <w:tcW w:w="1906" w:type="dxa"/>
          </w:tcPr>
          <w:p w14:paraId="0568F949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273026A2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14.32</w:t>
            </w:r>
          </w:p>
        </w:tc>
        <w:tc>
          <w:tcPr>
            <w:tcW w:w="2146" w:type="dxa"/>
          </w:tcPr>
          <w:p w14:paraId="7D46E8C5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22.63</w:t>
            </w:r>
          </w:p>
        </w:tc>
      </w:tr>
      <w:tr w:rsidR="00823027" w:rsidRPr="007E2109" w14:paraId="22DEB2B3" w14:textId="77777777" w:rsidTr="001834FF">
        <w:trPr>
          <w:trHeight w:val="287"/>
        </w:trPr>
        <w:tc>
          <w:tcPr>
            <w:tcW w:w="3090" w:type="dxa"/>
            <w:tcBorders>
              <w:bottom w:val="single" w:sz="4" w:space="0" w:color="000000" w:themeColor="text1"/>
            </w:tcBorders>
          </w:tcPr>
          <w:p w14:paraId="1412F590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RE consistency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14:paraId="36634CE9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1A8A57F2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13.03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</w:tcPr>
          <w:p w14:paraId="485C9576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21.59</w:t>
            </w:r>
          </w:p>
        </w:tc>
      </w:tr>
      <w:tr w:rsidR="00823027" w:rsidRPr="007E2109" w14:paraId="71FF0FDD" w14:textId="77777777" w:rsidTr="001834FF">
        <w:trPr>
          <w:trHeight w:val="287"/>
        </w:trPr>
        <w:tc>
          <w:tcPr>
            <w:tcW w:w="9287" w:type="dxa"/>
            <w:gridSpan w:val="4"/>
            <w:shd w:val="pct50" w:color="auto" w:fill="7F7F7F" w:themeFill="text1" w:themeFillTint="80"/>
          </w:tcPr>
          <w:p w14:paraId="547A46E8" w14:textId="77777777" w:rsidR="00823027" w:rsidRPr="007E2109" w:rsidRDefault="00823027" w:rsidP="00183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90-day adverse events</w:t>
            </w:r>
          </w:p>
        </w:tc>
      </w:tr>
      <w:tr w:rsidR="00823027" w:rsidRPr="007E2109" w14:paraId="736C0306" w14:textId="77777777" w:rsidTr="001834FF">
        <w:trPr>
          <w:trHeight w:val="287"/>
        </w:trPr>
        <w:tc>
          <w:tcPr>
            <w:tcW w:w="3090" w:type="dxa"/>
          </w:tcPr>
          <w:p w14:paraId="61108C77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consistency</w:t>
            </w:r>
          </w:p>
        </w:tc>
        <w:tc>
          <w:tcPr>
            <w:tcW w:w="1906" w:type="dxa"/>
          </w:tcPr>
          <w:p w14:paraId="52E9A2BF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68155A58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21.37</w:t>
            </w:r>
          </w:p>
        </w:tc>
        <w:tc>
          <w:tcPr>
            <w:tcW w:w="2146" w:type="dxa"/>
          </w:tcPr>
          <w:p w14:paraId="1637BD76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28.47</w:t>
            </w:r>
          </w:p>
        </w:tc>
      </w:tr>
      <w:tr w:rsidR="00823027" w:rsidRPr="007E2109" w14:paraId="3D7C6310" w14:textId="77777777" w:rsidTr="001834FF">
        <w:trPr>
          <w:trHeight w:val="287"/>
        </w:trPr>
        <w:tc>
          <w:tcPr>
            <w:tcW w:w="3090" w:type="dxa"/>
          </w:tcPr>
          <w:p w14:paraId="11BCEF00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inconsistency</w:t>
            </w:r>
          </w:p>
        </w:tc>
        <w:tc>
          <w:tcPr>
            <w:tcW w:w="1906" w:type="dxa"/>
          </w:tcPr>
          <w:p w14:paraId="1829832F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</w:tcPr>
          <w:p w14:paraId="0B9A4DB0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24.39</w:t>
            </w:r>
          </w:p>
        </w:tc>
        <w:tc>
          <w:tcPr>
            <w:tcW w:w="2146" w:type="dxa"/>
          </w:tcPr>
          <w:p w14:paraId="39A30179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32.44</w:t>
            </w:r>
          </w:p>
        </w:tc>
      </w:tr>
      <w:tr w:rsidR="00823027" w:rsidRPr="007E2109" w14:paraId="0011C80D" w14:textId="77777777" w:rsidTr="001834FF">
        <w:trPr>
          <w:trHeight w:val="287"/>
        </w:trPr>
        <w:tc>
          <w:tcPr>
            <w:tcW w:w="3090" w:type="dxa"/>
            <w:tcBorders>
              <w:bottom w:val="single" w:sz="4" w:space="0" w:color="000000" w:themeColor="text1"/>
            </w:tcBorders>
          </w:tcPr>
          <w:p w14:paraId="67F12A10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RE consistency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14:paraId="29E78C11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32F5435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21.4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</w:tcPr>
          <w:p w14:paraId="062622C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28.64</w:t>
            </w:r>
          </w:p>
        </w:tc>
      </w:tr>
      <w:tr w:rsidR="00823027" w:rsidRPr="007E2109" w14:paraId="01EDF49C" w14:textId="77777777" w:rsidTr="001834FF">
        <w:trPr>
          <w:trHeight w:val="287"/>
        </w:trPr>
        <w:tc>
          <w:tcPr>
            <w:tcW w:w="9287" w:type="dxa"/>
            <w:gridSpan w:val="4"/>
            <w:shd w:val="pct50" w:color="auto" w:fill="7F7F7F" w:themeFill="text1" w:themeFillTint="80"/>
          </w:tcPr>
          <w:p w14:paraId="45344954" w14:textId="77777777" w:rsidR="00823027" w:rsidRPr="007E2109" w:rsidRDefault="00823027" w:rsidP="00183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90-day functional disability</w:t>
            </w:r>
          </w:p>
        </w:tc>
      </w:tr>
      <w:tr w:rsidR="00823027" w:rsidRPr="007E2109" w14:paraId="667C6AC6" w14:textId="77777777" w:rsidTr="001834FF">
        <w:trPr>
          <w:trHeight w:val="287"/>
        </w:trPr>
        <w:tc>
          <w:tcPr>
            <w:tcW w:w="3090" w:type="dxa"/>
          </w:tcPr>
          <w:p w14:paraId="20CDC4AA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consistency</w:t>
            </w:r>
          </w:p>
        </w:tc>
        <w:tc>
          <w:tcPr>
            <w:tcW w:w="1906" w:type="dxa"/>
          </w:tcPr>
          <w:p w14:paraId="10FE65E2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14:paraId="0A975B75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36.97</w:t>
            </w:r>
          </w:p>
        </w:tc>
        <w:tc>
          <w:tcPr>
            <w:tcW w:w="2146" w:type="dxa"/>
          </w:tcPr>
          <w:p w14:paraId="6B9C4E80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42.38</w:t>
            </w:r>
          </w:p>
        </w:tc>
      </w:tr>
      <w:tr w:rsidR="00823027" w:rsidRPr="007E2109" w14:paraId="42D96963" w14:textId="77777777" w:rsidTr="001834FF">
        <w:trPr>
          <w:trHeight w:val="287"/>
        </w:trPr>
        <w:tc>
          <w:tcPr>
            <w:tcW w:w="3090" w:type="dxa"/>
          </w:tcPr>
          <w:p w14:paraId="4E192BE2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inconsistency</w:t>
            </w:r>
          </w:p>
        </w:tc>
        <w:tc>
          <w:tcPr>
            <w:tcW w:w="1906" w:type="dxa"/>
          </w:tcPr>
          <w:p w14:paraId="36B563E7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14:paraId="67C676D9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48.32</w:t>
            </w:r>
          </w:p>
        </w:tc>
        <w:tc>
          <w:tcPr>
            <w:tcW w:w="2146" w:type="dxa"/>
          </w:tcPr>
          <w:p w14:paraId="43CA4C2E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54.56</w:t>
            </w:r>
          </w:p>
        </w:tc>
      </w:tr>
      <w:tr w:rsidR="00823027" w:rsidRPr="007E2109" w14:paraId="37021504" w14:textId="77777777" w:rsidTr="001834FF">
        <w:trPr>
          <w:trHeight w:val="287"/>
        </w:trPr>
        <w:tc>
          <w:tcPr>
            <w:tcW w:w="3090" w:type="dxa"/>
            <w:tcBorders>
              <w:bottom w:val="single" w:sz="4" w:space="0" w:color="000000" w:themeColor="text1"/>
            </w:tcBorders>
          </w:tcPr>
          <w:p w14:paraId="29ACCB4A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RE consistency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14:paraId="64FFA4EE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3E673081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36.68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</w:tcPr>
          <w:p w14:paraId="17BC89E0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42.11</w:t>
            </w:r>
          </w:p>
        </w:tc>
      </w:tr>
      <w:tr w:rsidR="00823027" w:rsidRPr="007E2109" w14:paraId="5255DCBF" w14:textId="77777777" w:rsidTr="001834FF">
        <w:trPr>
          <w:trHeight w:val="287"/>
        </w:trPr>
        <w:tc>
          <w:tcPr>
            <w:tcW w:w="9287" w:type="dxa"/>
            <w:gridSpan w:val="4"/>
            <w:shd w:val="pct50" w:color="auto" w:fill="7F7F7F" w:themeFill="text1" w:themeFillTint="80"/>
          </w:tcPr>
          <w:p w14:paraId="65ED0E98" w14:textId="77777777" w:rsidR="00823027" w:rsidRPr="007E2109" w:rsidRDefault="00823027" w:rsidP="00183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30-day composite stroke + death</w:t>
            </w:r>
          </w:p>
        </w:tc>
      </w:tr>
      <w:tr w:rsidR="00823027" w:rsidRPr="007E2109" w14:paraId="0544E7FC" w14:textId="77777777" w:rsidTr="001834FF">
        <w:trPr>
          <w:trHeight w:val="148"/>
        </w:trPr>
        <w:tc>
          <w:tcPr>
            <w:tcW w:w="3090" w:type="dxa"/>
          </w:tcPr>
          <w:p w14:paraId="43026B12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consistency</w:t>
            </w:r>
          </w:p>
        </w:tc>
        <w:tc>
          <w:tcPr>
            <w:tcW w:w="1906" w:type="dxa"/>
          </w:tcPr>
          <w:p w14:paraId="4ED269A7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14:paraId="792C1CE2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7.99</w:t>
            </w:r>
          </w:p>
        </w:tc>
        <w:tc>
          <w:tcPr>
            <w:tcW w:w="2146" w:type="dxa"/>
          </w:tcPr>
          <w:p w14:paraId="2C5CF58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12.8</w:t>
            </w:r>
          </w:p>
        </w:tc>
      </w:tr>
      <w:tr w:rsidR="00823027" w:rsidRPr="007E2109" w14:paraId="7F2704E3" w14:textId="77777777" w:rsidTr="001834FF">
        <w:trPr>
          <w:trHeight w:val="148"/>
        </w:trPr>
        <w:tc>
          <w:tcPr>
            <w:tcW w:w="3090" w:type="dxa"/>
          </w:tcPr>
          <w:p w14:paraId="3F846625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FE inconsistency</w:t>
            </w:r>
          </w:p>
        </w:tc>
        <w:tc>
          <w:tcPr>
            <w:tcW w:w="1906" w:type="dxa"/>
          </w:tcPr>
          <w:p w14:paraId="554F6ABD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14:paraId="62BEB192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7.96</w:t>
            </w:r>
          </w:p>
        </w:tc>
        <w:tc>
          <w:tcPr>
            <w:tcW w:w="2146" w:type="dxa"/>
          </w:tcPr>
          <w:p w14:paraId="48AF10DF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12.76</w:t>
            </w:r>
          </w:p>
        </w:tc>
      </w:tr>
      <w:tr w:rsidR="00823027" w:rsidRPr="007E2109" w14:paraId="143CFFF5" w14:textId="77777777" w:rsidTr="001834FF">
        <w:trPr>
          <w:trHeight w:val="148"/>
        </w:trPr>
        <w:tc>
          <w:tcPr>
            <w:tcW w:w="3090" w:type="dxa"/>
          </w:tcPr>
          <w:p w14:paraId="16F37C6B" w14:textId="77777777" w:rsidR="00823027" w:rsidRPr="007E2109" w:rsidRDefault="00823027" w:rsidP="001834FF">
            <w:pPr>
              <w:rPr>
                <w:rFonts w:ascii="Arial" w:hAnsi="Arial" w:cs="Arial"/>
                <w:sz w:val="20"/>
                <w:szCs w:val="20"/>
              </w:rPr>
            </w:pPr>
            <w:r w:rsidRPr="007E2109">
              <w:rPr>
                <w:rFonts w:ascii="Arial" w:hAnsi="Arial" w:cs="Arial"/>
                <w:sz w:val="20"/>
                <w:szCs w:val="20"/>
              </w:rPr>
              <w:t>RE consistency</w:t>
            </w:r>
          </w:p>
        </w:tc>
        <w:tc>
          <w:tcPr>
            <w:tcW w:w="1906" w:type="dxa"/>
          </w:tcPr>
          <w:p w14:paraId="15F8C368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7E210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145" w:type="dxa"/>
          </w:tcPr>
          <w:p w14:paraId="036D188B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8.16</w:t>
            </w:r>
          </w:p>
        </w:tc>
        <w:tc>
          <w:tcPr>
            <w:tcW w:w="2146" w:type="dxa"/>
          </w:tcPr>
          <w:p w14:paraId="0B5342F9" w14:textId="77777777" w:rsidR="00823027" w:rsidRPr="007E2109" w:rsidRDefault="00823027" w:rsidP="001834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</w:tr>
    </w:tbl>
    <w:p w14:paraId="1AA3FE68" w14:textId="77777777" w:rsidR="00823027" w:rsidRPr="00C257EA" w:rsidRDefault="00823027" w:rsidP="00823027">
      <w:pPr>
        <w:rPr>
          <w:rFonts w:ascii="Arial" w:eastAsia="Calibri" w:hAnsi="Arial" w:cs="Arial"/>
          <w:sz w:val="20"/>
          <w:szCs w:val="20"/>
        </w:rPr>
      </w:pPr>
      <w:r w:rsidRPr="00C257EA">
        <w:rPr>
          <w:rFonts w:ascii="Arial" w:eastAsia="Calibri" w:hAnsi="Arial" w:cs="Arial"/>
          <w:sz w:val="20"/>
          <w:szCs w:val="20"/>
        </w:rPr>
        <w:t>*DIC = Deviance information criteria</w:t>
      </w:r>
    </w:p>
    <w:p w14:paraId="254E5683" w14:textId="22333200" w:rsidR="007B6D79" w:rsidRDefault="007B6D79"/>
    <w:p w14:paraId="2254970A" w14:textId="1677CEF0" w:rsidR="00D34A83" w:rsidRPr="00823027" w:rsidRDefault="00D34A83" w:rsidP="00823027"/>
    <w:sectPr w:rsidR="00D34A83" w:rsidRPr="00823027" w:rsidSect="002C0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10"/>
    <w:rsid w:val="0001798E"/>
    <w:rsid w:val="001975BE"/>
    <w:rsid w:val="001E31EA"/>
    <w:rsid w:val="002C03B5"/>
    <w:rsid w:val="0041700F"/>
    <w:rsid w:val="004372B0"/>
    <w:rsid w:val="004F2565"/>
    <w:rsid w:val="006671E4"/>
    <w:rsid w:val="0075675E"/>
    <w:rsid w:val="007B6D79"/>
    <w:rsid w:val="00823027"/>
    <w:rsid w:val="008F3DCE"/>
    <w:rsid w:val="00A11510"/>
    <w:rsid w:val="00AD74B8"/>
    <w:rsid w:val="00B97BE5"/>
    <w:rsid w:val="00C86B11"/>
    <w:rsid w:val="00D34A83"/>
    <w:rsid w:val="00F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D8AC0"/>
  <w15:chartTrackingRefBased/>
  <w15:docId w15:val="{423D46DF-7F8B-BB46-97B5-5671B0C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1510"/>
    <w:rPr>
      <w:rFonts w:ascii="Times New Roman" w:eastAsia="Times New Roman" w:hAnsi="Times New Roman" w:cs="Times New Roman"/>
      <w:lang w:val="en-CA"/>
    </w:rPr>
  </w:style>
  <w:style w:type="paragraph" w:styleId="Heading4">
    <w:name w:val="heading 4"/>
    <w:basedOn w:val="Normal"/>
    <w:link w:val="Heading4Char"/>
    <w:uiPriority w:val="9"/>
    <w:qFormat/>
    <w:rsid w:val="0082302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510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23027"/>
    <w:rPr>
      <w:rFonts w:ascii="Times New Roman" w:eastAsia="Times New Roman" w:hAnsi="Times New Roman" w:cs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Lun</dc:creator>
  <cp:keywords/>
  <dc:description/>
  <cp:lastModifiedBy>Ronda Lun</cp:lastModifiedBy>
  <cp:revision>7</cp:revision>
  <dcterms:created xsi:type="dcterms:W3CDTF">2023-07-11T14:08:00Z</dcterms:created>
  <dcterms:modified xsi:type="dcterms:W3CDTF">2023-07-18T17:21:00Z</dcterms:modified>
</cp:coreProperties>
</file>