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3C635" w14:textId="3D061A82" w:rsidR="00AA21F6" w:rsidRDefault="000767BC" w:rsidP="009F6837">
      <w:pPr>
        <w:spacing w:line="360" w:lineRule="auto"/>
      </w:pPr>
      <w:bookmarkStart w:id="0" w:name="_GoBack"/>
      <w:bookmarkEnd w:id="0"/>
      <w:r w:rsidRPr="00ED30FF">
        <w:rPr>
          <w:rFonts w:ascii="Times New Roman" w:hAnsi="Times New Roman" w:cs="Times New Roman"/>
          <w:color w:val="000000"/>
          <w:lang w:val="en-CA"/>
        </w:rPr>
        <w:softHyphen/>
      </w:r>
    </w:p>
    <w:p w14:paraId="6D179F04" w14:textId="77777777" w:rsidR="00AA21F6" w:rsidRDefault="00AA21F6"/>
    <w:p w14:paraId="3E3C4C65" w14:textId="77777777" w:rsidR="00AA21F6" w:rsidRDefault="00AA21F6"/>
    <w:p w14:paraId="334F5240" w14:textId="77777777" w:rsidR="0077653D" w:rsidRDefault="0077653D"/>
    <w:p w14:paraId="051322AB" w14:textId="5E7C58C4" w:rsidR="0077653D" w:rsidRPr="00AC0192" w:rsidRDefault="001477C0">
      <w:pPr>
        <w:rPr>
          <w:rFonts w:ascii="Times New Roman" w:hAnsi="Times New Roman" w:cs="Times New Roman"/>
        </w:rPr>
      </w:pPr>
      <w:r w:rsidRPr="009F6837">
        <w:rPr>
          <w:rFonts w:ascii="Times New Roman" w:hAnsi="Times New Roman" w:cs="Times New Roman"/>
          <w:b/>
        </w:rPr>
        <w:t xml:space="preserve">Supplementary </w:t>
      </w:r>
      <w:r w:rsidR="00AC0192" w:rsidRPr="009F6837">
        <w:rPr>
          <w:rFonts w:ascii="Times New Roman" w:hAnsi="Times New Roman" w:cs="Times New Roman"/>
          <w:b/>
        </w:rPr>
        <w:t>Figure 1:</w:t>
      </w:r>
      <w:r w:rsidR="00AC0192" w:rsidRPr="00AC0192">
        <w:rPr>
          <w:rFonts w:ascii="Times New Roman" w:hAnsi="Times New Roman" w:cs="Times New Roman"/>
        </w:rPr>
        <w:t xml:space="preserve"> </w:t>
      </w:r>
      <w:r w:rsidR="00DC19DE">
        <w:rPr>
          <w:rFonts w:ascii="Times New Roman" w:hAnsi="Times New Roman" w:cs="Times New Roman"/>
        </w:rPr>
        <w:t>Inclusion pathway for length of stay</w:t>
      </w:r>
      <w:r w:rsidR="006A33A4">
        <w:rPr>
          <w:rFonts w:ascii="Times New Roman" w:hAnsi="Times New Roman" w:cs="Times New Roman"/>
        </w:rPr>
        <w:t xml:space="preserve"> analysis. </w:t>
      </w:r>
    </w:p>
    <w:p w14:paraId="6EDFDBAE" w14:textId="77777777" w:rsidR="0053577D" w:rsidRDefault="0053577D"/>
    <w:p w14:paraId="4A259D30" w14:textId="76153C81" w:rsidR="0053577D" w:rsidRDefault="0053577D"/>
    <w:p w14:paraId="20CAFA02" w14:textId="77777777" w:rsidR="0053577D" w:rsidRPr="0053577D" w:rsidRDefault="0053577D" w:rsidP="0053577D"/>
    <w:p w14:paraId="002D7EFE" w14:textId="27BF130E" w:rsidR="0053577D" w:rsidRPr="0053577D" w:rsidRDefault="00703762" w:rsidP="0053577D">
      <w:r w:rsidRPr="0077653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0C1494" wp14:editId="2BFE3025">
                <wp:simplePos x="0" y="0"/>
                <wp:positionH relativeFrom="column">
                  <wp:posOffset>443753</wp:posOffset>
                </wp:positionH>
                <wp:positionV relativeFrom="paragraph">
                  <wp:posOffset>70186</wp:posOffset>
                </wp:positionV>
                <wp:extent cx="7353936" cy="4540885"/>
                <wp:effectExtent l="0" t="0" r="12065" b="18415"/>
                <wp:wrapNone/>
                <wp:docPr id="35" name="Group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A5BC76-AE5E-EA44-9628-01DAD92B21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936" cy="4540885"/>
                          <a:chOff x="0" y="0"/>
                          <a:chExt cx="7353937" cy="4541466"/>
                        </a:xfrm>
                      </wpg:grpSpPr>
                      <wps:wsp>
                        <wps:cNvPr id="2" name="TextBox 4">
                          <a:extLst>
                            <a:ext uri="{FF2B5EF4-FFF2-40B4-BE49-F238E27FC236}">
                              <a16:creationId xmlns:a16="http://schemas.microsoft.com/office/drawing/2014/main" id="{7093290C-37EC-C842-BABA-86B4F162A63B}"/>
                            </a:ext>
                          </a:extLst>
                        </wps:cNvPr>
                        <wps:cNvSpPr txBox="1"/>
                        <wps:spPr>
                          <a:xfrm>
                            <a:off x="1574208" y="0"/>
                            <a:ext cx="2892115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275B8B2F" w14:textId="77777777" w:rsidR="0077653D" w:rsidRDefault="0077653D" w:rsidP="007765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Charts assessed for eligibility (n=520)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3" name="TextBox 5">
                          <a:extLst>
                            <a:ext uri="{FF2B5EF4-FFF2-40B4-BE49-F238E27FC236}">
                              <a16:creationId xmlns:a16="http://schemas.microsoft.com/office/drawing/2014/main" id="{33718B52-04BC-924C-BB18-B5F727F4081B}"/>
                            </a:ext>
                          </a:extLst>
                        </wps:cNvPr>
                        <wps:cNvSpPr txBox="1"/>
                        <wps:spPr>
                          <a:xfrm>
                            <a:off x="3509646" y="507007"/>
                            <a:ext cx="3844291" cy="213831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3B5F0FA1" w14:textId="756B07CF" w:rsidR="00BD34A4" w:rsidRPr="00AC4F35" w:rsidRDefault="0077653D" w:rsidP="0077653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Charts excluded (n= </w:t>
                              </w:r>
                              <w:r w:rsidRPr="00AC4F35"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2</w:t>
                              </w:r>
                              <w:r w:rsidR="009352C7" w:rsidRPr="00AC4F35"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58</w:t>
                              </w:r>
                              <w:r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)</w:t>
                              </w:r>
                              <w:r w:rsidR="00BD34A4"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br/>
                                <w:t>- Non-cerebrovascular accident discharge diagnosis (n=4</w:t>
                              </w:r>
                              <w:r w:rsidR="006B10D4"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3</w:t>
                              </w:r>
                              <w:r w:rsidR="00BD34A4"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)</w:t>
                              </w:r>
                              <w:r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br/>
                                <w:t xml:space="preserve">- </w:t>
                              </w:r>
                              <w:r w:rsidR="00BD34A4"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lternate confounding reason delaying discharge (n=</w:t>
                              </w:r>
                              <w:r w:rsidRPr="00AC4F35"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21</w:t>
                              </w:r>
                              <w:r w:rsidR="009D2F3F" w:rsidRPr="00AC4F35"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5</w:t>
                              </w:r>
                              <w:r w:rsidRPr="00AC4F35"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) </w:t>
                              </w:r>
                            </w:p>
                            <w:p w14:paraId="5BE9173E" w14:textId="369CCA77" w:rsidR="00E379C9" w:rsidRPr="0073736B" w:rsidRDefault="00E379C9" w:rsidP="00BD34A4">
                              <w:pPr>
                                <w:pStyle w:val="NormalWeb"/>
                                <w:spacing w:before="0" w:beforeAutospacing="0" w:after="0" w:afterAutospacing="0"/>
                                <w:ind w:left="720"/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 w:rsidRPr="0073736B"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- Hospital transfer or repatriation (n=88)</w:t>
                              </w:r>
                            </w:p>
                            <w:p w14:paraId="6CE8FBCC" w14:textId="77777777" w:rsidR="00E379C9" w:rsidRPr="0073736B" w:rsidRDefault="00E379C9" w:rsidP="00BD34A4">
                              <w:pPr>
                                <w:pStyle w:val="NormalWeb"/>
                                <w:spacing w:before="0" w:beforeAutospacing="0" w:after="0" w:afterAutospacing="0"/>
                                <w:ind w:left="720"/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 w:rsidRPr="0073736B"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- In-hospital mortality (n=55)</w:t>
                              </w:r>
                            </w:p>
                            <w:p w14:paraId="36C73A92" w14:textId="77777777" w:rsidR="00E379C9" w:rsidRPr="0073736B" w:rsidRDefault="00E379C9" w:rsidP="00BD34A4">
                              <w:pPr>
                                <w:pStyle w:val="NormalWeb"/>
                                <w:spacing w:before="0" w:beforeAutospacing="0" w:after="0" w:afterAutospacing="0"/>
                                <w:ind w:left="720"/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 w:rsidRPr="0073736B"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- Medical comorbidities (n=38)</w:t>
                              </w:r>
                            </w:p>
                            <w:p w14:paraId="172841F8" w14:textId="77777777" w:rsidR="0073736B" w:rsidRPr="0073736B" w:rsidRDefault="00E379C9" w:rsidP="00BD34A4">
                              <w:pPr>
                                <w:pStyle w:val="NormalWeb"/>
                                <w:spacing w:before="0" w:beforeAutospacing="0" w:after="0" w:afterAutospacing="0"/>
                                <w:ind w:left="720"/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 w:rsidRPr="0073736B"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- ALC (n=11)</w:t>
                              </w:r>
                            </w:p>
                            <w:p w14:paraId="71605920" w14:textId="6B6B67EE" w:rsidR="0073736B" w:rsidRPr="0073736B" w:rsidRDefault="0073736B" w:rsidP="00BD34A4">
                              <w:pPr>
                                <w:pStyle w:val="NormalWeb"/>
                                <w:spacing w:before="0" w:beforeAutospacing="0" w:after="0" w:afterAutospacing="0"/>
                                <w:ind w:left="720"/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 w:rsidRPr="0073736B"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- Complicated stroke care (n=8)</w:t>
                              </w:r>
                              <w:r w:rsidR="005D1308" w:rsidRPr="0073736B"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br/>
                              </w:r>
                              <w:r w:rsidRPr="0073736B"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- Patient discharged AMA (n=7)</w:t>
                              </w:r>
                            </w:p>
                            <w:p w14:paraId="1EBEFDC4" w14:textId="77777777" w:rsidR="0073736B" w:rsidRPr="0073736B" w:rsidRDefault="0073736B" w:rsidP="00BD34A4">
                              <w:pPr>
                                <w:pStyle w:val="NormalWeb"/>
                                <w:spacing w:before="0" w:beforeAutospacing="0" w:after="0" w:afterAutospacing="0"/>
                                <w:ind w:left="720"/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 w:rsidRPr="0073736B"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- Transition to palliative care (n=6)</w:t>
                              </w:r>
                            </w:p>
                            <w:p w14:paraId="153CCB24" w14:textId="5A63AA91" w:rsidR="0077653D" w:rsidRDefault="0073736B" w:rsidP="0073736B">
                              <w:pPr>
                                <w:pStyle w:val="NormalWeb"/>
                                <w:spacing w:before="0" w:beforeAutospacing="0" w:after="0" w:afterAutospacing="0"/>
                                <w:ind w:left="720"/>
                              </w:pPr>
                              <w:r w:rsidRPr="0073736B"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- Other (n=2)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4" name="TextBox 6">
                          <a:extLst>
                            <a:ext uri="{FF2B5EF4-FFF2-40B4-BE49-F238E27FC236}">
                              <a16:creationId xmlns:a16="http://schemas.microsoft.com/office/drawing/2014/main" id="{92313025-3533-D74E-94CE-8AF28CB74DAE}"/>
                            </a:ext>
                          </a:extLst>
                        </wps:cNvPr>
                        <wps:cNvSpPr txBox="1"/>
                        <wps:spPr>
                          <a:xfrm>
                            <a:off x="1574207" y="2963114"/>
                            <a:ext cx="2892115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26B393AB" w14:textId="6F12AB36" w:rsidR="0077653D" w:rsidRDefault="0077653D" w:rsidP="007765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Charts included for analysis (n= 2</w:t>
                              </w:r>
                              <w:r w:rsidR="00AC4F35" w:rsidRPr="00AC4F35"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62</w:t>
                              </w:r>
                              <w:r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5" name="TextBox 7">
                          <a:extLst>
                            <a:ext uri="{FF2B5EF4-FFF2-40B4-BE49-F238E27FC236}">
                              <a16:creationId xmlns:a16="http://schemas.microsoft.com/office/drawing/2014/main" id="{5145E773-863C-5B4E-8712-AC77C50C5FDC}"/>
                            </a:ext>
                          </a:extLst>
                        </wps:cNvPr>
                        <wps:cNvSpPr txBox="1"/>
                        <wps:spPr>
                          <a:xfrm>
                            <a:off x="1037050" y="3604612"/>
                            <a:ext cx="1357200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512E5478" w14:textId="77777777" w:rsidR="0077653D" w:rsidRDefault="0077653D" w:rsidP="007765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Stroke (n=232)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6" name="TextBox 8">
                          <a:extLst>
                            <a:ext uri="{FF2B5EF4-FFF2-40B4-BE49-F238E27FC236}">
                              <a16:creationId xmlns:a16="http://schemas.microsoft.com/office/drawing/2014/main" id="{B4DA3E25-09AC-1141-ABA4-75B9DA982E49}"/>
                            </a:ext>
                          </a:extLst>
                        </wps:cNvPr>
                        <wps:cNvSpPr txBox="1"/>
                        <wps:spPr>
                          <a:xfrm>
                            <a:off x="3607152" y="3604612"/>
                            <a:ext cx="1357955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2932A7E4" w14:textId="77777777" w:rsidR="0077653D" w:rsidRDefault="0077653D" w:rsidP="007765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TIA (n=30)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7" name="TextBox 10">
                          <a:extLst>
                            <a:ext uri="{FF2B5EF4-FFF2-40B4-BE49-F238E27FC236}">
                              <a16:creationId xmlns:a16="http://schemas.microsoft.com/office/drawing/2014/main" id="{B269829D-EF3F-1D41-87A9-3A957E3DD2F8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4264466"/>
                            <a:ext cx="1357200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49F7A66B" w14:textId="77777777" w:rsidR="0077653D" w:rsidRDefault="0077653D" w:rsidP="007765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TTE (n= 185)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8" name="TextBox 11">
                          <a:extLst>
                            <a:ext uri="{FF2B5EF4-FFF2-40B4-BE49-F238E27FC236}">
                              <a16:creationId xmlns:a16="http://schemas.microsoft.com/office/drawing/2014/main" id="{3FCC09AC-4947-7C46-9BDA-8ADD028B2369}"/>
                            </a:ext>
                          </a:extLst>
                        </wps:cNvPr>
                        <wps:cNvSpPr txBox="1"/>
                        <wps:spPr>
                          <a:xfrm>
                            <a:off x="1486322" y="4264467"/>
                            <a:ext cx="1357200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00B8CD3A" w14:textId="77777777" w:rsidR="0077653D" w:rsidRDefault="0077653D" w:rsidP="007765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None (n= 47)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9" name="TextBox 12">
                          <a:extLst>
                            <a:ext uri="{FF2B5EF4-FFF2-40B4-BE49-F238E27FC236}">
                              <a16:creationId xmlns:a16="http://schemas.microsoft.com/office/drawing/2014/main" id="{CC4B1F9F-1901-644D-8C14-40A7794857EB}"/>
                            </a:ext>
                          </a:extLst>
                        </wps:cNvPr>
                        <wps:cNvSpPr txBox="1"/>
                        <wps:spPr>
                          <a:xfrm>
                            <a:off x="3020263" y="4264467"/>
                            <a:ext cx="1357200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0F5136A5" w14:textId="77777777" w:rsidR="0077653D" w:rsidRDefault="0077653D" w:rsidP="007765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TTE (n= 14)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10" name="TextBox 13">
                          <a:extLst>
                            <a:ext uri="{FF2B5EF4-FFF2-40B4-BE49-F238E27FC236}">
                              <a16:creationId xmlns:a16="http://schemas.microsoft.com/office/drawing/2014/main" id="{77696519-DE69-AE4D-91D3-0C36E4420661}"/>
                            </a:ext>
                          </a:extLst>
                        </wps:cNvPr>
                        <wps:cNvSpPr txBox="1"/>
                        <wps:spPr>
                          <a:xfrm>
                            <a:off x="4554204" y="4264466"/>
                            <a:ext cx="1357200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4A4B87A4" w14:textId="77777777" w:rsidR="0077653D" w:rsidRDefault="0077653D" w:rsidP="007765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hAnsi="Calibri Light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None (n=16)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11" name="Straight Arrow Connector 11">
                          <a:extLst>
                            <a:ext uri="{FF2B5EF4-FFF2-40B4-BE49-F238E27FC236}">
                              <a16:creationId xmlns:a16="http://schemas.microsoft.com/office/drawing/2014/main" id="{6AD174A9-3E67-6746-95A1-D40B588886F6}"/>
                            </a:ext>
                          </a:extLst>
                        </wps:cNvPr>
                        <wps:cNvCnPr>
                          <a:stCxn id="2" idx="2"/>
                          <a:endCxn id="4" idx="0"/>
                        </wps:cNvCnPr>
                        <wps:spPr>
                          <a:xfrm flipH="1">
                            <a:off x="3020265" y="276999"/>
                            <a:ext cx="1" cy="26861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>
                          <a:extLst>
                            <a:ext uri="{FF2B5EF4-FFF2-40B4-BE49-F238E27FC236}">
                              <a16:creationId xmlns:a16="http://schemas.microsoft.com/office/drawing/2014/main" id="{81F04D29-AB44-9445-9BF6-E15136BD7641}"/>
                            </a:ext>
                          </a:extLst>
                        </wps:cNvPr>
                        <wps:cNvCnPr>
                          <a:cxnSpLocks/>
                          <a:stCxn id="3" idx="1"/>
                        </wps:cNvCnPr>
                        <wps:spPr>
                          <a:xfrm flipH="1">
                            <a:off x="3010108" y="830998"/>
                            <a:ext cx="49984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>
                          <a:extLst>
                            <a:ext uri="{FF2B5EF4-FFF2-40B4-BE49-F238E27FC236}">
                              <a16:creationId xmlns:a16="http://schemas.microsoft.com/office/drawing/2014/main" id="{EAC6B5E4-DEC4-C640-8D9D-8572AD9B133F}"/>
                            </a:ext>
                          </a:extLst>
                        </wps:cNvPr>
                        <wps:cNvCnPr/>
                        <wps:spPr>
                          <a:xfrm>
                            <a:off x="1715650" y="3240113"/>
                            <a:ext cx="0" cy="364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>
                          <a:extLst>
                            <a:ext uri="{FF2B5EF4-FFF2-40B4-BE49-F238E27FC236}">
                              <a16:creationId xmlns:a16="http://schemas.microsoft.com/office/drawing/2014/main" id="{E65CFE67-0125-A647-9AB7-5E2674F6964C}"/>
                            </a:ext>
                          </a:extLst>
                        </wps:cNvPr>
                        <wps:cNvCnPr/>
                        <wps:spPr>
                          <a:xfrm>
                            <a:off x="4286130" y="3240113"/>
                            <a:ext cx="0" cy="364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>
                          <a:extLst>
                            <a:ext uri="{FF2B5EF4-FFF2-40B4-BE49-F238E27FC236}">
                              <a16:creationId xmlns:a16="http://schemas.microsoft.com/office/drawing/2014/main" id="{EFD29A87-2FE6-454E-907B-6DC2DF4C1D80}"/>
                            </a:ext>
                          </a:extLst>
                        </wps:cNvPr>
                        <wps:cNvCnPr/>
                        <wps:spPr>
                          <a:xfrm>
                            <a:off x="1169130" y="3881611"/>
                            <a:ext cx="0" cy="3644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>
                          <a:extLst>
                            <a:ext uri="{FF2B5EF4-FFF2-40B4-BE49-F238E27FC236}">
                              <a16:creationId xmlns:a16="http://schemas.microsoft.com/office/drawing/2014/main" id="{76F04CEE-4864-7E4E-A207-F142309BFD69}"/>
                            </a:ext>
                          </a:extLst>
                        </wps:cNvPr>
                        <wps:cNvCnPr/>
                        <wps:spPr>
                          <a:xfrm>
                            <a:off x="2197522" y="3890017"/>
                            <a:ext cx="0" cy="3644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>
                          <a:extLst>
                            <a:ext uri="{FF2B5EF4-FFF2-40B4-BE49-F238E27FC236}">
                              <a16:creationId xmlns:a16="http://schemas.microsoft.com/office/drawing/2014/main" id="{036E2B14-0233-1347-A327-73F81A1DF5B7}"/>
                            </a:ext>
                          </a:extLst>
                        </wps:cNvPr>
                        <wps:cNvCnPr/>
                        <wps:spPr>
                          <a:xfrm>
                            <a:off x="3715062" y="3897146"/>
                            <a:ext cx="0" cy="3644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>
                          <a:extLst>
                            <a:ext uri="{FF2B5EF4-FFF2-40B4-BE49-F238E27FC236}">
                              <a16:creationId xmlns:a16="http://schemas.microsoft.com/office/drawing/2014/main" id="{7F9AAA60-8772-CC49-88DE-C9ACF8D5596F}"/>
                            </a:ext>
                          </a:extLst>
                        </wps:cNvPr>
                        <wps:cNvCnPr/>
                        <wps:spPr>
                          <a:xfrm>
                            <a:off x="4803245" y="3889081"/>
                            <a:ext cx="0" cy="3644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C1494" id="Group 34" o:spid="_x0000_s1026" style="position:absolute;margin-left:34.95pt;margin-top:5.55pt;width:579.05pt;height:357.55pt;z-index:251659264;mso-height-relative:margin" coordsize="73539,454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7" type="#_x0000_t202" style="position:absolute;left:15742;width:28921;height:276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" filled="f" strokecolor="#4472c4 [3204]">
                  <v:textbox style="mso-fit-shape-to-text:t">
                    <w:txbxContent>
                      <w:p w14:paraId="275B8B2F" w14:textId="77777777" w:rsidR="0077653D" w:rsidRDefault="0077653D" w:rsidP="0077653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Charts assessed for eligibility (n=520)</w:t>
                        </w:r>
                      </w:p>
                    </w:txbxContent>
                  </v:textbox>
                </v:shape>
                <v:shape id="TextBox 5" o:spid="_x0000_s1028" type="#_x0000_t202" style="position:absolute;left:35096;top:5070;width:38443;height:21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" filled="f" strokecolor="#4472c4 [3204]">
                  <v:textbox style="mso-fit-shape-to-text:t">
                    <w:txbxContent>
                      <w:p w14:paraId="3B5F0FA1" w14:textId="756B07CF" w:rsidR="00BD34A4" w:rsidRPr="00AC4F35" w:rsidRDefault="0077653D" w:rsidP="0077653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Charts excluded (n= </w:t>
                        </w:r>
                        <w:r w:rsidRPr="00AC4F35"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2</w:t>
                        </w:r>
                        <w:r w:rsidR="009352C7" w:rsidRPr="00AC4F35"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58</w:t>
                        </w:r>
                        <w:r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)</w:t>
                        </w:r>
                        <w:r w:rsidR="00BD34A4"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br/>
                          <w:t>- Non-cerebrovascular accident discharge diagnosis (n=4</w:t>
                        </w:r>
                        <w:r w:rsidR="006B10D4"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3</w:t>
                        </w:r>
                        <w:r w:rsidR="00BD34A4"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)</w:t>
                        </w:r>
                        <w:r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br/>
                          <w:t xml:space="preserve">- </w:t>
                        </w:r>
                        <w:r w:rsidR="00BD34A4"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A</w:t>
                        </w:r>
                        <w:r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lternate confounding reason delaying discharge (n=</w:t>
                        </w:r>
                        <w:r w:rsidRPr="00AC4F35"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21</w:t>
                        </w:r>
                        <w:r w:rsidR="009D2F3F" w:rsidRPr="00AC4F35"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5</w:t>
                        </w:r>
                        <w:r w:rsidRPr="00AC4F35"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) </w:t>
                        </w:r>
                      </w:p>
                      <w:p w14:paraId="5BE9173E" w14:textId="369CCA77" w:rsidR="00E379C9" w:rsidRPr="0073736B" w:rsidRDefault="00E379C9" w:rsidP="00BD34A4">
                        <w:pPr>
                          <w:pStyle w:val="NormalWeb"/>
                          <w:spacing w:before="0" w:beforeAutospacing="0" w:after="0" w:afterAutospacing="0"/>
                          <w:ind w:left="720"/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</w:pPr>
                        <w:r w:rsidRPr="0073736B"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- Hospital transfer or repatriation (n=88)</w:t>
                        </w:r>
                      </w:p>
                      <w:p w14:paraId="6CE8FBCC" w14:textId="77777777" w:rsidR="00E379C9" w:rsidRPr="0073736B" w:rsidRDefault="00E379C9" w:rsidP="00BD34A4">
                        <w:pPr>
                          <w:pStyle w:val="NormalWeb"/>
                          <w:spacing w:before="0" w:beforeAutospacing="0" w:after="0" w:afterAutospacing="0"/>
                          <w:ind w:left="720"/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</w:pPr>
                        <w:r w:rsidRPr="0073736B"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- In-hospital mortality (n=55)</w:t>
                        </w:r>
                      </w:p>
                      <w:p w14:paraId="36C73A92" w14:textId="77777777" w:rsidR="00E379C9" w:rsidRPr="0073736B" w:rsidRDefault="00E379C9" w:rsidP="00BD34A4">
                        <w:pPr>
                          <w:pStyle w:val="NormalWeb"/>
                          <w:spacing w:before="0" w:beforeAutospacing="0" w:after="0" w:afterAutospacing="0"/>
                          <w:ind w:left="720"/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</w:pPr>
                        <w:r w:rsidRPr="0073736B"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- Medical comorbidities (n=38)</w:t>
                        </w:r>
                      </w:p>
                      <w:p w14:paraId="172841F8" w14:textId="77777777" w:rsidR="0073736B" w:rsidRPr="0073736B" w:rsidRDefault="00E379C9" w:rsidP="00BD34A4">
                        <w:pPr>
                          <w:pStyle w:val="NormalWeb"/>
                          <w:spacing w:before="0" w:beforeAutospacing="0" w:after="0" w:afterAutospacing="0"/>
                          <w:ind w:left="720"/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</w:pPr>
                        <w:r w:rsidRPr="0073736B"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- ALC (n=11)</w:t>
                        </w:r>
                      </w:p>
                      <w:p w14:paraId="71605920" w14:textId="6B6B67EE" w:rsidR="0073736B" w:rsidRPr="0073736B" w:rsidRDefault="0073736B" w:rsidP="00BD34A4">
                        <w:pPr>
                          <w:pStyle w:val="NormalWeb"/>
                          <w:spacing w:before="0" w:beforeAutospacing="0" w:after="0" w:afterAutospacing="0"/>
                          <w:ind w:left="720"/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</w:pPr>
                        <w:r w:rsidRPr="0073736B"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- Complicated stroke care (n=8)</w:t>
                        </w:r>
                        <w:r w:rsidR="005D1308" w:rsidRPr="0073736B"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br/>
                        </w:r>
                        <w:r w:rsidRPr="0073736B"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- Patient discharged AMA (n=7)</w:t>
                        </w:r>
                      </w:p>
                      <w:p w14:paraId="1EBEFDC4" w14:textId="77777777" w:rsidR="0073736B" w:rsidRPr="0073736B" w:rsidRDefault="0073736B" w:rsidP="00BD34A4">
                        <w:pPr>
                          <w:pStyle w:val="NormalWeb"/>
                          <w:spacing w:before="0" w:beforeAutospacing="0" w:after="0" w:afterAutospacing="0"/>
                          <w:ind w:left="720"/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</w:pPr>
                        <w:r w:rsidRPr="0073736B"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- Transition to palliative care (n=6)</w:t>
                        </w:r>
                      </w:p>
                      <w:p w14:paraId="153CCB24" w14:textId="5A63AA91" w:rsidR="0077653D" w:rsidRDefault="0073736B" w:rsidP="0073736B">
                        <w:pPr>
                          <w:pStyle w:val="NormalWeb"/>
                          <w:spacing w:before="0" w:beforeAutospacing="0" w:after="0" w:afterAutospacing="0"/>
                          <w:ind w:left="720"/>
                        </w:pPr>
                        <w:r w:rsidRPr="0073736B"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- Other (n=2)</w:t>
                        </w:r>
                      </w:p>
                    </w:txbxContent>
                  </v:textbox>
                </v:shape>
                <v:shape id="TextBox 6" o:spid="_x0000_s1029" type="#_x0000_t202" style="position:absolute;left:15742;top:29631;width:28921;height:2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" filled="f" strokecolor="#4472c4 [3204]">
                  <v:textbox style="mso-fit-shape-to-text:t">
                    <w:txbxContent>
                      <w:p w14:paraId="26B393AB" w14:textId="6F12AB36" w:rsidR="0077653D" w:rsidRDefault="0077653D" w:rsidP="0077653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Charts included for analysis (n= 2</w:t>
                        </w:r>
                        <w:r w:rsidR="00AC4F35" w:rsidRPr="00AC4F35"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62</w:t>
                        </w:r>
                        <w:r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Box 7" o:spid="_x0000_s1030" type="#_x0000_t202" style="position:absolute;left:10370;top:36046;width:13572;height:2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" filled="f" strokecolor="#4472c4 [3204]">
                  <v:textbox style="mso-fit-shape-to-text:t">
                    <w:txbxContent>
                      <w:p w14:paraId="512E5478" w14:textId="77777777" w:rsidR="0077653D" w:rsidRDefault="0077653D" w:rsidP="0077653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Stroke (n=232)</w:t>
                        </w:r>
                      </w:p>
                    </w:txbxContent>
                  </v:textbox>
                </v:shape>
                <v:shape id="TextBox 8" o:spid="_x0000_s1031" type="#_x0000_t202" style="position:absolute;left:36071;top:36046;width:13580;height:2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" filled="f" strokecolor="#4472c4 [3204]">
                  <v:textbox style="mso-fit-shape-to-text:t">
                    <w:txbxContent>
                      <w:p w14:paraId="2932A7E4" w14:textId="77777777" w:rsidR="0077653D" w:rsidRDefault="0077653D" w:rsidP="0077653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TIA (n=30)</w:t>
                        </w:r>
                      </w:p>
                    </w:txbxContent>
                  </v:textbox>
                </v:shape>
                <v:shape id="TextBox 10" o:spid="_x0000_s1032" type="#_x0000_t202" style="position:absolute;top:42644;width:13572;height:2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" filled="f" strokecolor="#4472c4 [3204]">
                  <v:textbox style="mso-fit-shape-to-text:t">
                    <w:txbxContent>
                      <w:p w14:paraId="49F7A66B" w14:textId="77777777" w:rsidR="0077653D" w:rsidRDefault="0077653D" w:rsidP="0077653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TTE (n= 185)</w:t>
                        </w:r>
                      </w:p>
                    </w:txbxContent>
                  </v:textbox>
                </v:shape>
                <v:shape id="TextBox 11" o:spid="_x0000_s1033" type="#_x0000_t202" style="position:absolute;left:14863;top:42644;width:13572;height:2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" filled="f" strokecolor="#4472c4 [3204]">
                  <v:textbox style="mso-fit-shape-to-text:t">
                    <w:txbxContent>
                      <w:p w14:paraId="00B8CD3A" w14:textId="77777777" w:rsidR="0077653D" w:rsidRDefault="0077653D" w:rsidP="0077653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None (n= 47)</w:t>
                        </w:r>
                      </w:p>
                    </w:txbxContent>
                  </v:textbox>
                </v:shape>
                <v:shape id="TextBox 12" o:spid="_x0000_s1034" type="#_x0000_t202" style="position:absolute;left:30202;top:42644;width:13572;height:2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" filled="f" strokecolor="#4472c4 [3204]">
                  <v:textbox style="mso-fit-shape-to-text:t">
                    <w:txbxContent>
                      <w:p w14:paraId="0F5136A5" w14:textId="77777777" w:rsidR="0077653D" w:rsidRDefault="0077653D" w:rsidP="0077653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TTE (n= 14)</w:t>
                        </w:r>
                      </w:p>
                    </w:txbxContent>
                  </v:textbox>
                </v:shape>
                <v:shape id="TextBox 13" o:spid="_x0000_s1035" type="#_x0000_t202" style="position:absolute;left:45542;top:42644;width:13572;height:2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" filled="f" strokecolor="#4472c4 [3204]">
                  <v:textbox style="mso-fit-shape-to-text:t">
                    <w:txbxContent>
                      <w:p w14:paraId="4A4B87A4" w14:textId="77777777" w:rsidR="0077653D" w:rsidRDefault="0077653D" w:rsidP="0077653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ajorHAnsi" w:hAnsi="Calibri Light" w:cstheme="minorBidi"/>
                            <w:color w:val="000000" w:themeColor="text1"/>
                            <w:kern w:val="24"/>
                            <w:lang w:val="en-US"/>
                          </w:rPr>
                          <w:t>None (n=16)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6" type="#_x0000_t32" style="position:absolute;left:30202;top:2769;width:0;height:26862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" strokecolor="#4472c4 [3204]" strokeweight=".5pt">
                  <v:stroke endarrow="block" joinstyle="miter"/>
                </v:shape>
                <v:line id="Straight Connector 12" o:spid="_x0000_s1037" style="position:absolute;flip:x;visibility:visible;mso-wrap-style:square" from="30101,8309" to="35099,8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" strokecolor="#4472c4 [3204]" strokeweight=".5pt">
                  <v:stroke joinstyle="miter"/>
                  <o:lock v:ext="edit" shapetype="f"/>
                </v:line>
                <v:shape id="Straight Arrow Connector 13" o:spid="_x0000_s1038" type="#_x0000_t32" style="position:absolute;left:17156;top:32401;width:0;height:364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" strokecolor="#4472c4 [3204]" strokeweight=".5pt">
                  <v:stroke endarrow="block" joinstyle="miter"/>
                </v:shape>
                <v:shape id="Straight Arrow Connector 14" o:spid="_x0000_s1039" type="#_x0000_t32" style="position:absolute;left:42861;top:32401;width:0;height:364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" strokecolor="#4472c4 [3204]" strokeweight=".5pt">
                  <v:stroke endarrow="block" joinstyle="miter"/>
                </v:shape>
                <v:shape id="Straight Arrow Connector 15" o:spid="_x0000_s1040" type="#_x0000_t32" style="position:absolute;left:11691;top:38816;width:0;height:364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" strokecolor="#4472c4 [3204]" strokeweight=".5pt">
                  <v:stroke endarrow="block" joinstyle="miter"/>
                </v:shape>
                <v:shape id="Straight Arrow Connector 16" o:spid="_x0000_s1041" type="#_x0000_t32" style="position:absolute;left:21975;top:38900;width:0;height:364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" strokecolor="#4472c4 [3204]" strokeweight=".5pt">
                  <v:stroke endarrow="block" joinstyle="miter"/>
                </v:shape>
                <v:shape id="Straight Arrow Connector 17" o:spid="_x0000_s1042" type="#_x0000_t32" style="position:absolute;left:37150;top:38971;width:0;height:364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" strokecolor="#4472c4 [3204]" strokeweight=".5pt">
                  <v:stroke endarrow="block" joinstyle="miter"/>
                </v:shape>
                <v:shape id="Straight Arrow Connector 18" o:spid="_x0000_s1043" type="#_x0000_t32" style="position:absolute;left:48032;top:38890;width:0;height:364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&#13;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14:paraId="41F6D4AA" w14:textId="77777777" w:rsidR="0053577D" w:rsidRPr="0053577D" w:rsidRDefault="0053577D" w:rsidP="0053577D"/>
    <w:p w14:paraId="59399FAF" w14:textId="77777777" w:rsidR="0053577D" w:rsidRPr="0053577D" w:rsidRDefault="0053577D" w:rsidP="0053577D"/>
    <w:p w14:paraId="01A15114" w14:textId="77777777" w:rsidR="0053577D" w:rsidRPr="0053577D" w:rsidRDefault="0053577D" w:rsidP="0053577D"/>
    <w:p w14:paraId="10CD6F95" w14:textId="77777777" w:rsidR="0053577D" w:rsidRPr="0053577D" w:rsidRDefault="0053577D" w:rsidP="0053577D"/>
    <w:p w14:paraId="59A37155" w14:textId="77777777" w:rsidR="0053577D" w:rsidRPr="0053577D" w:rsidRDefault="0053577D" w:rsidP="0053577D"/>
    <w:p w14:paraId="1E767D95" w14:textId="77777777" w:rsidR="0053577D" w:rsidRPr="0053577D" w:rsidRDefault="0053577D" w:rsidP="0053577D"/>
    <w:p w14:paraId="5197C339" w14:textId="77777777" w:rsidR="0053577D" w:rsidRPr="0053577D" w:rsidRDefault="0053577D" w:rsidP="0053577D"/>
    <w:p w14:paraId="36E3FB46" w14:textId="77777777" w:rsidR="0053577D" w:rsidRPr="0053577D" w:rsidRDefault="0053577D" w:rsidP="0053577D"/>
    <w:p w14:paraId="167D65BE" w14:textId="77777777" w:rsidR="0053577D" w:rsidRPr="0053577D" w:rsidRDefault="0053577D" w:rsidP="0053577D"/>
    <w:p w14:paraId="2F376B6E" w14:textId="77777777" w:rsidR="0053577D" w:rsidRPr="0053577D" w:rsidRDefault="0053577D" w:rsidP="0053577D"/>
    <w:p w14:paraId="1CD19DBD" w14:textId="77777777" w:rsidR="0053577D" w:rsidRPr="0053577D" w:rsidRDefault="0053577D" w:rsidP="0053577D"/>
    <w:p w14:paraId="175CE0BB" w14:textId="77777777" w:rsidR="0053577D" w:rsidRPr="0053577D" w:rsidRDefault="0053577D" w:rsidP="0053577D"/>
    <w:p w14:paraId="0ECED5A1" w14:textId="77777777" w:rsidR="0053577D" w:rsidRPr="0053577D" w:rsidRDefault="0053577D" w:rsidP="0053577D"/>
    <w:p w14:paraId="2DB8B756" w14:textId="77777777" w:rsidR="0053577D" w:rsidRPr="0053577D" w:rsidRDefault="0053577D" w:rsidP="0053577D"/>
    <w:p w14:paraId="0F673FAC" w14:textId="77777777" w:rsidR="0053577D" w:rsidRPr="0053577D" w:rsidRDefault="0053577D" w:rsidP="0053577D"/>
    <w:p w14:paraId="01A6902E" w14:textId="77777777" w:rsidR="0053577D" w:rsidRPr="0053577D" w:rsidRDefault="0053577D" w:rsidP="0053577D"/>
    <w:p w14:paraId="0DA58D71" w14:textId="77777777" w:rsidR="0053577D" w:rsidRPr="0053577D" w:rsidRDefault="0053577D" w:rsidP="0053577D"/>
    <w:p w14:paraId="799030E9" w14:textId="7F4D4CF8" w:rsidR="00AA21F6" w:rsidRDefault="0053577D" w:rsidP="0053577D">
      <w:pPr>
        <w:tabs>
          <w:tab w:val="left" w:pos="1309"/>
        </w:tabs>
      </w:pPr>
      <w:r>
        <w:tab/>
      </w:r>
    </w:p>
    <w:p w14:paraId="538EBC68" w14:textId="25DEB46E" w:rsidR="0053577D" w:rsidRDefault="0053577D" w:rsidP="0053577D">
      <w:pPr>
        <w:tabs>
          <w:tab w:val="left" w:pos="1309"/>
        </w:tabs>
      </w:pPr>
    </w:p>
    <w:p w14:paraId="6BBCA0D9" w14:textId="479E743F" w:rsidR="0053577D" w:rsidRDefault="0053577D" w:rsidP="0053577D">
      <w:pPr>
        <w:tabs>
          <w:tab w:val="left" w:pos="1309"/>
        </w:tabs>
        <w:rPr>
          <w:rFonts w:ascii="Times New Roman" w:hAnsi="Times New Roman" w:cs="Times New Roman"/>
        </w:rPr>
      </w:pPr>
    </w:p>
    <w:p w14:paraId="24DE6853" w14:textId="0354EDCE" w:rsidR="005F0114" w:rsidRDefault="005F0114" w:rsidP="0053577D">
      <w:pPr>
        <w:tabs>
          <w:tab w:val="left" w:pos="1309"/>
        </w:tabs>
        <w:rPr>
          <w:rFonts w:ascii="Times New Roman" w:hAnsi="Times New Roman" w:cs="Times New Roman"/>
        </w:rPr>
      </w:pPr>
    </w:p>
    <w:p w14:paraId="38BF4FAB" w14:textId="77777777" w:rsidR="005F0114" w:rsidRPr="0053577D" w:rsidRDefault="005F0114" w:rsidP="0053577D">
      <w:pPr>
        <w:tabs>
          <w:tab w:val="left" w:pos="1309"/>
        </w:tabs>
        <w:rPr>
          <w:rFonts w:ascii="Times New Roman" w:hAnsi="Times New Roman" w:cs="Times New Roman"/>
        </w:rPr>
      </w:pPr>
    </w:p>
    <w:sectPr w:rsidR="005F0114" w:rsidRPr="0053577D" w:rsidSect="000767B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BC"/>
    <w:rsid w:val="0001011A"/>
    <w:rsid w:val="00011CE5"/>
    <w:rsid w:val="00015238"/>
    <w:rsid w:val="000162F2"/>
    <w:rsid w:val="00021AF2"/>
    <w:rsid w:val="00042AB0"/>
    <w:rsid w:val="00050252"/>
    <w:rsid w:val="00050DAD"/>
    <w:rsid w:val="000738E3"/>
    <w:rsid w:val="000767BC"/>
    <w:rsid w:val="000835FC"/>
    <w:rsid w:val="000854DF"/>
    <w:rsid w:val="00091D3E"/>
    <w:rsid w:val="000A6B33"/>
    <w:rsid w:val="000B5419"/>
    <w:rsid w:val="000C0062"/>
    <w:rsid w:val="000E0164"/>
    <w:rsid w:val="000F24FD"/>
    <w:rsid w:val="00103F09"/>
    <w:rsid w:val="00105EF5"/>
    <w:rsid w:val="001103B7"/>
    <w:rsid w:val="00133EDA"/>
    <w:rsid w:val="00143452"/>
    <w:rsid w:val="00143F49"/>
    <w:rsid w:val="001477C0"/>
    <w:rsid w:val="00156E89"/>
    <w:rsid w:val="00157946"/>
    <w:rsid w:val="00167864"/>
    <w:rsid w:val="00177131"/>
    <w:rsid w:val="00185AC4"/>
    <w:rsid w:val="00190AAD"/>
    <w:rsid w:val="001A2527"/>
    <w:rsid w:val="001B7193"/>
    <w:rsid w:val="001D41A4"/>
    <w:rsid w:val="001E0D61"/>
    <w:rsid w:val="001E44BB"/>
    <w:rsid w:val="002149FF"/>
    <w:rsid w:val="00221076"/>
    <w:rsid w:val="0022773F"/>
    <w:rsid w:val="00256EDC"/>
    <w:rsid w:val="00263F3A"/>
    <w:rsid w:val="00275563"/>
    <w:rsid w:val="002A72F6"/>
    <w:rsid w:val="002D4C7A"/>
    <w:rsid w:val="002E4C96"/>
    <w:rsid w:val="002F145F"/>
    <w:rsid w:val="00302C6C"/>
    <w:rsid w:val="0031003E"/>
    <w:rsid w:val="00324759"/>
    <w:rsid w:val="003557FD"/>
    <w:rsid w:val="00360F6E"/>
    <w:rsid w:val="00383F39"/>
    <w:rsid w:val="00384679"/>
    <w:rsid w:val="003906F7"/>
    <w:rsid w:val="00396C9A"/>
    <w:rsid w:val="003A2CB8"/>
    <w:rsid w:val="003A53D5"/>
    <w:rsid w:val="003C0E9F"/>
    <w:rsid w:val="003D5A27"/>
    <w:rsid w:val="003D68B0"/>
    <w:rsid w:val="003D6A32"/>
    <w:rsid w:val="003E3DA3"/>
    <w:rsid w:val="003E5417"/>
    <w:rsid w:val="003F527F"/>
    <w:rsid w:val="00400BA9"/>
    <w:rsid w:val="004013AD"/>
    <w:rsid w:val="00401711"/>
    <w:rsid w:val="00406C70"/>
    <w:rsid w:val="00415481"/>
    <w:rsid w:val="00434EDB"/>
    <w:rsid w:val="004358B1"/>
    <w:rsid w:val="00443404"/>
    <w:rsid w:val="00456083"/>
    <w:rsid w:val="004639A4"/>
    <w:rsid w:val="00470342"/>
    <w:rsid w:val="00471C62"/>
    <w:rsid w:val="0047296B"/>
    <w:rsid w:val="00484D1F"/>
    <w:rsid w:val="00487C50"/>
    <w:rsid w:val="004A08FA"/>
    <w:rsid w:val="004C20FB"/>
    <w:rsid w:val="004C7325"/>
    <w:rsid w:val="004C7348"/>
    <w:rsid w:val="004D51DF"/>
    <w:rsid w:val="004D72DB"/>
    <w:rsid w:val="004E2851"/>
    <w:rsid w:val="004E4B0C"/>
    <w:rsid w:val="004E4CBC"/>
    <w:rsid w:val="004E6DA3"/>
    <w:rsid w:val="004E7F73"/>
    <w:rsid w:val="00500449"/>
    <w:rsid w:val="00517290"/>
    <w:rsid w:val="00523E27"/>
    <w:rsid w:val="00525F58"/>
    <w:rsid w:val="0053577D"/>
    <w:rsid w:val="00540D1F"/>
    <w:rsid w:val="00547727"/>
    <w:rsid w:val="005531B1"/>
    <w:rsid w:val="00571092"/>
    <w:rsid w:val="00593DB1"/>
    <w:rsid w:val="00597BBA"/>
    <w:rsid w:val="005C6872"/>
    <w:rsid w:val="005D1308"/>
    <w:rsid w:val="005D18F3"/>
    <w:rsid w:val="005F0114"/>
    <w:rsid w:val="005F168E"/>
    <w:rsid w:val="005F3D2C"/>
    <w:rsid w:val="00605BD1"/>
    <w:rsid w:val="006075A8"/>
    <w:rsid w:val="006347DA"/>
    <w:rsid w:val="00672D21"/>
    <w:rsid w:val="00687533"/>
    <w:rsid w:val="0069313B"/>
    <w:rsid w:val="006A33A4"/>
    <w:rsid w:val="006B10D4"/>
    <w:rsid w:val="006B7954"/>
    <w:rsid w:val="006C2CAA"/>
    <w:rsid w:val="006D6648"/>
    <w:rsid w:val="006F1157"/>
    <w:rsid w:val="006F57D3"/>
    <w:rsid w:val="006F6B3D"/>
    <w:rsid w:val="007004B0"/>
    <w:rsid w:val="00703762"/>
    <w:rsid w:val="00716E95"/>
    <w:rsid w:val="0072048F"/>
    <w:rsid w:val="00734402"/>
    <w:rsid w:val="007369C6"/>
    <w:rsid w:val="0073736B"/>
    <w:rsid w:val="00772BCB"/>
    <w:rsid w:val="0077653D"/>
    <w:rsid w:val="00776A8C"/>
    <w:rsid w:val="0078249F"/>
    <w:rsid w:val="00791EDA"/>
    <w:rsid w:val="007A1269"/>
    <w:rsid w:val="007B5AE3"/>
    <w:rsid w:val="007C0BBE"/>
    <w:rsid w:val="007F041A"/>
    <w:rsid w:val="00807BA7"/>
    <w:rsid w:val="00812EAC"/>
    <w:rsid w:val="0081399B"/>
    <w:rsid w:val="00823464"/>
    <w:rsid w:val="00825C9E"/>
    <w:rsid w:val="008316FB"/>
    <w:rsid w:val="00851F37"/>
    <w:rsid w:val="0086772F"/>
    <w:rsid w:val="00883DC5"/>
    <w:rsid w:val="0089178E"/>
    <w:rsid w:val="008A0A6D"/>
    <w:rsid w:val="008A0C13"/>
    <w:rsid w:val="008A3A0A"/>
    <w:rsid w:val="008B024A"/>
    <w:rsid w:val="008B037C"/>
    <w:rsid w:val="008B1C55"/>
    <w:rsid w:val="008C3BCD"/>
    <w:rsid w:val="008D4430"/>
    <w:rsid w:val="008E0E4D"/>
    <w:rsid w:val="008F779D"/>
    <w:rsid w:val="00907007"/>
    <w:rsid w:val="009165A6"/>
    <w:rsid w:val="009352C7"/>
    <w:rsid w:val="00944465"/>
    <w:rsid w:val="00951E29"/>
    <w:rsid w:val="00955E4C"/>
    <w:rsid w:val="0097298A"/>
    <w:rsid w:val="00976771"/>
    <w:rsid w:val="00984894"/>
    <w:rsid w:val="009905AB"/>
    <w:rsid w:val="009B580C"/>
    <w:rsid w:val="009C03CF"/>
    <w:rsid w:val="009C512F"/>
    <w:rsid w:val="009D2F3F"/>
    <w:rsid w:val="009D786C"/>
    <w:rsid w:val="009F40C6"/>
    <w:rsid w:val="009F596F"/>
    <w:rsid w:val="009F6837"/>
    <w:rsid w:val="00A05466"/>
    <w:rsid w:val="00A1377C"/>
    <w:rsid w:val="00A30113"/>
    <w:rsid w:val="00A331AE"/>
    <w:rsid w:val="00A41CBD"/>
    <w:rsid w:val="00A633F1"/>
    <w:rsid w:val="00A637D4"/>
    <w:rsid w:val="00A64D60"/>
    <w:rsid w:val="00A72DE0"/>
    <w:rsid w:val="00A7422A"/>
    <w:rsid w:val="00AA21F6"/>
    <w:rsid w:val="00AC0192"/>
    <w:rsid w:val="00AC0193"/>
    <w:rsid w:val="00AC4F35"/>
    <w:rsid w:val="00AD6731"/>
    <w:rsid w:val="00AF72CC"/>
    <w:rsid w:val="00B01FF2"/>
    <w:rsid w:val="00B07B6D"/>
    <w:rsid w:val="00B201F7"/>
    <w:rsid w:val="00B33419"/>
    <w:rsid w:val="00B420AB"/>
    <w:rsid w:val="00B57317"/>
    <w:rsid w:val="00B623AD"/>
    <w:rsid w:val="00B72417"/>
    <w:rsid w:val="00B74ADD"/>
    <w:rsid w:val="00B765F2"/>
    <w:rsid w:val="00B80826"/>
    <w:rsid w:val="00BA15FE"/>
    <w:rsid w:val="00BA3657"/>
    <w:rsid w:val="00BC38A1"/>
    <w:rsid w:val="00BC3977"/>
    <w:rsid w:val="00BC5533"/>
    <w:rsid w:val="00BC751D"/>
    <w:rsid w:val="00BC781F"/>
    <w:rsid w:val="00BD34A4"/>
    <w:rsid w:val="00BE49D6"/>
    <w:rsid w:val="00BE64F2"/>
    <w:rsid w:val="00BF44A8"/>
    <w:rsid w:val="00BF4E15"/>
    <w:rsid w:val="00BF77C6"/>
    <w:rsid w:val="00C0142E"/>
    <w:rsid w:val="00C43F7B"/>
    <w:rsid w:val="00C5440F"/>
    <w:rsid w:val="00C7012A"/>
    <w:rsid w:val="00C93D56"/>
    <w:rsid w:val="00CB331C"/>
    <w:rsid w:val="00CC3429"/>
    <w:rsid w:val="00CD40D0"/>
    <w:rsid w:val="00CE4977"/>
    <w:rsid w:val="00D07CB3"/>
    <w:rsid w:val="00D07E4B"/>
    <w:rsid w:val="00D07E69"/>
    <w:rsid w:val="00D130AF"/>
    <w:rsid w:val="00D21A15"/>
    <w:rsid w:val="00D40C50"/>
    <w:rsid w:val="00D71AC3"/>
    <w:rsid w:val="00D74236"/>
    <w:rsid w:val="00D82DB0"/>
    <w:rsid w:val="00D9207D"/>
    <w:rsid w:val="00DB42C2"/>
    <w:rsid w:val="00DB7711"/>
    <w:rsid w:val="00DC19DE"/>
    <w:rsid w:val="00DD4532"/>
    <w:rsid w:val="00DF4C1A"/>
    <w:rsid w:val="00E145F7"/>
    <w:rsid w:val="00E24E07"/>
    <w:rsid w:val="00E36675"/>
    <w:rsid w:val="00E3757E"/>
    <w:rsid w:val="00E379C9"/>
    <w:rsid w:val="00E43DF9"/>
    <w:rsid w:val="00E57A81"/>
    <w:rsid w:val="00E77475"/>
    <w:rsid w:val="00E9737F"/>
    <w:rsid w:val="00EC62F8"/>
    <w:rsid w:val="00ED30FF"/>
    <w:rsid w:val="00EE6BAA"/>
    <w:rsid w:val="00F04654"/>
    <w:rsid w:val="00F268F9"/>
    <w:rsid w:val="00F27BB9"/>
    <w:rsid w:val="00F450AC"/>
    <w:rsid w:val="00F45DDC"/>
    <w:rsid w:val="00F53729"/>
    <w:rsid w:val="00F562A1"/>
    <w:rsid w:val="00F616CC"/>
    <w:rsid w:val="00F77A74"/>
    <w:rsid w:val="00F93C82"/>
    <w:rsid w:val="00FC27B4"/>
    <w:rsid w:val="00FD2A94"/>
    <w:rsid w:val="00FD2F97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9E43"/>
  <w15:chartTrackingRefBased/>
  <w15:docId w15:val="{04146B47-9B44-4B48-871C-ABDE8B4D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7BC"/>
    <w:pPr>
      <w:suppressAutoHyphens/>
      <w:overflowPunct w:val="0"/>
    </w:pPr>
    <w:rPr>
      <w:rFonts w:ascii="Calibri" w:eastAsia="Calibri" w:hAnsi="Calibri" w:cs="DejaVu San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7B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653D"/>
    <w:pPr>
      <w:suppressAutoHyphens w:val="0"/>
      <w:overflowPunct/>
      <w:spacing w:before="100" w:beforeAutospacing="1" w:after="100" w:afterAutospacing="1"/>
    </w:pPr>
    <w:rPr>
      <w:rFonts w:ascii="Times New Roman" w:eastAsiaTheme="minorEastAsia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0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62"/>
    <w:rPr>
      <w:rFonts w:ascii="Times New Roman" w:eastAsia="Calibri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3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3F1"/>
    <w:rPr>
      <w:rFonts w:ascii="Calibri" w:eastAsia="Calibri" w:hAnsi="Calibri" w:cs="DejaVu Sans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3F1"/>
    <w:rPr>
      <w:rFonts w:ascii="Calibri" w:eastAsia="Calibri" w:hAnsi="Calibri" w:cs="DejaVu Sans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Villani</dc:creator>
  <cp:keywords/>
  <dc:description/>
  <cp:lastModifiedBy>Linda Villani</cp:lastModifiedBy>
  <cp:revision>2</cp:revision>
  <dcterms:created xsi:type="dcterms:W3CDTF">2023-01-07T22:55:00Z</dcterms:created>
  <dcterms:modified xsi:type="dcterms:W3CDTF">2023-01-07T22:55:00Z</dcterms:modified>
</cp:coreProperties>
</file>