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3" w:type="dxa"/>
        <w:tblLook w:val="04A0"/>
      </w:tblPr>
      <w:tblGrid>
        <w:gridCol w:w="666"/>
        <w:gridCol w:w="1663"/>
        <w:gridCol w:w="1920"/>
        <w:gridCol w:w="2125"/>
        <w:gridCol w:w="1277"/>
        <w:gridCol w:w="1842"/>
      </w:tblGrid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Case</w:t>
            </w:r>
          </w:p>
        </w:tc>
        <w:tc>
          <w:tcPr>
            <w:tcW w:w="1662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Primary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histology</w:t>
            </w:r>
            <w:proofErr w:type="spellEnd"/>
          </w:p>
        </w:tc>
        <w:tc>
          <w:tcPr>
            <w:tcW w:w="1920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Radiation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dose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technique</w:t>
            </w:r>
            <w:proofErr w:type="spellEnd"/>
          </w:p>
        </w:tc>
        <w:tc>
          <w:tcPr>
            <w:tcW w:w="2125" w:type="dxa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Previous radiation to the same area</w:t>
            </w:r>
          </w:p>
        </w:tc>
        <w:tc>
          <w:tcPr>
            <w:tcW w:w="1277" w:type="dxa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Total BED for tumor (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Gy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)* </w:t>
            </w:r>
          </w:p>
        </w:tc>
        <w:tc>
          <w:tcPr>
            <w:tcW w:w="1842" w:type="dxa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Total BED for brain parenchyma (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Gy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>)**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Esophageal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carcinoma</w:t>
            </w:r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SRS (15 Gy/1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fraction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127.50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Breast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cancer</w:t>
            </w:r>
            <w:proofErr w:type="spellEnd"/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SRS (21 Gy/3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fractions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35.70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94.50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Non-small cell lung carcinoma</w:t>
            </w:r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SRS (15 Gy/1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fraction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127.50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Melanoma</w:t>
            </w:r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SRS (24 Gy/3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fractions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43.20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120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Non-small cell lung carcinoma</w:t>
            </w:r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SRS (27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Gy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/3 fractions)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WBRT (30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Gy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/10 fractions) 3 years earlier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90.30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223.50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Melanoma</w:t>
            </w:r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SRS (27 Gy/3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fractions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51.30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148.50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Colorrectal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carcinoma</w:t>
            </w:r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SRS (27 Gy/3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fractions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51.30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148.50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Metastasic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melanoma</w:t>
            </w:r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SRS (21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Gy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/3 fractions)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SRS (15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Gy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/1 fraction) 3 years earlier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73.20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222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Meningioma</w:t>
            </w:r>
            <w:proofErr w:type="spellEnd"/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IMRT (60 Gy/30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fractions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120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Meningioma</w:t>
            </w:r>
            <w:proofErr w:type="spellEnd"/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IMRT (54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Gy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/30 fractions) 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IMRT (60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Gy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/30 fractions) 1 year earlier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186.40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222.60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Meningioma</w:t>
            </w:r>
            <w:proofErr w:type="spellEnd"/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IMRT (54 Gy/30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fractions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No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86.40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102.60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Meningioma</w:t>
            </w:r>
            <w:proofErr w:type="spellEnd"/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IMRT (54 Gy/30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fractions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86.40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102.60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Meningioma</w:t>
            </w:r>
            <w:proofErr w:type="spellEnd"/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IMRT (54</w:t>
            </w: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Gy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/30 fractions)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IMRT (60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Gy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/30 fractions)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186.40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148.50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Meningioma</w:t>
            </w:r>
            <w:proofErr w:type="spellEnd"/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IMRT (59.4 Gy/33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fractions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95.04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112.86</w:t>
            </w:r>
          </w:p>
        </w:tc>
      </w:tr>
      <w:tr w:rsidR="00962E4C">
        <w:tc>
          <w:tcPr>
            <w:tcW w:w="666" w:type="dxa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166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Nasopharyngeal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carcinoma</w:t>
            </w:r>
          </w:p>
        </w:tc>
        <w:tc>
          <w:tcPr>
            <w:tcW w:w="1920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IMRT (50.6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Gy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/46 fractions) </w:t>
            </w:r>
          </w:p>
        </w:tc>
        <w:tc>
          <w:tcPr>
            <w:tcW w:w="2125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IMRT (70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Gy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/35 fractions) 3 years earlier</w:t>
            </w:r>
          </w:p>
        </w:tc>
        <w:tc>
          <w:tcPr>
            <w:tcW w:w="1277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140.17</w:t>
            </w:r>
          </w:p>
        </w:tc>
        <w:tc>
          <w:tcPr>
            <w:tcW w:w="1842" w:type="dxa"/>
            <w:vAlign w:val="bottom"/>
          </w:tcPr>
          <w:p w:rsidR="00962E4C" w:rsidRDefault="004C6B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218.43</w:t>
            </w:r>
          </w:p>
        </w:tc>
      </w:tr>
    </w:tbl>
    <w:p w:rsidR="00962E4C" w:rsidRDefault="00962E4C"/>
    <w:p w:rsidR="00962E4C" w:rsidRDefault="004C6B1B">
      <w:pPr>
        <w:rPr>
          <w:lang w:val="en-US"/>
        </w:rPr>
      </w:pPr>
      <w:r>
        <w:rPr>
          <w:lang w:val="en-US"/>
        </w:rPr>
        <w:t xml:space="preserve">*An alpha/beta ratio = </w:t>
      </w:r>
      <w:r>
        <w:rPr>
          <w:lang w:val="en-US"/>
        </w:rPr>
        <w:t xml:space="preserve">3 was used for </w:t>
      </w:r>
      <w:proofErr w:type="spellStart"/>
      <w:r>
        <w:rPr>
          <w:lang w:val="en-US"/>
        </w:rPr>
        <w:t>meningioma</w:t>
      </w:r>
      <w:proofErr w:type="spellEnd"/>
      <w:r>
        <w:rPr>
          <w:lang w:val="en-US"/>
        </w:rPr>
        <w:t xml:space="preserve"> and alpha/beta ratio = 10 was used for brain metastases and nasopharyngeal carcinoma</w:t>
      </w:r>
    </w:p>
    <w:p w:rsidR="00962E4C" w:rsidRDefault="004C6B1B">
      <w:pPr>
        <w:rPr>
          <w:lang w:val="en-US"/>
        </w:rPr>
      </w:pPr>
      <w:r>
        <w:rPr>
          <w:lang w:val="en-US"/>
        </w:rPr>
        <w:t>**An alpha/beta ratio = 2 was used for brain parenchyma</w:t>
      </w:r>
    </w:p>
    <w:p w:rsidR="00962E4C" w:rsidRDefault="004C6B1B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WBRT - Whole Brain Radiotherapy, SRS – Stereotactic </w:t>
      </w:r>
      <w:proofErr w:type="spellStart"/>
      <w:r>
        <w:rPr>
          <w:i/>
          <w:iCs/>
          <w:lang w:val="en-US"/>
        </w:rPr>
        <w:t>Radiosurgery</w:t>
      </w:r>
      <w:proofErr w:type="spellEnd"/>
      <w:r>
        <w:rPr>
          <w:i/>
          <w:iCs/>
          <w:lang w:val="en-US"/>
        </w:rPr>
        <w:t xml:space="preserve">; IMRT – Intensity </w:t>
      </w:r>
      <w:r>
        <w:rPr>
          <w:i/>
          <w:iCs/>
          <w:lang w:val="en-US"/>
        </w:rPr>
        <w:t>Modulated Radiation Therapy, BED – Biologically Effective Dose</w:t>
      </w:r>
    </w:p>
    <w:p w:rsidR="00962E4C" w:rsidRDefault="00962E4C">
      <w:pPr>
        <w:rPr>
          <w:lang w:val="en-US"/>
        </w:rPr>
      </w:pPr>
    </w:p>
    <w:sectPr w:rsidR="00962E4C" w:rsidSect="00962E4C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autoHyphenation/>
  <w:hyphenationZone w:val="425"/>
  <w:characterSpacingControl w:val="doNotCompress"/>
  <w:compat/>
  <w:rsids>
    <w:rsidRoot w:val="00962E4C"/>
    <w:rsid w:val="004C6B1B"/>
    <w:rsid w:val="0096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62E4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962E4C"/>
    <w:pPr>
      <w:spacing w:after="140" w:line="276" w:lineRule="auto"/>
    </w:pPr>
  </w:style>
  <w:style w:type="paragraph" w:styleId="List">
    <w:name w:val="List"/>
    <w:basedOn w:val="BodyText"/>
    <w:rsid w:val="00962E4C"/>
    <w:rPr>
      <w:rFonts w:ascii="Times New Roman" w:hAnsi="Times New Roman" w:cs="Lohit Devanagari"/>
    </w:rPr>
  </w:style>
  <w:style w:type="paragraph" w:styleId="Caption">
    <w:name w:val="caption"/>
    <w:basedOn w:val="Normal"/>
    <w:qFormat/>
    <w:rsid w:val="00962E4C"/>
    <w:pPr>
      <w:suppressLineNumbers/>
      <w:spacing w:before="120" w:after="120"/>
    </w:pPr>
    <w:rPr>
      <w:rFonts w:ascii="Times New Roman" w:hAnsi="Times New Roman" w:cs="Lohit Devanagari"/>
      <w:i/>
      <w:iCs/>
    </w:rPr>
  </w:style>
  <w:style w:type="paragraph" w:customStyle="1" w:styleId="Index">
    <w:name w:val="Index"/>
    <w:basedOn w:val="Normal"/>
    <w:qFormat/>
    <w:rsid w:val="00962E4C"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F90E45"/>
    <w:pPr>
      <w:ind w:left="720"/>
      <w:contextualSpacing/>
    </w:pPr>
  </w:style>
  <w:style w:type="table" w:styleId="TableGrid">
    <w:name w:val="Table Grid"/>
    <w:basedOn w:val="TableNormal"/>
    <w:uiPriority w:val="39"/>
    <w:rsid w:val="00C5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Anna Jablonska</dc:creator>
  <cp:lastModifiedBy>Sundari.ka</cp:lastModifiedBy>
  <cp:revision>2</cp:revision>
  <dcterms:created xsi:type="dcterms:W3CDTF">2022-07-08T11:20:00Z</dcterms:created>
  <dcterms:modified xsi:type="dcterms:W3CDTF">2022-07-08T11:20:00Z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