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8CC9" w14:textId="5174A787" w:rsidR="00C51EA3" w:rsidRPr="00AF2C89" w:rsidRDefault="00C51EA3">
      <w:pPr>
        <w:rPr>
          <w:rFonts w:ascii="Calibri" w:hAnsi="Calibri" w:cs="Calibri"/>
          <w:lang w:val="en-CA"/>
        </w:rPr>
      </w:pPr>
    </w:p>
    <w:p w14:paraId="78F346C2" w14:textId="3D9DDB45" w:rsidR="005A31C8" w:rsidRDefault="005A31C8" w:rsidP="005A31C8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SUPPLEMENTAL MATERIALS</w:t>
      </w:r>
    </w:p>
    <w:p w14:paraId="5EAAAD79" w14:textId="77777777" w:rsidR="003A681E" w:rsidRDefault="003A681E" w:rsidP="005A31C8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27EE7D4F" w14:textId="35DE1BB1" w:rsidR="005A31C8" w:rsidRDefault="005A31C8" w:rsidP="005A31C8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Table S1. Sex differences in medical comorbidities.  Males n=201, females n=185.</w:t>
      </w:r>
    </w:p>
    <w:tbl>
      <w:tblPr>
        <w:tblStyle w:val="TableGrid"/>
        <w:tblW w:w="0" w:type="auto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134"/>
        <w:gridCol w:w="1276"/>
        <w:gridCol w:w="709"/>
      </w:tblGrid>
      <w:tr w:rsidR="005A31C8" w:rsidRPr="00AF2C89" w14:paraId="63EA80E4" w14:textId="77777777" w:rsidTr="006D06BC"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3BE3A461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b/>
                <w:sz w:val="16"/>
                <w:szCs w:val="16"/>
                <w:lang w:val="en-CA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25E013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b/>
                <w:sz w:val="16"/>
                <w:szCs w:val="16"/>
                <w:lang w:val="en-CA"/>
              </w:rPr>
              <w:t>Males (n, 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213A3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b/>
                <w:sz w:val="16"/>
                <w:szCs w:val="16"/>
                <w:lang w:val="en-CA"/>
              </w:rPr>
              <w:t>Females (n, %)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85325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b/>
                <w:i/>
                <w:sz w:val="16"/>
                <w:szCs w:val="16"/>
                <w:lang w:val="en-CA"/>
              </w:rPr>
              <w:t>p</w:t>
            </w:r>
          </w:p>
        </w:tc>
      </w:tr>
      <w:tr w:rsidR="005A31C8" w:rsidRPr="00AF2C89" w14:paraId="40BCF9E2" w14:textId="77777777" w:rsidTr="006D06BC">
        <w:tc>
          <w:tcPr>
            <w:tcW w:w="23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5F8B7D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Coronary Artery Disease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76FA07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48 (23.9)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629A30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22 (11.9)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C1ED65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0.002</w:t>
            </w:r>
          </w:p>
        </w:tc>
      </w:tr>
      <w:tr w:rsidR="005A31C8" w:rsidRPr="00AF2C89" w14:paraId="7742536E" w14:textId="77777777" w:rsidTr="006D06BC">
        <w:tc>
          <w:tcPr>
            <w:tcW w:w="2381" w:type="dxa"/>
          </w:tcPr>
          <w:p w14:paraId="2CCB23CD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Heart Failure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vAlign w:val="bottom"/>
          </w:tcPr>
          <w:p w14:paraId="08293B01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13 (6.5)</w:t>
            </w:r>
          </w:p>
        </w:tc>
        <w:tc>
          <w:tcPr>
            <w:tcW w:w="1276" w:type="dxa"/>
            <w:vAlign w:val="bottom"/>
          </w:tcPr>
          <w:p w14:paraId="30C94C70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20 (10.8)</w:t>
            </w:r>
          </w:p>
        </w:tc>
        <w:tc>
          <w:tcPr>
            <w:tcW w:w="709" w:type="dxa"/>
            <w:vAlign w:val="bottom"/>
          </w:tcPr>
          <w:p w14:paraId="35862B92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0.127</w:t>
            </w:r>
          </w:p>
        </w:tc>
      </w:tr>
      <w:tr w:rsidR="005A31C8" w:rsidRPr="00AF2C89" w14:paraId="655DEC59" w14:textId="77777777" w:rsidTr="006D06BC">
        <w:tc>
          <w:tcPr>
            <w:tcW w:w="2381" w:type="dxa"/>
            <w:shd w:val="clear" w:color="auto" w:fill="F2F2F2" w:themeFill="background1" w:themeFillShade="F2"/>
          </w:tcPr>
          <w:p w14:paraId="4687A988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Valvular Heart Disease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5D7FA8EF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13 (6.5)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580D390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17 (9.2)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14:paraId="3A40DCA8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0.318</w:t>
            </w:r>
          </w:p>
        </w:tc>
      </w:tr>
      <w:tr w:rsidR="005A31C8" w:rsidRPr="00AF2C89" w14:paraId="4B82D498" w14:textId="77777777" w:rsidTr="006D06BC">
        <w:tc>
          <w:tcPr>
            <w:tcW w:w="2381" w:type="dxa"/>
          </w:tcPr>
          <w:p w14:paraId="5F4111EF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Previous Stroke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vAlign w:val="bottom"/>
          </w:tcPr>
          <w:p w14:paraId="5E59E479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33 (16.4)</w:t>
            </w:r>
          </w:p>
        </w:tc>
        <w:tc>
          <w:tcPr>
            <w:tcW w:w="1276" w:type="dxa"/>
            <w:vAlign w:val="bottom"/>
          </w:tcPr>
          <w:p w14:paraId="399EF051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31 (16.8)</w:t>
            </w:r>
          </w:p>
        </w:tc>
        <w:tc>
          <w:tcPr>
            <w:tcW w:w="709" w:type="dxa"/>
            <w:vAlign w:val="bottom"/>
          </w:tcPr>
          <w:p w14:paraId="21761EA8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0.929</w:t>
            </w:r>
          </w:p>
        </w:tc>
      </w:tr>
      <w:tr w:rsidR="005A31C8" w:rsidRPr="00AF2C89" w14:paraId="56F0BFA8" w14:textId="77777777" w:rsidTr="006D06BC">
        <w:tc>
          <w:tcPr>
            <w:tcW w:w="2381" w:type="dxa"/>
            <w:shd w:val="clear" w:color="auto" w:fill="F2F2F2" w:themeFill="background1" w:themeFillShade="F2"/>
          </w:tcPr>
          <w:p w14:paraId="7522A295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Hypertension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4CC42663" w14:textId="10B7388B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12</w:t>
            </w:r>
            <w:bookmarkStart w:id="0" w:name="_GoBack"/>
            <w:bookmarkEnd w:id="0"/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8 (63.7)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C019256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122 (65.9)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14:paraId="0357B614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0.642</w:t>
            </w:r>
          </w:p>
        </w:tc>
      </w:tr>
      <w:tr w:rsidR="005A31C8" w:rsidRPr="00AF2C89" w14:paraId="45EF9020" w14:textId="77777777" w:rsidTr="006D06BC">
        <w:tc>
          <w:tcPr>
            <w:tcW w:w="2381" w:type="dxa"/>
          </w:tcPr>
          <w:p w14:paraId="6CF5782E" w14:textId="77777777" w:rsidR="005A31C8" w:rsidRPr="00AF2C89" w:rsidRDefault="005A31C8" w:rsidP="006D06BC">
            <w:pPr>
              <w:rPr>
                <w:rFonts w:ascii="Calibri" w:hAnsi="Calibri" w:cs="Calibri"/>
                <w:sz w:val="12"/>
                <w:szCs w:val="12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Peripheral Arterial Disease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vAlign w:val="bottom"/>
          </w:tcPr>
          <w:p w14:paraId="201068FC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12 (6.0)</w:t>
            </w:r>
          </w:p>
        </w:tc>
        <w:tc>
          <w:tcPr>
            <w:tcW w:w="1276" w:type="dxa"/>
            <w:vAlign w:val="bottom"/>
          </w:tcPr>
          <w:p w14:paraId="30985128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13 (7.0)</w:t>
            </w:r>
          </w:p>
        </w:tc>
        <w:tc>
          <w:tcPr>
            <w:tcW w:w="709" w:type="dxa"/>
            <w:vAlign w:val="bottom"/>
          </w:tcPr>
          <w:p w14:paraId="5E6E3B8E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0.673</w:t>
            </w:r>
          </w:p>
        </w:tc>
      </w:tr>
      <w:tr w:rsidR="005A31C8" w:rsidRPr="00AF2C89" w14:paraId="3FB1AA5D" w14:textId="77777777" w:rsidTr="006D06BC">
        <w:tc>
          <w:tcPr>
            <w:tcW w:w="2381" w:type="dxa"/>
            <w:shd w:val="clear" w:color="auto" w:fill="F2F2F2" w:themeFill="background1" w:themeFillShade="F2"/>
          </w:tcPr>
          <w:p w14:paraId="1278F7CA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Dyslipidemia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45C6C3E5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86 (42.8)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555F4EA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71 (38.4)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14:paraId="7DA1B535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0.378</w:t>
            </w:r>
          </w:p>
        </w:tc>
      </w:tr>
      <w:tr w:rsidR="005A31C8" w:rsidRPr="00AF2C89" w14:paraId="4FF194AA" w14:textId="77777777" w:rsidTr="006D06BC">
        <w:tc>
          <w:tcPr>
            <w:tcW w:w="2381" w:type="dxa"/>
          </w:tcPr>
          <w:p w14:paraId="1DE19238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Atrial Fibrillation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vAlign w:val="bottom"/>
          </w:tcPr>
          <w:p w14:paraId="71B33F6A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59 (29.4)</w:t>
            </w:r>
          </w:p>
        </w:tc>
        <w:tc>
          <w:tcPr>
            <w:tcW w:w="1276" w:type="dxa"/>
            <w:vAlign w:val="bottom"/>
          </w:tcPr>
          <w:p w14:paraId="0494B3E2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69 (37.3)</w:t>
            </w:r>
          </w:p>
        </w:tc>
        <w:tc>
          <w:tcPr>
            <w:tcW w:w="709" w:type="dxa"/>
            <w:vAlign w:val="bottom"/>
          </w:tcPr>
          <w:p w14:paraId="57C587A4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0.098</w:t>
            </w:r>
          </w:p>
        </w:tc>
      </w:tr>
      <w:tr w:rsidR="005A31C8" w:rsidRPr="00AF2C89" w14:paraId="5A1C0416" w14:textId="77777777" w:rsidTr="006D06BC">
        <w:tc>
          <w:tcPr>
            <w:tcW w:w="2381" w:type="dxa"/>
            <w:shd w:val="clear" w:color="auto" w:fill="F2F2F2" w:themeFill="background1" w:themeFillShade="F2"/>
          </w:tcPr>
          <w:p w14:paraId="01E121CB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Diabetes Mellitus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34DA08AB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34 (16.9)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2B8B4A23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29 (15.7)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14:paraId="19A7EC2C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0.742</w:t>
            </w:r>
          </w:p>
        </w:tc>
      </w:tr>
      <w:tr w:rsidR="005A31C8" w:rsidRPr="00AF2C89" w14:paraId="2D03C275" w14:textId="77777777" w:rsidTr="006D06BC">
        <w:tc>
          <w:tcPr>
            <w:tcW w:w="2381" w:type="dxa"/>
            <w:tcBorders>
              <w:bottom w:val="single" w:sz="4" w:space="0" w:color="auto"/>
            </w:tcBorders>
          </w:tcPr>
          <w:p w14:paraId="7FD5B15B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 xml:space="preserve">Smoking </w:t>
            </w:r>
            <w:r w:rsidRPr="00AF2C89">
              <w:rPr>
                <w:rFonts w:ascii="Calibri" w:hAnsi="Calibri" w:cs="Calibri"/>
                <w:sz w:val="12"/>
                <w:szCs w:val="12"/>
                <w:lang w:val="en-CA"/>
              </w:rPr>
              <w:t>(n, 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401E971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103 (51.2)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86577C8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67 (36.2)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7B1046F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0.003</w:t>
            </w:r>
          </w:p>
        </w:tc>
      </w:tr>
    </w:tbl>
    <w:p w14:paraId="4A8F2E27" w14:textId="77777777" w:rsidR="005A31C8" w:rsidRDefault="005A31C8" w:rsidP="005A31C8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63588A87" w14:textId="119C57B9" w:rsidR="005A31C8" w:rsidRPr="005A31C8" w:rsidRDefault="005A31C8" w:rsidP="005A31C8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Table S2. Mean (SD) age for collaterals and sex groups. </w:t>
      </w:r>
    </w:p>
    <w:tbl>
      <w:tblPr>
        <w:tblStyle w:val="TableGrid"/>
        <w:tblW w:w="0" w:type="auto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276"/>
        <w:gridCol w:w="1275"/>
        <w:gridCol w:w="1418"/>
        <w:gridCol w:w="567"/>
      </w:tblGrid>
      <w:tr w:rsidR="005A31C8" w:rsidRPr="00AF2C89" w14:paraId="04101E0C" w14:textId="77777777" w:rsidTr="006D06BC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0E4AC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CA"/>
              </w:rPr>
              <w:t>Sex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19824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b/>
                <w:sz w:val="16"/>
                <w:szCs w:val="16"/>
                <w:lang w:val="en-CA"/>
              </w:rPr>
              <w:t>Poor Collateral Status (n=64)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66815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b/>
                <w:sz w:val="16"/>
                <w:szCs w:val="16"/>
                <w:lang w:val="en-CA"/>
              </w:rPr>
              <w:t>Good Collateral Status (n=125)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3C0A6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b/>
                <w:sz w:val="16"/>
                <w:szCs w:val="16"/>
                <w:lang w:val="en-CA"/>
              </w:rPr>
              <w:t>Intact Collateral Status (n=197)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28409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b/>
                <w:i/>
                <w:sz w:val="16"/>
                <w:szCs w:val="16"/>
                <w:lang w:val="en-CA"/>
              </w:rPr>
              <w:t>p</w:t>
            </w:r>
          </w:p>
        </w:tc>
      </w:tr>
      <w:tr w:rsidR="005A31C8" w:rsidRPr="00AF2C89" w14:paraId="25EAC74B" w14:textId="77777777" w:rsidTr="006D06BC">
        <w:tc>
          <w:tcPr>
            <w:tcW w:w="82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5D5E7D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Male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FEE117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67.2 (12.3)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0DF69E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68.6 (12.2)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BAB4E8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69.7 (11.9)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B1A3F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0.52</w:t>
            </w:r>
          </w:p>
        </w:tc>
      </w:tr>
      <w:tr w:rsidR="005A31C8" w:rsidRPr="00AF2C89" w14:paraId="28266C31" w14:textId="77777777" w:rsidTr="006D06BC">
        <w:tc>
          <w:tcPr>
            <w:tcW w:w="822" w:type="dxa"/>
            <w:tcBorders>
              <w:bottom w:val="single" w:sz="4" w:space="0" w:color="auto"/>
            </w:tcBorders>
          </w:tcPr>
          <w:p w14:paraId="3AEC4B02" w14:textId="77777777" w:rsidR="005A31C8" w:rsidRPr="00AF2C89" w:rsidRDefault="005A31C8" w:rsidP="006D06BC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Female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65F80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65.2 (16.0)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D8A67D4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72.4 (12.9)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1BDD795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72.2 (12.1)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041F02" w14:textId="77777777" w:rsidR="005A31C8" w:rsidRPr="00AF2C89" w:rsidRDefault="005A31C8" w:rsidP="006D06BC">
            <w:pPr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AF2C89">
              <w:rPr>
                <w:rFonts w:ascii="Calibri" w:hAnsi="Calibri" w:cs="Calibri"/>
                <w:sz w:val="16"/>
                <w:szCs w:val="16"/>
                <w:lang w:val="en-CA"/>
              </w:rPr>
              <w:t>0.07</w:t>
            </w:r>
          </w:p>
        </w:tc>
      </w:tr>
    </w:tbl>
    <w:p w14:paraId="034BBBD7" w14:textId="025699D9" w:rsidR="00C51EA3" w:rsidRDefault="00C51EA3">
      <w:pPr>
        <w:rPr>
          <w:rFonts w:ascii="Calibri" w:hAnsi="Calibri" w:cs="Calibri"/>
          <w:lang w:val="en-CA"/>
        </w:rPr>
      </w:pPr>
    </w:p>
    <w:p w14:paraId="4F58D39A" w14:textId="77777777" w:rsidR="003A681E" w:rsidRPr="00AF2C89" w:rsidRDefault="003A681E">
      <w:pPr>
        <w:rPr>
          <w:rFonts w:ascii="Calibri" w:hAnsi="Calibri" w:cs="Calibri"/>
          <w:lang w:val="en-CA"/>
        </w:rPr>
      </w:pPr>
    </w:p>
    <w:sectPr w:rsidR="003A681E" w:rsidRPr="00AF2C89" w:rsidSect="0002127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7C"/>
    <w:rsid w:val="00014C96"/>
    <w:rsid w:val="00021275"/>
    <w:rsid w:val="0004782C"/>
    <w:rsid w:val="000D2403"/>
    <w:rsid w:val="00141BA7"/>
    <w:rsid w:val="00157121"/>
    <w:rsid w:val="0016457C"/>
    <w:rsid w:val="00170010"/>
    <w:rsid w:val="001942E3"/>
    <w:rsid w:val="001E2B09"/>
    <w:rsid w:val="00215409"/>
    <w:rsid w:val="0026254F"/>
    <w:rsid w:val="002B2A21"/>
    <w:rsid w:val="00356E0A"/>
    <w:rsid w:val="003A681E"/>
    <w:rsid w:val="003B27F8"/>
    <w:rsid w:val="003D3FFA"/>
    <w:rsid w:val="004043C5"/>
    <w:rsid w:val="0041417F"/>
    <w:rsid w:val="00506B54"/>
    <w:rsid w:val="00585F1D"/>
    <w:rsid w:val="005919AE"/>
    <w:rsid w:val="005A31C8"/>
    <w:rsid w:val="005B3224"/>
    <w:rsid w:val="005B795F"/>
    <w:rsid w:val="005B7E4F"/>
    <w:rsid w:val="0062681B"/>
    <w:rsid w:val="006663EC"/>
    <w:rsid w:val="006735F1"/>
    <w:rsid w:val="00695054"/>
    <w:rsid w:val="00793C03"/>
    <w:rsid w:val="00796F8B"/>
    <w:rsid w:val="0080047E"/>
    <w:rsid w:val="00920BB0"/>
    <w:rsid w:val="00937EA9"/>
    <w:rsid w:val="00A1415F"/>
    <w:rsid w:val="00A91E0A"/>
    <w:rsid w:val="00AC7C1F"/>
    <w:rsid w:val="00AD21E2"/>
    <w:rsid w:val="00AE3783"/>
    <w:rsid w:val="00AF2C89"/>
    <w:rsid w:val="00B91B4A"/>
    <w:rsid w:val="00C10E59"/>
    <w:rsid w:val="00C27B08"/>
    <w:rsid w:val="00C51EA3"/>
    <w:rsid w:val="00D76BBA"/>
    <w:rsid w:val="00E03E03"/>
    <w:rsid w:val="00E32AE8"/>
    <w:rsid w:val="00E423E6"/>
    <w:rsid w:val="00ED719F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1703"/>
  <w15:chartTrackingRefBased/>
  <w15:docId w15:val="{57C2E4B2-AA27-DC46-B38B-2EFCB8A5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457C"/>
    <w:rPr>
      <w:i/>
      <w:iCs/>
    </w:rPr>
  </w:style>
  <w:style w:type="table" w:styleId="TableGrid">
    <w:name w:val="Table Grid"/>
    <w:basedOn w:val="TableNormal"/>
    <w:uiPriority w:val="39"/>
    <w:rsid w:val="0016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41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Rebchuk</dc:creator>
  <cp:keywords/>
  <dc:description/>
  <cp:lastModifiedBy>Alex Rebchuk</cp:lastModifiedBy>
  <cp:revision>7</cp:revision>
  <dcterms:created xsi:type="dcterms:W3CDTF">2021-06-13T17:58:00Z</dcterms:created>
  <dcterms:modified xsi:type="dcterms:W3CDTF">2021-08-03T14:31:00Z</dcterms:modified>
</cp:coreProperties>
</file>