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070"/>
        <w:gridCol w:w="810"/>
        <w:gridCol w:w="1980"/>
        <w:gridCol w:w="810"/>
        <w:gridCol w:w="1980"/>
        <w:gridCol w:w="805"/>
      </w:tblGrid>
      <w:tr w:rsidR="00C94058" w14:paraId="1A80DF5B" w14:textId="77777777" w:rsidTr="00A43EEA">
        <w:tc>
          <w:tcPr>
            <w:tcW w:w="4495" w:type="dxa"/>
            <w:tcBorders>
              <w:top w:val="nil"/>
              <w:left w:val="nil"/>
            </w:tcBorders>
          </w:tcPr>
          <w:p w14:paraId="425734A8" w14:textId="77777777" w:rsidR="00C94058" w:rsidRDefault="00C94058" w:rsidP="00EE30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1B8536E" w14:textId="24E1B7E0" w:rsidR="00C94058" w:rsidRPr="00FB6B84" w:rsidRDefault="00FB6B84" w:rsidP="00EE309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pregnancies</w:t>
            </w:r>
          </w:p>
        </w:tc>
        <w:tc>
          <w:tcPr>
            <w:tcW w:w="2790" w:type="dxa"/>
            <w:gridSpan w:val="2"/>
          </w:tcPr>
          <w:p w14:paraId="0F234B99" w14:textId="631999B6" w:rsidR="00C94058" w:rsidRPr="00FB6B84" w:rsidRDefault="00FB6B84" w:rsidP="00EE309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1</w:t>
            </w:r>
          </w:p>
        </w:tc>
        <w:tc>
          <w:tcPr>
            <w:tcW w:w="2785" w:type="dxa"/>
            <w:gridSpan w:val="2"/>
          </w:tcPr>
          <w:p w14:paraId="2AB5C630" w14:textId="209EFF11" w:rsidR="00C94058" w:rsidRPr="00FB6B84" w:rsidRDefault="00FB6B84" w:rsidP="00EE309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2</w:t>
            </w:r>
          </w:p>
        </w:tc>
      </w:tr>
      <w:tr w:rsidR="0081423C" w14:paraId="43E82C3B" w14:textId="77777777" w:rsidTr="00FB6B84">
        <w:tc>
          <w:tcPr>
            <w:tcW w:w="4495" w:type="dxa"/>
          </w:tcPr>
          <w:p w14:paraId="5D055736" w14:textId="0166F865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070" w:type="dxa"/>
          </w:tcPr>
          <w:p w14:paraId="30EF9274" w14:textId="69C5DB70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10" w:type="dxa"/>
          </w:tcPr>
          <w:p w14:paraId="71D22BD4" w14:textId="6680593D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14:paraId="26E84CFE" w14:textId="3AE17779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10" w:type="dxa"/>
          </w:tcPr>
          <w:p w14:paraId="38DE722F" w14:textId="40531AB4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</w:tcPr>
          <w:p w14:paraId="48CF3A9C" w14:textId="7E8A3EC0" w:rsid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05" w:type="dxa"/>
          </w:tcPr>
          <w:p w14:paraId="51083BBA" w14:textId="5635FF69" w:rsidR="00C94058" w:rsidRPr="00C94058" w:rsidRDefault="00C94058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81423C" w14:paraId="29C02E8E" w14:textId="77777777" w:rsidTr="00FB6B84">
        <w:tc>
          <w:tcPr>
            <w:tcW w:w="4495" w:type="dxa"/>
          </w:tcPr>
          <w:p w14:paraId="3CF5AF39" w14:textId="1A8C0122" w:rsidR="00C94058" w:rsidRDefault="00A40981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Hippocampal atrophy, n (%)</w:t>
            </w:r>
          </w:p>
        </w:tc>
        <w:tc>
          <w:tcPr>
            <w:tcW w:w="2070" w:type="dxa"/>
          </w:tcPr>
          <w:p w14:paraId="384FE4BD" w14:textId="3172AA59" w:rsidR="00C94058" w:rsidRDefault="001A56E5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E63">
              <w:rPr>
                <w:rFonts w:ascii="Times New Roman" w:hAnsi="Times New Roman" w:cs="Times New Roman"/>
                <w:sz w:val="24"/>
                <w:szCs w:val="24"/>
              </w:rPr>
              <w:t xml:space="preserve"> (63)</w:t>
            </w:r>
          </w:p>
        </w:tc>
        <w:tc>
          <w:tcPr>
            <w:tcW w:w="810" w:type="dxa"/>
          </w:tcPr>
          <w:p w14:paraId="6C0707FD" w14:textId="1FC8BA8E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64CA733D" w14:textId="3F803F9E" w:rsidR="00C94058" w:rsidRDefault="00011356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1E2">
              <w:rPr>
                <w:rFonts w:ascii="Times New Roman" w:hAnsi="Times New Roman" w:cs="Times New Roman"/>
                <w:sz w:val="24"/>
                <w:szCs w:val="24"/>
              </w:rPr>
              <w:t xml:space="preserve"> (56)</w:t>
            </w:r>
          </w:p>
        </w:tc>
        <w:tc>
          <w:tcPr>
            <w:tcW w:w="810" w:type="dxa"/>
          </w:tcPr>
          <w:p w14:paraId="45B3CE97" w14:textId="7AAA6328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1E09521F" w14:textId="3B76E0AB" w:rsidR="00C94058" w:rsidRDefault="00D279B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9A8">
              <w:rPr>
                <w:rFonts w:ascii="Times New Roman" w:hAnsi="Times New Roman" w:cs="Times New Roman"/>
                <w:sz w:val="24"/>
                <w:szCs w:val="24"/>
              </w:rPr>
              <w:t xml:space="preserve"> (83)</w:t>
            </w:r>
          </w:p>
        </w:tc>
        <w:tc>
          <w:tcPr>
            <w:tcW w:w="805" w:type="dxa"/>
          </w:tcPr>
          <w:p w14:paraId="66A02BE0" w14:textId="0E80F026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3C" w14:paraId="0E5E736B" w14:textId="77777777" w:rsidTr="00FB6B84">
        <w:tc>
          <w:tcPr>
            <w:tcW w:w="4495" w:type="dxa"/>
          </w:tcPr>
          <w:p w14:paraId="4CC6D2EE" w14:textId="797AD34D" w:rsidR="00C94058" w:rsidRDefault="00A40981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Periventricular heterotopia, n (%)</w:t>
            </w:r>
          </w:p>
        </w:tc>
        <w:tc>
          <w:tcPr>
            <w:tcW w:w="2070" w:type="dxa"/>
          </w:tcPr>
          <w:p w14:paraId="0296CA08" w14:textId="2022D782" w:rsidR="00C94058" w:rsidRDefault="001A56E5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810" w:type="dxa"/>
          </w:tcPr>
          <w:p w14:paraId="6DD15903" w14:textId="68F9C85A" w:rsidR="00C94058" w:rsidRDefault="00FB6B8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1350CC92" w14:textId="4B4B3418" w:rsidR="00C94058" w:rsidRDefault="00821530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1E2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810" w:type="dxa"/>
          </w:tcPr>
          <w:p w14:paraId="1DC4A6A0" w14:textId="3C2BCD40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1C391AB3" w14:textId="342AF044" w:rsidR="00C94058" w:rsidRDefault="00821530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9A8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805" w:type="dxa"/>
          </w:tcPr>
          <w:p w14:paraId="55C1FEF2" w14:textId="12F2FA81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3C" w14:paraId="0C82F48E" w14:textId="77777777" w:rsidTr="00FB6B84">
        <w:tc>
          <w:tcPr>
            <w:tcW w:w="4495" w:type="dxa"/>
          </w:tcPr>
          <w:p w14:paraId="587E79C1" w14:textId="08D97BC5" w:rsidR="00C94058" w:rsidRDefault="00A40981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Cavernous angioma, n</w:t>
            </w:r>
            <w:r w:rsidR="0081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70" w:type="dxa"/>
          </w:tcPr>
          <w:p w14:paraId="0711CF90" w14:textId="30CE8C54" w:rsidR="00C94058" w:rsidRDefault="001A56E5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810" w:type="dxa"/>
          </w:tcPr>
          <w:p w14:paraId="515470BF" w14:textId="6D29BB8E" w:rsidR="00C94058" w:rsidRDefault="00FB6B8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2F763A63" w14:textId="4F7E6A04" w:rsidR="00C94058" w:rsidRDefault="00CA159E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1E2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810" w:type="dxa"/>
          </w:tcPr>
          <w:p w14:paraId="65AAAA20" w14:textId="504CB3EC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5F4D7660" w14:textId="6B81AA51" w:rsidR="00C94058" w:rsidRDefault="00CA159E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39C3182B" w14:textId="5A809C24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3C" w14:paraId="652ADFF1" w14:textId="77777777" w:rsidTr="00FB6B84">
        <w:tc>
          <w:tcPr>
            <w:tcW w:w="4495" w:type="dxa"/>
          </w:tcPr>
          <w:p w14:paraId="16EC9147" w14:textId="35C558AC" w:rsidR="00C94058" w:rsidRDefault="0081423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Parasagittal encephalomalacia, n (%)</w:t>
            </w:r>
          </w:p>
        </w:tc>
        <w:tc>
          <w:tcPr>
            <w:tcW w:w="2070" w:type="dxa"/>
          </w:tcPr>
          <w:p w14:paraId="0C8E1249" w14:textId="3094EBE3" w:rsidR="00C94058" w:rsidRDefault="001A56E5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810" w:type="dxa"/>
          </w:tcPr>
          <w:p w14:paraId="4160248E" w14:textId="38A5263B" w:rsidR="00C94058" w:rsidRDefault="00FB6B8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2067319B" w14:textId="661A5C90" w:rsidR="00C94058" w:rsidRDefault="009326F9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E2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810" w:type="dxa"/>
          </w:tcPr>
          <w:p w14:paraId="31E6CEDE" w14:textId="5CEB622D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7E9AE007" w14:textId="0CBC0A82" w:rsidR="00C94058" w:rsidRDefault="00D279B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16917464" w14:textId="7021C49D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3C" w14:paraId="30173461" w14:textId="77777777" w:rsidTr="00FB6B84">
        <w:tc>
          <w:tcPr>
            <w:tcW w:w="4495" w:type="dxa"/>
          </w:tcPr>
          <w:p w14:paraId="38DE028F" w14:textId="2FA6D8FB" w:rsidR="00C94058" w:rsidRDefault="0081423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parietal angiomatous nidus after AVM removal, n (%)</w:t>
            </w:r>
          </w:p>
        </w:tc>
        <w:tc>
          <w:tcPr>
            <w:tcW w:w="2070" w:type="dxa"/>
          </w:tcPr>
          <w:p w14:paraId="3814F1E7" w14:textId="78ADE967" w:rsidR="00C94058" w:rsidRDefault="0018406D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810" w:type="dxa"/>
          </w:tcPr>
          <w:p w14:paraId="16910F79" w14:textId="0658EE6C" w:rsidR="00C94058" w:rsidRDefault="00FB6B8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560B65A7" w14:textId="1C41A97B" w:rsidR="00C94058" w:rsidRDefault="00FD31E2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810" w:type="dxa"/>
          </w:tcPr>
          <w:p w14:paraId="0E47A990" w14:textId="372DC79B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6E40B062" w14:textId="4DFD6297" w:rsidR="00C94058" w:rsidRDefault="00D279B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42BB8CD9" w14:textId="51777DCB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3C" w14:paraId="01786395" w14:textId="77777777" w:rsidTr="00FB6B84">
        <w:tc>
          <w:tcPr>
            <w:tcW w:w="4495" w:type="dxa"/>
          </w:tcPr>
          <w:p w14:paraId="05413506" w14:textId="1E38FAFF" w:rsidR="00C94058" w:rsidRDefault="0081423C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Temporal cysticercosis, n (%)</w:t>
            </w:r>
          </w:p>
        </w:tc>
        <w:tc>
          <w:tcPr>
            <w:tcW w:w="2070" w:type="dxa"/>
          </w:tcPr>
          <w:p w14:paraId="319BDB1B" w14:textId="26A40A9E" w:rsidR="00C94058" w:rsidRDefault="0018406D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810" w:type="dxa"/>
          </w:tcPr>
          <w:p w14:paraId="43316FED" w14:textId="603ABC51" w:rsidR="00C94058" w:rsidRDefault="00FB6B8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5A9FBE1F" w14:textId="562E1CA4" w:rsidR="00C94058" w:rsidRDefault="00FD31E2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810" w:type="dxa"/>
          </w:tcPr>
          <w:p w14:paraId="3D4DA219" w14:textId="69109156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66507611" w14:textId="4A7D1C03" w:rsidR="00C94058" w:rsidRDefault="00236164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37CE53FA" w14:textId="3412D4B9" w:rsidR="00C94058" w:rsidRDefault="00A43EEA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517" w:rsidRPr="00E71769" w14:paraId="2DD881D6" w14:textId="77777777" w:rsidTr="00FB6B84">
        <w:tc>
          <w:tcPr>
            <w:tcW w:w="4495" w:type="dxa"/>
          </w:tcPr>
          <w:p w14:paraId="3751B9F6" w14:textId="015F2DC5" w:rsidR="00010517" w:rsidRPr="00E71769" w:rsidRDefault="00010517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Right para</w:t>
            </w:r>
            <w:r w:rsidR="00E71769" w:rsidRPr="00E71769">
              <w:rPr>
                <w:rFonts w:ascii="Times New Roman" w:hAnsi="Times New Roman" w:cs="Times New Roman"/>
                <w:sz w:val="24"/>
                <w:szCs w:val="24"/>
              </w:rPr>
              <w:t>central lobula lesion (pro</w:t>
            </w:r>
            <w:r w:rsidR="00E71769">
              <w:rPr>
                <w:rFonts w:ascii="Times New Roman" w:hAnsi="Times New Roman" w:cs="Times New Roman"/>
                <w:sz w:val="24"/>
                <w:szCs w:val="24"/>
              </w:rPr>
              <w:t>bably DNET), n (%)</w:t>
            </w:r>
          </w:p>
        </w:tc>
        <w:tc>
          <w:tcPr>
            <w:tcW w:w="2070" w:type="dxa"/>
          </w:tcPr>
          <w:p w14:paraId="5557EE74" w14:textId="49AD10B0" w:rsidR="00010517" w:rsidRPr="00E71769" w:rsidRDefault="0018406D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810" w:type="dxa"/>
          </w:tcPr>
          <w:p w14:paraId="2963BB0C" w14:textId="109F7EF0" w:rsidR="00010517" w:rsidRPr="00E71769" w:rsidRDefault="00011356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720B8C34" w14:textId="22F22F55" w:rsidR="00010517" w:rsidRPr="00E71769" w:rsidRDefault="00FD31E2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810" w:type="dxa"/>
          </w:tcPr>
          <w:p w14:paraId="400EA6B8" w14:textId="04FC73AD" w:rsidR="00010517" w:rsidRPr="00E71769" w:rsidRDefault="00011356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0D1EB631" w14:textId="5C3A7786" w:rsidR="00010517" w:rsidRPr="00E71769" w:rsidRDefault="009019F6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6E402501" w14:textId="63EE55CA" w:rsidR="00010517" w:rsidRPr="00E71769" w:rsidRDefault="00011356" w:rsidP="00C940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F8900CA" w14:textId="7694611A" w:rsidR="0073470C" w:rsidRPr="00E71769" w:rsidRDefault="0073470C" w:rsidP="00A43E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E0953" w14:textId="0343CC9A" w:rsidR="00A43EEA" w:rsidRDefault="00A43EEA" w:rsidP="00A43E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="00C8777B">
        <w:rPr>
          <w:rFonts w:ascii="Times New Roman" w:hAnsi="Times New Roman" w:cs="Times New Roman"/>
          <w:b/>
          <w:bCs/>
          <w:sz w:val="24"/>
          <w:szCs w:val="24"/>
        </w:rPr>
        <w:t>Description of types of lesional epilepsy.</w:t>
      </w:r>
    </w:p>
    <w:p w14:paraId="5B0CEF55" w14:textId="007C6653" w:rsidR="00C8777B" w:rsidRDefault="00C8777B" w:rsidP="00A43E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AVM = arteriovenous malformation; n = count; N = sample size</w:t>
      </w:r>
      <w:r w:rsidR="00E645EB">
        <w:rPr>
          <w:rFonts w:ascii="Times New Roman" w:hAnsi="Times New Roman" w:cs="Times New Roman"/>
          <w:sz w:val="24"/>
          <w:szCs w:val="24"/>
        </w:rPr>
        <w:t>.</w:t>
      </w:r>
    </w:p>
    <w:p w14:paraId="3F6E37D9" w14:textId="669D60EC" w:rsidR="00E645EB" w:rsidRDefault="000D765B" w:rsidP="00A43E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087">
        <w:rPr>
          <w:rFonts w:ascii="Times New Roman" w:hAnsi="Times New Roman" w:cs="Times New Roman"/>
          <w:sz w:val="24"/>
          <w:szCs w:val="24"/>
        </w:rPr>
        <w:t>Subgroup 1 included pregnancies occurring in patients who had no disabling seizures during pregnancy. Subgroup 2 included pregnancies occurring in patients who had disabling seizures during pregnancy.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070"/>
        <w:gridCol w:w="810"/>
        <w:gridCol w:w="1980"/>
        <w:gridCol w:w="810"/>
        <w:gridCol w:w="1980"/>
        <w:gridCol w:w="805"/>
      </w:tblGrid>
      <w:tr w:rsidR="00615631" w14:paraId="784E5DB8" w14:textId="77777777" w:rsidTr="009C66CB">
        <w:tc>
          <w:tcPr>
            <w:tcW w:w="4495" w:type="dxa"/>
            <w:tcBorders>
              <w:top w:val="nil"/>
              <w:left w:val="nil"/>
            </w:tcBorders>
          </w:tcPr>
          <w:p w14:paraId="0996C228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77A34016" w14:textId="77777777" w:rsidR="00615631" w:rsidRPr="00FB6B84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pregnancies</w:t>
            </w:r>
          </w:p>
        </w:tc>
        <w:tc>
          <w:tcPr>
            <w:tcW w:w="2790" w:type="dxa"/>
            <w:gridSpan w:val="2"/>
          </w:tcPr>
          <w:p w14:paraId="4CDE77BD" w14:textId="77777777" w:rsidR="00615631" w:rsidRPr="00FB6B84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1</w:t>
            </w:r>
          </w:p>
        </w:tc>
        <w:tc>
          <w:tcPr>
            <w:tcW w:w="2785" w:type="dxa"/>
            <w:gridSpan w:val="2"/>
          </w:tcPr>
          <w:p w14:paraId="0DA46F4C" w14:textId="77777777" w:rsidR="00615631" w:rsidRPr="00FB6B84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Subgroup 2</w:t>
            </w:r>
          </w:p>
        </w:tc>
      </w:tr>
      <w:tr w:rsidR="00615631" w14:paraId="4A655CB8" w14:textId="77777777" w:rsidTr="009C66CB">
        <w:tc>
          <w:tcPr>
            <w:tcW w:w="4495" w:type="dxa"/>
          </w:tcPr>
          <w:p w14:paraId="716E5500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070" w:type="dxa"/>
          </w:tcPr>
          <w:p w14:paraId="30BFD644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10" w:type="dxa"/>
          </w:tcPr>
          <w:p w14:paraId="4A8BAC85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14:paraId="6B663E89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10" w:type="dxa"/>
          </w:tcPr>
          <w:p w14:paraId="4C79EDE7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</w:tcPr>
          <w:p w14:paraId="7CA8928D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805" w:type="dxa"/>
          </w:tcPr>
          <w:p w14:paraId="6A0B310B" w14:textId="77777777" w:rsidR="00615631" w:rsidRPr="00C94058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615631" w14:paraId="7DE8F425" w14:textId="77777777" w:rsidTr="009C66CB">
        <w:tc>
          <w:tcPr>
            <w:tcW w:w="4495" w:type="dxa"/>
          </w:tcPr>
          <w:p w14:paraId="2DA2E400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genetic panel, n (%)</w:t>
            </w:r>
          </w:p>
        </w:tc>
        <w:tc>
          <w:tcPr>
            <w:tcW w:w="2070" w:type="dxa"/>
          </w:tcPr>
          <w:p w14:paraId="5D118FB7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(38)</w:t>
            </w:r>
          </w:p>
        </w:tc>
        <w:tc>
          <w:tcPr>
            <w:tcW w:w="810" w:type="dxa"/>
          </w:tcPr>
          <w:p w14:paraId="05C356C5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31E47DA3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(40)</w:t>
            </w:r>
          </w:p>
        </w:tc>
        <w:tc>
          <w:tcPr>
            <w:tcW w:w="810" w:type="dxa"/>
          </w:tcPr>
          <w:p w14:paraId="25B4A74A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1E8289E4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05" w:type="dxa"/>
          </w:tcPr>
          <w:p w14:paraId="10F0B8A9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14:paraId="5BB0C878" w14:textId="77777777" w:rsidTr="009C66CB">
        <w:tc>
          <w:tcPr>
            <w:tcW w:w="4495" w:type="dxa"/>
          </w:tcPr>
          <w:p w14:paraId="6CEB3DF4" w14:textId="77777777" w:rsidR="00615631" w:rsidRPr="00447924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4792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SCN1A + POLG heterozygous VUS, n (%)</w:t>
            </w:r>
          </w:p>
        </w:tc>
        <w:tc>
          <w:tcPr>
            <w:tcW w:w="2070" w:type="dxa"/>
          </w:tcPr>
          <w:p w14:paraId="17B4A611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810" w:type="dxa"/>
          </w:tcPr>
          <w:p w14:paraId="0853875C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077C9C35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810" w:type="dxa"/>
          </w:tcPr>
          <w:p w14:paraId="5281512E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461426D4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0E227A0C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14:paraId="41551748" w14:textId="77777777" w:rsidTr="009C66CB">
        <w:tc>
          <w:tcPr>
            <w:tcW w:w="4495" w:type="dxa"/>
          </w:tcPr>
          <w:p w14:paraId="28078095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SCN2A heterozygous VUS, n (%)</w:t>
            </w:r>
          </w:p>
        </w:tc>
        <w:tc>
          <w:tcPr>
            <w:tcW w:w="2070" w:type="dxa"/>
          </w:tcPr>
          <w:p w14:paraId="42DC9791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810" w:type="dxa"/>
          </w:tcPr>
          <w:p w14:paraId="23AF5B70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19538F49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810" w:type="dxa"/>
          </w:tcPr>
          <w:p w14:paraId="35ACB4D1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3DA192D6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7A8AFE92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14:paraId="051D5D4B" w14:textId="77777777" w:rsidTr="009C66CB">
        <w:tc>
          <w:tcPr>
            <w:tcW w:w="4495" w:type="dxa"/>
          </w:tcPr>
          <w:p w14:paraId="786B02E3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SCN1A heterozygous VUS, n (%)</w:t>
            </w:r>
          </w:p>
        </w:tc>
        <w:tc>
          <w:tcPr>
            <w:tcW w:w="2070" w:type="dxa"/>
          </w:tcPr>
          <w:p w14:paraId="3C5AC796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810" w:type="dxa"/>
          </w:tcPr>
          <w:p w14:paraId="01A7888F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132E78DE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810" w:type="dxa"/>
          </w:tcPr>
          <w:p w14:paraId="78DFA8D9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375D8E1F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1B22121B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14:paraId="15901F5C" w14:textId="77777777" w:rsidTr="009C66CB">
        <w:tc>
          <w:tcPr>
            <w:tcW w:w="4495" w:type="dxa"/>
          </w:tcPr>
          <w:p w14:paraId="5290C4A9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DEPDC5 heterozygous VUS, n (%)</w:t>
            </w:r>
          </w:p>
        </w:tc>
        <w:tc>
          <w:tcPr>
            <w:tcW w:w="2070" w:type="dxa"/>
          </w:tcPr>
          <w:p w14:paraId="16D56D00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810" w:type="dxa"/>
          </w:tcPr>
          <w:p w14:paraId="14C3582B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251A21D2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810" w:type="dxa"/>
          </w:tcPr>
          <w:p w14:paraId="7690319A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14CBE99E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14:paraId="6DCE11DC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14:paraId="1599C2DB" w14:textId="77777777" w:rsidTr="009C66CB">
        <w:tc>
          <w:tcPr>
            <w:tcW w:w="4495" w:type="dxa"/>
          </w:tcPr>
          <w:p w14:paraId="550FB867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ALDH7A1 heterozygous pathogenic mutation, n (%)</w:t>
            </w:r>
          </w:p>
        </w:tc>
        <w:tc>
          <w:tcPr>
            <w:tcW w:w="2070" w:type="dxa"/>
          </w:tcPr>
          <w:p w14:paraId="57223928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810" w:type="dxa"/>
          </w:tcPr>
          <w:p w14:paraId="56F7A964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762A56D0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1516292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3A3F625E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05" w:type="dxa"/>
          </w:tcPr>
          <w:p w14:paraId="2CAD7622" w14:textId="77777777" w:rsidR="00615631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631" w:rsidRPr="00E71769" w14:paraId="3825D1D6" w14:textId="77777777" w:rsidTr="009C66CB">
        <w:tc>
          <w:tcPr>
            <w:tcW w:w="4495" w:type="dxa"/>
          </w:tcPr>
          <w:p w14:paraId="46D5107E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MTHFR homozygous pathogenic mutation, n (%)</w:t>
            </w:r>
          </w:p>
        </w:tc>
        <w:tc>
          <w:tcPr>
            <w:tcW w:w="2070" w:type="dxa"/>
          </w:tcPr>
          <w:p w14:paraId="76E68FCE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810" w:type="dxa"/>
          </w:tcPr>
          <w:p w14:paraId="0627D078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40753E2C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CDEE8C3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3E946552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805" w:type="dxa"/>
          </w:tcPr>
          <w:p w14:paraId="5DFFC498" w14:textId="77777777" w:rsidR="00615631" w:rsidRPr="00E71769" w:rsidRDefault="00615631" w:rsidP="009C66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EFD7AF" w14:textId="77777777" w:rsidR="00615631" w:rsidRPr="00E71769" w:rsidRDefault="00615631" w:rsidP="00615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21F5B" w14:textId="5311EC8E" w:rsidR="00615631" w:rsidRDefault="00615631" w:rsidP="00615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 Description of genetic panel results.</w:t>
      </w:r>
    </w:p>
    <w:p w14:paraId="3EE9A42D" w14:textId="77777777" w:rsidR="00615631" w:rsidRDefault="00615631" w:rsidP="00615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count; N = sample size, VUS = variant of unknown significance.</w:t>
      </w:r>
    </w:p>
    <w:p w14:paraId="3E9C347F" w14:textId="74A83CF1" w:rsidR="00615631" w:rsidRPr="00C8777B" w:rsidRDefault="00615631" w:rsidP="006156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087">
        <w:rPr>
          <w:rFonts w:ascii="Times New Roman" w:hAnsi="Times New Roman" w:cs="Times New Roman"/>
          <w:sz w:val="24"/>
          <w:szCs w:val="24"/>
        </w:rPr>
        <w:t>Subgroup 1 included pregnancies occurring in patients who had no disabling seizures during pregnancy. Subgroup 2 included pregnancies occurring in patients who had disabling seizures during pregnancy.</w:t>
      </w:r>
    </w:p>
    <w:sectPr w:rsidR="00615631" w:rsidRPr="00C8777B" w:rsidSect="00EE30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AB"/>
    <w:rsid w:val="00010517"/>
    <w:rsid w:val="00011356"/>
    <w:rsid w:val="000D765B"/>
    <w:rsid w:val="0018406D"/>
    <w:rsid w:val="001A56E5"/>
    <w:rsid w:val="00236164"/>
    <w:rsid w:val="00356E63"/>
    <w:rsid w:val="00615631"/>
    <w:rsid w:val="0073470C"/>
    <w:rsid w:val="007A4CB7"/>
    <w:rsid w:val="0081423C"/>
    <w:rsid w:val="00821530"/>
    <w:rsid w:val="009019F6"/>
    <w:rsid w:val="009326F9"/>
    <w:rsid w:val="00A40981"/>
    <w:rsid w:val="00A43EEA"/>
    <w:rsid w:val="00C8777B"/>
    <w:rsid w:val="00C94058"/>
    <w:rsid w:val="00CA159E"/>
    <w:rsid w:val="00D279BC"/>
    <w:rsid w:val="00D629A8"/>
    <w:rsid w:val="00E645EB"/>
    <w:rsid w:val="00E71769"/>
    <w:rsid w:val="00EE309E"/>
    <w:rsid w:val="00EF35AB"/>
    <w:rsid w:val="00FB6B8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796F"/>
  <w15:chartTrackingRefBased/>
  <w15:docId w15:val="{5DB78C00-FD09-49BB-8B6E-64BAEAB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Li</dc:creator>
  <cp:keywords/>
  <dc:description/>
  <cp:lastModifiedBy>Jimmy Li</cp:lastModifiedBy>
  <cp:revision>26</cp:revision>
  <dcterms:created xsi:type="dcterms:W3CDTF">2021-06-22T23:36:00Z</dcterms:created>
  <dcterms:modified xsi:type="dcterms:W3CDTF">2021-07-10T15:09:00Z</dcterms:modified>
</cp:coreProperties>
</file>