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B45B" w14:textId="77777777" w:rsidR="006B2762" w:rsidRPr="007E3D4C" w:rsidRDefault="006B2762" w:rsidP="006B2762">
      <w:pPr>
        <w:rPr>
          <w:b/>
          <w:bCs/>
          <w:color w:val="000000" w:themeColor="text1"/>
          <w:sz w:val="32"/>
          <w:szCs w:val="32"/>
        </w:rPr>
      </w:pPr>
      <w:r w:rsidRPr="007E3D4C">
        <w:rPr>
          <w:b/>
          <w:bCs/>
          <w:color w:val="000000" w:themeColor="text1"/>
          <w:sz w:val="32"/>
          <w:szCs w:val="32"/>
        </w:rPr>
        <w:t>Supplementary Table:</w:t>
      </w:r>
    </w:p>
    <w:tbl>
      <w:tblPr>
        <w:tblStyle w:val="TableGrid"/>
        <w:tblW w:w="9734" w:type="dxa"/>
        <w:tblLook w:val="04A0" w:firstRow="1" w:lastRow="0" w:firstColumn="1" w:lastColumn="0" w:noHBand="0" w:noVBand="1"/>
      </w:tblPr>
      <w:tblGrid>
        <w:gridCol w:w="1622"/>
        <w:gridCol w:w="1622"/>
        <w:gridCol w:w="1622"/>
        <w:gridCol w:w="1622"/>
        <w:gridCol w:w="1623"/>
        <w:gridCol w:w="1623"/>
      </w:tblGrid>
      <w:tr w:rsidR="007E3D4C" w:rsidRPr="007E3D4C" w14:paraId="0C434EF6" w14:textId="77777777" w:rsidTr="00F803A8">
        <w:trPr>
          <w:trHeight w:val="713"/>
        </w:trPr>
        <w:tc>
          <w:tcPr>
            <w:tcW w:w="3244" w:type="dxa"/>
            <w:gridSpan w:val="2"/>
            <w:shd w:val="clear" w:color="auto" w:fill="AEAAAA" w:themeFill="background2" w:themeFillShade="BF"/>
          </w:tcPr>
          <w:p w14:paraId="5CBFF055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A73CEA9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3D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SSD (</w:t>
            </w:r>
            <w:proofErr w:type="spellStart"/>
            <w:r w:rsidRPr="007E3D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</w:t>
            </w:r>
            <w:proofErr w:type="spellEnd"/>
            <w:r w:rsidRPr="007E3D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22" w:type="dxa"/>
            <w:shd w:val="clear" w:color="auto" w:fill="AEAAAA" w:themeFill="background2" w:themeFillShade="BF"/>
          </w:tcPr>
          <w:p w14:paraId="57CC04CE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8E143C1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3D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5ms</w:t>
            </w:r>
          </w:p>
          <w:p w14:paraId="04F112B1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EAAAA" w:themeFill="background2" w:themeFillShade="BF"/>
          </w:tcPr>
          <w:p w14:paraId="2F66C008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3E1C16F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3D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65ms</w:t>
            </w:r>
          </w:p>
        </w:tc>
        <w:tc>
          <w:tcPr>
            <w:tcW w:w="1623" w:type="dxa"/>
            <w:shd w:val="clear" w:color="auto" w:fill="AEAAAA" w:themeFill="background2" w:themeFillShade="BF"/>
          </w:tcPr>
          <w:p w14:paraId="56C68096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83FDC5A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3D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130ms</w:t>
            </w:r>
          </w:p>
        </w:tc>
        <w:tc>
          <w:tcPr>
            <w:tcW w:w="1623" w:type="dxa"/>
            <w:shd w:val="clear" w:color="auto" w:fill="AEAAAA" w:themeFill="background2" w:themeFillShade="BF"/>
          </w:tcPr>
          <w:p w14:paraId="64F524B6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B8E46EA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3D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195ms</w:t>
            </w:r>
          </w:p>
        </w:tc>
      </w:tr>
      <w:tr w:rsidR="007E3D4C" w:rsidRPr="007E3D4C" w14:paraId="74EBB6C5" w14:textId="77777777" w:rsidTr="00F803A8">
        <w:trPr>
          <w:trHeight w:val="674"/>
        </w:trPr>
        <w:tc>
          <w:tcPr>
            <w:tcW w:w="1622" w:type="dxa"/>
            <w:vMerge w:val="restart"/>
            <w:shd w:val="clear" w:color="auto" w:fill="AEAAAA" w:themeFill="background2" w:themeFillShade="BF"/>
          </w:tcPr>
          <w:p w14:paraId="0D38DF94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9E5EAAF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3D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Healthy Participants</w:t>
            </w:r>
          </w:p>
          <w:p w14:paraId="64692512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0C01A27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D0CECE" w:themeFill="background2" w:themeFillShade="E6"/>
          </w:tcPr>
          <w:p w14:paraId="54B81240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34A0F10D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E3D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ocSSRT</w:t>
            </w:r>
          </w:p>
        </w:tc>
        <w:tc>
          <w:tcPr>
            <w:tcW w:w="1622" w:type="dxa"/>
          </w:tcPr>
          <w:p w14:paraId="1D4C445C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E73F96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3D4C">
              <w:rPr>
                <w:rFonts w:ascii="Times New Roman" w:hAnsi="Times New Roman" w:cs="Times New Roman"/>
                <w:color w:val="000000" w:themeColor="text1"/>
              </w:rPr>
              <w:t>250.3±100.7</w:t>
            </w:r>
          </w:p>
        </w:tc>
        <w:tc>
          <w:tcPr>
            <w:tcW w:w="1622" w:type="dxa"/>
          </w:tcPr>
          <w:p w14:paraId="6F7F1FE0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AF6D207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3D4C">
              <w:rPr>
                <w:rFonts w:ascii="Times New Roman" w:hAnsi="Times New Roman" w:cs="Times New Roman"/>
                <w:color w:val="000000" w:themeColor="text1"/>
              </w:rPr>
              <w:t>229.7±90.6</w:t>
            </w:r>
          </w:p>
        </w:tc>
        <w:tc>
          <w:tcPr>
            <w:tcW w:w="1623" w:type="dxa"/>
          </w:tcPr>
          <w:p w14:paraId="69E447E8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5A788BD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3D4C">
              <w:rPr>
                <w:rFonts w:ascii="Times New Roman" w:hAnsi="Times New Roman" w:cs="Times New Roman"/>
                <w:color w:val="000000" w:themeColor="text1"/>
              </w:rPr>
              <w:t>251.2±112.6</w:t>
            </w:r>
          </w:p>
        </w:tc>
        <w:tc>
          <w:tcPr>
            <w:tcW w:w="1623" w:type="dxa"/>
          </w:tcPr>
          <w:p w14:paraId="3735A55C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0158713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3D4C">
              <w:rPr>
                <w:rFonts w:ascii="Times New Roman" w:hAnsi="Times New Roman" w:cs="Times New Roman"/>
                <w:color w:val="000000" w:themeColor="text1"/>
              </w:rPr>
              <w:t>240.4±110.6</w:t>
            </w:r>
          </w:p>
        </w:tc>
      </w:tr>
      <w:tr w:rsidR="007E3D4C" w:rsidRPr="007E3D4C" w14:paraId="33FB27DE" w14:textId="77777777" w:rsidTr="00F803A8">
        <w:trPr>
          <w:trHeight w:val="713"/>
        </w:trPr>
        <w:tc>
          <w:tcPr>
            <w:tcW w:w="1622" w:type="dxa"/>
            <w:vMerge/>
            <w:shd w:val="clear" w:color="auto" w:fill="AEAAAA" w:themeFill="background2" w:themeFillShade="BF"/>
          </w:tcPr>
          <w:p w14:paraId="11CF9FBA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D0CECE" w:themeFill="background2" w:themeFillShade="E6"/>
          </w:tcPr>
          <w:p w14:paraId="652F554B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E3D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Mean correct response (%)</w:t>
            </w:r>
          </w:p>
        </w:tc>
        <w:tc>
          <w:tcPr>
            <w:tcW w:w="1622" w:type="dxa"/>
          </w:tcPr>
          <w:p w14:paraId="63E81D53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AB9D563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3D4C">
              <w:rPr>
                <w:rFonts w:ascii="Times New Roman" w:hAnsi="Times New Roman" w:cs="Times New Roman"/>
                <w:color w:val="000000" w:themeColor="text1"/>
              </w:rPr>
              <w:t>91±0.10%</w:t>
            </w:r>
          </w:p>
        </w:tc>
        <w:tc>
          <w:tcPr>
            <w:tcW w:w="1622" w:type="dxa"/>
          </w:tcPr>
          <w:p w14:paraId="263C27CF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CCFF8CD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3D4C">
              <w:rPr>
                <w:rFonts w:ascii="Times New Roman" w:hAnsi="Times New Roman" w:cs="Times New Roman"/>
                <w:color w:val="000000" w:themeColor="text1"/>
              </w:rPr>
              <w:t>89.39±0.11%</w:t>
            </w:r>
          </w:p>
        </w:tc>
        <w:tc>
          <w:tcPr>
            <w:tcW w:w="1623" w:type="dxa"/>
          </w:tcPr>
          <w:p w14:paraId="0188D10E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8C8ADDF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3D4C">
              <w:rPr>
                <w:rFonts w:ascii="Times New Roman" w:hAnsi="Times New Roman" w:cs="Times New Roman"/>
                <w:color w:val="000000" w:themeColor="text1"/>
              </w:rPr>
              <w:t>77±0.16%</w:t>
            </w:r>
          </w:p>
        </w:tc>
        <w:tc>
          <w:tcPr>
            <w:tcW w:w="1623" w:type="dxa"/>
          </w:tcPr>
          <w:p w14:paraId="45C32F29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BF51388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3D4C">
              <w:rPr>
                <w:rFonts w:ascii="Times New Roman" w:hAnsi="Times New Roman" w:cs="Times New Roman"/>
                <w:color w:val="000000" w:themeColor="text1"/>
              </w:rPr>
              <w:t>61.36±0.22%</w:t>
            </w:r>
          </w:p>
        </w:tc>
      </w:tr>
      <w:tr w:rsidR="007E3D4C" w:rsidRPr="007E3D4C" w14:paraId="6042D3AC" w14:textId="77777777" w:rsidTr="00F803A8">
        <w:trPr>
          <w:trHeight w:val="674"/>
        </w:trPr>
        <w:tc>
          <w:tcPr>
            <w:tcW w:w="1622" w:type="dxa"/>
            <w:vMerge w:val="restart"/>
            <w:shd w:val="clear" w:color="auto" w:fill="AEAAAA" w:themeFill="background2" w:themeFillShade="BF"/>
          </w:tcPr>
          <w:p w14:paraId="45353302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4F2B8E2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3D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Alzheimer’s Disease</w:t>
            </w:r>
          </w:p>
        </w:tc>
        <w:tc>
          <w:tcPr>
            <w:tcW w:w="1622" w:type="dxa"/>
            <w:shd w:val="clear" w:color="auto" w:fill="D0CECE" w:themeFill="background2" w:themeFillShade="E6"/>
          </w:tcPr>
          <w:p w14:paraId="0EAB71D3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23A5636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E3D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ocSSRT</w:t>
            </w:r>
          </w:p>
        </w:tc>
        <w:tc>
          <w:tcPr>
            <w:tcW w:w="1622" w:type="dxa"/>
          </w:tcPr>
          <w:p w14:paraId="730A360C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9C861CB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3D4C">
              <w:rPr>
                <w:rFonts w:ascii="Times New Roman" w:hAnsi="Times New Roman" w:cs="Times New Roman"/>
                <w:color w:val="000000" w:themeColor="text1"/>
              </w:rPr>
              <w:t>386.5±165.5</w:t>
            </w:r>
          </w:p>
        </w:tc>
        <w:tc>
          <w:tcPr>
            <w:tcW w:w="1622" w:type="dxa"/>
          </w:tcPr>
          <w:p w14:paraId="475C9744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623E278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3D4C">
              <w:rPr>
                <w:rFonts w:ascii="Times New Roman" w:hAnsi="Times New Roman" w:cs="Times New Roman"/>
                <w:color w:val="000000" w:themeColor="text1"/>
              </w:rPr>
              <w:t>254.5±163.9</w:t>
            </w:r>
          </w:p>
        </w:tc>
        <w:tc>
          <w:tcPr>
            <w:tcW w:w="1623" w:type="dxa"/>
          </w:tcPr>
          <w:p w14:paraId="69B3FC78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8E9707E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3D4C">
              <w:rPr>
                <w:rFonts w:ascii="Times New Roman" w:hAnsi="Times New Roman" w:cs="Times New Roman"/>
                <w:color w:val="000000" w:themeColor="text1"/>
              </w:rPr>
              <w:t>266.3±164.1</w:t>
            </w:r>
          </w:p>
        </w:tc>
        <w:tc>
          <w:tcPr>
            <w:tcW w:w="1623" w:type="dxa"/>
          </w:tcPr>
          <w:p w14:paraId="6E8D7700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41B240D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3D4C">
              <w:rPr>
                <w:rFonts w:ascii="Times New Roman" w:hAnsi="Times New Roman" w:cs="Times New Roman"/>
                <w:color w:val="000000" w:themeColor="text1"/>
              </w:rPr>
              <w:t>243.9±202.9</w:t>
            </w:r>
          </w:p>
        </w:tc>
      </w:tr>
      <w:tr w:rsidR="007E3D4C" w:rsidRPr="007E3D4C" w14:paraId="69663B63" w14:textId="77777777" w:rsidTr="00F803A8">
        <w:trPr>
          <w:trHeight w:val="713"/>
        </w:trPr>
        <w:tc>
          <w:tcPr>
            <w:tcW w:w="1622" w:type="dxa"/>
            <w:vMerge/>
            <w:shd w:val="clear" w:color="auto" w:fill="AEAAAA" w:themeFill="background2" w:themeFillShade="BF"/>
          </w:tcPr>
          <w:p w14:paraId="7EBF5C3A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D0CECE" w:themeFill="background2" w:themeFillShade="E6"/>
          </w:tcPr>
          <w:p w14:paraId="0E4208BF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E3D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Mean correct response (%)</w:t>
            </w:r>
          </w:p>
        </w:tc>
        <w:tc>
          <w:tcPr>
            <w:tcW w:w="1622" w:type="dxa"/>
          </w:tcPr>
          <w:p w14:paraId="16563B9D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539C0AB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3D4C">
              <w:rPr>
                <w:rFonts w:ascii="Times New Roman" w:hAnsi="Times New Roman" w:cs="Times New Roman"/>
                <w:color w:val="000000" w:themeColor="text1"/>
              </w:rPr>
              <w:t>57.15±0.61%</w:t>
            </w:r>
          </w:p>
        </w:tc>
        <w:tc>
          <w:tcPr>
            <w:tcW w:w="1622" w:type="dxa"/>
          </w:tcPr>
          <w:p w14:paraId="13A1104E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4FB2BF2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3D4C">
              <w:rPr>
                <w:rFonts w:ascii="Times New Roman" w:hAnsi="Times New Roman" w:cs="Times New Roman"/>
                <w:color w:val="000000" w:themeColor="text1"/>
              </w:rPr>
              <w:t>47.22±0.67%</w:t>
            </w:r>
          </w:p>
        </w:tc>
        <w:tc>
          <w:tcPr>
            <w:tcW w:w="1623" w:type="dxa"/>
          </w:tcPr>
          <w:p w14:paraId="52D1B1D0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19F5CAA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3D4C">
              <w:rPr>
                <w:rFonts w:ascii="Times New Roman" w:hAnsi="Times New Roman" w:cs="Times New Roman"/>
                <w:color w:val="000000" w:themeColor="text1"/>
              </w:rPr>
              <w:t>44.12±0.62%</w:t>
            </w:r>
          </w:p>
        </w:tc>
        <w:tc>
          <w:tcPr>
            <w:tcW w:w="1623" w:type="dxa"/>
          </w:tcPr>
          <w:p w14:paraId="69B2D95F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D49F5C5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3D4C">
              <w:rPr>
                <w:rFonts w:ascii="Times New Roman" w:hAnsi="Times New Roman" w:cs="Times New Roman"/>
                <w:color w:val="000000" w:themeColor="text1"/>
              </w:rPr>
              <w:t>39.47±0.56%</w:t>
            </w:r>
          </w:p>
        </w:tc>
      </w:tr>
      <w:tr w:rsidR="007E3D4C" w:rsidRPr="007E3D4C" w14:paraId="20E144B7" w14:textId="77777777" w:rsidTr="00F803A8">
        <w:trPr>
          <w:trHeight w:val="674"/>
        </w:trPr>
        <w:tc>
          <w:tcPr>
            <w:tcW w:w="1622" w:type="dxa"/>
            <w:vMerge w:val="restart"/>
            <w:shd w:val="clear" w:color="auto" w:fill="AEAAAA" w:themeFill="background2" w:themeFillShade="BF"/>
          </w:tcPr>
          <w:p w14:paraId="12014758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61AB08B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3D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Parkinson’s Disease</w:t>
            </w:r>
          </w:p>
        </w:tc>
        <w:tc>
          <w:tcPr>
            <w:tcW w:w="1622" w:type="dxa"/>
            <w:shd w:val="clear" w:color="auto" w:fill="D0CECE" w:themeFill="background2" w:themeFillShade="E6"/>
          </w:tcPr>
          <w:p w14:paraId="58F39977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14534353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E3D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ocSSRT</w:t>
            </w:r>
          </w:p>
        </w:tc>
        <w:tc>
          <w:tcPr>
            <w:tcW w:w="1622" w:type="dxa"/>
          </w:tcPr>
          <w:p w14:paraId="594A7981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24261A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3D4C">
              <w:rPr>
                <w:rFonts w:ascii="Times New Roman" w:hAnsi="Times New Roman" w:cs="Times New Roman"/>
                <w:color w:val="000000" w:themeColor="text1"/>
              </w:rPr>
              <w:t>414.6±151.7</w:t>
            </w:r>
          </w:p>
        </w:tc>
        <w:tc>
          <w:tcPr>
            <w:tcW w:w="1622" w:type="dxa"/>
          </w:tcPr>
          <w:p w14:paraId="1AD67DED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1A9B5B4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3D4C">
              <w:rPr>
                <w:rFonts w:ascii="Times New Roman" w:hAnsi="Times New Roman" w:cs="Times New Roman"/>
                <w:color w:val="000000" w:themeColor="text1"/>
              </w:rPr>
              <w:t>354.5±163.1</w:t>
            </w:r>
          </w:p>
        </w:tc>
        <w:tc>
          <w:tcPr>
            <w:tcW w:w="1623" w:type="dxa"/>
          </w:tcPr>
          <w:p w14:paraId="56AC949A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5CDCC76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3D4C">
              <w:rPr>
                <w:rFonts w:ascii="Times New Roman" w:hAnsi="Times New Roman" w:cs="Times New Roman"/>
                <w:color w:val="000000" w:themeColor="text1"/>
              </w:rPr>
              <w:t>328.9±147.7</w:t>
            </w:r>
          </w:p>
        </w:tc>
        <w:tc>
          <w:tcPr>
            <w:tcW w:w="1623" w:type="dxa"/>
          </w:tcPr>
          <w:p w14:paraId="33298FA7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C78C9C4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3D4C">
              <w:rPr>
                <w:rFonts w:ascii="Times New Roman" w:hAnsi="Times New Roman" w:cs="Times New Roman"/>
                <w:color w:val="000000" w:themeColor="text1"/>
              </w:rPr>
              <w:t>335.4±129.3</w:t>
            </w:r>
          </w:p>
        </w:tc>
      </w:tr>
      <w:tr w:rsidR="007E3D4C" w:rsidRPr="007E3D4C" w14:paraId="3FB7108E" w14:textId="77777777" w:rsidTr="00F803A8">
        <w:trPr>
          <w:trHeight w:val="674"/>
        </w:trPr>
        <w:tc>
          <w:tcPr>
            <w:tcW w:w="1622" w:type="dxa"/>
            <w:vMerge/>
            <w:shd w:val="clear" w:color="auto" w:fill="AEAAAA" w:themeFill="background2" w:themeFillShade="BF"/>
          </w:tcPr>
          <w:p w14:paraId="7D15D228" w14:textId="77777777" w:rsidR="006B2762" w:rsidRPr="007E3D4C" w:rsidRDefault="006B2762" w:rsidP="00F803A8">
            <w:pPr>
              <w:rPr>
                <w:color w:val="000000" w:themeColor="text1"/>
              </w:rPr>
            </w:pPr>
          </w:p>
        </w:tc>
        <w:tc>
          <w:tcPr>
            <w:tcW w:w="1622" w:type="dxa"/>
            <w:shd w:val="clear" w:color="auto" w:fill="D0CECE" w:themeFill="background2" w:themeFillShade="E6"/>
          </w:tcPr>
          <w:p w14:paraId="492C32C8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E3D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Mean correct response (%)</w:t>
            </w:r>
          </w:p>
        </w:tc>
        <w:tc>
          <w:tcPr>
            <w:tcW w:w="1622" w:type="dxa"/>
          </w:tcPr>
          <w:p w14:paraId="3FA4EC03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4FF0243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3D4C">
              <w:rPr>
                <w:rFonts w:ascii="Times New Roman" w:hAnsi="Times New Roman" w:cs="Times New Roman"/>
                <w:color w:val="000000" w:themeColor="text1"/>
              </w:rPr>
              <w:t>-------</w:t>
            </w:r>
          </w:p>
        </w:tc>
        <w:tc>
          <w:tcPr>
            <w:tcW w:w="1622" w:type="dxa"/>
          </w:tcPr>
          <w:p w14:paraId="36068FA5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4C17579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3D4C">
              <w:rPr>
                <w:rFonts w:ascii="Times New Roman" w:hAnsi="Times New Roman" w:cs="Times New Roman"/>
                <w:color w:val="000000" w:themeColor="text1"/>
              </w:rPr>
              <w:t>-------</w:t>
            </w:r>
          </w:p>
        </w:tc>
        <w:tc>
          <w:tcPr>
            <w:tcW w:w="1623" w:type="dxa"/>
          </w:tcPr>
          <w:p w14:paraId="7CC47633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7F77B2A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3D4C">
              <w:rPr>
                <w:rFonts w:ascii="Times New Roman" w:hAnsi="Times New Roman" w:cs="Times New Roman"/>
                <w:color w:val="000000" w:themeColor="text1"/>
              </w:rPr>
              <w:t>-------</w:t>
            </w:r>
          </w:p>
        </w:tc>
        <w:tc>
          <w:tcPr>
            <w:tcW w:w="1623" w:type="dxa"/>
          </w:tcPr>
          <w:p w14:paraId="0C3CBED2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71397C" w14:textId="77777777" w:rsidR="006B2762" w:rsidRPr="007E3D4C" w:rsidRDefault="006B2762" w:rsidP="00F803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3D4C">
              <w:rPr>
                <w:rFonts w:ascii="Times New Roman" w:hAnsi="Times New Roman" w:cs="Times New Roman"/>
                <w:color w:val="000000" w:themeColor="text1"/>
              </w:rPr>
              <w:t>-------</w:t>
            </w:r>
          </w:p>
        </w:tc>
      </w:tr>
    </w:tbl>
    <w:p w14:paraId="6D02EE80" w14:textId="77777777" w:rsidR="006B2762" w:rsidRPr="007E3D4C" w:rsidRDefault="006B2762" w:rsidP="006B2762">
      <w:pPr>
        <w:rPr>
          <w:color w:val="000000" w:themeColor="text1"/>
        </w:rPr>
      </w:pPr>
    </w:p>
    <w:p w14:paraId="24849951" w14:textId="77777777" w:rsidR="006B2762" w:rsidRPr="007E3D4C" w:rsidRDefault="006B2762" w:rsidP="006B2762">
      <w:pPr>
        <w:rPr>
          <w:color w:val="000000" w:themeColor="text1"/>
          <w:sz w:val="24"/>
          <w:szCs w:val="24"/>
        </w:rPr>
      </w:pPr>
      <w:r w:rsidRPr="007E3D4C">
        <w:rPr>
          <w:b/>
          <w:bCs/>
          <w:color w:val="000000" w:themeColor="text1"/>
          <w:sz w:val="24"/>
          <w:szCs w:val="24"/>
        </w:rPr>
        <w:t>Supplementary Table 1:</w:t>
      </w:r>
      <w:r w:rsidRPr="007E3D4C">
        <w:rPr>
          <w:color w:val="000000" w:themeColor="text1"/>
          <w:sz w:val="24"/>
          <w:szCs w:val="24"/>
        </w:rPr>
        <w:t xml:space="preserve"> </w:t>
      </w:r>
      <w:r w:rsidRPr="007E3D4C">
        <w:rPr>
          <w:b/>
          <w:bCs/>
          <w:color w:val="000000" w:themeColor="text1"/>
          <w:sz w:val="24"/>
          <w:szCs w:val="24"/>
        </w:rPr>
        <w:t>ocSSRT at individual stop signal delay and percent correct responses</w:t>
      </w:r>
      <w:r w:rsidRPr="007E3D4C">
        <w:rPr>
          <w:color w:val="000000" w:themeColor="text1"/>
          <w:sz w:val="24"/>
          <w:szCs w:val="24"/>
        </w:rPr>
        <w:t xml:space="preserve"> This table represents the Percentage of correct responses as well as the ocSSRT for each of the 4 Stop Signal Delays (SSD) (5ms, 65 </w:t>
      </w:r>
      <w:proofErr w:type="spellStart"/>
      <w:r w:rsidRPr="007E3D4C">
        <w:rPr>
          <w:color w:val="000000" w:themeColor="text1"/>
          <w:sz w:val="24"/>
          <w:szCs w:val="24"/>
        </w:rPr>
        <w:t>ms</w:t>
      </w:r>
      <w:proofErr w:type="spellEnd"/>
      <w:r w:rsidRPr="007E3D4C">
        <w:rPr>
          <w:color w:val="000000" w:themeColor="text1"/>
          <w:sz w:val="24"/>
          <w:szCs w:val="24"/>
        </w:rPr>
        <w:t xml:space="preserve">, 130 </w:t>
      </w:r>
      <w:proofErr w:type="spellStart"/>
      <w:r w:rsidRPr="007E3D4C">
        <w:rPr>
          <w:color w:val="000000" w:themeColor="text1"/>
          <w:sz w:val="24"/>
          <w:szCs w:val="24"/>
        </w:rPr>
        <w:t>ms</w:t>
      </w:r>
      <w:proofErr w:type="spellEnd"/>
      <w:r w:rsidRPr="007E3D4C">
        <w:rPr>
          <w:color w:val="000000" w:themeColor="text1"/>
          <w:sz w:val="24"/>
          <w:szCs w:val="24"/>
        </w:rPr>
        <w:t xml:space="preserve">, 195 </w:t>
      </w:r>
      <w:proofErr w:type="spellStart"/>
      <w:r w:rsidRPr="007E3D4C">
        <w:rPr>
          <w:color w:val="000000" w:themeColor="text1"/>
          <w:sz w:val="24"/>
          <w:szCs w:val="24"/>
        </w:rPr>
        <w:t>ms</w:t>
      </w:r>
      <w:proofErr w:type="spellEnd"/>
      <w:r w:rsidRPr="007E3D4C">
        <w:rPr>
          <w:color w:val="000000" w:themeColor="text1"/>
          <w:sz w:val="24"/>
          <w:szCs w:val="24"/>
        </w:rPr>
        <w:t xml:space="preserve">) for our study participants. We did not collect the Correct Response percentage from the PD patients. </w:t>
      </w:r>
    </w:p>
    <w:p w14:paraId="21D3BC26" w14:textId="77777777" w:rsidR="00E830DE" w:rsidRPr="007E3D4C" w:rsidRDefault="00E830DE">
      <w:pPr>
        <w:rPr>
          <w:color w:val="000000" w:themeColor="text1"/>
        </w:rPr>
      </w:pPr>
    </w:p>
    <w:sectPr w:rsidR="00E830DE" w:rsidRPr="007E3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62"/>
    <w:rsid w:val="006B2762"/>
    <w:rsid w:val="007E3D4C"/>
    <w:rsid w:val="00E8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78FA"/>
  <w15:chartTrackingRefBased/>
  <w15:docId w15:val="{E65373CA-98B7-4949-9D2C-08D67D9E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76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76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Simin Rahman</dc:creator>
  <cp:keywords/>
  <dc:description/>
  <cp:lastModifiedBy>Tracy Candelaria</cp:lastModifiedBy>
  <cp:revision>2</cp:revision>
  <dcterms:created xsi:type="dcterms:W3CDTF">2021-07-20T18:07:00Z</dcterms:created>
  <dcterms:modified xsi:type="dcterms:W3CDTF">2021-07-20T18:07:00Z</dcterms:modified>
</cp:coreProperties>
</file>