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D472" w14:textId="77777777" w:rsidR="007E1835" w:rsidRPr="00A546D8" w:rsidRDefault="007E1835" w:rsidP="007E1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46D8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I. </w:t>
      </w:r>
      <w:r>
        <w:rPr>
          <w:rFonts w:ascii="Times New Roman" w:hAnsi="Times New Roman" w:cs="Times New Roman"/>
          <w:b/>
          <w:bCs/>
          <w:sz w:val="24"/>
          <w:szCs w:val="24"/>
        </w:rPr>
        <w:t>Full Selection</w:t>
      </w:r>
      <w:r w:rsidRPr="00A546D8">
        <w:rPr>
          <w:rFonts w:ascii="Times New Roman" w:hAnsi="Times New Roman" w:cs="Times New Roman"/>
          <w:b/>
          <w:bCs/>
          <w:sz w:val="24"/>
          <w:szCs w:val="24"/>
        </w:rPr>
        <w:t xml:space="preserve"> Criteria</w:t>
      </w:r>
    </w:p>
    <w:p w14:paraId="5CE7F20E" w14:textId="77777777" w:rsidR="007E1835" w:rsidRDefault="007E1835" w:rsidP="007E18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DD85B" w14:textId="77777777" w:rsidR="007E1835" w:rsidRPr="00B43090" w:rsidRDefault="007E1835" w:rsidP="007E1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090">
        <w:rPr>
          <w:rFonts w:ascii="Times New Roman" w:hAnsi="Times New Roman" w:cs="Times New Roman"/>
          <w:b/>
          <w:bCs/>
          <w:sz w:val="24"/>
          <w:szCs w:val="24"/>
        </w:rPr>
        <w:t>General inclusion criteria for all participants</w:t>
      </w:r>
    </w:p>
    <w:p w14:paraId="64A1E9A8" w14:textId="77777777" w:rsidR="007E1835" w:rsidRPr="005107FC" w:rsidRDefault="007E1835" w:rsidP="007E1835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644"/>
        <w:jc w:val="both"/>
        <w:textAlignment w:val="baseline"/>
      </w:pPr>
      <w:r w:rsidRPr="005107FC">
        <w:t xml:space="preserve">Written informed consent (from the patient or, where jurisdictions allow it, from their legally appointed agent). </w:t>
      </w:r>
    </w:p>
    <w:p w14:paraId="328DC0A0" w14:textId="77777777" w:rsidR="007E1835" w:rsidRPr="005107FC" w:rsidRDefault="007E1835" w:rsidP="007E1835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644"/>
        <w:textAlignment w:val="baseline"/>
      </w:pPr>
      <w:r w:rsidRPr="005107FC">
        <w:t xml:space="preserve">Sufficient proficiency in English or French to undergo clinical and neuropsychological assessment. </w:t>
      </w:r>
    </w:p>
    <w:p w14:paraId="032397DD" w14:textId="77777777" w:rsidR="007E1835" w:rsidRPr="005107FC" w:rsidRDefault="007E1835" w:rsidP="007E1835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644"/>
        <w:textAlignment w:val="baseline"/>
      </w:pPr>
      <w:r w:rsidRPr="005107FC">
        <w:t>Willing to be audio-recorded for certain assessments and to have the audio-recordings available without identifying information for analysis for 25 years.</w:t>
      </w:r>
    </w:p>
    <w:p w14:paraId="0785B5AE" w14:textId="77777777" w:rsidR="007E1835" w:rsidRPr="005107FC" w:rsidRDefault="007E1835" w:rsidP="007E1835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644"/>
        <w:jc w:val="both"/>
        <w:textAlignment w:val="baseline"/>
      </w:pPr>
      <w:r w:rsidRPr="005107FC">
        <w:t>Geographic accessibility to the study site.</w:t>
      </w:r>
    </w:p>
    <w:p w14:paraId="2F979720" w14:textId="77777777" w:rsidR="007E1835" w:rsidRPr="005107FC" w:rsidRDefault="007E1835" w:rsidP="007E1835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644"/>
        <w:jc w:val="both"/>
        <w:textAlignment w:val="baseline"/>
      </w:pPr>
      <w:r w:rsidRPr="005107FC">
        <w:t>Must have a study partner who can participate as required in the protocol (provide corroborative information). Study partner must have regular contact with the participant (at least one interaction per week).</w:t>
      </w:r>
    </w:p>
    <w:p w14:paraId="658D78F6" w14:textId="77777777" w:rsidR="007E1835" w:rsidRPr="005107FC" w:rsidRDefault="007E1835" w:rsidP="007E1835">
      <w:pPr>
        <w:pStyle w:val="NormalWeb"/>
        <w:numPr>
          <w:ilvl w:val="0"/>
          <w:numId w:val="1"/>
        </w:numPr>
        <w:tabs>
          <w:tab w:val="clear" w:pos="810"/>
          <w:tab w:val="num" w:pos="284"/>
        </w:tabs>
        <w:spacing w:before="0" w:after="120"/>
        <w:ind w:left="851" w:hanging="644"/>
        <w:jc w:val="both"/>
        <w:rPr>
          <w:lang w:val="en-US"/>
        </w:rPr>
      </w:pPr>
      <w:r>
        <w:rPr>
          <w:lang w:val="en-US"/>
        </w:rPr>
        <w:t>Absence</w:t>
      </w:r>
      <w:r w:rsidRPr="005107FC">
        <w:rPr>
          <w:lang w:val="en-US"/>
        </w:rPr>
        <w:t xml:space="preserve"> of other significant known chronic brain disease such as: moderate to severe chronic static leukoencephalopathy (including previous traumatic injury), multiple sclerosis, a serious developmental handicap, malignant tumors, Parkinson’s disease (other than for the Parkinson’s/ LBD cohort), and other rarer brain illnesses</w:t>
      </w:r>
    </w:p>
    <w:p w14:paraId="7F6657DB" w14:textId="77777777" w:rsidR="007E1835" w:rsidRPr="005107FC" w:rsidRDefault="007E1835" w:rsidP="007E1835">
      <w:pPr>
        <w:pStyle w:val="NormalWeb"/>
        <w:numPr>
          <w:ilvl w:val="0"/>
          <w:numId w:val="1"/>
        </w:numPr>
        <w:tabs>
          <w:tab w:val="clear" w:pos="810"/>
          <w:tab w:val="num" w:pos="284"/>
        </w:tabs>
        <w:spacing w:before="0" w:beforeAutospacing="0" w:after="0" w:afterAutospacing="0"/>
        <w:ind w:left="851" w:hanging="644"/>
        <w:jc w:val="both"/>
        <w:textAlignment w:val="baseline"/>
      </w:pPr>
      <w:r>
        <w:t>Absence of o</w:t>
      </w:r>
      <w:r w:rsidRPr="005107FC">
        <w:t>ngoing alcohol or drug abuse that in the opinion of the investigator may interfere with the subject’s ability to comply with the study procedures.</w:t>
      </w:r>
    </w:p>
    <w:p w14:paraId="14457707" w14:textId="77777777" w:rsidR="007E1835" w:rsidRPr="005107FC" w:rsidRDefault="007E1835" w:rsidP="007E1835">
      <w:pPr>
        <w:pStyle w:val="NormalWeb"/>
        <w:numPr>
          <w:ilvl w:val="0"/>
          <w:numId w:val="1"/>
        </w:numPr>
        <w:tabs>
          <w:tab w:val="clear" w:pos="810"/>
          <w:tab w:val="num" w:pos="284"/>
        </w:tabs>
        <w:spacing w:before="0" w:beforeAutospacing="0" w:after="0" w:afterAutospacing="0"/>
        <w:ind w:left="851" w:hanging="644"/>
        <w:textAlignment w:val="baseline"/>
      </w:pPr>
      <w:r w:rsidRPr="005107FC">
        <w:t>Total score on the MoCA</w:t>
      </w:r>
      <w:r>
        <w:t>≥</w:t>
      </w:r>
      <w:r w:rsidRPr="005107FC">
        <w:t>13</w:t>
      </w:r>
    </w:p>
    <w:p w14:paraId="47F414CB" w14:textId="77777777" w:rsidR="007E1835" w:rsidRPr="005107FC" w:rsidRDefault="007E1835" w:rsidP="007E1835">
      <w:pPr>
        <w:pStyle w:val="NormalWeb"/>
        <w:numPr>
          <w:ilvl w:val="0"/>
          <w:numId w:val="1"/>
        </w:numPr>
        <w:tabs>
          <w:tab w:val="clear" w:pos="810"/>
          <w:tab w:val="num" w:pos="284"/>
        </w:tabs>
        <w:spacing w:before="0" w:beforeAutospacing="0" w:after="0" w:afterAutospacing="0"/>
        <w:ind w:left="851" w:hanging="644"/>
        <w:textAlignment w:val="baseline"/>
      </w:pPr>
      <w:r>
        <w:t>Absence of s</w:t>
      </w:r>
      <w:r w:rsidRPr="005107FC">
        <w:t>ymptomatic stroke within the previous year</w:t>
      </w:r>
    </w:p>
    <w:p w14:paraId="79CE93FF" w14:textId="77777777" w:rsidR="007E1835" w:rsidRDefault="007E1835" w:rsidP="007E1835">
      <w:pPr>
        <w:pStyle w:val="NormalWeb"/>
        <w:numPr>
          <w:ilvl w:val="0"/>
          <w:numId w:val="1"/>
        </w:numPr>
        <w:tabs>
          <w:tab w:val="clear" w:pos="810"/>
          <w:tab w:val="num" w:pos="284"/>
        </w:tabs>
        <w:spacing w:before="0" w:beforeAutospacing="0" w:after="0" w:afterAutospacing="0"/>
        <w:ind w:left="851" w:hanging="644"/>
        <w:textAlignment w:val="baseline"/>
      </w:pPr>
      <w:r>
        <w:t>A</w:t>
      </w:r>
      <w:r w:rsidRPr="005107FC">
        <w:t xml:space="preserve">ble to undergo MRI scan </w:t>
      </w:r>
      <w:r>
        <w:t xml:space="preserve">(i.e. no </w:t>
      </w:r>
      <w:r w:rsidRPr="005107FC">
        <w:t>medical contraindications or inability to tolerate the procedure.</w:t>
      </w:r>
    </w:p>
    <w:p w14:paraId="05109F31" w14:textId="77777777" w:rsidR="007E1835" w:rsidRPr="00B43090" w:rsidRDefault="007E1835" w:rsidP="007E1835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</w:p>
    <w:p w14:paraId="69B7D086" w14:textId="77777777" w:rsidR="007E1835" w:rsidRPr="00B43090" w:rsidRDefault="007E1835" w:rsidP="007E1835">
      <w:pPr>
        <w:pStyle w:val="NormalWeb"/>
        <w:spacing w:before="0" w:beforeAutospacing="0" w:after="0" w:afterAutospacing="0"/>
        <w:textAlignment w:val="baseline"/>
        <w:rPr>
          <w:b/>
          <w:bCs/>
        </w:rPr>
      </w:pPr>
      <w:r w:rsidRPr="00B43090">
        <w:rPr>
          <w:b/>
          <w:bCs/>
        </w:rPr>
        <w:t>Subcortical Ischemic Vascular MCI additional inclusion criteria:</w:t>
      </w:r>
    </w:p>
    <w:p w14:paraId="4BC78796" w14:textId="77777777" w:rsidR="007E1835" w:rsidRDefault="007E1835" w:rsidP="007E1835">
      <w:pPr>
        <w:pStyle w:val="NormalWeb"/>
        <w:numPr>
          <w:ilvl w:val="0"/>
          <w:numId w:val="2"/>
        </w:numPr>
        <w:spacing w:before="0" w:beforeAutospacing="0" w:after="0" w:afterAutospacing="0"/>
        <w:ind w:left="851" w:hanging="709"/>
        <w:jc w:val="both"/>
        <w:textAlignment w:val="baseline"/>
      </w:pPr>
      <w:r>
        <w:t>60-90 years old.</w:t>
      </w:r>
    </w:p>
    <w:p w14:paraId="40A95657" w14:textId="77777777" w:rsidR="007E1835" w:rsidRDefault="007E1835" w:rsidP="007E1835">
      <w:pPr>
        <w:pStyle w:val="NormalWeb"/>
        <w:numPr>
          <w:ilvl w:val="0"/>
          <w:numId w:val="2"/>
        </w:numPr>
        <w:spacing w:before="0" w:beforeAutospacing="0" w:after="0" w:afterAutospacing="0"/>
        <w:ind w:left="851" w:hanging="709"/>
        <w:jc w:val="both"/>
        <w:textAlignment w:val="baseline"/>
      </w:pPr>
      <w:r>
        <w:t>Meets</w:t>
      </w:r>
      <w:r w:rsidRPr="005107FC">
        <w:t xml:space="preserve"> NIA-AA core clinical criteria for amnestic or multiple domain Mild Cognitive Impairment</w:t>
      </w:r>
      <w:r>
        <w:t>, operationalized as:</w:t>
      </w:r>
    </w:p>
    <w:p w14:paraId="3B622112" w14:textId="77777777" w:rsidR="007E1835" w:rsidRDefault="007E1835" w:rsidP="007E1835">
      <w:pPr>
        <w:pStyle w:val="NormalWeb"/>
        <w:numPr>
          <w:ilvl w:val="2"/>
          <w:numId w:val="2"/>
        </w:numPr>
        <w:tabs>
          <w:tab w:val="clear" w:pos="2160"/>
          <w:tab w:val="num" w:pos="1701"/>
        </w:tabs>
        <w:spacing w:before="0" w:beforeAutospacing="0" w:after="0" w:afterAutospacing="0"/>
        <w:ind w:left="1701" w:hanging="567"/>
        <w:jc w:val="both"/>
        <w:textAlignment w:val="baseline"/>
      </w:pPr>
      <w:bookmarkStart w:id="0" w:name="_Hlk30270265"/>
      <w:r>
        <w:t>Report from patient or informant of a change in cognition.</w:t>
      </w:r>
    </w:p>
    <w:bookmarkEnd w:id="0"/>
    <w:p w14:paraId="3E9B84BC" w14:textId="77777777" w:rsidR="007E1835" w:rsidRDefault="007E1835" w:rsidP="007E1835">
      <w:pPr>
        <w:pStyle w:val="NormalWeb"/>
        <w:numPr>
          <w:ilvl w:val="2"/>
          <w:numId w:val="2"/>
        </w:numPr>
        <w:tabs>
          <w:tab w:val="clear" w:pos="2160"/>
          <w:tab w:val="num" w:pos="1701"/>
        </w:tabs>
        <w:spacing w:before="0" w:beforeAutospacing="0" w:after="0" w:afterAutospacing="0"/>
        <w:ind w:left="1701" w:hanging="567"/>
        <w:jc w:val="both"/>
        <w:textAlignment w:val="baseline"/>
      </w:pPr>
      <w:r>
        <w:t xml:space="preserve">One or more of: a) logical memory II score below </w:t>
      </w:r>
      <w:proofErr w:type="spellStart"/>
      <w:r>
        <w:t>cutoffs</w:t>
      </w:r>
      <w:proofErr w:type="spellEnd"/>
      <w:r>
        <w:t xml:space="preserve"> established by the Alzheimer’s Disease Neuroimaging Initiative; b) Consortium to Establish a Registry for Alzheimer’s Disease word list recall &lt;6 out of 10; c) </w:t>
      </w:r>
      <w:proofErr w:type="spellStart"/>
      <w:r>
        <w:t>MoCA</w:t>
      </w:r>
      <w:proofErr w:type="spellEnd"/>
      <w:r>
        <w:t xml:space="preserve"> score 13-24, or d) global Clinical Dementia Rating &gt;0.</w:t>
      </w:r>
    </w:p>
    <w:p w14:paraId="6F3FE7ED" w14:textId="77777777" w:rsidR="007E1835" w:rsidRDefault="007E1835" w:rsidP="007E1835">
      <w:pPr>
        <w:pStyle w:val="NormalWeb"/>
        <w:numPr>
          <w:ilvl w:val="2"/>
          <w:numId w:val="2"/>
        </w:numPr>
        <w:tabs>
          <w:tab w:val="clear" w:pos="2160"/>
          <w:tab w:val="num" w:pos="1701"/>
        </w:tabs>
        <w:spacing w:before="0" w:beforeAutospacing="0" w:after="0" w:afterAutospacing="0"/>
        <w:ind w:left="1701" w:hanging="567"/>
        <w:jc w:val="both"/>
        <w:textAlignment w:val="baseline"/>
      </w:pPr>
      <w:r>
        <w:t xml:space="preserve">Score &gt;14/23 </w:t>
      </w:r>
      <w:r w:rsidRPr="005107FC">
        <w:t xml:space="preserve">n the Lawton-Brody </w:t>
      </w:r>
      <w:r>
        <w:t>scale for instrumental activities of daily living.</w:t>
      </w:r>
    </w:p>
    <w:p w14:paraId="01B161D1" w14:textId="77777777" w:rsidR="007E1835" w:rsidRPr="005107FC" w:rsidRDefault="007E1835" w:rsidP="007E1835">
      <w:pPr>
        <w:pStyle w:val="NormalWeb"/>
        <w:numPr>
          <w:ilvl w:val="2"/>
          <w:numId w:val="2"/>
        </w:numPr>
        <w:tabs>
          <w:tab w:val="clear" w:pos="2160"/>
          <w:tab w:val="num" w:pos="1701"/>
        </w:tabs>
        <w:spacing w:before="0" w:beforeAutospacing="0" w:after="0" w:afterAutospacing="0"/>
        <w:ind w:left="1701" w:hanging="567"/>
        <w:jc w:val="both"/>
        <w:textAlignment w:val="baseline"/>
      </w:pPr>
      <w:r>
        <w:t>Global Clinical Dementia Rating ≤0.5 (i.e., not demented).</w:t>
      </w:r>
    </w:p>
    <w:p w14:paraId="0D024600" w14:textId="77777777" w:rsidR="007E1835" w:rsidRDefault="007E1835" w:rsidP="007E1835">
      <w:pPr>
        <w:pStyle w:val="NormalWeb"/>
        <w:numPr>
          <w:ilvl w:val="0"/>
          <w:numId w:val="2"/>
        </w:numPr>
        <w:spacing w:before="0" w:beforeAutospacing="0" w:after="0" w:afterAutospacing="0"/>
        <w:ind w:left="851" w:hanging="709"/>
        <w:jc w:val="both"/>
        <w:textAlignment w:val="baseline"/>
      </w:pPr>
      <w:r>
        <w:t>No</w:t>
      </w:r>
      <w:r w:rsidRPr="005107FC">
        <w:t xml:space="preserve"> causes of impaired cognition</w:t>
      </w:r>
      <w:r>
        <w:t xml:space="preserve"> other than vascular or neurodegenerative disease, with other causes</w:t>
      </w:r>
      <w:r w:rsidRPr="005107FC">
        <w:t xml:space="preserve"> ruled out by standardized work up for dementia including brain imaging (e.g., mass lesion) and blood work (e.g. vitamin B12 deficiency, hypothyroidism, chronic kidney disease)</w:t>
      </w:r>
      <w:r>
        <w:t>.</w:t>
      </w:r>
    </w:p>
    <w:p w14:paraId="2B4434E3" w14:textId="77777777" w:rsidR="007E1835" w:rsidRPr="005107FC" w:rsidRDefault="007E1835" w:rsidP="007E1835">
      <w:pPr>
        <w:pStyle w:val="NormalWeb"/>
        <w:numPr>
          <w:ilvl w:val="0"/>
          <w:numId w:val="2"/>
        </w:numPr>
        <w:spacing w:before="0" w:beforeAutospacing="0" w:after="60" w:afterAutospacing="0"/>
        <w:ind w:left="851" w:hanging="709"/>
        <w:jc w:val="both"/>
        <w:textAlignment w:val="baseline"/>
      </w:pPr>
      <w:r w:rsidRPr="005107FC">
        <w:t>No history of previous symptomatic stroke (asymptomatic MRI or CT evidence of silent brain infarction is not an exclusion)</w:t>
      </w:r>
    </w:p>
    <w:p w14:paraId="72ADAC7D" w14:textId="77777777" w:rsidR="007E1835" w:rsidRDefault="007E1835" w:rsidP="007E1835">
      <w:pPr>
        <w:pStyle w:val="NormalWeb"/>
        <w:numPr>
          <w:ilvl w:val="0"/>
          <w:numId w:val="2"/>
        </w:numPr>
        <w:spacing w:before="0" w:beforeAutospacing="0" w:after="0" w:afterAutospacing="0"/>
        <w:ind w:left="851" w:hanging="709"/>
        <w:jc w:val="both"/>
        <w:textAlignment w:val="baseline"/>
      </w:pPr>
      <w:r w:rsidRPr="005107FC">
        <w:t xml:space="preserve">Clinical or research CT or MRI showing either: a) 2 or more supratentorial silent brain infarcts, OR b) extensive white matter disease defined as score </w:t>
      </w:r>
      <w:r>
        <w:t>≥</w:t>
      </w:r>
      <w:r w:rsidRPr="005107FC">
        <w:t>2 on the ARWMC scale for MRI or CT</w:t>
      </w:r>
      <w:r>
        <w:t>.</w:t>
      </w:r>
    </w:p>
    <w:p w14:paraId="0BBF25AC" w14:textId="77777777" w:rsidR="007E1835" w:rsidRPr="005107FC" w:rsidRDefault="007E1835" w:rsidP="007E1835">
      <w:pPr>
        <w:pStyle w:val="NormalWeb"/>
        <w:numPr>
          <w:ilvl w:val="0"/>
          <w:numId w:val="2"/>
        </w:numPr>
        <w:spacing w:before="0" w:beforeAutospacing="0" w:after="0" w:afterAutospacing="0"/>
        <w:ind w:left="851" w:hanging="709"/>
        <w:jc w:val="both"/>
        <w:textAlignment w:val="baseline"/>
      </w:pPr>
      <w:r>
        <w:t>No carotid revascularization planned.</w:t>
      </w:r>
    </w:p>
    <w:p w14:paraId="3F14E2B8" w14:textId="77777777" w:rsidR="007E1835" w:rsidRPr="005107FC" w:rsidRDefault="007E1835" w:rsidP="007E1835">
      <w:pPr>
        <w:pStyle w:val="NormalWeb"/>
        <w:spacing w:before="0" w:beforeAutospacing="0" w:after="0" w:afterAutospacing="0"/>
        <w:textAlignment w:val="baseline"/>
      </w:pPr>
    </w:p>
    <w:p w14:paraId="1F4A7F44" w14:textId="77777777" w:rsidR="007E1835" w:rsidRPr="00B43090" w:rsidRDefault="007E1835" w:rsidP="007E18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3090">
        <w:rPr>
          <w:rFonts w:ascii="Times New Roman" w:hAnsi="Times New Roman" w:cs="Times New Roman"/>
          <w:b/>
          <w:bCs/>
          <w:sz w:val="24"/>
          <w:szCs w:val="24"/>
        </w:rPr>
        <w:t>Mixed Dementia additional inclusion criteria:</w:t>
      </w:r>
    </w:p>
    <w:p w14:paraId="0801260E" w14:textId="77777777" w:rsidR="007E1835" w:rsidRPr="005107FC" w:rsidRDefault="007E1835" w:rsidP="007E1835">
      <w:pPr>
        <w:pStyle w:val="NormalWeb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 w:afterAutospacing="0"/>
        <w:ind w:hanging="1298"/>
        <w:jc w:val="both"/>
        <w:textAlignment w:val="baseline"/>
      </w:pPr>
      <w:r w:rsidRPr="005107FC">
        <w:t>60-90 years of age</w:t>
      </w:r>
      <w:r>
        <w:t>.</w:t>
      </w:r>
    </w:p>
    <w:p w14:paraId="2F1D8C1A" w14:textId="77777777" w:rsidR="007E1835" w:rsidRDefault="007E1835" w:rsidP="007E1835">
      <w:pPr>
        <w:pStyle w:val="NormalWeb"/>
        <w:numPr>
          <w:ilvl w:val="1"/>
          <w:numId w:val="2"/>
        </w:numPr>
        <w:tabs>
          <w:tab w:val="clear" w:pos="1440"/>
          <w:tab w:val="num" w:pos="709"/>
        </w:tabs>
        <w:spacing w:before="0" w:beforeAutospacing="0" w:after="0" w:afterAutospacing="0"/>
        <w:ind w:hanging="1298"/>
        <w:jc w:val="both"/>
        <w:textAlignment w:val="baseline"/>
      </w:pPr>
      <w:r w:rsidRPr="005107FC">
        <w:lastRenderedPageBreak/>
        <w:t>Subject meets the NIA-AA core clinical criteria for Mixed Etiology dementia</w:t>
      </w:r>
      <w:r>
        <w:t>:</w:t>
      </w:r>
    </w:p>
    <w:p w14:paraId="1B9490F2" w14:textId="77777777" w:rsidR="007E1835" w:rsidRPr="00F85777" w:rsidRDefault="007E1835" w:rsidP="007E1835">
      <w:pPr>
        <w:pStyle w:val="ListParagraph"/>
        <w:numPr>
          <w:ilvl w:val="2"/>
          <w:numId w:val="2"/>
        </w:numPr>
        <w:tabs>
          <w:tab w:val="clear" w:pos="2160"/>
          <w:tab w:val="num" w:pos="709"/>
          <w:tab w:val="num" w:pos="1418"/>
        </w:tabs>
        <w:spacing w:after="0"/>
        <w:ind w:left="1701" w:hanging="567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85777">
        <w:rPr>
          <w:rFonts w:ascii="Times New Roman" w:eastAsia="Times New Roman" w:hAnsi="Times New Roman" w:cs="Times New Roman"/>
          <w:sz w:val="24"/>
          <w:szCs w:val="24"/>
          <w:lang w:eastAsia="en-CA"/>
        </w:rPr>
        <w:t>Report from patient or informant of a change in cognition.</w:t>
      </w:r>
    </w:p>
    <w:p w14:paraId="2D89630A" w14:textId="77777777" w:rsidR="007E1835" w:rsidRDefault="007E1835" w:rsidP="007E1835">
      <w:pPr>
        <w:pStyle w:val="NormalWeb"/>
        <w:numPr>
          <w:ilvl w:val="2"/>
          <w:numId w:val="2"/>
        </w:numPr>
        <w:tabs>
          <w:tab w:val="clear" w:pos="2160"/>
          <w:tab w:val="num" w:pos="709"/>
          <w:tab w:val="num" w:pos="1418"/>
        </w:tabs>
        <w:spacing w:before="0" w:beforeAutospacing="0" w:after="0" w:afterAutospacing="0"/>
        <w:ind w:left="1701" w:hanging="567"/>
        <w:jc w:val="both"/>
        <w:textAlignment w:val="baseline"/>
      </w:pPr>
      <w:r>
        <w:t xml:space="preserve">Two or more of: </w:t>
      </w:r>
      <w:r w:rsidRPr="00F85777">
        <w:t xml:space="preserve">a) logical memory II score below </w:t>
      </w:r>
      <w:proofErr w:type="spellStart"/>
      <w:r w:rsidRPr="00F85777">
        <w:t>cutoffs</w:t>
      </w:r>
      <w:proofErr w:type="spellEnd"/>
      <w:r w:rsidRPr="00F85777">
        <w:t xml:space="preserve"> established by the Alzheimer’s Disease Neuroimaging Initiative; b) Consortium to Establish a Registry for Alzheimer’s Disease word list recall &lt;</w:t>
      </w:r>
      <w:r>
        <w:t>7</w:t>
      </w:r>
      <w:r w:rsidRPr="00F85777">
        <w:t xml:space="preserve"> out of 10; c) </w:t>
      </w:r>
      <w:proofErr w:type="spellStart"/>
      <w:r w:rsidRPr="00F85777">
        <w:t>MoCA</w:t>
      </w:r>
      <w:proofErr w:type="spellEnd"/>
      <w:r w:rsidRPr="00F85777">
        <w:t xml:space="preserve"> score 13-24, or d)</w:t>
      </w:r>
      <w:r>
        <w:t xml:space="preserve"> p</w:t>
      </w:r>
      <w:r w:rsidRPr="00F85777">
        <w:t>ositive response to the question: Has the participant had any changes in personality or behaviour in the last year</w:t>
      </w:r>
      <w:r>
        <w:t>.</w:t>
      </w:r>
    </w:p>
    <w:p w14:paraId="0AA94948" w14:textId="77777777" w:rsidR="007E1835" w:rsidRDefault="007E1835" w:rsidP="007E1835">
      <w:pPr>
        <w:pStyle w:val="NormalWeb"/>
        <w:numPr>
          <w:ilvl w:val="2"/>
          <w:numId w:val="2"/>
        </w:numPr>
        <w:tabs>
          <w:tab w:val="clear" w:pos="2160"/>
          <w:tab w:val="num" w:pos="709"/>
          <w:tab w:val="num" w:pos="1418"/>
        </w:tabs>
        <w:spacing w:before="0" w:beforeAutospacing="0" w:after="0" w:afterAutospacing="0"/>
        <w:ind w:left="1701" w:hanging="567"/>
        <w:jc w:val="both"/>
        <w:textAlignment w:val="baseline"/>
      </w:pPr>
      <w:r w:rsidRPr="00F85777">
        <w:t xml:space="preserve">Positive response to the question: The cognitive deficits </w:t>
      </w:r>
      <w:proofErr w:type="gramStart"/>
      <w:r w:rsidRPr="00F85777">
        <w:t>interfere</w:t>
      </w:r>
      <w:proofErr w:type="gramEnd"/>
      <w:r w:rsidRPr="00F85777">
        <w:t xml:space="preserve"> with independence in everyday activities such as paying bills or managing medications Yes/No</w:t>
      </w:r>
    </w:p>
    <w:p w14:paraId="1B6D100C" w14:textId="77777777" w:rsidR="007E1835" w:rsidRDefault="007E1835" w:rsidP="007E1835">
      <w:pPr>
        <w:pStyle w:val="NormalWeb"/>
        <w:numPr>
          <w:ilvl w:val="2"/>
          <w:numId w:val="2"/>
        </w:numPr>
        <w:tabs>
          <w:tab w:val="clear" w:pos="2160"/>
          <w:tab w:val="num" w:pos="709"/>
          <w:tab w:val="num" w:pos="1418"/>
        </w:tabs>
        <w:spacing w:before="0" w:beforeAutospacing="0" w:after="0" w:afterAutospacing="0"/>
        <w:ind w:left="1701" w:hanging="567"/>
        <w:jc w:val="both"/>
        <w:textAlignment w:val="baseline"/>
      </w:pPr>
      <w:r>
        <w:t xml:space="preserve">One or more of the following suggesting that non-AD causes of dementia may be present: </w:t>
      </w:r>
      <w:r w:rsidRPr="00F85777">
        <w:t>sudden onset, focal neurological features, early extrapyramidal signs, metabolic abnormalities, cerebrovascular disease, or MRI T2 or FLAIR signal abnormalities, or evidence for another concurrent, active neurological disease, or a non-neurological medical comorbidity or use of medication that could have a substantial effect on cognition</w:t>
      </w:r>
      <w:r>
        <w:t>.</w:t>
      </w:r>
    </w:p>
    <w:p w14:paraId="7F667D23" w14:textId="51B2157B" w:rsidR="00804ABD" w:rsidRPr="002C086B" w:rsidRDefault="00804ABD" w:rsidP="002C08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804ABD" w:rsidRPr="002C086B" w:rsidSect="00B15C4C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7D5FB" w14:textId="77777777" w:rsidR="008511E3" w:rsidRDefault="008511E3" w:rsidP="00C5091E">
      <w:pPr>
        <w:spacing w:after="0" w:line="240" w:lineRule="auto"/>
      </w:pPr>
      <w:r>
        <w:separator/>
      </w:r>
    </w:p>
  </w:endnote>
  <w:endnote w:type="continuationSeparator" w:id="0">
    <w:p w14:paraId="06DC954E" w14:textId="77777777" w:rsidR="008511E3" w:rsidRDefault="008511E3" w:rsidP="00C5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305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FF83D34" w14:textId="39077606" w:rsidR="00C5091E" w:rsidRPr="00C5091E" w:rsidRDefault="00C5091E">
        <w:pPr>
          <w:pStyle w:val="Footer"/>
          <w:jc w:val="center"/>
          <w:rPr>
            <w:rFonts w:ascii="Times New Roman" w:hAnsi="Times New Roman" w:cs="Times New Roman"/>
          </w:rPr>
        </w:pPr>
        <w:r w:rsidRPr="00C5091E">
          <w:rPr>
            <w:rFonts w:ascii="Times New Roman" w:hAnsi="Times New Roman" w:cs="Times New Roman"/>
          </w:rPr>
          <w:fldChar w:fldCharType="begin"/>
        </w:r>
        <w:r w:rsidRPr="00C5091E">
          <w:rPr>
            <w:rFonts w:ascii="Times New Roman" w:hAnsi="Times New Roman" w:cs="Times New Roman"/>
          </w:rPr>
          <w:instrText xml:space="preserve"> PAGE   \* MERGEFORMAT </w:instrText>
        </w:r>
        <w:r w:rsidRPr="00C5091E">
          <w:rPr>
            <w:rFonts w:ascii="Times New Roman" w:hAnsi="Times New Roman" w:cs="Times New Roman"/>
          </w:rPr>
          <w:fldChar w:fldCharType="separate"/>
        </w:r>
        <w:r w:rsidRPr="00C5091E">
          <w:rPr>
            <w:rFonts w:ascii="Times New Roman" w:hAnsi="Times New Roman" w:cs="Times New Roman"/>
            <w:noProof/>
          </w:rPr>
          <w:t>2</w:t>
        </w:r>
        <w:r w:rsidRPr="00C5091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47D2FC0" w14:textId="77777777" w:rsidR="00C5091E" w:rsidRDefault="00C5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64F6" w14:textId="77777777" w:rsidR="008511E3" w:rsidRDefault="008511E3" w:rsidP="00C5091E">
      <w:pPr>
        <w:spacing w:after="0" w:line="240" w:lineRule="auto"/>
      </w:pPr>
      <w:r>
        <w:separator/>
      </w:r>
    </w:p>
  </w:footnote>
  <w:footnote w:type="continuationSeparator" w:id="0">
    <w:p w14:paraId="4D435B54" w14:textId="77777777" w:rsidR="008511E3" w:rsidRDefault="008511E3" w:rsidP="00C5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628AD"/>
    <w:multiLevelType w:val="multilevel"/>
    <w:tmpl w:val="7546603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954ED"/>
    <w:multiLevelType w:val="multilevel"/>
    <w:tmpl w:val="9316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35"/>
    <w:rsid w:val="00125189"/>
    <w:rsid w:val="002C086B"/>
    <w:rsid w:val="00797DDE"/>
    <w:rsid w:val="007C6911"/>
    <w:rsid w:val="007E1835"/>
    <w:rsid w:val="00804ABD"/>
    <w:rsid w:val="008511E3"/>
    <w:rsid w:val="00911A91"/>
    <w:rsid w:val="009C05B6"/>
    <w:rsid w:val="00B10183"/>
    <w:rsid w:val="00C5091E"/>
    <w:rsid w:val="00DD0E57"/>
    <w:rsid w:val="00E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6984"/>
  <w15:chartTrackingRefBased/>
  <w15:docId w15:val="{F1BC3535-D396-4663-962C-A074C2E1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83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83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7E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WebChar">
    <w:name w:val="Normal (Web) Char"/>
    <w:link w:val="NormalWeb"/>
    <w:rsid w:val="007E183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E183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E1835"/>
    <w:pPr>
      <w:widowControl w:val="0"/>
      <w:spacing w:after="0" w:line="240" w:lineRule="auto"/>
    </w:pPr>
    <w:rPr>
      <w:lang w:val="en-US"/>
    </w:rPr>
  </w:style>
  <w:style w:type="table" w:styleId="PlainTable1">
    <w:name w:val="Plain Table 1"/>
    <w:basedOn w:val="TableNormal"/>
    <w:uiPriority w:val="41"/>
    <w:rsid w:val="00C5091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C5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1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C50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1E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7DE4-8B31-431A-BC43-D514CD51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Smith</dc:creator>
  <cp:keywords/>
  <dc:description/>
  <cp:lastModifiedBy>Eric Smith</cp:lastModifiedBy>
  <cp:revision>2</cp:revision>
  <dcterms:created xsi:type="dcterms:W3CDTF">2020-10-16T20:52:00Z</dcterms:created>
  <dcterms:modified xsi:type="dcterms:W3CDTF">2020-10-16T20:52:00Z</dcterms:modified>
</cp:coreProperties>
</file>