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A1E81" w14:textId="1C290B40" w:rsidR="009349BF" w:rsidRDefault="00FC7AC8" w:rsidP="00AD437C">
      <w:pPr>
        <w:pStyle w:val="Title"/>
      </w:pPr>
      <w:r>
        <w:t>Supplementary Appendix</w:t>
      </w:r>
    </w:p>
    <w:p w14:paraId="00FAFBEE" w14:textId="72B79AE8" w:rsidR="00AD437C" w:rsidRDefault="00AD437C" w:rsidP="003061FE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858688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79F8226" w14:textId="76FF1111" w:rsidR="00AD437C" w:rsidRDefault="00AD437C">
          <w:pPr>
            <w:pStyle w:val="TOCHeading"/>
          </w:pPr>
          <w:r>
            <w:t>Contents</w:t>
          </w:r>
        </w:p>
        <w:p w14:paraId="07F76300" w14:textId="2744CEBD" w:rsidR="006B1E32" w:rsidRDefault="00AD437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3072" w:history="1">
            <w:r w:rsidR="006B1E32" w:rsidRPr="003E7DE4">
              <w:rPr>
                <w:rStyle w:val="Hyperlink"/>
                <w:b/>
                <w:bCs/>
                <w:noProof/>
              </w:rPr>
              <w:t>eFigure 1</w:t>
            </w:r>
            <w:r w:rsidR="006B1E32">
              <w:rPr>
                <w:noProof/>
                <w:webHidden/>
              </w:rPr>
              <w:tab/>
            </w:r>
            <w:r w:rsidR="006B1E32">
              <w:rPr>
                <w:noProof/>
                <w:webHidden/>
              </w:rPr>
              <w:fldChar w:fldCharType="begin"/>
            </w:r>
            <w:r w:rsidR="006B1E32">
              <w:rPr>
                <w:noProof/>
                <w:webHidden/>
              </w:rPr>
              <w:instrText xml:space="preserve"> PAGEREF _Toc42603072 \h </w:instrText>
            </w:r>
            <w:r w:rsidR="006B1E32">
              <w:rPr>
                <w:noProof/>
                <w:webHidden/>
              </w:rPr>
            </w:r>
            <w:r w:rsidR="006B1E32">
              <w:rPr>
                <w:noProof/>
                <w:webHidden/>
              </w:rPr>
              <w:fldChar w:fldCharType="separate"/>
            </w:r>
            <w:r w:rsidR="006B1E32">
              <w:rPr>
                <w:noProof/>
                <w:webHidden/>
              </w:rPr>
              <w:t>2</w:t>
            </w:r>
            <w:r w:rsidR="006B1E32">
              <w:rPr>
                <w:noProof/>
                <w:webHidden/>
              </w:rPr>
              <w:fldChar w:fldCharType="end"/>
            </w:r>
          </w:hyperlink>
        </w:p>
        <w:p w14:paraId="389D9EAD" w14:textId="128176FF" w:rsidR="006B1E32" w:rsidRDefault="000C347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03073" w:history="1">
            <w:r w:rsidR="006B1E32" w:rsidRPr="003E7DE4">
              <w:rPr>
                <w:rStyle w:val="Hyperlink"/>
                <w:b/>
                <w:bCs/>
                <w:noProof/>
              </w:rPr>
              <w:t>eFigure 2</w:t>
            </w:r>
            <w:r w:rsidR="006B1E32">
              <w:rPr>
                <w:noProof/>
                <w:webHidden/>
              </w:rPr>
              <w:tab/>
            </w:r>
            <w:r w:rsidR="006B1E32">
              <w:rPr>
                <w:noProof/>
                <w:webHidden/>
              </w:rPr>
              <w:fldChar w:fldCharType="begin"/>
            </w:r>
            <w:r w:rsidR="006B1E32">
              <w:rPr>
                <w:noProof/>
                <w:webHidden/>
              </w:rPr>
              <w:instrText xml:space="preserve"> PAGEREF _Toc42603073 \h </w:instrText>
            </w:r>
            <w:r w:rsidR="006B1E32">
              <w:rPr>
                <w:noProof/>
                <w:webHidden/>
              </w:rPr>
            </w:r>
            <w:r w:rsidR="006B1E32">
              <w:rPr>
                <w:noProof/>
                <w:webHidden/>
              </w:rPr>
              <w:fldChar w:fldCharType="separate"/>
            </w:r>
            <w:r w:rsidR="006B1E32">
              <w:rPr>
                <w:noProof/>
                <w:webHidden/>
              </w:rPr>
              <w:t>3</w:t>
            </w:r>
            <w:r w:rsidR="006B1E32">
              <w:rPr>
                <w:noProof/>
                <w:webHidden/>
              </w:rPr>
              <w:fldChar w:fldCharType="end"/>
            </w:r>
          </w:hyperlink>
        </w:p>
        <w:p w14:paraId="11DD205D" w14:textId="0F2369D4" w:rsidR="006B1E32" w:rsidRDefault="000C347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03074" w:history="1">
            <w:r w:rsidR="006B1E32" w:rsidRPr="003E7DE4">
              <w:rPr>
                <w:rStyle w:val="Hyperlink"/>
                <w:b/>
                <w:bCs/>
                <w:noProof/>
              </w:rPr>
              <w:t>eFigure 3</w:t>
            </w:r>
            <w:r w:rsidR="006B1E32">
              <w:rPr>
                <w:noProof/>
                <w:webHidden/>
              </w:rPr>
              <w:tab/>
            </w:r>
            <w:r w:rsidR="006B1E32">
              <w:rPr>
                <w:noProof/>
                <w:webHidden/>
              </w:rPr>
              <w:fldChar w:fldCharType="begin"/>
            </w:r>
            <w:r w:rsidR="006B1E32">
              <w:rPr>
                <w:noProof/>
                <w:webHidden/>
              </w:rPr>
              <w:instrText xml:space="preserve"> PAGEREF _Toc42603074 \h </w:instrText>
            </w:r>
            <w:r w:rsidR="006B1E32">
              <w:rPr>
                <w:noProof/>
                <w:webHidden/>
              </w:rPr>
            </w:r>
            <w:r w:rsidR="006B1E32">
              <w:rPr>
                <w:noProof/>
                <w:webHidden/>
              </w:rPr>
              <w:fldChar w:fldCharType="separate"/>
            </w:r>
            <w:r w:rsidR="006B1E32">
              <w:rPr>
                <w:noProof/>
                <w:webHidden/>
              </w:rPr>
              <w:t>4</w:t>
            </w:r>
            <w:r w:rsidR="006B1E32">
              <w:rPr>
                <w:noProof/>
                <w:webHidden/>
              </w:rPr>
              <w:fldChar w:fldCharType="end"/>
            </w:r>
          </w:hyperlink>
        </w:p>
        <w:p w14:paraId="6B2F52EB" w14:textId="5609F259" w:rsidR="006B1E32" w:rsidRDefault="000C347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03075" w:history="1">
            <w:r w:rsidR="006B1E32" w:rsidRPr="003E7DE4">
              <w:rPr>
                <w:rStyle w:val="Hyperlink"/>
                <w:b/>
                <w:bCs/>
                <w:noProof/>
              </w:rPr>
              <w:t>eTable 1</w:t>
            </w:r>
            <w:r w:rsidR="006B1E32">
              <w:rPr>
                <w:noProof/>
                <w:webHidden/>
              </w:rPr>
              <w:tab/>
            </w:r>
            <w:r w:rsidR="006B1E32">
              <w:rPr>
                <w:noProof/>
                <w:webHidden/>
              </w:rPr>
              <w:fldChar w:fldCharType="begin"/>
            </w:r>
            <w:r w:rsidR="006B1E32">
              <w:rPr>
                <w:noProof/>
                <w:webHidden/>
              </w:rPr>
              <w:instrText xml:space="preserve"> PAGEREF _Toc42603075 \h </w:instrText>
            </w:r>
            <w:r w:rsidR="006B1E32">
              <w:rPr>
                <w:noProof/>
                <w:webHidden/>
              </w:rPr>
            </w:r>
            <w:r w:rsidR="006B1E32">
              <w:rPr>
                <w:noProof/>
                <w:webHidden/>
              </w:rPr>
              <w:fldChar w:fldCharType="separate"/>
            </w:r>
            <w:r w:rsidR="006B1E32">
              <w:rPr>
                <w:noProof/>
                <w:webHidden/>
              </w:rPr>
              <w:t>5</w:t>
            </w:r>
            <w:r w:rsidR="006B1E32">
              <w:rPr>
                <w:noProof/>
                <w:webHidden/>
              </w:rPr>
              <w:fldChar w:fldCharType="end"/>
            </w:r>
          </w:hyperlink>
        </w:p>
        <w:p w14:paraId="118CF7FC" w14:textId="0856E2BE" w:rsidR="006B1E32" w:rsidRDefault="000C347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03076" w:history="1">
            <w:r w:rsidR="006B1E32" w:rsidRPr="003E7DE4">
              <w:rPr>
                <w:rStyle w:val="Hyperlink"/>
                <w:b/>
                <w:bCs/>
                <w:noProof/>
              </w:rPr>
              <w:t>eTable 2</w:t>
            </w:r>
            <w:r w:rsidR="006B1E32">
              <w:rPr>
                <w:noProof/>
                <w:webHidden/>
              </w:rPr>
              <w:tab/>
            </w:r>
            <w:r w:rsidR="006B1E32">
              <w:rPr>
                <w:noProof/>
                <w:webHidden/>
              </w:rPr>
              <w:fldChar w:fldCharType="begin"/>
            </w:r>
            <w:r w:rsidR="006B1E32">
              <w:rPr>
                <w:noProof/>
                <w:webHidden/>
              </w:rPr>
              <w:instrText xml:space="preserve"> PAGEREF _Toc42603076 \h </w:instrText>
            </w:r>
            <w:r w:rsidR="006B1E32">
              <w:rPr>
                <w:noProof/>
                <w:webHidden/>
              </w:rPr>
            </w:r>
            <w:r w:rsidR="006B1E32">
              <w:rPr>
                <w:noProof/>
                <w:webHidden/>
              </w:rPr>
              <w:fldChar w:fldCharType="separate"/>
            </w:r>
            <w:r w:rsidR="006B1E32">
              <w:rPr>
                <w:noProof/>
                <w:webHidden/>
              </w:rPr>
              <w:t>6</w:t>
            </w:r>
            <w:r w:rsidR="006B1E32">
              <w:rPr>
                <w:noProof/>
                <w:webHidden/>
              </w:rPr>
              <w:fldChar w:fldCharType="end"/>
            </w:r>
          </w:hyperlink>
        </w:p>
        <w:p w14:paraId="7D50B77B" w14:textId="681246B3" w:rsidR="00AD437C" w:rsidRDefault="00AD437C">
          <w:r>
            <w:rPr>
              <w:b/>
              <w:bCs/>
              <w:noProof/>
            </w:rPr>
            <w:fldChar w:fldCharType="end"/>
          </w:r>
        </w:p>
      </w:sdtContent>
    </w:sdt>
    <w:p w14:paraId="1F1E606E" w14:textId="68EDAC61" w:rsidR="00970095" w:rsidRDefault="00970095" w:rsidP="003061FE"/>
    <w:p w14:paraId="696D9A5B" w14:textId="162C7A3C" w:rsidR="003061FE" w:rsidRDefault="003061FE" w:rsidP="003061FE"/>
    <w:p w14:paraId="4359FEC7" w14:textId="77777777" w:rsidR="003061FE" w:rsidRDefault="003061FE">
      <w:r>
        <w:br w:type="page"/>
      </w:r>
    </w:p>
    <w:p w14:paraId="7690138B" w14:textId="25A703A6" w:rsidR="003061FE" w:rsidRPr="00061539" w:rsidRDefault="00061539" w:rsidP="00061539">
      <w:pPr>
        <w:pStyle w:val="NoSpacing"/>
      </w:pPr>
      <w:bookmarkStart w:id="0" w:name="_Toc42603072"/>
      <w:proofErr w:type="spellStart"/>
      <w:r w:rsidRPr="00AD437C">
        <w:rPr>
          <w:rStyle w:val="Heading3Char"/>
          <w:b/>
          <w:bCs/>
          <w:color w:val="auto"/>
          <w:sz w:val="22"/>
          <w:szCs w:val="22"/>
        </w:rPr>
        <w:lastRenderedPageBreak/>
        <w:t>eFigure</w:t>
      </w:r>
      <w:proofErr w:type="spellEnd"/>
      <w:r w:rsidRPr="00AD437C">
        <w:rPr>
          <w:rStyle w:val="Heading3Char"/>
          <w:b/>
          <w:bCs/>
          <w:color w:val="auto"/>
          <w:sz w:val="22"/>
          <w:szCs w:val="22"/>
        </w:rPr>
        <w:t xml:space="preserve"> 1</w:t>
      </w:r>
      <w:bookmarkEnd w:id="0"/>
      <w:r w:rsidRPr="00AD437C">
        <w:t>.</w:t>
      </w:r>
      <w:r w:rsidR="00AD437C" w:rsidRPr="00AD437C">
        <w:t xml:space="preserve"> </w:t>
      </w:r>
      <w:r w:rsidR="003061FE" w:rsidRPr="00AD437C">
        <w:t>Location</w:t>
      </w:r>
      <w:r w:rsidR="003061FE" w:rsidRPr="00061539">
        <w:t xml:space="preserve"> </w:t>
      </w:r>
      <w:r w:rsidR="005D64B2" w:rsidRPr="00061539">
        <w:t xml:space="preserve">and distribution </w:t>
      </w:r>
      <w:r w:rsidR="003061FE" w:rsidRPr="00061539">
        <w:t>of injuries</w:t>
      </w:r>
      <w:r w:rsidR="000022BA">
        <w:t xml:space="preserve"> in British Columbia</w:t>
      </w:r>
      <w:r w:rsidR="004A5459" w:rsidRPr="00061539">
        <w:t xml:space="preserve">.  Yellow dots indicate the location of injury.  </w:t>
      </w:r>
      <w:r w:rsidR="00AA047E" w:rsidRPr="00061539">
        <w:t>D</w:t>
      </w:r>
      <w:r w:rsidR="004A5459" w:rsidRPr="00061539">
        <w:t>arker shades of blue indicate regions of lower socioeconomic status.</w:t>
      </w:r>
    </w:p>
    <w:p w14:paraId="65FA3410" w14:textId="319C1D35" w:rsidR="00390F42" w:rsidRDefault="008C604B">
      <w:r>
        <w:rPr>
          <w:noProof/>
        </w:rPr>
        <w:drawing>
          <wp:inline distT="0" distB="0" distL="0" distR="0" wp14:anchorId="65B4BD0A" wp14:editId="053E400E">
            <wp:extent cx="5943600" cy="7691755"/>
            <wp:effectExtent l="0" t="0" r="0" b="4445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jury High Re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42">
        <w:br w:type="page"/>
      </w:r>
    </w:p>
    <w:p w14:paraId="6C6688D5" w14:textId="41758280" w:rsidR="009822ED" w:rsidRDefault="00061539" w:rsidP="00061539">
      <w:pPr>
        <w:pStyle w:val="NoSpacing"/>
      </w:pPr>
      <w:bookmarkStart w:id="1" w:name="_Toc42603073"/>
      <w:proofErr w:type="spellStart"/>
      <w:r w:rsidRPr="00AD437C">
        <w:rPr>
          <w:rStyle w:val="Heading3Char"/>
          <w:b/>
          <w:bCs/>
          <w:color w:val="auto"/>
          <w:sz w:val="22"/>
          <w:szCs w:val="22"/>
        </w:rPr>
        <w:lastRenderedPageBreak/>
        <w:t>eFigure</w:t>
      </w:r>
      <w:proofErr w:type="spellEnd"/>
      <w:r w:rsidRPr="00AD437C">
        <w:rPr>
          <w:rStyle w:val="Heading3Char"/>
          <w:b/>
          <w:bCs/>
          <w:color w:val="auto"/>
          <w:sz w:val="22"/>
          <w:szCs w:val="22"/>
        </w:rPr>
        <w:t xml:space="preserve"> 2</w:t>
      </w:r>
      <w:bookmarkEnd w:id="1"/>
      <w:r w:rsidRPr="00061539">
        <w:t xml:space="preserve">.  </w:t>
      </w:r>
      <w:r w:rsidR="00B16B8D">
        <w:t xml:space="preserve">Effect of transportation time to a neurosurgical </w:t>
      </w:r>
      <w:proofErr w:type="spellStart"/>
      <w:r w:rsidR="00B16B8D">
        <w:t>centre</w:t>
      </w:r>
      <w:proofErr w:type="spellEnd"/>
      <w:r w:rsidR="00B16B8D">
        <w:t xml:space="preserve"> </w:t>
      </w:r>
      <w:r w:rsidR="000022BA">
        <w:t>on</w:t>
      </w:r>
      <w:r w:rsidR="00B16B8D">
        <w:t xml:space="preserve"> i</w:t>
      </w:r>
      <w:r w:rsidR="00321159" w:rsidRPr="00061539">
        <w:t>n-hospital mortality</w:t>
      </w:r>
      <w:r w:rsidR="00B16B8D">
        <w:t xml:space="preserve">, </w:t>
      </w:r>
      <w:r w:rsidR="00321159" w:rsidRPr="00061539">
        <w:t>by subgroup</w:t>
      </w:r>
      <w:r w:rsidR="004D1784">
        <w:t>, for each one-hour increase in transportation time</w:t>
      </w:r>
      <w:r w:rsidR="0004239E" w:rsidRPr="00061539">
        <w:t>*</w:t>
      </w:r>
      <w:r w:rsidRPr="00061539">
        <w:t>.</w:t>
      </w:r>
    </w:p>
    <w:p w14:paraId="7BCD2AF1" w14:textId="44EAA394" w:rsidR="00061539" w:rsidRDefault="00061539" w:rsidP="00061539">
      <w:pPr>
        <w:pStyle w:val="NoSpacing"/>
      </w:pPr>
    </w:p>
    <w:p w14:paraId="78923A41" w14:textId="3E3F6E17" w:rsidR="008F0F1A" w:rsidRDefault="00DD1486" w:rsidP="008F0F1A">
      <w:pPr>
        <w:pStyle w:val="NoSpacing"/>
        <w:jc w:val="center"/>
      </w:pPr>
      <w:r>
        <w:rPr>
          <w:noProof/>
        </w:rPr>
        <w:drawing>
          <wp:inline distT="0" distB="0" distL="0" distR="0" wp14:anchorId="226F4592" wp14:editId="4D18E614">
            <wp:extent cx="5943600" cy="4318635"/>
            <wp:effectExtent l="0" t="0" r="0" b="571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6DB5" w14:textId="77777777" w:rsidR="0088641F" w:rsidRDefault="0088641F" w:rsidP="008F0F1A">
      <w:pPr>
        <w:pStyle w:val="NoSpacing"/>
        <w:jc w:val="center"/>
      </w:pPr>
    </w:p>
    <w:p w14:paraId="44ACEBCC" w14:textId="68633106" w:rsidR="00061539" w:rsidRPr="00061539" w:rsidRDefault="00061539" w:rsidP="00061539">
      <w:pPr>
        <w:pStyle w:val="NoSpacing"/>
      </w:pPr>
      <w:r>
        <w:t xml:space="preserve">*AIS = abbreviated injury scale.  Patients with an </w:t>
      </w:r>
      <w:r w:rsidR="000022BA">
        <w:t xml:space="preserve">AIS head </w:t>
      </w:r>
      <w:r>
        <w:t>score of 6 were not included in this analysis as there were too few individuals for subgroup analysis of this category of patients (N=</w:t>
      </w:r>
      <w:r w:rsidR="00021724">
        <w:t>8</w:t>
      </w:r>
      <w:r>
        <w:t>).</w:t>
      </w:r>
    </w:p>
    <w:p w14:paraId="6B0BBAA3" w14:textId="77777777" w:rsidR="009822ED" w:rsidRPr="00061539" w:rsidRDefault="009822ED" w:rsidP="00061539">
      <w:pPr>
        <w:pStyle w:val="NoSpacing"/>
      </w:pPr>
    </w:p>
    <w:p w14:paraId="7BD99ACA" w14:textId="77777777" w:rsidR="003347F9" w:rsidRDefault="003347F9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br w:type="page"/>
      </w:r>
    </w:p>
    <w:p w14:paraId="52E6955C" w14:textId="73EAB663" w:rsidR="00A61DB6" w:rsidRPr="007056B7" w:rsidRDefault="003347F9" w:rsidP="00061539">
      <w:pPr>
        <w:pStyle w:val="NoSpacing"/>
      </w:pPr>
      <w:bookmarkStart w:id="2" w:name="_Toc42603074"/>
      <w:proofErr w:type="spellStart"/>
      <w:r>
        <w:rPr>
          <w:rStyle w:val="Heading3Char"/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  <w:lastRenderedPageBreak/>
        <w:t>eFigure</w:t>
      </w:r>
      <w:proofErr w:type="spellEnd"/>
      <w:r>
        <w:rPr>
          <w:rStyle w:val="Heading3Char"/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  <w:t xml:space="preserve"> 3</w:t>
      </w:r>
      <w:bookmarkEnd w:id="2"/>
      <w:r w:rsidRPr="007056B7">
        <w:t>.  Stacked cumulative incidence functions</w:t>
      </w:r>
      <w:r w:rsidR="00322C27" w:rsidRPr="007056B7">
        <w:t xml:space="preserve"> of outcomes, stratified by transportation time </w:t>
      </w:r>
      <w:r w:rsidR="007A714C" w:rsidRPr="007056B7">
        <w:t xml:space="preserve">to a neurosurgical </w:t>
      </w:r>
      <w:proofErr w:type="spellStart"/>
      <w:r w:rsidR="007A714C" w:rsidRPr="007056B7">
        <w:t>centre</w:t>
      </w:r>
      <w:proofErr w:type="spellEnd"/>
      <w:r w:rsidR="007A714C" w:rsidRPr="007056B7">
        <w:t xml:space="preserve"> </w:t>
      </w:r>
      <w:r w:rsidR="00B75CE3">
        <w:t xml:space="preserve">in </w:t>
      </w:r>
      <w:r w:rsidR="002244E2">
        <w:t>&lt;</w:t>
      </w:r>
      <w:r w:rsidR="000E2F13">
        <w:t>1</w:t>
      </w:r>
      <w:r w:rsidR="000774F5">
        <w:t xml:space="preserve"> hour and </w:t>
      </w:r>
      <w:r w:rsidR="000774F5">
        <w:rPr>
          <w:rFonts w:cstheme="minorHAnsi"/>
        </w:rPr>
        <w:t>≥</w:t>
      </w:r>
      <w:r w:rsidR="000774F5">
        <w:t>1 hour.</w:t>
      </w:r>
    </w:p>
    <w:p w14:paraId="04EED01A" w14:textId="77777777" w:rsidR="004F7273" w:rsidRDefault="004F7273" w:rsidP="0006153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76A9AA00" w14:textId="437752D3" w:rsidR="00321159" w:rsidRPr="00061539" w:rsidRDefault="004F7273" w:rsidP="004F7273">
      <w:pPr>
        <w:pStyle w:val="NoSpacing"/>
        <w:jc w:val="center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3B13959" wp14:editId="55EA85FB">
            <wp:extent cx="5930265" cy="4312920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Figure 3 - v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55" cy="43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159" w:rsidRPr="00061539"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br w:type="page"/>
      </w:r>
    </w:p>
    <w:p w14:paraId="4A815C96" w14:textId="3240BA1D" w:rsidR="00390F42" w:rsidRPr="00C63E1D" w:rsidRDefault="00390F42" w:rsidP="00EB368B">
      <w:bookmarkStart w:id="3" w:name="_Toc42603075"/>
      <w:bookmarkStart w:id="4" w:name="_Toc41544573"/>
      <w:proofErr w:type="spellStart"/>
      <w:r w:rsidRPr="00D236B2">
        <w:rPr>
          <w:rStyle w:val="Heading3Char"/>
          <w:b/>
          <w:bCs/>
          <w:color w:val="auto"/>
          <w:sz w:val="22"/>
          <w:szCs w:val="22"/>
        </w:rPr>
        <w:lastRenderedPageBreak/>
        <w:t>eTable</w:t>
      </w:r>
      <w:proofErr w:type="spellEnd"/>
      <w:r w:rsidRPr="00D236B2">
        <w:rPr>
          <w:rStyle w:val="Heading3Char"/>
          <w:b/>
          <w:bCs/>
          <w:color w:val="auto"/>
          <w:sz w:val="22"/>
          <w:szCs w:val="22"/>
        </w:rPr>
        <w:t xml:space="preserve"> 1</w:t>
      </w:r>
      <w:bookmarkEnd w:id="3"/>
      <w:r w:rsidRPr="00AB2936">
        <w:t>.</w:t>
      </w:r>
      <w:bookmarkEnd w:id="4"/>
      <w:r w:rsidR="00C63E1D" w:rsidRPr="00AB2936">
        <w:t xml:space="preserve"> E</w:t>
      </w:r>
      <w:r w:rsidR="00C63E1D">
        <w:t>ffect of transportation time within one hour and within two hours on in-hospital mortality</w:t>
      </w:r>
      <w:r w:rsidR="00127FCC">
        <w:t xml:space="preserve"> in </w:t>
      </w:r>
      <w:r w:rsidR="00127FCC">
        <w:rPr>
          <w:rFonts w:cstheme="minorHAnsi"/>
          <w:bCs/>
        </w:rPr>
        <w:t>2,860 critically ill patients with severe traumatic brain injury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8"/>
        <w:gridCol w:w="1559"/>
        <w:gridCol w:w="1558"/>
        <w:gridCol w:w="1559"/>
      </w:tblGrid>
      <w:tr w:rsidR="009949EB" w14:paraId="618622DE" w14:textId="77777777" w:rsidTr="0083716B">
        <w:trPr>
          <w:trHeight w:val="132"/>
        </w:trPr>
        <w:tc>
          <w:tcPr>
            <w:tcW w:w="3116" w:type="dxa"/>
            <w:vMerge w:val="restart"/>
            <w:vAlign w:val="center"/>
          </w:tcPr>
          <w:p w14:paraId="3F0FF0A2" w14:textId="5F575A6E" w:rsidR="009949EB" w:rsidRPr="009949EB" w:rsidRDefault="009949EB" w:rsidP="0083716B">
            <w:pPr>
              <w:rPr>
                <w:b/>
                <w:bCs/>
              </w:rPr>
            </w:pPr>
            <w:r w:rsidRPr="009949EB">
              <w:rPr>
                <w:b/>
                <w:bCs/>
              </w:rPr>
              <w:t>Variable</w:t>
            </w:r>
          </w:p>
        </w:tc>
        <w:tc>
          <w:tcPr>
            <w:tcW w:w="3117" w:type="dxa"/>
            <w:gridSpan w:val="2"/>
            <w:vAlign w:val="center"/>
          </w:tcPr>
          <w:p w14:paraId="618F3EDB" w14:textId="00730B12" w:rsidR="009949EB" w:rsidRPr="009949EB" w:rsidRDefault="009949EB" w:rsidP="0083716B">
            <w:pPr>
              <w:jc w:val="center"/>
              <w:rPr>
                <w:b/>
                <w:bCs/>
              </w:rPr>
            </w:pPr>
            <w:r w:rsidRPr="009949EB">
              <w:rPr>
                <w:b/>
                <w:bCs/>
              </w:rPr>
              <w:t>Transportation within 1 hour</w:t>
            </w:r>
          </w:p>
        </w:tc>
        <w:tc>
          <w:tcPr>
            <w:tcW w:w="3117" w:type="dxa"/>
            <w:gridSpan w:val="2"/>
            <w:vAlign w:val="center"/>
          </w:tcPr>
          <w:p w14:paraId="4F6B46C0" w14:textId="5CD5A130" w:rsidR="009949EB" w:rsidRPr="009949EB" w:rsidRDefault="009949EB" w:rsidP="0083716B">
            <w:pPr>
              <w:jc w:val="center"/>
              <w:rPr>
                <w:b/>
                <w:bCs/>
              </w:rPr>
            </w:pPr>
            <w:r w:rsidRPr="009949EB">
              <w:rPr>
                <w:b/>
                <w:bCs/>
              </w:rPr>
              <w:t>Transportation within 2 hours</w:t>
            </w:r>
          </w:p>
        </w:tc>
      </w:tr>
      <w:tr w:rsidR="009949EB" w14:paraId="0FA51D4F" w14:textId="77777777" w:rsidTr="0083716B">
        <w:trPr>
          <w:trHeight w:val="132"/>
        </w:trPr>
        <w:tc>
          <w:tcPr>
            <w:tcW w:w="3116" w:type="dxa"/>
            <w:vMerge/>
          </w:tcPr>
          <w:p w14:paraId="1BEA65FA" w14:textId="77777777" w:rsidR="009949EB" w:rsidRPr="009949EB" w:rsidRDefault="009949EB" w:rsidP="00390F42">
            <w:pPr>
              <w:rPr>
                <w:b/>
                <w:bCs/>
              </w:rPr>
            </w:pPr>
          </w:p>
        </w:tc>
        <w:tc>
          <w:tcPr>
            <w:tcW w:w="1558" w:type="dxa"/>
            <w:vAlign w:val="center"/>
          </w:tcPr>
          <w:p w14:paraId="14121CE7" w14:textId="758E42A4" w:rsidR="009949EB" w:rsidRPr="009949EB" w:rsidRDefault="00F05409" w:rsidP="008371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Odds ratio</w:t>
            </w:r>
            <w:r w:rsidR="00382C3E">
              <w:rPr>
                <w:b/>
                <w:bCs/>
              </w:rPr>
              <w:t>*</w:t>
            </w:r>
          </w:p>
        </w:tc>
        <w:tc>
          <w:tcPr>
            <w:tcW w:w="1559" w:type="dxa"/>
            <w:vAlign w:val="center"/>
          </w:tcPr>
          <w:p w14:paraId="0A56ED48" w14:textId="485FA425" w:rsidR="009949EB" w:rsidRPr="009949EB" w:rsidRDefault="009949EB" w:rsidP="008371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95% confidence interval</w:t>
            </w:r>
          </w:p>
        </w:tc>
        <w:tc>
          <w:tcPr>
            <w:tcW w:w="1558" w:type="dxa"/>
            <w:vAlign w:val="center"/>
          </w:tcPr>
          <w:p w14:paraId="5655CDF1" w14:textId="4ABEC467" w:rsidR="009949EB" w:rsidRPr="009949EB" w:rsidRDefault="00F05409" w:rsidP="008371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Odds ratio</w:t>
            </w:r>
            <w:r w:rsidR="00382C3E">
              <w:rPr>
                <w:rFonts w:cstheme="minorHAnsi"/>
                <w:b/>
                <w:bCs/>
              </w:rPr>
              <w:t>†</w:t>
            </w:r>
          </w:p>
        </w:tc>
        <w:tc>
          <w:tcPr>
            <w:tcW w:w="1559" w:type="dxa"/>
            <w:vAlign w:val="center"/>
          </w:tcPr>
          <w:p w14:paraId="43D9A53E" w14:textId="4BC9B872" w:rsidR="009949EB" w:rsidRPr="009949EB" w:rsidRDefault="009949EB" w:rsidP="008371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95% confidence interval</w:t>
            </w:r>
          </w:p>
        </w:tc>
      </w:tr>
      <w:tr w:rsidR="00FA7A57" w14:paraId="590AE3F0" w14:textId="77777777" w:rsidTr="0011542F">
        <w:tc>
          <w:tcPr>
            <w:tcW w:w="3116" w:type="dxa"/>
          </w:tcPr>
          <w:p w14:paraId="64281E65" w14:textId="2823B7EA" w:rsidR="00FA7A57" w:rsidRDefault="00FA7A57" w:rsidP="00390F42">
            <w:r>
              <w:t>Model #1</w:t>
            </w:r>
          </w:p>
        </w:tc>
        <w:tc>
          <w:tcPr>
            <w:tcW w:w="1558" w:type="dxa"/>
            <w:vAlign w:val="center"/>
          </w:tcPr>
          <w:p w14:paraId="7222E36D" w14:textId="59C052F4" w:rsidR="00FA7A57" w:rsidRDefault="001A1BBD" w:rsidP="0011542F">
            <w:pPr>
              <w:jc w:val="center"/>
            </w:pPr>
            <w:r>
              <w:t>0.92</w:t>
            </w:r>
          </w:p>
        </w:tc>
        <w:tc>
          <w:tcPr>
            <w:tcW w:w="1559" w:type="dxa"/>
            <w:vAlign w:val="center"/>
          </w:tcPr>
          <w:p w14:paraId="3F7BCB87" w14:textId="123E6CE6" w:rsidR="00FA7A57" w:rsidRDefault="001A1BBD" w:rsidP="0011542F">
            <w:pPr>
              <w:jc w:val="center"/>
            </w:pPr>
            <w:r>
              <w:t>0.72</w:t>
            </w:r>
            <w:r w:rsidR="00A75843">
              <w:t xml:space="preserve"> –</w:t>
            </w:r>
            <w:r>
              <w:t xml:space="preserve"> 1.17</w:t>
            </w:r>
          </w:p>
        </w:tc>
        <w:tc>
          <w:tcPr>
            <w:tcW w:w="1558" w:type="dxa"/>
            <w:vAlign w:val="center"/>
          </w:tcPr>
          <w:p w14:paraId="0B3BC87F" w14:textId="4337B92C" w:rsidR="00FA7A57" w:rsidRDefault="001A1BBD" w:rsidP="0011542F">
            <w:pPr>
              <w:jc w:val="center"/>
            </w:pPr>
            <w:r>
              <w:t>0.96</w:t>
            </w:r>
          </w:p>
        </w:tc>
        <w:tc>
          <w:tcPr>
            <w:tcW w:w="1559" w:type="dxa"/>
            <w:vAlign w:val="center"/>
          </w:tcPr>
          <w:p w14:paraId="0F876A6F" w14:textId="763B2B49" w:rsidR="00FA7A57" w:rsidRDefault="001A1BBD" w:rsidP="0011542F">
            <w:pPr>
              <w:jc w:val="center"/>
            </w:pPr>
            <w:r>
              <w:t>0.67</w:t>
            </w:r>
            <w:r w:rsidR="00A75843">
              <w:t xml:space="preserve"> –</w:t>
            </w:r>
            <w:r>
              <w:t xml:space="preserve"> 1.37</w:t>
            </w:r>
          </w:p>
        </w:tc>
      </w:tr>
      <w:tr w:rsidR="00FA7A57" w14:paraId="09F7FF9D" w14:textId="77777777" w:rsidTr="0011542F">
        <w:tc>
          <w:tcPr>
            <w:tcW w:w="3116" w:type="dxa"/>
          </w:tcPr>
          <w:p w14:paraId="56704F3A" w14:textId="2A9DB5E1" w:rsidR="00FA7A57" w:rsidRDefault="00FA7A57" w:rsidP="00390F42">
            <w:r>
              <w:t>Model #2</w:t>
            </w:r>
          </w:p>
        </w:tc>
        <w:tc>
          <w:tcPr>
            <w:tcW w:w="1558" w:type="dxa"/>
            <w:vAlign w:val="center"/>
          </w:tcPr>
          <w:p w14:paraId="2D9C52F7" w14:textId="6F660ECA" w:rsidR="00FA7A57" w:rsidRDefault="00E23AF5" w:rsidP="0011542F">
            <w:pPr>
              <w:jc w:val="center"/>
            </w:pPr>
            <w:r>
              <w:t>0.91</w:t>
            </w:r>
          </w:p>
        </w:tc>
        <w:tc>
          <w:tcPr>
            <w:tcW w:w="1559" w:type="dxa"/>
            <w:vAlign w:val="center"/>
          </w:tcPr>
          <w:p w14:paraId="6127A0F9" w14:textId="1AAF2228" w:rsidR="00FA7A57" w:rsidRDefault="00E23AF5" w:rsidP="0011542F">
            <w:pPr>
              <w:jc w:val="center"/>
            </w:pPr>
            <w:r>
              <w:t>0.71</w:t>
            </w:r>
            <w:r w:rsidR="00A75843">
              <w:t xml:space="preserve"> – </w:t>
            </w:r>
            <w:r>
              <w:t>1.16</w:t>
            </w:r>
          </w:p>
        </w:tc>
        <w:tc>
          <w:tcPr>
            <w:tcW w:w="1558" w:type="dxa"/>
            <w:vAlign w:val="center"/>
          </w:tcPr>
          <w:p w14:paraId="48576917" w14:textId="636E77F2" w:rsidR="00FA7A57" w:rsidRDefault="00E23AF5" w:rsidP="0011542F">
            <w:pPr>
              <w:jc w:val="center"/>
            </w:pPr>
            <w:r>
              <w:t>0.97</w:t>
            </w:r>
          </w:p>
        </w:tc>
        <w:tc>
          <w:tcPr>
            <w:tcW w:w="1559" w:type="dxa"/>
            <w:vAlign w:val="center"/>
          </w:tcPr>
          <w:p w14:paraId="5C678220" w14:textId="56216BEA" w:rsidR="00FA7A57" w:rsidRDefault="00E23AF5" w:rsidP="0011542F">
            <w:pPr>
              <w:jc w:val="center"/>
            </w:pPr>
            <w:r>
              <w:t>0.68</w:t>
            </w:r>
            <w:r w:rsidR="00A75843">
              <w:t xml:space="preserve"> – </w:t>
            </w:r>
            <w:r>
              <w:t>1.38</w:t>
            </w:r>
          </w:p>
        </w:tc>
      </w:tr>
    </w:tbl>
    <w:p w14:paraId="51EEFEDA" w14:textId="3630E9F6" w:rsidR="00B72D47" w:rsidRDefault="00B72D47" w:rsidP="001B1195">
      <w:pPr>
        <w:pStyle w:val="NoSpacing"/>
      </w:pPr>
      <w:r>
        <w:t>*</w:t>
      </w:r>
      <w:r w:rsidR="00FD53F6">
        <w:t>Odds ratio</w:t>
      </w:r>
      <w:r w:rsidR="000B292E">
        <w:t xml:space="preserve"> of transportation within 1 hour compared to </w:t>
      </w:r>
      <w:r w:rsidR="00A156E7">
        <w:rPr>
          <w:rFonts w:cstheme="minorHAnsi"/>
        </w:rPr>
        <w:t>≥</w:t>
      </w:r>
      <w:r w:rsidR="00A156E7">
        <w:t>1 hour</w:t>
      </w:r>
      <w:r w:rsidR="000B292E">
        <w:t xml:space="preserve"> (reference group)</w:t>
      </w:r>
    </w:p>
    <w:p w14:paraId="3B83D678" w14:textId="7625DD7B" w:rsidR="00382C3E" w:rsidRDefault="00382C3E" w:rsidP="001B1195">
      <w:pPr>
        <w:pStyle w:val="NoSpacing"/>
      </w:pPr>
      <w:r>
        <w:rPr>
          <w:rFonts w:cstheme="minorHAnsi"/>
        </w:rPr>
        <w:t>†</w:t>
      </w:r>
      <w:r w:rsidR="00FD53F6">
        <w:t xml:space="preserve">Odds ratio </w:t>
      </w:r>
      <w:r w:rsidR="000B292E">
        <w:t>of transportation within 2 hours compared to</w:t>
      </w:r>
      <w:r w:rsidR="00A156E7">
        <w:t xml:space="preserve"> </w:t>
      </w:r>
      <w:r w:rsidR="00A156E7">
        <w:rPr>
          <w:rFonts w:cstheme="minorHAnsi"/>
        </w:rPr>
        <w:t>≥</w:t>
      </w:r>
      <w:r w:rsidR="000B292E">
        <w:t>2 hours (reference group)</w:t>
      </w:r>
    </w:p>
    <w:p w14:paraId="512F1BC7" w14:textId="3CB1F9DA" w:rsidR="001B1195" w:rsidRPr="006B1883" w:rsidRDefault="001B1195" w:rsidP="001B1195">
      <w:pPr>
        <w:pStyle w:val="NoSpacing"/>
      </w:pPr>
      <w:r w:rsidRPr="006B1883">
        <w:t xml:space="preserve">Model #1: Adjusting for age, </w:t>
      </w:r>
      <w:r w:rsidR="0081447A">
        <w:t>sex</w:t>
      </w:r>
      <w:r w:rsidRPr="006B1883">
        <w:t xml:space="preserve">, direct transportation to neurosurgical </w:t>
      </w:r>
      <w:proofErr w:type="spellStart"/>
      <w:r w:rsidRPr="006B1883">
        <w:t>cent</w:t>
      </w:r>
      <w:r>
        <w:t>re</w:t>
      </w:r>
      <w:proofErr w:type="spellEnd"/>
      <w:r w:rsidRPr="006B1883">
        <w:t xml:space="preserve">, revised trauma score at the scene, injury severity scale score, year of injury, VANDIX, location of injury (urban vs. rural) </w:t>
      </w:r>
    </w:p>
    <w:p w14:paraId="17497152" w14:textId="0D23702A" w:rsidR="001B1195" w:rsidRDefault="001B1195" w:rsidP="001B1195">
      <w:pPr>
        <w:pStyle w:val="NoSpacing"/>
      </w:pPr>
      <w:r w:rsidRPr="006B1883">
        <w:t>Model #2: Additional adjustment for type of injury (blunt vs. penetrating), and concomitant severe chest/abdominal trauma with abbreviated injury score ≥ 4</w:t>
      </w:r>
    </w:p>
    <w:p w14:paraId="2392BCAC" w14:textId="4F5CDBEA" w:rsidR="00A93CFC" w:rsidRDefault="00A93CFC" w:rsidP="001B1195">
      <w:pPr>
        <w:pStyle w:val="NoSpacing"/>
      </w:pPr>
    </w:p>
    <w:p w14:paraId="386D7A26" w14:textId="5AF3CAFC" w:rsidR="00A93CFC" w:rsidRDefault="00A93CFC">
      <w:r>
        <w:br w:type="page"/>
      </w:r>
    </w:p>
    <w:p w14:paraId="7AB7BA06" w14:textId="6207D260" w:rsidR="0099786C" w:rsidRDefault="00A93CFC" w:rsidP="0099786C">
      <w:pPr>
        <w:rPr>
          <w:rFonts w:cstheme="minorHAnsi"/>
          <w:bCs/>
        </w:rPr>
      </w:pPr>
      <w:bookmarkStart w:id="5" w:name="_Toc42603076"/>
      <w:proofErr w:type="spellStart"/>
      <w:r w:rsidRPr="00D236B2">
        <w:rPr>
          <w:rStyle w:val="Heading3Char"/>
          <w:b/>
          <w:bCs/>
          <w:color w:val="auto"/>
          <w:sz w:val="22"/>
          <w:szCs w:val="22"/>
        </w:rPr>
        <w:lastRenderedPageBreak/>
        <w:t>eTable</w:t>
      </w:r>
      <w:proofErr w:type="spellEnd"/>
      <w:r w:rsidRPr="00D236B2">
        <w:rPr>
          <w:rStyle w:val="Heading3Char"/>
          <w:b/>
          <w:bCs/>
          <w:color w:val="auto"/>
          <w:sz w:val="22"/>
          <w:szCs w:val="22"/>
        </w:rPr>
        <w:t xml:space="preserve"> 2</w:t>
      </w:r>
      <w:bookmarkEnd w:id="5"/>
      <w:r>
        <w:rPr>
          <w:b/>
          <w:bCs/>
        </w:rPr>
        <w:t>.</w:t>
      </w:r>
      <w:r w:rsidR="0099786C">
        <w:rPr>
          <w:b/>
          <w:bCs/>
        </w:rPr>
        <w:t xml:space="preserve">  </w:t>
      </w:r>
      <w:r w:rsidR="0099786C">
        <w:rPr>
          <w:rFonts w:cstheme="minorHAnsi"/>
          <w:bCs/>
        </w:rPr>
        <w:t xml:space="preserve">Effect of transportation time on discharge disposition in 2,860 </w:t>
      </w:r>
      <w:r w:rsidR="00127FCC">
        <w:rPr>
          <w:rFonts w:cstheme="minorHAnsi"/>
          <w:bCs/>
        </w:rPr>
        <w:t xml:space="preserve">critically ill </w:t>
      </w:r>
      <w:r w:rsidR="0099786C">
        <w:rPr>
          <w:rFonts w:cstheme="minorHAnsi"/>
          <w:bCs/>
        </w:rPr>
        <w:t>patients with severe traumatic brain injury</w:t>
      </w:r>
    </w:p>
    <w:tbl>
      <w:tblPr>
        <w:tblStyle w:val="TableGrid"/>
        <w:tblW w:w="9668" w:type="dxa"/>
        <w:tblLook w:val="04A0" w:firstRow="1" w:lastRow="0" w:firstColumn="1" w:lastColumn="0" w:noHBand="0" w:noVBand="1"/>
      </w:tblPr>
      <w:tblGrid>
        <w:gridCol w:w="5035"/>
        <w:gridCol w:w="1980"/>
        <w:gridCol w:w="2653"/>
      </w:tblGrid>
      <w:tr w:rsidR="0099786C" w:rsidRPr="00B32262" w14:paraId="711DC3BE" w14:textId="77777777" w:rsidTr="00B72D47">
        <w:trPr>
          <w:trHeight w:val="452"/>
        </w:trPr>
        <w:tc>
          <w:tcPr>
            <w:tcW w:w="5035" w:type="dxa"/>
            <w:vAlign w:val="center"/>
            <w:hideMark/>
          </w:tcPr>
          <w:p w14:paraId="756871DC" w14:textId="77777777" w:rsidR="0099786C" w:rsidRPr="00B32262" w:rsidRDefault="0099786C" w:rsidP="00B72D47">
            <w:pPr>
              <w:rPr>
                <w:rFonts w:cstheme="minorHAnsi"/>
                <w:b/>
                <w:bCs/>
              </w:rPr>
            </w:pPr>
            <w:r w:rsidRPr="00B32262">
              <w:rPr>
                <w:rFonts w:cstheme="minorHAnsi"/>
                <w:b/>
                <w:bCs/>
              </w:rPr>
              <w:t>Discharge location</w:t>
            </w:r>
          </w:p>
        </w:tc>
        <w:tc>
          <w:tcPr>
            <w:tcW w:w="1980" w:type="dxa"/>
            <w:vAlign w:val="center"/>
            <w:hideMark/>
          </w:tcPr>
          <w:p w14:paraId="42E50486" w14:textId="542A387D" w:rsidR="0099786C" w:rsidRPr="00B32262" w:rsidRDefault="00EA0DF2" w:rsidP="00B72D47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Relative risk r</w:t>
            </w:r>
            <w:r w:rsidR="0099786C">
              <w:rPr>
                <w:rFonts w:cstheme="minorHAnsi"/>
                <w:b/>
                <w:bCs/>
              </w:rPr>
              <w:t>atio</w:t>
            </w:r>
            <w:r w:rsidR="0099786C" w:rsidRPr="00B32262">
              <w:rPr>
                <w:rFonts w:cstheme="minorHAnsi"/>
                <w:b/>
                <w:bCs/>
              </w:rPr>
              <w:t xml:space="preserve"> of outcome</w:t>
            </w:r>
            <w:r w:rsidR="00192F81">
              <w:rPr>
                <w:rFonts w:cstheme="minorHAnsi"/>
                <w:b/>
                <w:bCs/>
              </w:rPr>
              <w:t>*</w:t>
            </w:r>
          </w:p>
        </w:tc>
        <w:tc>
          <w:tcPr>
            <w:tcW w:w="2653" w:type="dxa"/>
            <w:vAlign w:val="center"/>
            <w:hideMark/>
          </w:tcPr>
          <w:p w14:paraId="66EB6F68" w14:textId="77777777" w:rsidR="0099786C" w:rsidRPr="00B32262" w:rsidRDefault="0099786C" w:rsidP="00B72D47">
            <w:pPr>
              <w:jc w:val="center"/>
              <w:rPr>
                <w:rFonts w:cstheme="minorHAnsi"/>
                <w:b/>
                <w:bCs/>
              </w:rPr>
            </w:pPr>
            <w:r w:rsidRPr="00B32262">
              <w:rPr>
                <w:rFonts w:cstheme="minorHAnsi"/>
                <w:b/>
                <w:bCs/>
              </w:rPr>
              <w:t>95% confidence interval</w:t>
            </w:r>
          </w:p>
        </w:tc>
      </w:tr>
      <w:tr w:rsidR="002F503A" w:rsidRPr="00B32262" w14:paraId="54FBEF2D" w14:textId="77777777" w:rsidTr="00B72D47">
        <w:trPr>
          <w:trHeight w:val="197"/>
        </w:trPr>
        <w:tc>
          <w:tcPr>
            <w:tcW w:w="9668" w:type="dxa"/>
            <w:gridSpan w:val="3"/>
            <w:vAlign w:val="center"/>
          </w:tcPr>
          <w:p w14:paraId="29A25DF9" w14:textId="3AC5648E" w:rsidR="002F503A" w:rsidRDefault="002F503A" w:rsidP="00B72D47">
            <w:pPr>
              <w:rPr>
                <w:rFonts w:cstheme="minorHAnsi"/>
              </w:rPr>
            </w:pPr>
            <w:r w:rsidRPr="0038079F">
              <w:rPr>
                <w:rFonts w:cstheme="minorHAnsi"/>
                <w:i/>
                <w:iCs/>
              </w:rPr>
              <w:t>Transportation time within 1 hour</w:t>
            </w:r>
            <w:r w:rsidR="00192F81">
              <w:rPr>
                <w:rFonts w:cstheme="minorHAnsi"/>
              </w:rPr>
              <w:t>†</w:t>
            </w:r>
          </w:p>
        </w:tc>
      </w:tr>
      <w:tr w:rsidR="0099786C" w:rsidRPr="00B32262" w14:paraId="500133EE" w14:textId="77777777" w:rsidTr="00B72D47">
        <w:trPr>
          <w:trHeight w:val="197"/>
        </w:trPr>
        <w:tc>
          <w:tcPr>
            <w:tcW w:w="5035" w:type="dxa"/>
            <w:vAlign w:val="center"/>
            <w:hideMark/>
          </w:tcPr>
          <w:p w14:paraId="1DEB3D7F" w14:textId="77777777" w:rsidR="0099786C" w:rsidRPr="00B32262" w:rsidRDefault="0099786C" w:rsidP="00B72D47">
            <w:pPr>
              <w:rPr>
                <w:rFonts w:cstheme="minorHAnsi"/>
              </w:rPr>
            </w:pPr>
            <w:r w:rsidRPr="00B32262">
              <w:rPr>
                <w:rFonts w:cstheme="minorHAnsi"/>
              </w:rPr>
              <w:t>Died / palliative</w:t>
            </w:r>
          </w:p>
        </w:tc>
        <w:tc>
          <w:tcPr>
            <w:tcW w:w="1980" w:type="dxa"/>
            <w:vAlign w:val="center"/>
            <w:hideMark/>
          </w:tcPr>
          <w:p w14:paraId="64A2F326" w14:textId="77777777" w:rsidR="0099786C" w:rsidRPr="00B32262" w:rsidRDefault="0099786C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Reference group</w:t>
            </w:r>
          </w:p>
        </w:tc>
        <w:tc>
          <w:tcPr>
            <w:tcW w:w="2653" w:type="dxa"/>
            <w:vAlign w:val="center"/>
            <w:hideMark/>
          </w:tcPr>
          <w:p w14:paraId="5A56D39E" w14:textId="77777777" w:rsidR="0099786C" w:rsidRPr="00B32262" w:rsidRDefault="0099786C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Reference group</w:t>
            </w:r>
          </w:p>
        </w:tc>
      </w:tr>
      <w:tr w:rsidR="0099786C" w:rsidRPr="00B32262" w14:paraId="00C5898C" w14:textId="77777777" w:rsidTr="00B72D47">
        <w:trPr>
          <w:trHeight w:val="197"/>
        </w:trPr>
        <w:tc>
          <w:tcPr>
            <w:tcW w:w="5035" w:type="dxa"/>
            <w:vAlign w:val="center"/>
            <w:hideMark/>
          </w:tcPr>
          <w:p w14:paraId="59322201" w14:textId="77777777" w:rsidR="0099786C" w:rsidRPr="00B32262" w:rsidRDefault="0099786C" w:rsidP="00B72D47">
            <w:pPr>
              <w:rPr>
                <w:rFonts w:cstheme="minorHAnsi"/>
              </w:rPr>
            </w:pPr>
            <w:r w:rsidRPr="00B32262">
              <w:rPr>
                <w:rFonts w:cstheme="minorHAnsi"/>
              </w:rPr>
              <w:t>Acute care</w:t>
            </w:r>
            <w:r>
              <w:rPr>
                <w:rFonts w:cstheme="minorHAnsi"/>
              </w:rPr>
              <w:t xml:space="preserve"> transfer</w:t>
            </w:r>
            <w:r w:rsidRPr="00B32262">
              <w:rPr>
                <w:rFonts w:cstheme="minorHAnsi"/>
              </w:rPr>
              <w:t xml:space="preserve"> / </w:t>
            </w:r>
            <w:r>
              <w:rPr>
                <w:rFonts w:cstheme="minorHAnsi"/>
              </w:rPr>
              <w:t>Rehabilitation facility</w:t>
            </w:r>
            <w:r w:rsidRPr="00B32262">
              <w:rPr>
                <w:rFonts w:cstheme="minorHAnsi"/>
              </w:rPr>
              <w:t xml:space="preserve"> / Nursing </w:t>
            </w:r>
            <w:r>
              <w:rPr>
                <w:rFonts w:cstheme="minorHAnsi"/>
              </w:rPr>
              <w:t xml:space="preserve">care </w:t>
            </w:r>
            <w:r w:rsidRPr="00B32262">
              <w:rPr>
                <w:rFonts w:cstheme="minorHAnsi"/>
              </w:rPr>
              <w:t>facility</w:t>
            </w:r>
          </w:p>
        </w:tc>
        <w:tc>
          <w:tcPr>
            <w:tcW w:w="1980" w:type="dxa"/>
            <w:vAlign w:val="center"/>
          </w:tcPr>
          <w:p w14:paraId="734F5375" w14:textId="73158620" w:rsidR="0099786C" w:rsidRPr="00B32262" w:rsidRDefault="00A75843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1.05</w:t>
            </w:r>
          </w:p>
        </w:tc>
        <w:tc>
          <w:tcPr>
            <w:tcW w:w="2653" w:type="dxa"/>
            <w:vAlign w:val="center"/>
          </w:tcPr>
          <w:p w14:paraId="45419A34" w14:textId="726FE8EA" w:rsidR="0099786C" w:rsidRPr="00B32262" w:rsidRDefault="00A75843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0.82 – 1.36</w:t>
            </w:r>
          </w:p>
        </w:tc>
      </w:tr>
      <w:tr w:rsidR="0099786C" w:rsidRPr="00B32262" w14:paraId="714EC591" w14:textId="77777777" w:rsidTr="00B72D47">
        <w:trPr>
          <w:trHeight w:val="197"/>
        </w:trPr>
        <w:tc>
          <w:tcPr>
            <w:tcW w:w="5035" w:type="dxa"/>
            <w:vAlign w:val="center"/>
            <w:hideMark/>
          </w:tcPr>
          <w:p w14:paraId="353A6C5E" w14:textId="77777777" w:rsidR="0099786C" w:rsidRPr="00B32262" w:rsidRDefault="0099786C" w:rsidP="00B72D47">
            <w:pPr>
              <w:rPr>
                <w:rFonts w:cstheme="minorHAnsi"/>
              </w:rPr>
            </w:pPr>
            <w:r w:rsidRPr="00B32262">
              <w:rPr>
                <w:rFonts w:cstheme="minorHAnsi"/>
              </w:rPr>
              <w:t>Home / Home with supports</w:t>
            </w:r>
            <w:r>
              <w:rPr>
                <w:rFonts w:cstheme="minorHAnsi"/>
              </w:rPr>
              <w:t xml:space="preserve"> / left against medical advice</w:t>
            </w:r>
          </w:p>
        </w:tc>
        <w:tc>
          <w:tcPr>
            <w:tcW w:w="1980" w:type="dxa"/>
            <w:vAlign w:val="center"/>
          </w:tcPr>
          <w:p w14:paraId="1D5C27F2" w14:textId="2A156BE4" w:rsidR="0099786C" w:rsidRPr="00B32262" w:rsidRDefault="007D1EA5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1.09</w:t>
            </w:r>
          </w:p>
        </w:tc>
        <w:tc>
          <w:tcPr>
            <w:tcW w:w="2653" w:type="dxa"/>
            <w:vAlign w:val="center"/>
          </w:tcPr>
          <w:p w14:paraId="73752D10" w14:textId="4F698D93" w:rsidR="0099786C" w:rsidRPr="00B32262" w:rsidRDefault="007D1EA5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0.80 – 1.49</w:t>
            </w:r>
          </w:p>
        </w:tc>
      </w:tr>
      <w:tr w:rsidR="002F503A" w:rsidRPr="00B32262" w14:paraId="21F5E41C" w14:textId="77777777" w:rsidTr="00B72D47">
        <w:trPr>
          <w:trHeight w:val="197"/>
        </w:trPr>
        <w:tc>
          <w:tcPr>
            <w:tcW w:w="9668" w:type="dxa"/>
            <w:gridSpan w:val="3"/>
            <w:vAlign w:val="center"/>
          </w:tcPr>
          <w:p w14:paraId="68DA838F" w14:textId="690000B5" w:rsidR="002F503A" w:rsidRPr="00B32262" w:rsidRDefault="002F503A" w:rsidP="00B72D47">
            <w:pPr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Transportation time within 2 hours</w:t>
            </w:r>
            <w:r w:rsidR="00192F81">
              <w:rPr>
                <w:rFonts w:cstheme="minorHAnsi"/>
              </w:rPr>
              <w:t>‡</w:t>
            </w:r>
          </w:p>
        </w:tc>
      </w:tr>
      <w:tr w:rsidR="002F503A" w:rsidRPr="00B32262" w14:paraId="21A2A0AA" w14:textId="77777777" w:rsidTr="00B72D47">
        <w:trPr>
          <w:trHeight w:val="197"/>
        </w:trPr>
        <w:tc>
          <w:tcPr>
            <w:tcW w:w="5035" w:type="dxa"/>
            <w:vAlign w:val="center"/>
          </w:tcPr>
          <w:p w14:paraId="0F08DB02" w14:textId="6EB7DDE4" w:rsidR="002F503A" w:rsidRDefault="002F503A" w:rsidP="00B72D47">
            <w:pPr>
              <w:rPr>
                <w:rFonts w:cstheme="minorHAnsi"/>
                <w:i/>
                <w:iCs/>
              </w:rPr>
            </w:pPr>
            <w:r w:rsidRPr="00B32262">
              <w:rPr>
                <w:rFonts w:cstheme="minorHAnsi"/>
              </w:rPr>
              <w:t>Died / palliative</w:t>
            </w:r>
          </w:p>
        </w:tc>
        <w:tc>
          <w:tcPr>
            <w:tcW w:w="1980" w:type="dxa"/>
            <w:vAlign w:val="center"/>
          </w:tcPr>
          <w:p w14:paraId="61C69B90" w14:textId="1EC877A1" w:rsidR="002F503A" w:rsidRPr="00B32262" w:rsidRDefault="002F503A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Reference group</w:t>
            </w:r>
          </w:p>
        </w:tc>
        <w:tc>
          <w:tcPr>
            <w:tcW w:w="2653" w:type="dxa"/>
            <w:vAlign w:val="center"/>
          </w:tcPr>
          <w:p w14:paraId="1B4ADA3A" w14:textId="0BA22273" w:rsidR="002F503A" w:rsidRPr="00B32262" w:rsidRDefault="002F503A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Reference group</w:t>
            </w:r>
          </w:p>
        </w:tc>
      </w:tr>
      <w:tr w:rsidR="002F503A" w:rsidRPr="00B32262" w14:paraId="134C3BCA" w14:textId="77777777" w:rsidTr="00B72D47">
        <w:trPr>
          <w:trHeight w:val="197"/>
        </w:trPr>
        <w:tc>
          <w:tcPr>
            <w:tcW w:w="5035" w:type="dxa"/>
            <w:vAlign w:val="center"/>
          </w:tcPr>
          <w:p w14:paraId="36F51DE3" w14:textId="661049C7" w:rsidR="002F503A" w:rsidRDefault="002F503A" w:rsidP="00B72D47">
            <w:pPr>
              <w:rPr>
                <w:rFonts w:cstheme="minorHAnsi"/>
                <w:i/>
                <w:iCs/>
              </w:rPr>
            </w:pPr>
            <w:r w:rsidRPr="00B32262">
              <w:rPr>
                <w:rFonts w:cstheme="minorHAnsi"/>
              </w:rPr>
              <w:t>Acute care</w:t>
            </w:r>
            <w:r>
              <w:rPr>
                <w:rFonts w:cstheme="minorHAnsi"/>
              </w:rPr>
              <w:t xml:space="preserve"> transfer</w:t>
            </w:r>
            <w:r w:rsidRPr="00B32262">
              <w:rPr>
                <w:rFonts w:cstheme="minorHAnsi"/>
              </w:rPr>
              <w:t xml:space="preserve"> / </w:t>
            </w:r>
            <w:r>
              <w:rPr>
                <w:rFonts w:cstheme="minorHAnsi"/>
              </w:rPr>
              <w:t>Rehabilitation facility</w:t>
            </w:r>
            <w:r w:rsidRPr="00B32262">
              <w:rPr>
                <w:rFonts w:cstheme="minorHAnsi"/>
              </w:rPr>
              <w:t xml:space="preserve"> / Nursing </w:t>
            </w:r>
            <w:r>
              <w:rPr>
                <w:rFonts w:cstheme="minorHAnsi"/>
              </w:rPr>
              <w:t xml:space="preserve">care </w:t>
            </w:r>
            <w:r w:rsidRPr="00B32262">
              <w:rPr>
                <w:rFonts w:cstheme="minorHAnsi"/>
              </w:rPr>
              <w:t>facility</w:t>
            </w:r>
          </w:p>
        </w:tc>
        <w:tc>
          <w:tcPr>
            <w:tcW w:w="1980" w:type="dxa"/>
            <w:vAlign w:val="center"/>
          </w:tcPr>
          <w:p w14:paraId="74884CDA" w14:textId="11116E56" w:rsidR="002F503A" w:rsidRPr="00B32262" w:rsidRDefault="0081538D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1.04</w:t>
            </w:r>
          </w:p>
        </w:tc>
        <w:tc>
          <w:tcPr>
            <w:tcW w:w="2653" w:type="dxa"/>
            <w:vAlign w:val="center"/>
          </w:tcPr>
          <w:p w14:paraId="2BF93AA9" w14:textId="1C0362EF" w:rsidR="002F503A" w:rsidRPr="00B32262" w:rsidRDefault="0081538D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0.71 – 1.51</w:t>
            </w:r>
          </w:p>
        </w:tc>
      </w:tr>
      <w:tr w:rsidR="002F503A" w:rsidRPr="00B32262" w14:paraId="3A84A63C" w14:textId="77777777" w:rsidTr="00B72D47">
        <w:trPr>
          <w:trHeight w:val="197"/>
        </w:trPr>
        <w:tc>
          <w:tcPr>
            <w:tcW w:w="5035" w:type="dxa"/>
            <w:vAlign w:val="center"/>
          </w:tcPr>
          <w:p w14:paraId="03A13F95" w14:textId="19EB3362" w:rsidR="002F503A" w:rsidRDefault="002F503A" w:rsidP="00B72D47">
            <w:pPr>
              <w:rPr>
                <w:rFonts w:cstheme="minorHAnsi"/>
                <w:i/>
                <w:iCs/>
              </w:rPr>
            </w:pPr>
            <w:r w:rsidRPr="00B32262">
              <w:rPr>
                <w:rFonts w:cstheme="minorHAnsi"/>
              </w:rPr>
              <w:t>Home / Home with supports</w:t>
            </w:r>
            <w:r>
              <w:rPr>
                <w:rFonts w:cstheme="minorHAnsi"/>
              </w:rPr>
              <w:t xml:space="preserve"> / left against medical advice</w:t>
            </w:r>
          </w:p>
        </w:tc>
        <w:tc>
          <w:tcPr>
            <w:tcW w:w="1980" w:type="dxa"/>
            <w:vAlign w:val="center"/>
          </w:tcPr>
          <w:p w14:paraId="5C10F3BF" w14:textId="057C5B9B" w:rsidR="002F503A" w:rsidRPr="00B32262" w:rsidRDefault="0081538D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0.91</w:t>
            </w:r>
          </w:p>
        </w:tc>
        <w:tc>
          <w:tcPr>
            <w:tcW w:w="2653" w:type="dxa"/>
            <w:vAlign w:val="center"/>
          </w:tcPr>
          <w:p w14:paraId="1163BE35" w14:textId="3BEE8A2E" w:rsidR="002F503A" w:rsidRPr="00B32262" w:rsidRDefault="0081538D" w:rsidP="002F50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0.58 – 1.42</w:t>
            </w:r>
          </w:p>
        </w:tc>
      </w:tr>
    </w:tbl>
    <w:p w14:paraId="4A3F6ADD" w14:textId="12081421" w:rsidR="00E27F2C" w:rsidRDefault="00C645D8" w:rsidP="00E27F2C">
      <w:pPr>
        <w:pStyle w:val="NoSpacing"/>
      </w:pPr>
      <w:r>
        <w:rPr>
          <w:rFonts w:cstheme="minorHAnsi"/>
        </w:rPr>
        <w:t>†</w:t>
      </w:r>
      <w:r w:rsidR="00E27F2C">
        <w:t xml:space="preserve">Comparing transportation </w:t>
      </w:r>
      <w:r w:rsidR="004507CE">
        <w:t>in &lt;</w:t>
      </w:r>
      <w:r w:rsidR="00E27F2C">
        <w:t xml:space="preserve">1 hour compared to </w:t>
      </w:r>
      <w:r w:rsidR="00E27F2C">
        <w:rPr>
          <w:rFonts w:cstheme="minorHAnsi"/>
        </w:rPr>
        <w:t>≥</w:t>
      </w:r>
      <w:r w:rsidR="00E27F2C">
        <w:t>1 hour (reference group)</w:t>
      </w:r>
    </w:p>
    <w:p w14:paraId="7DF36B96" w14:textId="15DE26F3" w:rsidR="00E27F2C" w:rsidRDefault="00C645D8" w:rsidP="00E27F2C">
      <w:pPr>
        <w:pStyle w:val="NoSpacing"/>
      </w:pPr>
      <w:r>
        <w:rPr>
          <w:rFonts w:cstheme="minorHAnsi"/>
        </w:rPr>
        <w:t>‡</w:t>
      </w:r>
      <w:r w:rsidR="00E27F2C">
        <w:t xml:space="preserve">Comparing transportation </w:t>
      </w:r>
      <w:r w:rsidR="004507CE">
        <w:t>in &lt;</w:t>
      </w:r>
      <w:r w:rsidR="00E27F2C">
        <w:t xml:space="preserve">2 hours compared to </w:t>
      </w:r>
      <w:r w:rsidR="00E27F2C">
        <w:rPr>
          <w:rFonts w:cstheme="minorHAnsi"/>
        </w:rPr>
        <w:t>≥</w:t>
      </w:r>
      <w:r w:rsidR="00E27F2C">
        <w:t>2 hours (reference group)</w:t>
      </w:r>
    </w:p>
    <w:p w14:paraId="75FE52EB" w14:textId="1D29B968" w:rsidR="0099786C" w:rsidRPr="0006382D" w:rsidRDefault="00192F81" w:rsidP="002F503A">
      <w:pPr>
        <w:pStyle w:val="NoSpacing"/>
      </w:pPr>
      <w:r>
        <w:rPr>
          <w:rFonts w:cstheme="minorHAnsi"/>
        </w:rPr>
        <w:t>*</w:t>
      </w:r>
      <w:r w:rsidR="00BA10E1">
        <w:rPr>
          <w:rFonts w:cstheme="minorHAnsi"/>
        </w:rPr>
        <w:t xml:space="preserve">Model #1: </w:t>
      </w:r>
      <w:r>
        <w:rPr>
          <w:rFonts w:cstheme="minorHAnsi"/>
        </w:rPr>
        <w:t>A</w:t>
      </w:r>
      <w:r w:rsidR="0099786C" w:rsidRPr="0006382D">
        <w:t xml:space="preserve">djusting for age, </w:t>
      </w:r>
      <w:r w:rsidR="00F70C12">
        <w:t>sex</w:t>
      </w:r>
      <w:r w:rsidR="0099786C" w:rsidRPr="0006382D">
        <w:t xml:space="preserve">, direct transportation to neurosurgical center, revised trauma score at the scene, injury severity scale score, year of injury, VANDIX, location of injury (urban vs. rural) </w:t>
      </w:r>
    </w:p>
    <w:p w14:paraId="55BF14D0" w14:textId="38BFFC54" w:rsidR="00A93CFC" w:rsidRPr="00A93CFC" w:rsidRDefault="00A93CFC" w:rsidP="001B1195">
      <w:pPr>
        <w:pStyle w:val="NoSpacing"/>
      </w:pPr>
    </w:p>
    <w:p w14:paraId="3EB38C68" w14:textId="77777777" w:rsidR="00C63E1D" w:rsidRPr="00390F42" w:rsidRDefault="00C63E1D" w:rsidP="00390F42"/>
    <w:sectPr w:rsidR="00C63E1D" w:rsidRPr="00390F4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790DF" w14:textId="77777777" w:rsidR="000C347D" w:rsidRDefault="000C347D" w:rsidP="006554C2">
      <w:pPr>
        <w:spacing w:after="0" w:line="240" w:lineRule="auto"/>
      </w:pPr>
      <w:r>
        <w:separator/>
      </w:r>
    </w:p>
  </w:endnote>
  <w:endnote w:type="continuationSeparator" w:id="0">
    <w:p w14:paraId="222627FB" w14:textId="77777777" w:rsidR="000C347D" w:rsidRDefault="000C347D" w:rsidP="0065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1206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94E6CA" w14:textId="645BCB91" w:rsidR="006554C2" w:rsidRDefault="006554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CE1D68" w14:textId="77777777" w:rsidR="006554C2" w:rsidRDefault="006554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56E09" w14:textId="77777777" w:rsidR="000C347D" w:rsidRDefault="000C347D" w:rsidP="006554C2">
      <w:pPr>
        <w:spacing w:after="0" w:line="240" w:lineRule="auto"/>
      </w:pPr>
      <w:r>
        <w:separator/>
      </w:r>
    </w:p>
  </w:footnote>
  <w:footnote w:type="continuationSeparator" w:id="0">
    <w:p w14:paraId="050539B7" w14:textId="77777777" w:rsidR="000C347D" w:rsidRDefault="000C347D" w:rsidP="006554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9BF"/>
    <w:rsid w:val="000022BA"/>
    <w:rsid w:val="00021724"/>
    <w:rsid w:val="0004239E"/>
    <w:rsid w:val="00061539"/>
    <w:rsid w:val="00070511"/>
    <w:rsid w:val="000774F5"/>
    <w:rsid w:val="000A76A9"/>
    <w:rsid w:val="000B292E"/>
    <w:rsid w:val="000B55F2"/>
    <w:rsid w:val="000C347D"/>
    <w:rsid w:val="000E2F13"/>
    <w:rsid w:val="0011542F"/>
    <w:rsid w:val="00127FCC"/>
    <w:rsid w:val="00192F81"/>
    <w:rsid w:val="001A1BBD"/>
    <w:rsid w:val="001B1195"/>
    <w:rsid w:val="001D15F3"/>
    <w:rsid w:val="002244E2"/>
    <w:rsid w:val="0027363A"/>
    <w:rsid w:val="002F3B08"/>
    <w:rsid w:val="002F503A"/>
    <w:rsid w:val="002F68A7"/>
    <w:rsid w:val="003061FE"/>
    <w:rsid w:val="00321159"/>
    <w:rsid w:val="00322C27"/>
    <w:rsid w:val="003347F9"/>
    <w:rsid w:val="0038079F"/>
    <w:rsid w:val="00382C3E"/>
    <w:rsid w:val="00390F42"/>
    <w:rsid w:val="003E152A"/>
    <w:rsid w:val="003E4780"/>
    <w:rsid w:val="00404353"/>
    <w:rsid w:val="004507CE"/>
    <w:rsid w:val="00466DE0"/>
    <w:rsid w:val="00492AFA"/>
    <w:rsid w:val="004A5459"/>
    <w:rsid w:val="004C67B6"/>
    <w:rsid w:val="004D1784"/>
    <w:rsid w:val="004F7273"/>
    <w:rsid w:val="00580F19"/>
    <w:rsid w:val="005D64B2"/>
    <w:rsid w:val="006554C2"/>
    <w:rsid w:val="0068797B"/>
    <w:rsid w:val="00687A7A"/>
    <w:rsid w:val="0069498F"/>
    <w:rsid w:val="006B1E32"/>
    <w:rsid w:val="007056B7"/>
    <w:rsid w:val="00762148"/>
    <w:rsid w:val="00766908"/>
    <w:rsid w:val="007A714C"/>
    <w:rsid w:val="007D1EA5"/>
    <w:rsid w:val="0081447A"/>
    <w:rsid w:val="0081538D"/>
    <w:rsid w:val="00821B15"/>
    <w:rsid w:val="0083716B"/>
    <w:rsid w:val="00852FB5"/>
    <w:rsid w:val="00854BD5"/>
    <w:rsid w:val="00861BB3"/>
    <w:rsid w:val="0088641F"/>
    <w:rsid w:val="008A7E8D"/>
    <w:rsid w:val="008C604B"/>
    <w:rsid w:val="008F0F1A"/>
    <w:rsid w:val="008F1E1D"/>
    <w:rsid w:val="009349BF"/>
    <w:rsid w:val="00970095"/>
    <w:rsid w:val="009822ED"/>
    <w:rsid w:val="009949EB"/>
    <w:rsid w:val="0099786C"/>
    <w:rsid w:val="009A0D2C"/>
    <w:rsid w:val="00A156E7"/>
    <w:rsid w:val="00A61DB6"/>
    <w:rsid w:val="00A75843"/>
    <w:rsid w:val="00A93CFC"/>
    <w:rsid w:val="00AA047E"/>
    <w:rsid w:val="00AB2936"/>
    <w:rsid w:val="00AD1003"/>
    <w:rsid w:val="00AD437C"/>
    <w:rsid w:val="00AD54BC"/>
    <w:rsid w:val="00AF1FAD"/>
    <w:rsid w:val="00B16B8D"/>
    <w:rsid w:val="00B72D47"/>
    <w:rsid w:val="00B75CE3"/>
    <w:rsid w:val="00BA10E1"/>
    <w:rsid w:val="00C627E8"/>
    <w:rsid w:val="00C63E1D"/>
    <w:rsid w:val="00C645D8"/>
    <w:rsid w:val="00C96C2A"/>
    <w:rsid w:val="00D236B2"/>
    <w:rsid w:val="00D2587A"/>
    <w:rsid w:val="00D4167B"/>
    <w:rsid w:val="00D831B4"/>
    <w:rsid w:val="00DD1486"/>
    <w:rsid w:val="00DE4E30"/>
    <w:rsid w:val="00E0286E"/>
    <w:rsid w:val="00E23AF5"/>
    <w:rsid w:val="00E27F2C"/>
    <w:rsid w:val="00E57D24"/>
    <w:rsid w:val="00E9114B"/>
    <w:rsid w:val="00EA0DF2"/>
    <w:rsid w:val="00EB368B"/>
    <w:rsid w:val="00EC3859"/>
    <w:rsid w:val="00F04D7E"/>
    <w:rsid w:val="00F05409"/>
    <w:rsid w:val="00F259D2"/>
    <w:rsid w:val="00F70C12"/>
    <w:rsid w:val="00FA7A57"/>
    <w:rsid w:val="00FB0A66"/>
    <w:rsid w:val="00FC7AC8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CEF11"/>
  <w15:chartTrackingRefBased/>
  <w15:docId w15:val="{23D39E2B-1080-44F5-AFB1-B41F5569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61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60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60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258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258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7A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A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061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061FE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8C60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60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C604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C604B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2587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2587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655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4C2"/>
  </w:style>
  <w:style w:type="paragraph" w:styleId="Footer">
    <w:name w:val="footer"/>
    <w:basedOn w:val="Normal"/>
    <w:link w:val="FooterChar"/>
    <w:uiPriority w:val="99"/>
    <w:unhideWhenUsed/>
    <w:rsid w:val="00655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4C2"/>
  </w:style>
  <w:style w:type="table" w:styleId="TableGrid">
    <w:name w:val="Table Grid"/>
    <w:basedOn w:val="TableNormal"/>
    <w:uiPriority w:val="39"/>
    <w:rsid w:val="00C63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11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B8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156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8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07835-8FD3-475F-B96A-B9286732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468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Sy</dc:creator>
  <cp:keywords/>
  <dc:description/>
  <cp:lastModifiedBy>Eric Sy</cp:lastModifiedBy>
  <cp:revision>2</cp:revision>
  <dcterms:created xsi:type="dcterms:W3CDTF">2020-10-23T21:25:00Z</dcterms:created>
  <dcterms:modified xsi:type="dcterms:W3CDTF">2020-10-23T21:25:00Z</dcterms:modified>
</cp:coreProperties>
</file>