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8C" w:rsidRDefault="000D008C" w:rsidP="000D008C">
      <w:pPr>
        <w:pStyle w:val="Heading1"/>
        <w:spacing w:before="90"/>
        <w:ind w:left="3123"/>
      </w:pPr>
      <w:r>
        <w:t>SUPPLEMENTAL MATERIAL</w:t>
      </w:r>
    </w:p>
    <w:p w:rsidR="000D008C" w:rsidRDefault="000D008C" w:rsidP="000D008C">
      <w:pPr>
        <w:pStyle w:val="BodyText"/>
        <w:rPr>
          <w:b/>
        </w:rPr>
      </w:pPr>
    </w:p>
    <w:p w:rsidR="000D008C" w:rsidRDefault="000D008C" w:rsidP="000D008C">
      <w:pPr>
        <w:pStyle w:val="BodyText"/>
        <w:ind w:left="120"/>
      </w:pPr>
      <w:r>
        <w:t>Delayed thrombectomy centre arrival is associated with decreased treatment probability</w:t>
      </w:r>
    </w:p>
    <w:p w:rsidR="000D008C" w:rsidRDefault="000D008C" w:rsidP="000D008C">
      <w:pPr>
        <w:sectPr w:rsidR="000D008C">
          <w:pgSz w:w="12240" w:h="15840"/>
          <w:pgMar w:top="1360" w:right="0" w:bottom="280" w:left="1320" w:header="184" w:footer="0" w:gutter="0"/>
          <w:cols w:space="720"/>
        </w:sectPr>
      </w:pPr>
    </w:p>
    <w:p w:rsidR="000D008C" w:rsidRDefault="000D008C" w:rsidP="000D008C">
      <w:pPr>
        <w:pStyle w:val="BodyText"/>
        <w:spacing w:before="80"/>
        <w:ind w:left="120" w:right="1856"/>
      </w:pPr>
      <w:r>
        <w:lastRenderedPageBreak/>
        <w:t>Supplemental Table 1. The association between time from last seen normal to arrival to EVT centre in 10-minute increments and risk of receiving EVT by subgroups (n=256)</w:t>
      </w:r>
    </w:p>
    <w:p w:rsidR="000D008C" w:rsidRDefault="000D008C" w:rsidP="000D008C">
      <w:pPr>
        <w:pStyle w:val="BodyText"/>
        <w:spacing w:before="11"/>
        <w:rPr>
          <w:sz w:val="23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701"/>
        <w:gridCol w:w="3260"/>
      </w:tblGrid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Subgroup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n/N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9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Unadjusted risk ratio</w:t>
            </w: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sz w:val="24"/>
              </w:rPr>
            </w:pPr>
            <w:r>
              <w:rPr>
                <w:sz w:val="24"/>
              </w:rPr>
              <w:t>57/129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8" w:right="499"/>
              <w:rPr>
                <w:sz w:val="24"/>
              </w:rPr>
            </w:pPr>
            <w:r>
              <w:rPr>
                <w:sz w:val="24"/>
              </w:rPr>
              <w:t>1.00 (0.99-1.01)</w:t>
            </w: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sz w:val="24"/>
              </w:rPr>
            </w:pPr>
            <w:r>
              <w:rPr>
                <w:sz w:val="24"/>
              </w:rPr>
              <w:t>51/130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8" w:right="499"/>
              <w:rPr>
                <w:sz w:val="24"/>
              </w:rPr>
            </w:pPr>
            <w:r>
              <w:rPr>
                <w:sz w:val="24"/>
              </w:rPr>
              <w:t>1.00 (0.99-1.01)</w:t>
            </w: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Subgroup by patient transferred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sz w:val="24"/>
              </w:rPr>
            </w:pPr>
            <w:r>
              <w:rPr>
                <w:sz w:val="24"/>
              </w:rPr>
              <w:t>55/162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8" w:right="499"/>
              <w:rPr>
                <w:sz w:val="24"/>
              </w:rPr>
            </w:pPr>
            <w:r>
              <w:rPr>
                <w:sz w:val="24"/>
              </w:rPr>
              <w:t>0.99 (0.98-1.01)</w:t>
            </w: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Not transferred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sz w:val="24"/>
              </w:rPr>
            </w:pPr>
            <w:r>
              <w:rPr>
                <w:sz w:val="24"/>
              </w:rPr>
              <w:t>52/95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8" w:right="499"/>
              <w:rPr>
                <w:sz w:val="24"/>
              </w:rPr>
            </w:pPr>
            <w:r>
              <w:rPr>
                <w:sz w:val="24"/>
              </w:rPr>
              <w:t>1.00 (0.99-1.01)</w:t>
            </w: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Location of occlusion*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Proximal anterior circulation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sz w:val="24"/>
              </w:rPr>
            </w:pPr>
            <w:r>
              <w:rPr>
                <w:sz w:val="24"/>
              </w:rPr>
              <w:t>74/136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8" w:right="499"/>
              <w:rPr>
                <w:sz w:val="24"/>
              </w:rPr>
            </w:pPr>
            <w:r>
              <w:rPr>
                <w:sz w:val="24"/>
              </w:rPr>
              <w:t>0.99 (0.98-1.00)</w:t>
            </w: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Distal anterior circulation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sz w:val="24"/>
              </w:rPr>
            </w:pPr>
            <w:r>
              <w:rPr>
                <w:sz w:val="24"/>
              </w:rPr>
              <w:t>19/73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8" w:right="499"/>
              <w:rPr>
                <w:sz w:val="24"/>
              </w:rPr>
            </w:pPr>
            <w:r>
              <w:rPr>
                <w:sz w:val="24"/>
              </w:rPr>
              <w:t>1.00 (0.97-1.03)</w:t>
            </w:r>
          </w:p>
        </w:tc>
      </w:tr>
      <w:tr w:rsidR="000D008C" w:rsidTr="007A2931">
        <w:trPr>
          <w:trHeight w:val="275"/>
        </w:trPr>
        <w:tc>
          <w:tcPr>
            <w:tcW w:w="3686" w:type="dxa"/>
          </w:tcPr>
          <w:p w:rsidR="000D008C" w:rsidRDefault="000D008C" w:rsidP="007A2931"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Posterior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</w:p>
        </w:tc>
        <w:tc>
          <w:tcPr>
            <w:tcW w:w="1701" w:type="dxa"/>
          </w:tcPr>
          <w:p w:rsidR="000D008C" w:rsidRDefault="000D008C" w:rsidP="007A2931">
            <w:pPr>
              <w:pStyle w:val="TableParagraph"/>
              <w:ind w:left="496" w:right="487"/>
              <w:rPr>
                <w:sz w:val="24"/>
              </w:rPr>
            </w:pPr>
            <w:r>
              <w:rPr>
                <w:sz w:val="24"/>
              </w:rPr>
              <w:t>9/19</w:t>
            </w:r>
          </w:p>
        </w:tc>
        <w:tc>
          <w:tcPr>
            <w:tcW w:w="3260" w:type="dxa"/>
          </w:tcPr>
          <w:p w:rsidR="000D008C" w:rsidRDefault="000D008C" w:rsidP="007A2931">
            <w:pPr>
              <w:pStyle w:val="TableParagraph"/>
              <w:ind w:left="508" w:right="499"/>
              <w:rPr>
                <w:sz w:val="24"/>
              </w:rPr>
            </w:pPr>
            <w:r>
              <w:rPr>
                <w:sz w:val="24"/>
              </w:rPr>
              <w:t>0.99 (0.96-1.02)</w:t>
            </w:r>
          </w:p>
        </w:tc>
      </w:tr>
    </w:tbl>
    <w:p w:rsidR="000D008C" w:rsidRDefault="000D008C" w:rsidP="000D008C">
      <w:pPr>
        <w:pStyle w:val="BodyText"/>
      </w:pPr>
    </w:p>
    <w:p w:rsidR="000D008C" w:rsidRDefault="000D008C" w:rsidP="000D008C">
      <w:pPr>
        <w:pStyle w:val="BodyText"/>
        <w:ind w:left="120" w:right="1491"/>
      </w:pPr>
      <w:r>
        <w:t>*Proximal anterior circulation: terminal internal carotid artery, middle cerebral artery-M1 and proximal anterior cerebral artery, distal anterior circulation: middle cerebral artery-M2 branches, and posterior circulation: basilar, proximal posterior cerebral and distal vertebral arteries.</w:t>
      </w:r>
    </w:p>
    <w:p w:rsidR="000D008C" w:rsidRDefault="000D008C" w:rsidP="000D008C"/>
    <w:p w:rsidR="009E1AB5" w:rsidRDefault="000D008C">
      <w:bookmarkStart w:id="0" w:name="_GoBack"/>
      <w:bookmarkEnd w:id="0"/>
    </w:p>
    <w:sectPr w:rsidR="009E1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8C"/>
    <w:rsid w:val="000D008C"/>
    <w:rsid w:val="00392778"/>
    <w:rsid w:val="009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DD82F-899B-4206-B5FD-8963E7B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08C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8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D008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008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0D008C"/>
    <w:pPr>
      <w:spacing w:line="256" w:lineRule="exact"/>
      <w:ind w:left="1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Mingyang</dc:creator>
  <cp:keywords/>
  <dc:description/>
  <cp:lastModifiedBy>Gao, Mingyang</cp:lastModifiedBy>
  <cp:revision>1</cp:revision>
  <dcterms:created xsi:type="dcterms:W3CDTF">2020-04-06T15:00:00Z</dcterms:created>
  <dcterms:modified xsi:type="dcterms:W3CDTF">2020-04-06T15:01:00Z</dcterms:modified>
</cp:coreProperties>
</file>