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825" w:rsidRPr="00D7570E" w:rsidRDefault="008A6825" w:rsidP="008A6825">
      <w:pPr>
        <w:spacing w:before="100" w:beforeAutospacing="1" w:after="100" w:afterAutospacing="1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7570E">
        <w:rPr>
          <w:rFonts w:ascii="Times New Roman" w:hAnsi="Times New Roman"/>
          <w:b/>
          <w:sz w:val="24"/>
          <w:szCs w:val="24"/>
          <w:lang w:val="en-US"/>
        </w:rPr>
        <w:t>Legend to the video</w:t>
      </w:r>
    </w:p>
    <w:p w:rsidR="008A6825" w:rsidRPr="00D7570E" w:rsidRDefault="008A6825" w:rsidP="008A6825">
      <w:p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D7570E">
        <w:rPr>
          <w:rFonts w:ascii="Times New Roman" w:hAnsi="Times New Roman"/>
          <w:sz w:val="24"/>
          <w:szCs w:val="24"/>
          <w:lang w:val="en-US"/>
        </w:rPr>
        <w:t>Video-EEG-EMG recording. EEG shown in the longitudinal bipolar montage; Sensitivity: 7μV; LF: 0.53 Hz; HF: 70 Hz. Speed: 10 sec/page. EMG recording with surface electrodes from both abdominal recti muscles: X4-0V: left rectus abdominis muscle</w:t>
      </w:r>
      <w:proofErr w:type="gramStart"/>
      <w:r w:rsidRPr="00D7570E">
        <w:rPr>
          <w:rFonts w:ascii="Times New Roman" w:hAnsi="Times New Roman"/>
          <w:sz w:val="24"/>
          <w:szCs w:val="24"/>
          <w:lang w:val="en-US"/>
        </w:rPr>
        <w:t>;</w:t>
      </w:r>
      <w:proofErr w:type="gramEnd"/>
      <w:r w:rsidRPr="00D7570E">
        <w:rPr>
          <w:rFonts w:ascii="Times New Roman" w:hAnsi="Times New Roman"/>
          <w:sz w:val="24"/>
          <w:szCs w:val="24"/>
          <w:lang w:val="en-US"/>
        </w:rPr>
        <w:t xml:space="preserve"> X5-0V: right rectus abdominis muscle. Continuous myoclonic movements involving the musculature of the abdominal wall. The EEG shows rhythmic </w:t>
      </w:r>
      <w:proofErr w:type="spellStart"/>
      <w:r w:rsidRPr="00D7570E">
        <w:rPr>
          <w:rFonts w:ascii="Times New Roman" w:hAnsi="Times New Roman"/>
          <w:sz w:val="24"/>
          <w:szCs w:val="24"/>
          <w:lang w:val="en-US"/>
        </w:rPr>
        <w:t>epileptiform</w:t>
      </w:r>
      <w:proofErr w:type="spellEnd"/>
      <w:r w:rsidRPr="00D7570E">
        <w:rPr>
          <w:rFonts w:ascii="Times New Roman" w:hAnsi="Times New Roman"/>
          <w:sz w:val="24"/>
          <w:szCs w:val="24"/>
          <w:lang w:val="en-US"/>
        </w:rPr>
        <w:t xml:space="preserve"> discharges of </w:t>
      </w:r>
      <w:proofErr w:type="spellStart"/>
      <w:r w:rsidRPr="00D7570E">
        <w:rPr>
          <w:rFonts w:ascii="Times New Roman" w:hAnsi="Times New Roman"/>
          <w:sz w:val="24"/>
          <w:szCs w:val="24"/>
          <w:lang w:val="en-US"/>
        </w:rPr>
        <w:t>triphasic</w:t>
      </w:r>
      <w:proofErr w:type="spellEnd"/>
      <w:r w:rsidRPr="00D7570E">
        <w:rPr>
          <w:rFonts w:ascii="Times New Roman" w:hAnsi="Times New Roman"/>
          <w:sz w:val="24"/>
          <w:szCs w:val="24"/>
          <w:lang w:val="en-US"/>
        </w:rPr>
        <w:t xml:space="preserve">/diphasic morphology admixed with </w:t>
      </w:r>
      <w:proofErr w:type="spellStart"/>
      <w:r w:rsidRPr="00D7570E">
        <w:rPr>
          <w:rFonts w:ascii="Times New Roman" w:hAnsi="Times New Roman"/>
          <w:sz w:val="24"/>
          <w:szCs w:val="24"/>
          <w:lang w:val="en-US"/>
        </w:rPr>
        <w:t>polyspikes</w:t>
      </w:r>
      <w:proofErr w:type="spellEnd"/>
      <w:r w:rsidRPr="00D7570E">
        <w:rPr>
          <w:rFonts w:ascii="Times New Roman" w:hAnsi="Times New Roman"/>
          <w:sz w:val="24"/>
          <w:szCs w:val="24"/>
          <w:lang w:val="en-US"/>
        </w:rPr>
        <w:t xml:space="preserve"> confined to the left hemisphere, prevalent in the left posterior </w:t>
      </w:r>
      <w:proofErr w:type="spellStart"/>
      <w:r w:rsidRPr="00D7570E">
        <w:rPr>
          <w:rFonts w:ascii="Times New Roman" w:hAnsi="Times New Roman"/>
          <w:sz w:val="24"/>
          <w:szCs w:val="24"/>
          <w:lang w:val="en-US"/>
        </w:rPr>
        <w:t>temporo</w:t>
      </w:r>
      <w:proofErr w:type="spellEnd"/>
      <w:r w:rsidRPr="00D7570E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Pr="00D7570E">
        <w:rPr>
          <w:rFonts w:ascii="Times New Roman" w:hAnsi="Times New Roman"/>
          <w:sz w:val="24"/>
          <w:szCs w:val="24"/>
          <w:lang w:val="en-US"/>
        </w:rPr>
        <w:t>parieto</w:t>
      </w:r>
      <w:proofErr w:type="spellEnd"/>
      <w:r w:rsidRPr="00D7570E">
        <w:rPr>
          <w:rFonts w:ascii="Times New Roman" w:hAnsi="Times New Roman"/>
          <w:sz w:val="24"/>
          <w:szCs w:val="24"/>
          <w:lang w:val="en-US"/>
        </w:rPr>
        <w:t xml:space="preserve">-occipital region. There are also independent </w:t>
      </w:r>
      <w:proofErr w:type="spellStart"/>
      <w:r w:rsidRPr="00D7570E">
        <w:rPr>
          <w:rFonts w:ascii="Times New Roman" w:hAnsi="Times New Roman"/>
          <w:sz w:val="24"/>
          <w:szCs w:val="24"/>
          <w:lang w:val="en-US"/>
        </w:rPr>
        <w:t>epileptiform</w:t>
      </w:r>
      <w:proofErr w:type="spellEnd"/>
      <w:r w:rsidRPr="00D7570E">
        <w:rPr>
          <w:rFonts w:ascii="Times New Roman" w:hAnsi="Times New Roman"/>
          <w:sz w:val="24"/>
          <w:szCs w:val="24"/>
          <w:lang w:val="en-US"/>
        </w:rPr>
        <w:t xml:space="preserve"> discharges in the left frontotemporal area, which are less marked than the posterior abnormalities. A rhythmicity or periodicity (frequency of about 1 Hz) is sometimes evident in </w:t>
      </w:r>
      <w:proofErr w:type="spellStart"/>
      <w:r w:rsidRPr="00D7570E">
        <w:rPr>
          <w:rFonts w:ascii="Times New Roman" w:hAnsi="Times New Roman"/>
          <w:sz w:val="24"/>
          <w:szCs w:val="24"/>
          <w:lang w:val="en-US"/>
        </w:rPr>
        <w:t>epileptiform</w:t>
      </w:r>
      <w:proofErr w:type="spellEnd"/>
      <w:r w:rsidRPr="00D7570E">
        <w:rPr>
          <w:rFonts w:ascii="Times New Roman" w:hAnsi="Times New Roman"/>
          <w:sz w:val="24"/>
          <w:szCs w:val="24"/>
          <w:lang w:val="en-US"/>
        </w:rPr>
        <w:t xml:space="preserve"> discharges. The EMG shows bursts of </w:t>
      </w:r>
      <w:proofErr w:type="spellStart"/>
      <w:r w:rsidRPr="00D7570E">
        <w:rPr>
          <w:rFonts w:ascii="Times New Roman" w:hAnsi="Times New Roman"/>
          <w:sz w:val="24"/>
          <w:szCs w:val="24"/>
          <w:lang w:val="en-US"/>
        </w:rPr>
        <w:t>quasirhythmic</w:t>
      </w:r>
      <w:proofErr w:type="spellEnd"/>
      <w:r w:rsidRPr="00D7570E">
        <w:rPr>
          <w:rFonts w:ascii="Times New Roman" w:hAnsi="Times New Roman"/>
          <w:sz w:val="24"/>
          <w:szCs w:val="24"/>
          <w:lang w:val="en-US"/>
        </w:rPr>
        <w:t xml:space="preserve"> asymmetric polymorphic motor potentials of the right abdominal recti muscles, with a duration lower than 100 </w:t>
      </w:r>
      <w:proofErr w:type="spellStart"/>
      <w:r w:rsidRPr="00D7570E">
        <w:rPr>
          <w:rFonts w:ascii="Times New Roman" w:hAnsi="Times New Roman"/>
          <w:sz w:val="24"/>
          <w:szCs w:val="24"/>
          <w:lang w:val="en-US"/>
        </w:rPr>
        <w:t>msec</w:t>
      </w:r>
      <w:proofErr w:type="spellEnd"/>
      <w:r w:rsidRPr="00D7570E">
        <w:rPr>
          <w:rFonts w:ascii="Times New Roman" w:hAnsi="Times New Roman"/>
          <w:sz w:val="24"/>
          <w:szCs w:val="24"/>
          <w:lang w:val="en-US"/>
        </w:rPr>
        <w:t xml:space="preserve"> and a frequency of 0.5 to 1 Hz, which are visible under the periodic high-voltage Electrocardiogram (ECG) artifacts due to cardiac electrical field.</w:t>
      </w:r>
    </w:p>
    <w:p w:rsidR="00131BEE" w:rsidRDefault="00131BEE">
      <w:bookmarkStart w:id="0" w:name="_GoBack"/>
      <w:bookmarkEnd w:id="0"/>
    </w:p>
    <w:sectPr w:rsidR="00131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5"/>
    <w:rsid w:val="00131BEE"/>
    <w:rsid w:val="001F7DF8"/>
    <w:rsid w:val="00467A77"/>
    <w:rsid w:val="008A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462CF-5F84-4DCC-975D-EE1CE500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825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Riddleberger</dc:creator>
  <cp:keywords/>
  <dc:description/>
  <cp:lastModifiedBy>Kayla Riddleberger</cp:lastModifiedBy>
  <cp:revision>1</cp:revision>
  <dcterms:created xsi:type="dcterms:W3CDTF">2018-07-31T18:14:00Z</dcterms:created>
  <dcterms:modified xsi:type="dcterms:W3CDTF">2018-07-31T18:14:00Z</dcterms:modified>
</cp:coreProperties>
</file>