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1A" w:rsidRDefault="00AE651A" w:rsidP="00AE651A">
      <w:pPr>
        <w:pStyle w:val="PlainText"/>
      </w:pPr>
      <w:r>
        <w:t>Appendix.</w:t>
      </w:r>
    </w:p>
    <w:p w:rsidR="00AE651A" w:rsidRDefault="00AE651A" w:rsidP="00AE651A">
      <w:pPr>
        <w:pStyle w:val="PlainText"/>
      </w:pPr>
    </w:p>
    <w:p w:rsidR="00AE651A" w:rsidRDefault="00AE651A" w:rsidP="00AE651A">
      <w:pPr>
        <w:pStyle w:val="PlainText"/>
      </w:pPr>
      <w:r>
        <w:t>Clinical sketches of patients whose clinical diagnosis improved.</w:t>
      </w:r>
    </w:p>
    <w:p w:rsidR="00AE651A" w:rsidRDefault="00AE651A" w:rsidP="00AE651A">
      <w:pPr>
        <w:pStyle w:val="PlainText"/>
      </w:pPr>
    </w:p>
    <w:p w:rsidR="00AE651A" w:rsidRDefault="00AE651A" w:rsidP="00AE651A">
      <w:pPr>
        <w:pStyle w:val="PlainText"/>
      </w:pPr>
      <w:r>
        <w:t xml:space="preserve">Case 1. A 61-year-old female was enrolled for </w:t>
      </w:r>
      <w:proofErr w:type="spellStart"/>
      <w:r>
        <w:t>selegiline</w:t>
      </w:r>
      <w:proofErr w:type="spellEnd"/>
      <w:r>
        <w:t xml:space="preserve"> study in minimally conscious state minus (MCS-) showing ability of object manipulation (CRS-R total score: 9) 13 months after a severe right </w:t>
      </w:r>
      <w:proofErr w:type="spellStart"/>
      <w:r>
        <w:t>nucleo</w:t>
      </w:r>
      <w:proofErr w:type="spellEnd"/>
      <w:r>
        <w:t xml:space="preserve">-capsular </w:t>
      </w:r>
      <w:proofErr w:type="spellStart"/>
      <w:r>
        <w:t>haemorrhage</w:t>
      </w:r>
      <w:proofErr w:type="spellEnd"/>
      <w:r>
        <w:t xml:space="preserve"> with intraventricular extension. At 3-week </w:t>
      </w:r>
      <w:proofErr w:type="spellStart"/>
      <w:r>
        <w:t>selegiline</w:t>
      </w:r>
      <w:proofErr w:type="spellEnd"/>
      <w:r>
        <w:t xml:space="preserve"> administration, she evolved in MCS plus (MCS+), since she recovered reproducible movements to command (CRS-R total score: 12). At 5-week </w:t>
      </w:r>
      <w:proofErr w:type="spellStart"/>
      <w:r>
        <w:t>selegiline</w:t>
      </w:r>
      <w:proofErr w:type="spellEnd"/>
      <w:r>
        <w:t xml:space="preserve"> administration, she further recovered intelligible verbalization and intentional, but not functional, communication, but her clinical diagnosis was not changed (CRS-R total score: 14). At 10-week </w:t>
      </w:r>
      <w:proofErr w:type="spellStart"/>
      <w:r>
        <w:t>selegiline</w:t>
      </w:r>
      <w:proofErr w:type="spellEnd"/>
      <w:r>
        <w:t xml:space="preserve"> administration, she recovered also functional and appropriate non-verbal communication abilities and ability to distinguish two different objects, thus emerging from MCS+ (CRS-R total score: 20). During the 4 weeks after </w:t>
      </w:r>
      <w:proofErr w:type="spellStart"/>
      <w:r>
        <w:t>selegiline</w:t>
      </w:r>
      <w:proofErr w:type="spellEnd"/>
      <w:r>
        <w:t xml:space="preserve"> withdrawal, these clinical improvements persisted.</w:t>
      </w:r>
    </w:p>
    <w:p w:rsidR="00AE651A" w:rsidRDefault="00AE651A" w:rsidP="00AE651A">
      <w:pPr>
        <w:pStyle w:val="PlainText"/>
      </w:pPr>
    </w:p>
    <w:p w:rsidR="00AE651A" w:rsidRDefault="00AE651A" w:rsidP="00AE651A">
      <w:pPr>
        <w:pStyle w:val="PlainText"/>
      </w:pPr>
      <w:r>
        <w:t xml:space="preserve">Case 2. A 59-year-old female acutely developed a comatose state due to a severe right </w:t>
      </w:r>
      <w:proofErr w:type="spellStart"/>
      <w:r>
        <w:t>fronto</w:t>
      </w:r>
      <w:proofErr w:type="spellEnd"/>
      <w:r>
        <w:t xml:space="preserve">- </w:t>
      </w:r>
      <w:proofErr w:type="spellStart"/>
      <w:r>
        <w:t>temporo</w:t>
      </w:r>
      <w:proofErr w:type="spellEnd"/>
      <w:r>
        <w:t xml:space="preserve">-parietal brain </w:t>
      </w:r>
      <w:proofErr w:type="spellStart"/>
      <w:r>
        <w:t>haemorrhage</w:t>
      </w:r>
      <w:proofErr w:type="spellEnd"/>
      <w:r>
        <w:t xml:space="preserve"> with compression of the ventricles and shift of the </w:t>
      </w:r>
      <w:proofErr w:type="gramStart"/>
      <w:r>
        <w:t>3rd</w:t>
      </w:r>
      <w:proofErr w:type="gramEnd"/>
      <w:r>
        <w:t xml:space="preserve"> ventricle and septum </w:t>
      </w:r>
      <w:proofErr w:type="spellStart"/>
      <w:r>
        <w:t>pellucidum</w:t>
      </w:r>
      <w:proofErr w:type="spellEnd"/>
      <w:r>
        <w:t xml:space="preserve"> to the opposite site, due to aneurysm rupture of arteria </w:t>
      </w:r>
      <w:proofErr w:type="spellStart"/>
      <w:r>
        <w:t>cerebri</w:t>
      </w:r>
      <w:proofErr w:type="spellEnd"/>
      <w:r>
        <w:t xml:space="preserve"> days later. Nine months since brain injury, she was enrolled in the study, when she was in stabilized clinical condition of MCS-, showing object manipulation only, as confirmed by repeated (in 4 weeks) and accurate clinical evaluations with best score of CRS-R total score of 9. At 3-week </w:t>
      </w:r>
      <w:proofErr w:type="spellStart"/>
      <w:r>
        <w:t>selegiline</w:t>
      </w:r>
      <w:proofErr w:type="spellEnd"/>
      <w:r>
        <w:t xml:space="preserve"> administration, she showed a transient worsening in clinical diagnosis (from MCS- to VS; CRS-R: 5), likely related to 3 days of hyperthermia due to urinary tract infection. She regained ability of object manipulation in one week. After 6 weeks of </w:t>
      </w:r>
      <w:proofErr w:type="spellStart"/>
      <w:r>
        <w:t>selegiline</w:t>
      </w:r>
      <w:proofErr w:type="spellEnd"/>
      <w:r>
        <w:t xml:space="preserve"> media.</w:t>
      </w:r>
    </w:p>
    <w:p w:rsidR="00AE651A" w:rsidRDefault="00AE651A" w:rsidP="00AE651A">
      <w:pPr>
        <w:pStyle w:val="PlainText"/>
        <w:ind w:firstLine="720"/>
      </w:pPr>
      <w:r>
        <w:t xml:space="preserve">She underwent a </w:t>
      </w:r>
      <w:proofErr w:type="spellStart"/>
      <w:r>
        <w:t>decompressive</w:t>
      </w:r>
      <w:proofErr w:type="spellEnd"/>
      <w:r>
        <w:t xml:space="preserve"> </w:t>
      </w:r>
      <w:proofErr w:type="spellStart"/>
      <w:r>
        <w:t>craniectomy</w:t>
      </w:r>
      <w:proofErr w:type="spellEnd"/>
      <w:r>
        <w:t xml:space="preserve"> and then </w:t>
      </w:r>
      <w:proofErr w:type="gramStart"/>
      <w:r>
        <w:t>was diagnosed</w:t>
      </w:r>
      <w:proofErr w:type="gramEnd"/>
      <w:r>
        <w:t xml:space="preserve"> to be in VS 20 days later. Nine months since brain injury, she was enrolled in the study, when she was in stabilized clinical condition of MCS-, showing object manipulation only, as confirmed by repeated (in 4 weeks) and accurate clinical evaluations with best score of CRS-R total score of 9. At 3-week </w:t>
      </w:r>
      <w:proofErr w:type="spellStart"/>
      <w:r>
        <w:t>selegiline</w:t>
      </w:r>
      <w:proofErr w:type="spellEnd"/>
      <w:r>
        <w:t xml:space="preserve"> administration, she showed a transient worsening in clinical diagnosis (from MCS- to VS; CRS-R: 5), likely related to 3 days of hyperthermia due to urinary tract infection. She regained ability of object manipulation in one week. After 6 weeks of </w:t>
      </w:r>
      <w:proofErr w:type="spellStart"/>
      <w:r>
        <w:t>selegiline</w:t>
      </w:r>
      <w:proofErr w:type="spellEnd"/>
      <w:r>
        <w:t xml:space="preserve"> administration, she recovered reproducible movements to command, visual pursuit, ability of reaching objects and non-functional communication thus progressing to MCS+ (CRS-R total score: 13). These clinical improvements persisted during the 4 weeks after </w:t>
      </w:r>
      <w:proofErr w:type="spellStart"/>
      <w:r>
        <w:t>selegiline</w:t>
      </w:r>
      <w:proofErr w:type="spellEnd"/>
      <w:r>
        <w:t xml:space="preserve"> withdrawal.</w:t>
      </w:r>
    </w:p>
    <w:p w:rsidR="00AE651A" w:rsidRDefault="00AE651A" w:rsidP="00AE651A">
      <w:pPr>
        <w:pStyle w:val="PlainText"/>
      </w:pPr>
    </w:p>
    <w:p w:rsidR="00AE651A" w:rsidRDefault="00AE651A" w:rsidP="00AE651A">
      <w:pPr>
        <w:pStyle w:val="PlainText"/>
      </w:pPr>
      <w:r>
        <w:t xml:space="preserve">Case 3. A 24 year-old male </w:t>
      </w:r>
      <w:proofErr w:type="gramStart"/>
      <w:r>
        <w:t>was enrolled</w:t>
      </w:r>
      <w:proofErr w:type="gramEnd"/>
      <w:r>
        <w:t xml:space="preserve"> for </w:t>
      </w:r>
      <w:proofErr w:type="spellStart"/>
      <w:r>
        <w:t>selegiline</w:t>
      </w:r>
      <w:proofErr w:type="spellEnd"/>
      <w:r>
        <w:t xml:space="preserve"> study in MCS+ 8 months after a severe subarachnoid </w:t>
      </w:r>
      <w:proofErr w:type="spellStart"/>
      <w:r>
        <w:t>haemorrhage</w:t>
      </w:r>
      <w:proofErr w:type="spellEnd"/>
      <w:r>
        <w:t xml:space="preserve"> with right </w:t>
      </w:r>
      <w:proofErr w:type="spellStart"/>
      <w:r>
        <w:t>fronto</w:t>
      </w:r>
      <w:proofErr w:type="spellEnd"/>
      <w:r>
        <w:t>-</w:t>
      </w:r>
      <w:proofErr w:type="spellStart"/>
      <w:r>
        <w:t>parieto</w:t>
      </w:r>
      <w:proofErr w:type="spellEnd"/>
      <w:r>
        <w:t xml:space="preserve">-temporal lesions, caused by aneurysm rupture. At study entry he showed visual pursuit and reproducible eye movements to non- object related commands, such as “look up at ceiling, look down at floor” (CRS-R total score: 9). After 1 week of </w:t>
      </w:r>
      <w:proofErr w:type="spellStart"/>
      <w:r>
        <w:t>selegiline</w:t>
      </w:r>
      <w:proofErr w:type="spellEnd"/>
      <w:r>
        <w:t xml:space="preserve"> administration he presented flexion withdrawal to noxious stimuli and an increase in arousal sub-scale (CRS-R total score: 11). After 4 weeks of </w:t>
      </w:r>
      <w:proofErr w:type="spellStart"/>
      <w:r>
        <w:t>selegiline</w:t>
      </w:r>
      <w:proofErr w:type="spellEnd"/>
      <w:r>
        <w:t xml:space="preserve"> administration, he recovered object recognition and clearly discernible non-verbal (eye-coded) non-functional communicative responses (CRS-R total score: 13). After 5 </w:t>
      </w:r>
      <w:proofErr w:type="gramStart"/>
      <w:r>
        <w:t>weeks</w:t>
      </w:r>
      <w:proofErr w:type="gramEnd"/>
      <w:r>
        <w:t xml:space="preserve"> he showed a transient (5 days) deterioration of clinical status from MCS+ to VS, due to pneumonia.</w:t>
      </w:r>
    </w:p>
    <w:p w:rsidR="00AE651A" w:rsidRDefault="00AE651A" w:rsidP="00AE651A">
      <w:pPr>
        <w:pStyle w:val="PlainText"/>
        <w:ind w:firstLine="720"/>
      </w:pPr>
      <w:r>
        <w:t xml:space="preserve">After 8 weeks of </w:t>
      </w:r>
      <w:proofErr w:type="spellStart"/>
      <w:r>
        <w:t>selegiline</w:t>
      </w:r>
      <w:proofErr w:type="spellEnd"/>
      <w:r>
        <w:t xml:space="preserve"> administration, he emerged from MCS+, since he regained functional and accurate non-verbal (eye-coded) communicative responses (CRS-R total score: 16). No further clinical changes occurred during the follow-up period.</w:t>
      </w:r>
    </w:p>
    <w:p w:rsidR="00AE651A" w:rsidRDefault="00AE651A" w:rsidP="00AE651A">
      <w:pPr>
        <w:pStyle w:val="PlainText"/>
      </w:pPr>
    </w:p>
    <w:p w:rsidR="00AE651A" w:rsidRDefault="00AE651A" w:rsidP="00AE651A">
      <w:pPr>
        <w:pStyle w:val="PlainText"/>
      </w:pPr>
      <w:bookmarkStart w:id="0" w:name="_GoBack"/>
      <w:bookmarkEnd w:id="0"/>
      <w:r>
        <w:lastRenderedPageBreak/>
        <w:t xml:space="preserve">Case 4. A 63 year-old male </w:t>
      </w:r>
      <w:proofErr w:type="gramStart"/>
      <w:r>
        <w:t>was enrolled</w:t>
      </w:r>
      <w:proofErr w:type="gramEnd"/>
      <w:r>
        <w:t xml:space="preserve"> for </w:t>
      </w:r>
      <w:proofErr w:type="spellStart"/>
      <w:r>
        <w:t>selegiline</w:t>
      </w:r>
      <w:proofErr w:type="spellEnd"/>
      <w:r>
        <w:t xml:space="preserve"> study 6 months after a severe and extensive right </w:t>
      </w:r>
      <w:proofErr w:type="spellStart"/>
      <w:r>
        <w:t>temporo</w:t>
      </w:r>
      <w:proofErr w:type="spellEnd"/>
      <w:r>
        <w:t xml:space="preserve">-parietal brain </w:t>
      </w:r>
      <w:proofErr w:type="spellStart"/>
      <w:r>
        <w:t>haemorrhage</w:t>
      </w:r>
      <w:proofErr w:type="spellEnd"/>
      <w:r>
        <w:t xml:space="preserve">, with intraventricular involvement and trans-tentorial herniation. </w:t>
      </w:r>
      <w:proofErr w:type="gramStart"/>
      <w:r>
        <w:t xml:space="preserve">At study entry he was in VS (CRS-R total score: 4), but after 2 weeks of </w:t>
      </w:r>
      <w:proofErr w:type="spellStart"/>
      <w:r>
        <w:t>selegiline</w:t>
      </w:r>
      <w:proofErr w:type="spellEnd"/>
      <w:r>
        <w:t xml:space="preserve"> administration he showed an increase in arousal level and then recovered reproducible eye and right hand movements to command and flexion withdrawal to nociceptive stimuli, thus evolving to MCS+ (CRS-R total score: 9). However, </w:t>
      </w:r>
      <w:proofErr w:type="spellStart"/>
      <w:r>
        <w:t>selegiline</w:t>
      </w:r>
      <w:proofErr w:type="spellEnd"/>
      <w:r>
        <w:t xml:space="preserve"> administration had to be stopped after 4 weeks, because of persistent supraventricular tachycardia.</w:t>
      </w:r>
      <w:proofErr w:type="gramEnd"/>
      <w:r>
        <w:t xml:space="preserve"> One week after withdrawal the patient showed a transient mild deterioration of his response to noxious stimuli (CRS-R total score: 8) with abnormal posturing, without change in clinical diagnosis. Four weeks after </w:t>
      </w:r>
      <w:proofErr w:type="spellStart"/>
      <w:r>
        <w:t>selegiline</w:t>
      </w:r>
      <w:proofErr w:type="spellEnd"/>
      <w:r>
        <w:t xml:space="preserve"> withdrawal, the patient was still in MCS+ and continued to present episodic sinus tachycardia, sometimes clearly related to noxious stimuli.</w:t>
      </w:r>
    </w:p>
    <w:p w:rsidR="000B7E7F" w:rsidRDefault="00AE651A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A"/>
    <w:rsid w:val="007B07D1"/>
    <w:rsid w:val="00AE651A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AABC"/>
  <w15:chartTrackingRefBased/>
  <w15:docId w15:val="{0A99D2DE-1611-4547-A1DD-21CE81A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651A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651A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2018-09-12T20:15:00Z</dcterms:created>
  <dcterms:modified xsi:type="dcterms:W3CDTF">2018-09-12T20:20:00Z</dcterms:modified>
</cp:coreProperties>
</file>