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BF9" w:rsidRPr="006E5BF9" w:rsidRDefault="006E5BF9" w:rsidP="006E5BF9">
      <w:pPr>
        <w:spacing w:after="0" w:line="48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b/>
          <w:sz w:val="24"/>
          <w:szCs w:val="24"/>
          <w:lang w:val="en-CA"/>
        </w:rPr>
        <w:t>Supplementary information 2. ONDRI neuropsychology platform tests and references</w:t>
      </w:r>
    </w:p>
    <w:p w:rsidR="006E5BF9" w:rsidRPr="006E5BF9" w:rsidRDefault="006E5BF9" w:rsidP="006E5BF9">
      <w:pPr>
        <w:spacing w:after="12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Language History and Proficiency Questionnaire, based on and adapted from: Marian, V., Blumenfeld, H. K., &amp; Kaushanskaya, M. (2007). The Language Experience and Proficiency Questionnaire (LEAP-Q): Assessing language profiles in bilinguals and multilinguals. Journal of Speech Language and Hearing Research, 50, 940-967.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Visual Acuity – Screening test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Auditory Acuity – Screening test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Sentence Intelligibility Test: Yorkston, K., Beukelman, D., &amp; Hakel, M. (1996). Speech Intelligibility Test. Lincoln, NE: Communication Disorders Software.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Diadokokinetic task: Darley, F. L., Aronson, A. E., &amp; Brown, J. R. (1975). Motor speech disorders. Philadelphia, PA: W.B. Saunders Company.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Maximum “ah” Phonation task: Darley, F. L., Aronson, A. E., &amp; Brown, J. R. (1975). Motor speech disorders. Philadelphia, PA: W.B. Saunders Company.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Visual Object and Space Perception (VOSP) Battery: Incomplete Letters Subtest. Warrington, E. K. &amp; James, M. (1991). Visual Object and Space Perception Battery. Bury St. Edmunds, Suffolk, England: Thames Valley Test Company.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Brief Visuospatial Memory Test – Revised :Benedict, R. H. B. (1997). Brief Visuospatial Memory Test – Revised. Lutz, FL: Psychological Assessment Resources.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Rey Auditory Verbal Learning Test: Strauss, E., Sherman, E. M. S., &amp; Spreen, O. (2006). A compendium of neuropsychological tests: Administration, norms, and commentary (3rd ed.). New York, NY: Oxford University Press.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Digit Span: Wechsler, D. (1997). Wechsler Adult Intelligence Scale (3rd ed.). San Antonio, TX: The Psychological Corporation.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Trial Making Test: Spreen, O. &amp; Strauss, E. (1998). A compendium of neuropsychological tests: Administration, norms, and commentary (2nd ed.). New York, NY: Oxford University Press.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Delis-Kaplan Executive Function System (D-KEFS): Color-Word Interference and verbal fluency: Delis, D. C., Kaplan, E., &amp; Kramer, J. H. (2001). Delis-Kaplan Executive Function System. San Antonio, TX: The Psychological Corporation.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Boston Diagnostic Aphasia Examination (BDAE): Cookie Theft and Semantic Probe. Goodglass, H., Kaplan, E., &amp; Barresi, B. (2001). Boston Diagnostic Aphasia Examination (3rd ed.). Austin, TX: Pro-Ed Inc.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Symbol Digit Modalities Test (written and oral versions): Smith, A. (1991). Symbol Digit Modalities Test. Los Angeles, CA: Western Psychological Services.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Boston Naming Test (15 item version): Mack, W. J., Freed, D. M., Williams, B. W., &amp; Henderson, V. H. (1992).  Boston Naming Test: Shortened versions for use in Alzheimer's disease. Journal of Gerontology: PSYCHOLOGICAL SCIENCES, 47, P154-158.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Procedural Discourse task, based on and adapted from: Godbout, L. &amp; Doyon, J. (2000). Defective representation of knowledge in Parkinson’s disease: Evidence from a script-production task. Brain and Cognition, 44, 490–510.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Test of Adolescent/Adult Word Finding (TAWF): Verb Naming. German, D. J. (2001). Test of Adolescent/Adult Word Finding – TAWF. Austin, TX: Pro-Ed Inc.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Judgment of Line Orientation (split-half version): Benton, A. L., Sivan, A. B., Hamsher, K. d., Varney, N. R., &amp; Spreen, O. (1994). Contributions to neuropsychological assessment (2nd ed.). New York, NY: Oxford University Press.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Sequenced Story, based on and adapted from: Mayer, M. (1969). Frog, Where are you? New York, NY: Penguin Books.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Ash, S., McMillian, C., Gross, R. C., Cook, P., Morgan, B., Boller, A., Dreyfuss, M., Siderowf A.,  Grossman, M. (2011). The organization of narrative discourse in Lewy Body Spectrum Disorder. Brain and Language, 119, 30-41, 2011.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Judgment of Preference: Abrahams, S. &amp; Bak, T. (2013). Edinburgh Cognitive and Behavioural ALS Screen - ECAS English Version 2013. Retrieved from www.era.lib.ed.ac.uk/handle/1842/6592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Face/Name Association: Troyer, A.K., Murphy, K. J., Anderson, N. D., Craik, F. I. M., Moscovitch, M., Maione, A., &amp; Gao, F.  (2012). Associative recognition in mild cognitive impairment: Relationship to hippocampal volume and apolipoprotein E. Neuropsychologia, 50, 3721-3728.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Wechsler Abbreviated Scale of Intelligence (WASI-II): Vocabulary (split-half version) and Matrix reasoning: Wechsler, D. (2011). Wechsler Abbreviated Scale of Intelligence – Second Edition. Bloomington, MN: The Psychological Corporation.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Neuropsychiatric Inventory – Questionnaire (NPI-Q): Cummings, J. L. (1994). The Neuropsychiatric Inventory Questionnaire. Retrieved from www.NPItest.net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Interpersonal Reactivity Index: Davis, M. H. (1980). A multidimensional approach to individual difference in empathy. JSAS Catalog of Selected Documents in Psychology, 10, 85.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Informant Questionnaire on Cognitive Decline in the Elderly (Short IQ-CODE): Jorm, A. F. (1994). A short form of the Informant Questionnaire on Cognitive Decline in the Elderly (IQCODE): development and cross-validation. Psychological Medicine, 24, 145-153.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The Mini Survey of Autobiographical Memory (Mini-SAM): Palombo, D. J., Williams, L. J., Abdi, H., &amp; Levine, B. (2013). The survey of autobiographical memory (SAM): A novel measure of train mnemonics in everyday life. Cortex, 29, 1526-1540.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Instrumental Activities of Daily Living Scale (iADLS) and Physical Self-Maintenance Scale, based on and adapted from: Lawton, M. P., &amp; Brody, E. M. (1969). Assessment of older people: self-maintaining and instrumental activities of daily living. Gerontologist, 9, 179-186. 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Social Norms questionnaire: Rankin, K. (2015). Social Norms Questionnaire, University of California, San Francisco. 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Interpersonal Adjective Scales: Trapnell, P. D., &amp; Wiggins, J. S. (1990). Extension of the Interpersonal Adjective Scales to include the big five dimensions of personality. Journal of Personality and Social Psychology, 59, 781-790. 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Revised Self-Monitoring Scale: Lennox, R. D., &amp; Wolfe, R. N. (1984). Revised Self-Monitoring Scale. Journal of Personality and Social Psychology, 46, 1349-1364.</w:t>
      </w:r>
    </w:p>
    <w:p w:rsidR="006E5BF9" w:rsidRPr="006E5BF9" w:rsidRDefault="006E5BF9" w:rsidP="006E5BF9">
      <w:p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</w:p>
    <w:p w:rsidR="006E5BF9" w:rsidRPr="006E5BF9" w:rsidRDefault="006E5BF9" w:rsidP="006E5BF9">
      <w:pPr>
        <w:numPr>
          <w:ilvl w:val="0"/>
          <w:numId w:val="1"/>
        </w:numPr>
        <w:spacing w:after="120" w:line="240" w:lineRule="auto"/>
        <w:ind w:hanging="720"/>
        <w:contextualSpacing/>
        <w:rPr>
          <w:rFonts w:ascii="Times New Roman" w:eastAsia="Calibri" w:hAnsi="Times New Roman" w:cs="Times New Roman"/>
          <w:sz w:val="24"/>
          <w:szCs w:val="24"/>
          <w:lang w:val="en-CA"/>
        </w:rPr>
      </w:pPr>
      <w:r w:rsidRPr="006E5BF9">
        <w:rPr>
          <w:rFonts w:ascii="Times New Roman" w:eastAsia="Calibri" w:hAnsi="Times New Roman" w:cs="Times New Roman"/>
          <w:sz w:val="24"/>
          <w:szCs w:val="24"/>
          <w:lang w:val="en-CA"/>
        </w:rPr>
        <w:t>Behavioral Inhibition Scale/Behavioral Activation Scale: Carver, C. S., &amp; White, T. L. (1994). Behavioral inhibition, behavioral activation, and affective responses to impending reward and punishment: The BIS/BAS scales. Journal of Personality and Social Psychology, 67, 319-333.</w:t>
      </w:r>
    </w:p>
    <w:p w:rsidR="000A5A3D" w:rsidRDefault="000A5A3D">
      <w:bookmarkStart w:id="0" w:name="_GoBack"/>
      <w:bookmarkEnd w:id="0"/>
    </w:p>
    <w:sectPr w:rsidR="000A5A3D" w:rsidSect="001938F7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50F1"/>
    <w:multiLevelType w:val="hybridMultilevel"/>
    <w:tmpl w:val="C5947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F9"/>
    <w:rsid w:val="000A5A3D"/>
    <w:rsid w:val="006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B1D9E-09C8-4FC5-83EA-ED8DFEF2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Strong</dc:creator>
  <cp:keywords/>
  <dc:description/>
  <cp:lastModifiedBy>Michael Strong</cp:lastModifiedBy>
  <cp:revision>1</cp:revision>
  <dcterms:created xsi:type="dcterms:W3CDTF">2016-03-17T16:43:00Z</dcterms:created>
  <dcterms:modified xsi:type="dcterms:W3CDTF">2016-03-17T16:43:00Z</dcterms:modified>
</cp:coreProperties>
</file>