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C946" w14:textId="7ED48743" w:rsidR="000026E1" w:rsidRPr="00CA294E" w:rsidRDefault="000026E1" w:rsidP="000026E1">
      <w:pPr>
        <w:spacing w:line="480" w:lineRule="auto"/>
        <w:ind w:firstLine="720"/>
        <w:jc w:val="center"/>
        <w:rPr>
          <w:b/>
          <w:bCs/>
        </w:rPr>
      </w:pPr>
      <w:bookmarkStart w:id="0" w:name="_GoBack"/>
      <w:bookmarkEnd w:id="0"/>
      <w:r w:rsidRPr="00CA294E">
        <w:rPr>
          <w:b/>
          <w:bCs/>
        </w:rPr>
        <w:t>Supplementary materials</w:t>
      </w:r>
    </w:p>
    <w:p w14:paraId="3A560223" w14:textId="43D228FA" w:rsidR="001A55B4" w:rsidRPr="004B652F" w:rsidRDefault="001A55B4" w:rsidP="004B652F">
      <w:pPr>
        <w:pStyle w:val="ListParagraph"/>
        <w:numPr>
          <w:ilvl w:val="0"/>
          <w:numId w:val="1"/>
        </w:numPr>
        <w:spacing w:line="480" w:lineRule="auto"/>
        <w:rPr>
          <w:b/>
          <w:bCs/>
        </w:rPr>
      </w:pPr>
      <w:r w:rsidRPr="004B652F">
        <w:rPr>
          <w:b/>
          <w:bCs/>
        </w:rPr>
        <w:t>Acoustical measurements of the stimuli</w:t>
      </w:r>
    </w:p>
    <w:p w14:paraId="761E1198" w14:textId="77777777" w:rsidR="001A55B4" w:rsidRPr="00AD5FD1" w:rsidRDefault="001A55B4" w:rsidP="001A55B4">
      <w:pPr>
        <w:spacing w:line="480" w:lineRule="auto"/>
        <w:ind w:firstLine="720"/>
      </w:pPr>
      <w:bookmarkStart w:id="1" w:name="_Hlk79117394"/>
      <w:r w:rsidRPr="00AD5FD1">
        <w:t>Table 1. Mean (SD, range) f0, F1, F2, F3 and duration of vowels /</w:t>
      </w:r>
      <w:r w:rsidRPr="00AD5FD1">
        <w:rPr>
          <w:rFonts w:ascii="Times New Roman" w:hAnsi="Times New Roman" w:cs="Times New Roman"/>
          <w:sz w:val="16"/>
          <w:szCs w:val="16"/>
        </w:rPr>
        <w:t>I</w:t>
      </w:r>
      <w:r w:rsidRPr="00AD5FD1">
        <w:t>/ in [</w:t>
      </w:r>
      <w:r w:rsidRPr="00AD5FD1">
        <w:rPr>
          <w:rFonts w:ascii="Calibri" w:hAnsi="Calibri" w:cs="Calibri"/>
        </w:rPr>
        <w:t>ɣ</w:t>
      </w:r>
      <w:r w:rsidRPr="00AD5FD1">
        <w:rPr>
          <w:rFonts w:ascii="Times New Roman" w:hAnsi="Times New Roman" w:cs="Times New Roman"/>
          <w:sz w:val="16"/>
          <w:szCs w:val="16"/>
        </w:rPr>
        <w:t>I</w:t>
      </w:r>
      <w:r w:rsidRPr="00AD5FD1">
        <w:t>p] and /i/ in [</w:t>
      </w:r>
      <w:r w:rsidRPr="00AD5FD1">
        <w:rPr>
          <w:rFonts w:ascii="Calibri" w:hAnsi="Calibri" w:cs="Calibri"/>
        </w:rPr>
        <w:t>ɣ</w:t>
      </w:r>
      <w:r w:rsidRPr="00AD5FD1">
        <w:rPr>
          <w:rFonts w:ascii="Times New Roman" w:hAnsi="Times New Roman" w:cs="Times New Roman"/>
          <w:sz w:val="16"/>
          <w:szCs w:val="16"/>
        </w:rPr>
        <w:t>i</w:t>
      </w:r>
      <w:r w:rsidRPr="00AD5FD1">
        <w:t>p], and results of the t tests for comparison of each of these measurements.</w:t>
      </w:r>
    </w:p>
    <w:tbl>
      <w:tblPr>
        <w:tblStyle w:val="TableGrid"/>
        <w:tblW w:w="0" w:type="auto"/>
        <w:tblLook w:val="04A0" w:firstRow="1" w:lastRow="0" w:firstColumn="1" w:lastColumn="0" w:noHBand="0" w:noVBand="1"/>
      </w:tblPr>
      <w:tblGrid>
        <w:gridCol w:w="2074"/>
        <w:gridCol w:w="2316"/>
        <w:gridCol w:w="2268"/>
        <w:gridCol w:w="1638"/>
      </w:tblGrid>
      <w:tr w:rsidR="001A55B4" w:rsidRPr="00AD5FD1" w14:paraId="0C694E1F" w14:textId="77777777" w:rsidTr="003C4ED9">
        <w:tc>
          <w:tcPr>
            <w:tcW w:w="2074" w:type="dxa"/>
          </w:tcPr>
          <w:p w14:paraId="7A95F6D1" w14:textId="77777777" w:rsidR="001A55B4" w:rsidRPr="00AD5FD1" w:rsidRDefault="001A55B4" w:rsidP="003C4ED9">
            <w:pPr>
              <w:spacing w:line="480" w:lineRule="auto"/>
              <w:ind w:firstLine="720"/>
            </w:pPr>
          </w:p>
        </w:tc>
        <w:tc>
          <w:tcPr>
            <w:tcW w:w="6222" w:type="dxa"/>
            <w:gridSpan w:val="3"/>
          </w:tcPr>
          <w:p w14:paraId="662AA0D7" w14:textId="77777777" w:rsidR="001A55B4" w:rsidRPr="00AD5FD1" w:rsidRDefault="001A55B4" w:rsidP="003C4ED9">
            <w:pPr>
              <w:spacing w:line="480" w:lineRule="auto"/>
              <w:ind w:firstLine="720"/>
            </w:pPr>
            <w:r w:rsidRPr="00AD5FD1">
              <w:t>Multiple-speaker condition</w:t>
            </w:r>
          </w:p>
        </w:tc>
      </w:tr>
      <w:tr w:rsidR="001A55B4" w:rsidRPr="00AD5FD1" w14:paraId="561B2EDD" w14:textId="77777777" w:rsidTr="003C4ED9">
        <w:tc>
          <w:tcPr>
            <w:tcW w:w="2074" w:type="dxa"/>
          </w:tcPr>
          <w:p w14:paraId="3EE6B1F6" w14:textId="77777777" w:rsidR="001A55B4" w:rsidRPr="00AD5FD1" w:rsidRDefault="001A55B4" w:rsidP="003C4ED9">
            <w:pPr>
              <w:spacing w:line="480" w:lineRule="auto"/>
              <w:ind w:firstLine="720"/>
            </w:pPr>
          </w:p>
        </w:tc>
        <w:tc>
          <w:tcPr>
            <w:tcW w:w="2316" w:type="dxa"/>
          </w:tcPr>
          <w:p w14:paraId="3345F4C6" w14:textId="77777777" w:rsidR="001A55B4" w:rsidRPr="00AD5FD1" w:rsidRDefault="001A55B4" w:rsidP="003C4ED9">
            <w:pPr>
              <w:spacing w:line="480" w:lineRule="auto"/>
            </w:pPr>
            <w:r w:rsidRPr="00AD5FD1">
              <w:t>/i/ in giep</w:t>
            </w:r>
          </w:p>
        </w:tc>
        <w:tc>
          <w:tcPr>
            <w:tcW w:w="2268" w:type="dxa"/>
          </w:tcPr>
          <w:p w14:paraId="1DCC1192" w14:textId="77777777" w:rsidR="001A55B4" w:rsidRPr="00AD5FD1" w:rsidRDefault="001A55B4" w:rsidP="003C4ED9">
            <w:pPr>
              <w:spacing w:line="480" w:lineRule="auto"/>
            </w:pPr>
            <w:r w:rsidRPr="00AD5FD1">
              <w:t>/</w:t>
            </w:r>
            <w:r w:rsidRPr="00AD5FD1">
              <w:rPr>
                <w:rFonts w:ascii="Times New Roman" w:hAnsi="Times New Roman" w:cs="Times New Roman"/>
                <w:sz w:val="16"/>
                <w:szCs w:val="16"/>
              </w:rPr>
              <w:t>I</w:t>
            </w:r>
            <w:r w:rsidRPr="00AD5FD1">
              <w:t>/ in gip</w:t>
            </w:r>
          </w:p>
        </w:tc>
        <w:tc>
          <w:tcPr>
            <w:tcW w:w="1638" w:type="dxa"/>
          </w:tcPr>
          <w:p w14:paraId="38CAC603" w14:textId="77777777" w:rsidR="001A55B4" w:rsidRPr="00AD5FD1" w:rsidRDefault="001A55B4" w:rsidP="003C4ED9">
            <w:pPr>
              <w:spacing w:line="480" w:lineRule="auto"/>
            </w:pPr>
            <w:r w:rsidRPr="00AD5FD1">
              <w:t>t (11)</w:t>
            </w:r>
          </w:p>
        </w:tc>
      </w:tr>
      <w:tr w:rsidR="001A55B4" w:rsidRPr="00AD5FD1" w14:paraId="074C378F" w14:textId="77777777" w:rsidTr="003C4ED9">
        <w:tc>
          <w:tcPr>
            <w:tcW w:w="2074" w:type="dxa"/>
          </w:tcPr>
          <w:p w14:paraId="6BE1C2F4" w14:textId="77777777" w:rsidR="001A55B4" w:rsidRPr="00AD5FD1" w:rsidRDefault="001A55B4" w:rsidP="003C4ED9">
            <w:pPr>
              <w:spacing w:line="480" w:lineRule="auto"/>
            </w:pPr>
            <w:r w:rsidRPr="00AD5FD1">
              <w:t>f0 max (Hz)</w:t>
            </w:r>
          </w:p>
        </w:tc>
        <w:tc>
          <w:tcPr>
            <w:tcW w:w="2316" w:type="dxa"/>
          </w:tcPr>
          <w:p w14:paraId="4F00EF58" w14:textId="77777777" w:rsidR="001A55B4" w:rsidRPr="00AD5FD1" w:rsidRDefault="001A55B4" w:rsidP="003C4ED9">
            <w:pPr>
              <w:spacing w:line="480" w:lineRule="auto"/>
            </w:pPr>
            <w:r w:rsidRPr="00AD5FD1">
              <w:t>269(34, 219-321)</w:t>
            </w:r>
          </w:p>
        </w:tc>
        <w:tc>
          <w:tcPr>
            <w:tcW w:w="2268" w:type="dxa"/>
          </w:tcPr>
          <w:p w14:paraId="71EAE19A" w14:textId="77777777" w:rsidR="001A55B4" w:rsidRPr="00AD5FD1" w:rsidRDefault="001A55B4" w:rsidP="003C4ED9">
            <w:pPr>
              <w:spacing w:line="480" w:lineRule="auto"/>
            </w:pPr>
            <w:r w:rsidRPr="00AD5FD1">
              <w:t>243(60, 126-321)</w:t>
            </w:r>
          </w:p>
        </w:tc>
        <w:tc>
          <w:tcPr>
            <w:tcW w:w="1638" w:type="dxa"/>
          </w:tcPr>
          <w:p w14:paraId="5ADDBA98" w14:textId="77777777" w:rsidR="001A55B4" w:rsidRPr="00AD5FD1" w:rsidRDefault="001A55B4" w:rsidP="003C4ED9">
            <w:pPr>
              <w:spacing w:line="480" w:lineRule="auto"/>
            </w:pPr>
            <w:r w:rsidRPr="00AD5FD1">
              <w:t>.89, p = .39</w:t>
            </w:r>
          </w:p>
        </w:tc>
      </w:tr>
      <w:tr w:rsidR="001A55B4" w:rsidRPr="00AD5FD1" w14:paraId="0F8FEC48" w14:textId="77777777" w:rsidTr="003C4ED9">
        <w:tc>
          <w:tcPr>
            <w:tcW w:w="2074" w:type="dxa"/>
          </w:tcPr>
          <w:p w14:paraId="11FC105D" w14:textId="77777777" w:rsidR="001A55B4" w:rsidRPr="00AD5FD1" w:rsidRDefault="001A55B4" w:rsidP="003C4ED9">
            <w:pPr>
              <w:spacing w:line="480" w:lineRule="auto"/>
            </w:pPr>
            <w:r w:rsidRPr="00AD5FD1">
              <w:t>f0 min (Hz)</w:t>
            </w:r>
          </w:p>
        </w:tc>
        <w:tc>
          <w:tcPr>
            <w:tcW w:w="2316" w:type="dxa"/>
          </w:tcPr>
          <w:p w14:paraId="0E0C8818" w14:textId="77777777" w:rsidR="001A55B4" w:rsidRPr="00AD5FD1" w:rsidRDefault="001A55B4" w:rsidP="003C4ED9">
            <w:pPr>
              <w:spacing w:line="480" w:lineRule="auto"/>
            </w:pPr>
            <w:r w:rsidRPr="00AD5FD1">
              <w:t>226(32, 184-272)</w:t>
            </w:r>
          </w:p>
        </w:tc>
        <w:tc>
          <w:tcPr>
            <w:tcW w:w="2268" w:type="dxa"/>
          </w:tcPr>
          <w:p w14:paraId="11CDBF10" w14:textId="77777777" w:rsidR="001A55B4" w:rsidRPr="00AD5FD1" w:rsidRDefault="001A55B4" w:rsidP="003C4ED9">
            <w:pPr>
              <w:spacing w:line="480" w:lineRule="auto"/>
            </w:pPr>
            <w:r w:rsidRPr="00AD5FD1">
              <w:t>216(55, 120-294)</w:t>
            </w:r>
          </w:p>
        </w:tc>
        <w:tc>
          <w:tcPr>
            <w:tcW w:w="1638" w:type="dxa"/>
          </w:tcPr>
          <w:p w14:paraId="1D278116" w14:textId="77777777" w:rsidR="001A55B4" w:rsidRPr="00AD5FD1" w:rsidRDefault="001A55B4" w:rsidP="003C4ED9">
            <w:pPr>
              <w:spacing w:line="480" w:lineRule="auto"/>
            </w:pPr>
            <w:r w:rsidRPr="00AD5FD1">
              <w:t>.35, p = .56</w:t>
            </w:r>
          </w:p>
        </w:tc>
      </w:tr>
      <w:tr w:rsidR="001A55B4" w:rsidRPr="00AD5FD1" w14:paraId="694F353A" w14:textId="77777777" w:rsidTr="003C4ED9">
        <w:tc>
          <w:tcPr>
            <w:tcW w:w="2074" w:type="dxa"/>
          </w:tcPr>
          <w:p w14:paraId="1F683DFB" w14:textId="77777777" w:rsidR="001A55B4" w:rsidRPr="00AD5FD1" w:rsidRDefault="001A55B4" w:rsidP="003C4ED9">
            <w:pPr>
              <w:spacing w:line="480" w:lineRule="auto"/>
            </w:pPr>
            <w:r w:rsidRPr="00AD5FD1">
              <w:t>F1 (Hz)</w:t>
            </w:r>
          </w:p>
        </w:tc>
        <w:tc>
          <w:tcPr>
            <w:tcW w:w="2316" w:type="dxa"/>
          </w:tcPr>
          <w:p w14:paraId="7D1E8605" w14:textId="77777777" w:rsidR="001A55B4" w:rsidRPr="00AD5FD1" w:rsidRDefault="001A55B4" w:rsidP="003C4ED9">
            <w:pPr>
              <w:spacing w:line="480" w:lineRule="auto"/>
            </w:pPr>
            <w:r w:rsidRPr="00AD5FD1">
              <w:t>320(29, 279-376)</w:t>
            </w:r>
          </w:p>
        </w:tc>
        <w:tc>
          <w:tcPr>
            <w:tcW w:w="2268" w:type="dxa"/>
          </w:tcPr>
          <w:p w14:paraId="170864BB" w14:textId="77777777" w:rsidR="001A55B4" w:rsidRPr="00AD5FD1" w:rsidRDefault="001A55B4" w:rsidP="003C4ED9">
            <w:pPr>
              <w:spacing w:line="480" w:lineRule="auto"/>
            </w:pPr>
            <w:r w:rsidRPr="00AD5FD1">
              <w:t>502(30, 454-556)</w:t>
            </w:r>
          </w:p>
        </w:tc>
        <w:tc>
          <w:tcPr>
            <w:tcW w:w="1638" w:type="dxa"/>
          </w:tcPr>
          <w:p w14:paraId="380D179A" w14:textId="77777777" w:rsidR="001A55B4" w:rsidRPr="00AD5FD1" w:rsidRDefault="001A55B4" w:rsidP="003C4ED9">
            <w:pPr>
              <w:spacing w:line="480" w:lineRule="auto"/>
              <w:rPr>
                <w:b/>
                <w:bCs/>
              </w:rPr>
            </w:pPr>
            <w:r w:rsidRPr="00AD5FD1">
              <w:rPr>
                <w:b/>
                <w:bCs/>
              </w:rPr>
              <w:t>13.72, p &lt;.001</w:t>
            </w:r>
          </w:p>
        </w:tc>
      </w:tr>
      <w:tr w:rsidR="001A55B4" w:rsidRPr="00AD5FD1" w14:paraId="4691BC81" w14:textId="77777777" w:rsidTr="003C4ED9">
        <w:tc>
          <w:tcPr>
            <w:tcW w:w="2074" w:type="dxa"/>
          </w:tcPr>
          <w:p w14:paraId="1EB9DA73" w14:textId="77777777" w:rsidR="001A55B4" w:rsidRPr="00AD5FD1" w:rsidRDefault="001A55B4" w:rsidP="003C4ED9">
            <w:pPr>
              <w:spacing w:line="480" w:lineRule="auto"/>
            </w:pPr>
            <w:r w:rsidRPr="00AD5FD1">
              <w:t>F2 (Hz)</w:t>
            </w:r>
          </w:p>
        </w:tc>
        <w:tc>
          <w:tcPr>
            <w:tcW w:w="2316" w:type="dxa"/>
          </w:tcPr>
          <w:p w14:paraId="5AFE223A" w14:textId="77777777" w:rsidR="001A55B4" w:rsidRPr="00AD5FD1" w:rsidRDefault="001A55B4" w:rsidP="003C4ED9">
            <w:pPr>
              <w:spacing w:line="480" w:lineRule="auto"/>
            </w:pPr>
            <w:r w:rsidRPr="00AD5FD1">
              <w:t>2651(342, 1818, 3239)</w:t>
            </w:r>
          </w:p>
        </w:tc>
        <w:tc>
          <w:tcPr>
            <w:tcW w:w="2268" w:type="dxa"/>
          </w:tcPr>
          <w:p w14:paraId="6273EA9A" w14:textId="77777777" w:rsidR="001A55B4" w:rsidRPr="00AD5FD1" w:rsidRDefault="001A55B4" w:rsidP="003C4ED9">
            <w:pPr>
              <w:spacing w:line="480" w:lineRule="auto"/>
            </w:pPr>
            <w:r w:rsidRPr="00AD5FD1">
              <w:t>2636(139, 1996-2465)</w:t>
            </w:r>
          </w:p>
        </w:tc>
        <w:tc>
          <w:tcPr>
            <w:tcW w:w="1638" w:type="dxa"/>
          </w:tcPr>
          <w:p w14:paraId="13FC067E" w14:textId="77777777" w:rsidR="001A55B4" w:rsidRPr="00AD5FD1" w:rsidRDefault="001A55B4" w:rsidP="003C4ED9">
            <w:pPr>
              <w:spacing w:line="480" w:lineRule="auto"/>
              <w:rPr>
                <w:b/>
                <w:bCs/>
              </w:rPr>
            </w:pPr>
            <w:r w:rsidRPr="00AD5FD1">
              <w:rPr>
                <w:b/>
                <w:bCs/>
              </w:rPr>
              <w:t>3.75, p = .003</w:t>
            </w:r>
          </w:p>
        </w:tc>
      </w:tr>
      <w:tr w:rsidR="001A55B4" w:rsidRPr="00AD5FD1" w14:paraId="3F3D31AD" w14:textId="77777777" w:rsidTr="003C4ED9">
        <w:tc>
          <w:tcPr>
            <w:tcW w:w="2074" w:type="dxa"/>
          </w:tcPr>
          <w:p w14:paraId="5FF98B8F" w14:textId="77777777" w:rsidR="001A55B4" w:rsidRPr="00AD5FD1" w:rsidRDefault="001A55B4" w:rsidP="003C4ED9">
            <w:pPr>
              <w:spacing w:line="480" w:lineRule="auto"/>
            </w:pPr>
            <w:r w:rsidRPr="00AD5FD1">
              <w:t>F3 (Hz)</w:t>
            </w:r>
          </w:p>
        </w:tc>
        <w:tc>
          <w:tcPr>
            <w:tcW w:w="2316" w:type="dxa"/>
          </w:tcPr>
          <w:p w14:paraId="036BDFF8" w14:textId="77777777" w:rsidR="001A55B4" w:rsidRPr="00AD5FD1" w:rsidRDefault="001A55B4" w:rsidP="003C4ED9">
            <w:pPr>
              <w:spacing w:line="480" w:lineRule="auto"/>
            </w:pPr>
            <w:r w:rsidRPr="00AD5FD1">
              <w:t>3189(231, 2724-3624)</w:t>
            </w:r>
          </w:p>
        </w:tc>
        <w:tc>
          <w:tcPr>
            <w:tcW w:w="2268" w:type="dxa"/>
          </w:tcPr>
          <w:p w14:paraId="5C7BD99A" w14:textId="77777777" w:rsidR="001A55B4" w:rsidRPr="00AD5FD1" w:rsidRDefault="001A55B4" w:rsidP="003C4ED9">
            <w:pPr>
              <w:spacing w:line="480" w:lineRule="auto"/>
            </w:pPr>
            <w:r w:rsidRPr="00AD5FD1">
              <w:t>2896(191, 2601-3193)</w:t>
            </w:r>
          </w:p>
        </w:tc>
        <w:tc>
          <w:tcPr>
            <w:tcW w:w="1638" w:type="dxa"/>
          </w:tcPr>
          <w:p w14:paraId="1657BEBE" w14:textId="77777777" w:rsidR="001A55B4" w:rsidRPr="00AD5FD1" w:rsidRDefault="001A55B4" w:rsidP="003C4ED9">
            <w:pPr>
              <w:spacing w:line="480" w:lineRule="auto"/>
              <w:rPr>
                <w:b/>
                <w:bCs/>
              </w:rPr>
            </w:pPr>
            <w:r w:rsidRPr="00AD5FD1">
              <w:rPr>
                <w:b/>
                <w:bCs/>
              </w:rPr>
              <w:t xml:space="preserve">3.19, p =.009 </w:t>
            </w:r>
          </w:p>
        </w:tc>
      </w:tr>
      <w:tr w:rsidR="001A55B4" w:rsidRPr="00AD5FD1" w14:paraId="10B4D589" w14:textId="77777777" w:rsidTr="003C4ED9">
        <w:tc>
          <w:tcPr>
            <w:tcW w:w="2074" w:type="dxa"/>
          </w:tcPr>
          <w:p w14:paraId="29A78B99" w14:textId="77777777" w:rsidR="001A55B4" w:rsidRPr="00AD5FD1" w:rsidRDefault="001A55B4" w:rsidP="003C4ED9">
            <w:pPr>
              <w:spacing w:line="480" w:lineRule="auto"/>
            </w:pPr>
            <w:r w:rsidRPr="00AD5FD1">
              <w:t>Vowel duration (ms)</w:t>
            </w:r>
          </w:p>
        </w:tc>
        <w:tc>
          <w:tcPr>
            <w:tcW w:w="2316" w:type="dxa"/>
          </w:tcPr>
          <w:p w14:paraId="1BA32694" w14:textId="77777777" w:rsidR="001A55B4" w:rsidRPr="00AD5FD1" w:rsidRDefault="001A55B4" w:rsidP="003C4ED9">
            <w:pPr>
              <w:spacing w:line="480" w:lineRule="auto"/>
            </w:pPr>
            <w:r w:rsidRPr="00AD5FD1">
              <w:t>91(16, 66-122)</w:t>
            </w:r>
          </w:p>
        </w:tc>
        <w:tc>
          <w:tcPr>
            <w:tcW w:w="2268" w:type="dxa"/>
          </w:tcPr>
          <w:p w14:paraId="5D0BC5DE" w14:textId="77777777" w:rsidR="001A55B4" w:rsidRPr="00AD5FD1" w:rsidRDefault="001A55B4" w:rsidP="003C4ED9">
            <w:pPr>
              <w:spacing w:line="480" w:lineRule="auto"/>
            </w:pPr>
            <w:r w:rsidRPr="00AD5FD1">
              <w:t>88(11, 70-113)</w:t>
            </w:r>
          </w:p>
        </w:tc>
        <w:tc>
          <w:tcPr>
            <w:tcW w:w="1638" w:type="dxa"/>
          </w:tcPr>
          <w:p w14:paraId="27B2C824" w14:textId="77777777" w:rsidR="001A55B4" w:rsidRPr="00AD5FD1" w:rsidRDefault="001A55B4" w:rsidP="003C4ED9">
            <w:pPr>
              <w:spacing w:line="480" w:lineRule="auto"/>
            </w:pPr>
            <w:r w:rsidRPr="00AD5FD1">
              <w:t>.87, p = .41</w:t>
            </w:r>
          </w:p>
        </w:tc>
      </w:tr>
      <w:tr w:rsidR="001A55B4" w:rsidRPr="00AD5FD1" w14:paraId="3077AE45" w14:textId="77777777" w:rsidTr="003C4ED9">
        <w:tc>
          <w:tcPr>
            <w:tcW w:w="2074" w:type="dxa"/>
          </w:tcPr>
          <w:p w14:paraId="0470B50D" w14:textId="77777777" w:rsidR="001A55B4" w:rsidRPr="00AD5FD1" w:rsidRDefault="001A55B4" w:rsidP="003C4ED9">
            <w:pPr>
              <w:spacing w:line="480" w:lineRule="auto"/>
            </w:pPr>
            <w:r w:rsidRPr="00AD5FD1">
              <w:t>Initial consonant duration (ms)</w:t>
            </w:r>
          </w:p>
        </w:tc>
        <w:tc>
          <w:tcPr>
            <w:tcW w:w="2316" w:type="dxa"/>
          </w:tcPr>
          <w:p w14:paraId="72DE63C0" w14:textId="77777777" w:rsidR="001A55B4" w:rsidRPr="00AD5FD1" w:rsidRDefault="001A55B4" w:rsidP="003C4ED9">
            <w:pPr>
              <w:spacing w:line="480" w:lineRule="auto"/>
            </w:pPr>
            <w:r w:rsidRPr="00AD5FD1">
              <w:t>87(2, 83-89)</w:t>
            </w:r>
          </w:p>
        </w:tc>
        <w:tc>
          <w:tcPr>
            <w:tcW w:w="2268" w:type="dxa"/>
          </w:tcPr>
          <w:p w14:paraId="58A5A726" w14:textId="77777777" w:rsidR="001A55B4" w:rsidRPr="00AD5FD1" w:rsidRDefault="001A55B4" w:rsidP="003C4ED9">
            <w:pPr>
              <w:spacing w:line="480" w:lineRule="auto"/>
            </w:pPr>
            <w:r w:rsidRPr="00AD5FD1">
              <w:t>88(2, 86-91)</w:t>
            </w:r>
          </w:p>
        </w:tc>
        <w:tc>
          <w:tcPr>
            <w:tcW w:w="1638" w:type="dxa"/>
          </w:tcPr>
          <w:p w14:paraId="660A33F2" w14:textId="77777777" w:rsidR="001A55B4" w:rsidRPr="00AD5FD1" w:rsidRDefault="001A55B4" w:rsidP="003C4ED9">
            <w:pPr>
              <w:spacing w:line="480" w:lineRule="auto"/>
            </w:pPr>
            <w:r w:rsidRPr="00AD5FD1">
              <w:t>1.76, p = .12</w:t>
            </w:r>
          </w:p>
        </w:tc>
      </w:tr>
      <w:tr w:rsidR="001A55B4" w:rsidRPr="00AD5FD1" w14:paraId="000668CD" w14:textId="77777777" w:rsidTr="003C4ED9">
        <w:tc>
          <w:tcPr>
            <w:tcW w:w="2074" w:type="dxa"/>
          </w:tcPr>
          <w:p w14:paraId="7A65615C" w14:textId="77777777" w:rsidR="001A55B4" w:rsidRPr="00AD5FD1" w:rsidRDefault="001A55B4" w:rsidP="003C4ED9">
            <w:pPr>
              <w:spacing w:line="480" w:lineRule="auto"/>
            </w:pPr>
            <w:r w:rsidRPr="00AD5FD1">
              <w:t>Word duration (ms)</w:t>
            </w:r>
          </w:p>
        </w:tc>
        <w:tc>
          <w:tcPr>
            <w:tcW w:w="2316" w:type="dxa"/>
          </w:tcPr>
          <w:p w14:paraId="1E54ED87" w14:textId="77777777" w:rsidR="001A55B4" w:rsidRPr="00AD5FD1" w:rsidRDefault="001A55B4" w:rsidP="003C4ED9">
            <w:pPr>
              <w:spacing w:line="480" w:lineRule="auto"/>
            </w:pPr>
            <w:r w:rsidRPr="00AD5FD1">
              <w:t>346(9, 331-361)</w:t>
            </w:r>
          </w:p>
        </w:tc>
        <w:tc>
          <w:tcPr>
            <w:tcW w:w="2268" w:type="dxa"/>
          </w:tcPr>
          <w:p w14:paraId="3B29051F" w14:textId="77777777" w:rsidR="001A55B4" w:rsidRPr="00AD5FD1" w:rsidRDefault="001A55B4" w:rsidP="003C4ED9">
            <w:pPr>
              <w:spacing w:line="480" w:lineRule="auto"/>
            </w:pPr>
            <w:r w:rsidRPr="00AD5FD1">
              <w:t>342(10, 323-357)</w:t>
            </w:r>
          </w:p>
        </w:tc>
        <w:tc>
          <w:tcPr>
            <w:tcW w:w="1638" w:type="dxa"/>
          </w:tcPr>
          <w:p w14:paraId="2FB64F21" w14:textId="77777777" w:rsidR="001A55B4" w:rsidRPr="00AD5FD1" w:rsidRDefault="001A55B4" w:rsidP="003C4ED9">
            <w:pPr>
              <w:spacing w:line="480" w:lineRule="auto"/>
            </w:pPr>
            <w:r w:rsidRPr="00AD5FD1">
              <w:t>1.04, p=.32</w:t>
            </w:r>
          </w:p>
        </w:tc>
      </w:tr>
    </w:tbl>
    <w:bookmarkEnd w:id="1"/>
    <w:p w14:paraId="10EF42B6" w14:textId="77777777" w:rsidR="001A55B4" w:rsidRPr="00AD5FD1" w:rsidRDefault="001A55B4" w:rsidP="001A55B4">
      <w:pPr>
        <w:spacing w:line="480" w:lineRule="auto"/>
        <w:ind w:firstLine="420"/>
        <w:rPr>
          <w:lang w:val="en-AU"/>
        </w:rPr>
      </w:pPr>
      <w:r w:rsidRPr="00AD5FD1">
        <w:rPr>
          <w:rFonts w:ascii="Times New Roman" w:hAnsi="Times New Roman" w:cs="Times New Roman"/>
          <w:noProof/>
          <w:kern w:val="0"/>
          <w:sz w:val="24"/>
          <w:szCs w:val="24"/>
          <w:lang w:val="en-IN" w:eastAsia="en-IN"/>
        </w:rPr>
        <w:lastRenderedPageBreak/>
        <w:drawing>
          <wp:inline distT="0" distB="0" distL="0" distR="0" wp14:anchorId="187B47C9" wp14:editId="4C7DAFB4">
            <wp:extent cx="3086100" cy="20510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rotWithShape="1">
                    <a:blip r:embed="rId7" cstate="print">
                      <a:extLst>
                        <a:ext uri="{28A0092B-C50C-407E-A947-70E740481C1C}">
                          <a14:useLocalDpi xmlns:a14="http://schemas.microsoft.com/office/drawing/2010/main" val="0"/>
                        </a:ext>
                      </a:extLst>
                    </a:blip>
                    <a:srcRect l="6501" t="20334" r="34987" b="10531"/>
                    <a:stretch/>
                  </pic:blipFill>
                  <pic:spPr bwMode="auto">
                    <a:xfrm>
                      <a:off x="0" y="0"/>
                      <a:ext cx="3086100" cy="2051050"/>
                    </a:xfrm>
                    <a:prstGeom prst="rect">
                      <a:avLst/>
                    </a:prstGeom>
                    <a:ln>
                      <a:noFill/>
                    </a:ln>
                    <a:extLst>
                      <a:ext uri="{53640926-AAD7-44D8-BBD7-CCE9431645EC}">
                        <a14:shadowObscured xmlns:a14="http://schemas.microsoft.com/office/drawing/2010/main"/>
                      </a:ext>
                    </a:extLst>
                  </pic:spPr>
                </pic:pic>
              </a:graphicData>
            </a:graphic>
          </wp:inline>
        </w:drawing>
      </w:r>
    </w:p>
    <w:p w14:paraId="4A388A4A" w14:textId="7ADD60B3" w:rsidR="001A55B4" w:rsidRDefault="001A55B4" w:rsidP="001A55B4">
      <w:pPr>
        <w:spacing w:line="480" w:lineRule="auto"/>
        <w:ind w:firstLine="420"/>
        <w:rPr>
          <w:lang w:val="en-AU"/>
        </w:rPr>
      </w:pPr>
      <w:r w:rsidRPr="00AD5FD1">
        <w:rPr>
          <w:lang w:val="en-AU"/>
        </w:rPr>
        <w:t>Figure 1. Scatterplot of the F1 and F2 values of the vowels in the stimul</w:t>
      </w:r>
      <w:r w:rsidR="00843621">
        <w:rPr>
          <w:lang w:val="en-AU"/>
        </w:rPr>
        <w:t xml:space="preserve">i. </w:t>
      </w:r>
    </w:p>
    <w:p w14:paraId="19D39FD3" w14:textId="7BDE23DB" w:rsidR="00843621" w:rsidRDefault="00843621" w:rsidP="001A55B4">
      <w:pPr>
        <w:spacing w:line="480" w:lineRule="auto"/>
        <w:ind w:firstLine="420"/>
        <w:rPr>
          <w:lang w:val="en-AU"/>
        </w:rPr>
      </w:pPr>
      <w:r>
        <w:rPr>
          <w:noProof/>
          <w:lang w:val="en-IN" w:eastAsia="en-IN"/>
        </w:rPr>
        <w:lastRenderedPageBreak/>
        <w:drawing>
          <wp:inline distT="0" distB="0" distL="0" distR="0" wp14:anchorId="1F1B7EB8" wp14:editId="0796E635">
            <wp:extent cx="5273675" cy="762063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7620635"/>
                    </a:xfrm>
                    <a:prstGeom prst="rect">
                      <a:avLst/>
                    </a:prstGeom>
                    <a:noFill/>
                  </pic:spPr>
                </pic:pic>
              </a:graphicData>
            </a:graphic>
          </wp:inline>
        </w:drawing>
      </w:r>
    </w:p>
    <w:p w14:paraId="57342A1B" w14:textId="631AA1C0" w:rsidR="00AC1F7B" w:rsidRDefault="00843621" w:rsidP="00AC1F7B">
      <w:pPr>
        <w:spacing w:line="480" w:lineRule="auto"/>
        <w:ind w:firstLine="420"/>
      </w:pPr>
      <w:r>
        <w:rPr>
          <w:rFonts w:hint="eastAsia"/>
          <w:lang w:val="en-AU"/>
        </w:rPr>
        <w:t>F</w:t>
      </w:r>
      <w:r>
        <w:rPr>
          <w:lang w:val="en-AU"/>
        </w:rPr>
        <w:t xml:space="preserve">igure 2. </w:t>
      </w:r>
      <w:r w:rsidRPr="00843621">
        <w:t>the oscillograms of the 12 gieps (left column) and 12 gips (right column) in the multiple-speaker condition</w:t>
      </w:r>
      <w:r w:rsidR="00AC1F7B">
        <w:t>. The 5</w:t>
      </w:r>
      <w:r w:rsidR="00AC1F7B" w:rsidRPr="00AC1F7B">
        <w:rPr>
          <w:vertAlign w:val="superscript"/>
        </w:rPr>
        <w:t>th</w:t>
      </w:r>
      <w:r w:rsidR="00AC1F7B">
        <w:t xml:space="preserve"> pair are from the top are the two tokens used in the single-speaker condition. </w:t>
      </w:r>
    </w:p>
    <w:p w14:paraId="39BC0A2E" w14:textId="52E564F5" w:rsidR="004B652F" w:rsidRPr="00AC1F7B" w:rsidRDefault="00F2565C" w:rsidP="00AC1F7B">
      <w:pPr>
        <w:pStyle w:val="ListParagraph"/>
        <w:numPr>
          <w:ilvl w:val="0"/>
          <w:numId w:val="1"/>
        </w:numPr>
        <w:spacing w:line="480" w:lineRule="auto"/>
        <w:rPr>
          <w:b/>
          <w:bCs/>
        </w:rPr>
      </w:pPr>
      <w:r w:rsidRPr="00AC1F7B">
        <w:rPr>
          <w:b/>
          <w:bCs/>
        </w:rPr>
        <w:lastRenderedPageBreak/>
        <w:t>Mean peak amplitude</w:t>
      </w:r>
      <w:r w:rsidR="004B652F" w:rsidRPr="00AC1F7B">
        <w:rPr>
          <w:b/>
          <w:bCs/>
        </w:rPr>
        <w:t>s</w:t>
      </w:r>
      <w:r w:rsidRPr="00AC1F7B">
        <w:rPr>
          <w:b/>
          <w:bCs/>
        </w:rPr>
        <w:t xml:space="preserve"> at F3, Fz, F4, C3, Cz, C4 in the multiple- and single-speaker condition</w:t>
      </w:r>
      <w:r w:rsidR="004B652F" w:rsidRPr="00AC1F7B">
        <w:rPr>
          <w:b/>
          <w:bCs/>
        </w:rPr>
        <w:t>, all the participants collapsed</w:t>
      </w:r>
      <w:r w:rsidRPr="00AC1F7B">
        <w:rPr>
          <w:b/>
          <w:bCs/>
        </w:rPr>
        <w:t xml:space="preserve">. </w:t>
      </w:r>
    </w:p>
    <w:p w14:paraId="3799FCBF" w14:textId="16AC6C26" w:rsidR="00F2565C" w:rsidRPr="004B652F" w:rsidRDefault="004B652F" w:rsidP="004B652F">
      <w:pPr>
        <w:spacing w:line="480" w:lineRule="auto"/>
        <w:ind w:firstLine="420"/>
        <w:rPr>
          <w:b/>
          <w:bCs/>
        </w:rPr>
      </w:pPr>
      <w:r>
        <w:t xml:space="preserve">    </w:t>
      </w:r>
      <w:r w:rsidR="00F2565C" w:rsidRPr="00AD5FD1">
        <w:t xml:space="preserve">Table </w:t>
      </w:r>
      <w:r w:rsidR="00F2565C">
        <w:t>2</w:t>
      </w:r>
      <w:r w:rsidR="00F2565C" w:rsidRPr="00AD5FD1">
        <w:t>. Mean (SD) amplitude (</w:t>
      </w:r>
      <w:r w:rsidR="00F2565C" w:rsidRPr="004B652F">
        <w:rPr>
          <w:rFonts w:ascii="Calibri" w:hAnsi="Calibri" w:cs="Calibri"/>
        </w:rPr>
        <w:t>μ</w:t>
      </w:r>
      <w:r w:rsidR="00F2565C" w:rsidRPr="00AD5FD1">
        <w:t xml:space="preserve">v) of the standard ERP (STD), the deviant ERP (DEV), and the p-MMR in the multiple-speaker (MS) and single-speaker (SS) condition at corresponding p-MMR peak latency.  </w:t>
      </w:r>
    </w:p>
    <w:tbl>
      <w:tblPr>
        <w:tblStyle w:val="TableGrid"/>
        <w:tblW w:w="0" w:type="auto"/>
        <w:tblLook w:val="04A0" w:firstRow="1" w:lastRow="0" w:firstColumn="1" w:lastColumn="0" w:noHBand="0" w:noVBand="1"/>
      </w:tblPr>
      <w:tblGrid>
        <w:gridCol w:w="579"/>
        <w:gridCol w:w="935"/>
        <w:gridCol w:w="1033"/>
        <w:gridCol w:w="1134"/>
        <w:gridCol w:w="1134"/>
        <w:gridCol w:w="1134"/>
        <w:gridCol w:w="1134"/>
        <w:gridCol w:w="1213"/>
      </w:tblGrid>
      <w:tr w:rsidR="00F2565C" w:rsidRPr="00AD5FD1" w14:paraId="7940ED4D" w14:textId="77777777" w:rsidTr="006C5E55">
        <w:tc>
          <w:tcPr>
            <w:tcW w:w="579" w:type="dxa"/>
          </w:tcPr>
          <w:p w14:paraId="2981F75E" w14:textId="77777777" w:rsidR="00F2565C" w:rsidRPr="00AD5FD1" w:rsidRDefault="00F2565C" w:rsidP="006C5E55">
            <w:pPr>
              <w:spacing w:line="480" w:lineRule="auto"/>
              <w:ind w:firstLine="720"/>
            </w:pPr>
          </w:p>
        </w:tc>
        <w:tc>
          <w:tcPr>
            <w:tcW w:w="935" w:type="dxa"/>
          </w:tcPr>
          <w:p w14:paraId="79FB8BAA" w14:textId="77777777" w:rsidR="00F2565C" w:rsidRPr="00AD5FD1" w:rsidRDefault="00F2565C" w:rsidP="006C5E55">
            <w:pPr>
              <w:spacing w:line="480" w:lineRule="auto"/>
              <w:ind w:firstLine="720"/>
            </w:pPr>
          </w:p>
        </w:tc>
        <w:tc>
          <w:tcPr>
            <w:tcW w:w="1033" w:type="dxa"/>
          </w:tcPr>
          <w:p w14:paraId="4229F3A4" w14:textId="77777777" w:rsidR="00F2565C" w:rsidRPr="00AD5FD1" w:rsidRDefault="00F2565C" w:rsidP="006C5E55">
            <w:pPr>
              <w:spacing w:line="480" w:lineRule="auto"/>
            </w:pPr>
            <w:r w:rsidRPr="00AD5FD1">
              <w:t>F3</w:t>
            </w:r>
          </w:p>
        </w:tc>
        <w:tc>
          <w:tcPr>
            <w:tcW w:w="1134" w:type="dxa"/>
          </w:tcPr>
          <w:p w14:paraId="5E74B038" w14:textId="77777777" w:rsidR="00F2565C" w:rsidRPr="00AD5FD1" w:rsidRDefault="00F2565C" w:rsidP="006C5E55">
            <w:pPr>
              <w:spacing w:line="480" w:lineRule="auto"/>
            </w:pPr>
            <w:r w:rsidRPr="00AD5FD1">
              <w:t>Fz</w:t>
            </w:r>
          </w:p>
        </w:tc>
        <w:tc>
          <w:tcPr>
            <w:tcW w:w="1134" w:type="dxa"/>
          </w:tcPr>
          <w:p w14:paraId="3D9945C9" w14:textId="77777777" w:rsidR="00F2565C" w:rsidRPr="00AD5FD1" w:rsidRDefault="00F2565C" w:rsidP="006C5E55">
            <w:pPr>
              <w:spacing w:line="480" w:lineRule="auto"/>
            </w:pPr>
            <w:r w:rsidRPr="00AD5FD1">
              <w:t>F4</w:t>
            </w:r>
          </w:p>
        </w:tc>
        <w:tc>
          <w:tcPr>
            <w:tcW w:w="1134" w:type="dxa"/>
          </w:tcPr>
          <w:p w14:paraId="3C170A02" w14:textId="77777777" w:rsidR="00F2565C" w:rsidRPr="00AD5FD1" w:rsidRDefault="00F2565C" w:rsidP="006C5E55">
            <w:pPr>
              <w:spacing w:line="480" w:lineRule="auto"/>
            </w:pPr>
            <w:r>
              <w:t>C3</w:t>
            </w:r>
          </w:p>
        </w:tc>
        <w:tc>
          <w:tcPr>
            <w:tcW w:w="1134" w:type="dxa"/>
          </w:tcPr>
          <w:p w14:paraId="5AE7CE55" w14:textId="77777777" w:rsidR="00F2565C" w:rsidRPr="00AD5FD1" w:rsidRDefault="00F2565C" w:rsidP="006C5E55">
            <w:pPr>
              <w:spacing w:line="480" w:lineRule="auto"/>
            </w:pPr>
            <w:r>
              <w:t>Cz</w:t>
            </w:r>
          </w:p>
        </w:tc>
        <w:tc>
          <w:tcPr>
            <w:tcW w:w="1213" w:type="dxa"/>
          </w:tcPr>
          <w:p w14:paraId="09E38A65" w14:textId="77777777" w:rsidR="00F2565C" w:rsidRPr="00AD5FD1" w:rsidRDefault="00F2565C" w:rsidP="006C5E55">
            <w:pPr>
              <w:spacing w:line="480" w:lineRule="auto"/>
            </w:pPr>
            <w:r>
              <w:t>C4</w:t>
            </w:r>
          </w:p>
        </w:tc>
      </w:tr>
      <w:tr w:rsidR="00F2565C" w:rsidRPr="00AD5FD1" w14:paraId="09AA8769" w14:textId="77777777" w:rsidTr="006C5E55">
        <w:trPr>
          <w:trHeight w:val="532"/>
        </w:trPr>
        <w:tc>
          <w:tcPr>
            <w:tcW w:w="579" w:type="dxa"/>
            <w:vMerge w:val="restart"/>
          </w:tcPr>
          <w:p w14:paraId="4ADC8E0B" w14:textId="77777777" w:rsidR="00F2565C" w:rsidRPr="00AD5FD1" w:rsidRDefault="00F2565C" w:rsidP="006C5E55">
            <w:pPr>
              <w:spacing w:line="480" w:lineRule="auto"/>
            </w:pPr>
            <w:r w:rsidRPr="00AD5FD1">
              <w:t>MS</w:t>
            </w:r>
          </w:p>
        </w:tc>
        <w:tc>
          <w:tcPr>
            <w:tcW w:w="935" w:type="dxa"/>
          </w:tcPr>
          <w:p w14:paraId="0A422B91" w14:textId="77777777" w:rsidR="00F2565C" w:rsidRPr="00AD5FD1" w:rsidRDefault="00F2565C" w:rsidP="006C5E55">
            <w:pPr>
              <w:spacing w:line="480" w:lineRule="auto"/>
            </w:pPr>
            <w:r w:rsidRPr="00AD5FD1">
              <w:t>STD</w:t>
            </w:r>
          </w:p>
        </w:tc>
        <w:tc>
          <w:tcPr>
            <w:tcW w:w="1033" w:type="dxa"/>
          </w:tcPr>
          <w:p w14:paraId="278E1EE9" w14:textId="77777777" w:rsidR="00F2565C" w:rsidRPr="00AD5FD1" w:rsidRDefault="00F2565C" w:rsidP="006C5E55">
            <w:pPr>
              <w:spacing w:line="480" w:lineRule="auto"/>
            </w:pPr>
            <w:r>
              <w:t>1.00 (1.81)</w:t>
            </w:r>
          </w:p>
        </w:tc>
        <w:tc>
          <w:tcPr>
            <w:tcW w:w="1134" w:type="dxa"/>
          </w:tcPr>
          <w:p w14:paraId="1244A431" w14:textId="77777777" w:rsidR="00F2565C" w:rsidRPr="00AD5FD1" w:rsidRDefault="00F2565C" w:rsidP="006C5E55">
            <w:pPr>
              <w:spacing w:line="480" w:lineRule="auto"/>
            </w:pPr>
            <w:r>
              <w:t>1.10 (1.80)</w:t>
            </w:r>
          </w:p>
        </w:tc>
        <w:tc>
          <w:tcPr>
            <w:tcW w:w="1134" w:type="dxa"/>
          </w:tcPr>
          <w:p w14:paraId="6E5BB394" w14:textId="77777777" w:rsidR="00F2565C" w:rsidRPr="00AD5FD1" w:rsidRDefault="00F2565C" w:rsidP="006C5E55">
            <w:pPr>
              <w:spacing w:line="480" w:lineRule="auto"/>
            </w:pPr>
            <w:r>
              <w:t>1.04 (1.71)</w:t>
            </w:r>
          </w:p>
        </w:tc>
        <w:tc>
          <w:tcPr>
            <w:tcW w:w="1134" w:type="dxa"/>
          </w:tcPr>
          <w:p w14:paraId="4F05356B" w14:textId="77777777" w:rsidR="00F2565C" w:rsidRPr="00AD5FD1" w:rsidRDefault="00F2565C" w:rsidP="006C5E55">
            <w:pPr>
              <w:spacing w:line="480" w:lineRule="auto"/>
            </w:pPr>
            <w:r>
              <w:t>-0.04 (1.42)</w:t>
            </w:r>
          </w:p>
        </w:tc>
        <w:tc>
          <w:tcPr>
            <w:tcW w:w="1134" w:type="dxa"/>
          </w:tcPr>
          <w:p w14:paraId="15DF1F11" w14:textId="77777777" w:rsidR="00F2565C" w:rsidRDefault="00F2565C" w:rsidP="006C5E55">
            <w:pPr>
              <w:spacing w:line="480" w:lineRule="auto"/>
            </w:pPr>
            <w:r>
              <w:t xml:space="preserve">-0.12 </w:t>
            </w:r>
          </w:p>
          <w:p w14:paraId="2BB796CF" w14:textId="77777777" w:rsidR="00F2565C" w:rsidRPr="00AD5FD1" w:rsidRDefault="00F2565C" w:rsidP="006C5E55">
            <w:pPr>
              <w:spacing w:line="480" w:lineRule="auto"/>
            </w:pPr>
            <w:r>
              <w:t>(1.50)</w:t>
            </w:r>
          </w:p>
        </w:tc>
        <w:tc>
          <w:tcPr>
            <w:tcW w:w="1213" w:type="dxa"/>
          </w:tcPr>
          <w:p w14:paraId="3D214F8D" w14:textId="77777777" w:rsidR="00F2565C" w:rsidRDefault="00F2565C" w:rsidP="006C5E55">
            <w:pPr>
              <w:spacing w:line="480" w:lineRule="auto"/>
            </w:pPr>
            <w:r>
              <w:t>-0.09</w:t>
            </w:r>
          </w:p>
          <w:p w14:paraId="41F5B195" w14:textId="77777777" w:rsidR="00F2565C" w:rsidRPr="00AD5FD1" w:rsidRDefault="00F2565C" w:rsidP="006C5E55">
            <w:pPr>
              <w:spacing w:line="480" w:lineRule="auto"/>
            </w:pPr>
            <w:r>
              <w:t>(1.34)</w:t>
            </w:r>
          </w:p>
        </w:tc>
      </w:tr>
      <w:tr w:rsidR="00F2565C" w:rsidRPr="00AD5FD1" w14:paraId="425D3D0A" w14:textId="77777777" w:rsidTr="006C5E55">
        <w:tc>
          <w:tcPr>
            <w:tcW w:w="579" w:type="dxa"/>
            <w:vMerge/>
          </w:tcPr>
          <w:p w14:paraId="6E19784C" w14:textId="77777777" w:rsidR="00F2565C" w:rsidRPr="00AD5FD1" w:rsidRDefault="00F2565C" w:rsidP="006C5E55">
            <w:pPr>
              <w:spacing w:line="480" w:lineRule="auto"/>
              <w:ind w:firstLine="720"/>
            </w:pPr>
          </w:p>
        </w:tc>
        <w:tc>
          <w:tcPr>
            <w:tcW w:w="935" w:type="dxa"/>
          </w:tcPr>
          <w:p w14:paraId="6228DB71" w14:textId="77777777" w:rsidR="00F2565C" w:rsidRPr="00AD5FD1" w:rsidRDefault="00F2565C" w:rsidP="006C5E55">
            <w:pPr>
              <w:spacing w:line="480" w:lineRule="auto"/>
            </w:pPr>
            <w:r w:rsidRPr="00AD5FD1">
              <w:t>DEV</w:t>
            </w:r>
          </w:p>
        </w:tc>
        <w:tc>
          <w:tcPr>
            <w:tcW w:w="1033" w:type="dxa"/>
          </w:tcPr>
          <w:p w14:paraId="5477642D" w14:textId="77777777" w:rsidR="00F2565C" w:rsidRPr="00AD5FD1" w:rsidRDefault="00F2565C" w:rsidP="006C5E55">
            <w:pPr>
              <w:spacing w:line="480" w:lineRule="auto"/>
            </w:pPr>
            <w:r>
              <w:t>2.31 (2.82)</w:t>
            </w:r>
          </w:p>
        </w:tc>
        <w:tc>
          <w:tcPr>
            <w:tcW w:w="1134" w:type="dxa"/>
          </w:tcPr>
          <w:p w14:paraId="034B024B" w14:textId="77777777" w:rsidR="00F2565C" w:rsidRPr="00AD5FD1" w:rsidRDefault="00F2565C" w:rsidP="006C5E55">
            <w:pPr>
              <w:spacing w:line="480" w:lineRule="auto"/>
            </w:pPr>
            <w:r>
              <w:t>1.89 (2.71)</w:t>
            </w:r>
          </w:p>
        </w:tc>
        <w:tc>
          <w:tcPr>
            <w:tcW w:w="1134" w:type="dxa"/>
          </w:tcPr>
          <w:p w14:paraId="6FA3B8F5" w14:textId="77777777" w:rsidR="00F2565C" w:rsidRPr="00AD5FD1" w:rsidRDefault="00F2565C" w:rsidP="006C5E55">
            <w:pPr>
              <w:spacing w:line="480" w:lineRule="auto"/>
            </w:pPr>
            <w:r>
              <w:t>1.46 (2.76)</w:t>
            </w:r>
          </w:p>
        </w:tc>
        <w:tc>
          <w:tcPr>
            <w:tcW w:w="1134" w:type="dxa"/>
          </w:tcPr>
          <w:p w14:paraId="76FB744E" w14:textId="77777777" w:rsidR="00F2565C" w:rsidRPr="00AD5FD1" w:rsidRDefault="00F2565C" w:rsidP="006C5E55">
            <w:pPr>
              <w:spacing w:line="480" w:lineRule="auto"/>
            </w:pPr>
            <w:r>
              <w:t>0.34 (2.73)</w:t>
            </w:r>
          </w:p>
        </w:tc>
        <w:tc>
          <w:tcPr>
            <w:tcW w:w="1134" w:type="dxa"/>
          </w:tcPr>
          <w:p w14:paraId="27A9DB6F" w14:textId="77777777" w:rsidR="00F2565C" w:rsidRPr="00AD5FD1" w:rsidRDefault="00F2565C" w:rsidP="006C5E55">
            <w:pPr>
              <w:spacing w:line="480" w:lineRule="auto"/>
            </w:pPr>
            <w:r>
              <w:t>-1.42 (3.63)</w:t>
            </w:r>
          </w:p>
        </w:tc>
        <w:tc>
          <w:tcPr>
            <w:tcW w:w="1213" w:type="dxa"/>
          </w:tcPr>
          <w:p w14:paraId="3A53F7FB" w14:textId="77777777" w:rsidR="00F2565C" w:rsidRPr="00AD5FD1" w:rsidRDefault="00F2565C" w:rsidP="006C5E55">
            <w:pPr>
              <w:spacing w:line="480" w:lineRule="auto"/>
            </w:pPr>
            <w:r>
              <w:t>-0.98 (2.41)</w:t>
            </w:r>
          </w:p>
        </w:tc>
      </w:tr>
      <w:tr w:rsidR="00F2565C" w:rsidRPr="00AD5FD1" w14:paraId="762E01C5" w14:textId="77777777" w:rsidTr="006C5E55">
        <w:tc>
          <w:tcPr>
            <w:tcW w:w="579" w:type="dxa"/>
            <w:vMerge/>
          </w:tcPr>
          <w:p w14:paraId="0DFB6ED8" w14:textId="77777777" w:rsidR="00F2565C" w:rsidRPr="00AD5FD1" w:rsidRDefault="00F2565C" w:rsidP="006C5E55">
            <w:pPr>
              <w:spacing w:line="480" w:lineRule="auto"/>
              <w:ind w:firstLine="720"/>
            </w:pPr>
          </w:p>
        </w:tc>
        <w:tc>
          <w:tcPr>
            <w:tcW w:w="935" w:type="dxa"/>
          </w:tcPr>
          <w:p w14:paraId="01D80F84" w14:textId="77777777" w:rsidR="00F2565C" w:rsidRPr="00AD5FD1" w:rsidRDefault="00F2565C" w:rsidP="006C5E55">
            <w:pPr>
              <w:spacing w:line="480" w:lineRule="auto"/>
            </w:pPr>
            <w:r w:rsidRPr="00AD5FD1">
              <w:t>p-MMR</w:t>
            </w:r>
          </w:p>
        </w:tc>
        <w:tc>
          <w:tcPr>
            <w:tcW w:w="1033" w:type="dxa"/>
          </w:tcPr>
          <w:p w14:paraId="58D7F386" w14:textId="77777777" w:rsidR="00F2565C" w:rsidRPr="00AD5FD1" w:rsidRDefault="00F2565C" w:rsidP="006C5E55">
            <w:pPr>
              <w:spacing w:line="480" w:lineRule="auto"/>
            </w:pPr>
            <w:r>
              <w:t>1.32 (2.57)</w:t>
            </w:r>
          </w:p>
        </w:tc>
        <w:tc>
          <w:tcPr>
            <w:tcW w:w="1134" w:type="dxa"/>
          </w:tcPr>
          <w:p w14:paraId="6FA63AD7" w14:textId="77777777" w:rsidR="00F2565C" w:rsidRPr="00AD5FD1" w:rsidRDefault="00F2565C" w:rsidP="006C5E55">
            <w:pPr>
              <w:spacing w:line="480" w:lineRule="auto"/>
            </w:pPr>
            <w:r>
              <w:t>0.79 (3.02)</w:t>
            </w:r>
          </w:p>
        </w:tc>
        <w:tc>
          <w:tcPr>
            <w:tcW w:w="1134" w:type="dxa"/>
          </w:tcPr>
          <w:p w14:paraId="572C2ECF" w14:textId="77777777" w:rsidR="00F2565C" w:rsidRPr="00AD5FD1" w:rsidRDefault="00F2565C" w:rsidP="006C5E55">
            <w:pPr>
              <w:spacing w:line="480" w:lineRule="auto"/>
            </w:pPr>
            <w:r>
              <w:t>0.42 (3.18)</w:t>
            </w:r>
          </w:p>
        </w:tc>
        <w:tc>
          <w:tcPr>
            <w:tcW w:w="1134" w:type="dxa"/>
          </w:tcPr>
          <w:p w14:paraId="550C99D5" w14:textId="77777777" w:rsidR="00F2565C" w:rsidRPr="00AD5FD1" w:rsidRDefault="00F2565C" w:rsidP="006C5E55">
            <w:pPr>
              <w:spacing w:line="480" w:lineRule="auto"/>
            </w:pPr>
            <w:r>
              <w:t>0.39 (2.77)</w:t>
            </w:r>
          </w:p>
        </w:tc>
        <w:tc>
          <w:tcPr>
            <w:tcW w:w="1134" w:type="dxa"/>
          </w:tcPr>
          <w:p w14:paraId="5F766A07" w14:textId="77777777" w:rsidR="00F2565C" w:rsidRPr="00AD5FD1" w:rsidRDefault="00F2565C" w:rsidP="006C5E55">
            <w:pPr>
              <w:spacing w:line="480" w:lineRule="auto"/>
            </w:pPr>
            <w:r>
              <w:t>-1.29 (3.73)</w:t>
            </w:r>
          </w:p>
        </w:tc>
        <w:tc>
          <w:tcPr>
            <w:tcW w:w="1213" w:type="dxa"/>
          </w:tcPr>
          <w:p w14:paraId="5CCE6CBA" w14:textId="77777777" w:rsidR="00F2565C" w:rsidRPr="00AD5FD1" w:rsidRDefault="00F2565C" w:rsidP="006C5E55">
            <w:pPr>
              <w:spacing w:line="480" w:lineRule="auto"/>
            </w:pPr>
            <w:r>
              <w:t>-.089 (2.54)</w:t>
            </w:r>
          </w:p>
        </w:tc>
      </w:tr>
      <w:tr w:rsidR="00F2565C" w:rsidRPr="00AD5FD1" w14:paraId="173CE1B8" w14:textId="77777777" w:rsidTr="006C5E55">
        <w:tc>
          <w:tcPr>
            <w:tcW w:w="579" w:type="dxa"/>
            <w:vMerge w:val="restart"/>
          </w:tcPr>
          <w:p w14:paraId="5E06D97A" w14:textId="77777777" w:rsidR="00F2565C" w:rsidRPr="00AD5FD1" w:rsidRDefault="00F2565C" w:rsidP="006C5E55">
            <w:pPr>
              <w:spacing w:line="480" w:lineRule="auto"/>
            </w:pPr>
            <w:r w:rsidRPr="00AD5FD1">
              <w:t>SS</w:t>
            </w:r>
          </w:p>
        </w:tc>
        <w:tc>
          <w:tcPr>
            <w:tcW w:w="935" w:type="dxa"/>
          </w:tcPr>
          <w:p w14:paraId="47D20159" w14:textId="77777777" w:rsidR="00F2565C" w:rsidRPr="00AD5FD1" w:rsidRDefault="00F2565C" w:rsidP="006C5E55">
            <w:pPr>
              <w:spacing w:line="480" w:lineRule="auto"/>
            </w:pPr>
            <w:r w:rsidRPr="00AD5FD1">
              <w:t>STD</w:t>
            </w:r>
          </w:p>
        </w:tc>
        <w:tc>
          <w:tcPr>
            <w:tcW w:w="1033" w:type="dxa"/>
          </w:tcPr>
          <w:p w14:paraId="5E8A9FFA" w14:textId="77777777" w:rsidR="00F2565C" w:rsidRPr="00AD5FD1" w:rsidRDefault="00F2565C" w:rsidP="006C5E55">
            <w:pPr>
              <w:spacing w:line="480" w:lineRule="auto"/>
            </w:pPr>
            <w:r>
              <w:t>0.19 (2.03)</w:t>
            </w:r>
          </w:p>
        </w:tc>
        <w:tc>
          <w:tcPr>
            <w:tcW w:w="1134" w:type="dxa"/>
          </w:tcPr>
          <w:p w14:paraId="07282233" w14:textId="77777777" w:rsidR="00F2565C" w:rsidRPr="00AD5FD1" w:rsidRDefault="00F2565C" w:rsidP="006C5E55">
            <w:pPr>
              <w:spacing w:line="480" w:lineRule="auto"/>
            </w:pPr>
            <w:r>
              <w:t>-0.20 (1.73)</w:t>
            </w:r>
          </w:p>
        </w:tc>
        <w:tc>
          <w:tcPr>
            <w:tcW w:w="1134" w:type="dxa"/>
          </w:tcPr>
          <w:p w14:paraId="29B4B2FB" w14:textId="77777777" w:rsidR="00F2565C" w:rsidRPr="00AD5FD1" w:rsidRDefault="00F2565C" w:rsidP="006C5E55">
            <w:pPr>
              <w:spacing w:line="480" w:lineRule="auto"/>
            </w:pPr>
            <w:r>
              <w:t>-0.09 (1.78)</w:t>
            </w:r>
            <w:r w:rsidRPr="00AD5FD1">
              <w:t xml:space="preserve"> </w:t>
            </w:r>
          </w:p>
        </w:tc>
        <w:tc>
          <w:tcPr>
            <w:tcW w:w="1134" w:type="dxa"/>
          </w:tcPr>
          <w:p w14:paraId="1443005B" w14:textId="77777777" w:rsidR="00F2565C" w:rsidRPr="00AD5FD1" w:rsidRDefault="00F2565C" w:rsidP="006C5E55">
            <w:pPr>
              <w:spacing w:line="480" w:lineRule="auto"/>
            </w:pPr>
            <w:r>
              <w:t>0.40 (1.65)</w:t>
            </w:r>
          </w:p>
        </w:tc>
        <w:tc>
          <w:tcPr>
            <w:tcW w:w="1134" w:type="dxa"/>
          </w:tcPr>
          <w:p w14:paraId="69716D3C" w14:textId="77777777" w:rsidR="00F2565C" w:rsidRPr="00AD5FD1" w:rsidRDefault="00F2565C" w:rsidP="006C5E55">
            <w:pPr>
              <w:spacing w:line="480" w:lineRule="auto"/>
            </w:pPr>
            <w:r>
              <w:t>0.03 (1.66)</w:t>
            </w:r>
          </w:p>
        </w:tc>
        <w:tc>
          <w:tcPr>
            <w:tcW w:w="1213" w:type="dxa"/>
          </w:tcPr>
          <w:p w14:paraId="3F789042" w14:textId="77777777" w:rsidR="00F2565C" w:rsidRDefault="00F2565C" w:rsidP="006C5E55">
            <w:pPr>
              <w:spacing w:line="480" w:lineRule="auto"/>
            </w:pPr>
            <w:r>
              <w:t xml:space="preserve">0.03 </w:t>
            </w:r>
          </w:p>
          <w:p w14:paraId="0F42F851" w14:textId="77777777" w:rsidR="00F2565C" w:rsidRPr="00AD5FD1" w:rsidRDefault="00F2565C" w:rsidP="006C5E55">
            <w:pPr>
              <w:spacing w:line="480" w:lineRule="auto"/>
            </w:pPr>
            <w:r>
              <w:t>(1.58)</w:t>
            </w:r>
          </w:p>
        </w:tc>
      </w:tr>
      <w:tr w:rsidR="00F2565C" w:rsidRPr="00AD5FD1" w14:paraId="60AAD614" w14:textId="77777777" w:rsidTr="006C5E55">
        <w:tc>
          <w:tcPr>
            <w:tcW w:w="579" w:type="dxa"/>
            <w:vMerge/>
          </w:tcPr>
          <w:p w14:paraId="15ABFC5B" w14:textId="77777777" w:rsidR="00F2565C" w:rsidRPr="00AD5FD1" w:rsidRDefault="00F2565C" w:rsidP="006C5E55">
            <w:pPr>
              <w:spacing w:line="480" w:lineRule="auto"/>
              <w:ind w:firstLine="720"/>
            </w:pPr>
          </w:p>
        </w:tc>
        <w:tc>
          <w:tcPr>
            <w:tcW w:w="935" w:type="dxa"/>
          </w:tcPr>
          <w:p w14:paraId="01FCDE7E" w14:textId="77777777" w:rsidR="00F2565C" w:rsidRPr="00AD5FD1" w:rsidRDefault="00F2565C" w:rsidP="006C5E55">
            <w:pPr>
              <w:spacing w:line="480" w:lineRule="auto"/>
            </w:pPr>
            <w:r w:rsidRPr="00AD5FD1">
              <w:t>DEV</w:t>
            </w:r>
          </w:p>
        </w:tc>
        <w:tc>
          <w:tcPr>
            <w:tcW w:w="1033" w:type="dxa"/>
          </w:tcPr>
          <w:p w14:paraId="5CF03A6C" w14:textId="77777777" w:rsidR="00F2565C" w:rsidRPr="00AD5FD1" w:rsidRDefault="00F2565C" w:rsidP="006C5E55">
            <w:pPr>
              <w:spacing w:line="480" w:lineRule="auto"/>
            </w:pPr>
            <w:r>
              <w:t>2.12 (3.47)</w:t>
            </w:r>
          </w:p>
        </w:tc>
        <w:tc>
          <w:tcPr>
            <w:tcW w:w="1134" w:type="dxa"/>
          </w:tcPr>
          <w:p w14:paraId="06FE395A" w14:textId="77777777" w:rsidR="00F2565C" w:rsidRPr="00AD5FD1" w:rsidRDefault="00F2565C" w:rsidP="006C5E55">
            <w:pPr>
              <w:spacing w:line="480" w:lineRule="auto"/>
            </w:pPr>
            <w:r>
              <w:t>0.64 (3.45)</w:t>
            </w:r>
          </w:p>
        </w:tc>
        <w:tc>
          <w:tcPr>
            <w:tcW w:w="1134" w:type="dxa"/>
          </w:tcPr>
          <w:p w14:paraId="61EADC54" w14:textId="77777777" w:rsidR="00F2565C" w:rsidRPr="00AD5FD1" w:rsidRDefault="00F2565C" w:rsidP="006C5E55">
            <w:pPr>
              <w:spacing w:line="480" w:lineRule="auto"/>
            </w:pPr>
            <w:r>
              <w:t>0.96 (3.49)</w:t>
            </w:r>
          </w:p>
        </w:tc>
        <w:tc>
          <w:tcPr>
            <w:tcW w:w="1134" w:type="dxa"/>
          </w:tcPr>
          <w:p w14:paraId="0A1369EC" w14:textId="77777777" w:rsidR="00F2565C" w:rsidRPr="00AD5FD1" w:rsidRDefault="00F2565C" w:rsidP="006C5E55">
            <w:pPr>
              <w:spacing w:line="480" w:lineRule="auto"/>
            </w:pPr>
            <w:r>
              <w:t>0.87 (3.47)</w:t>
            </w:r>
          </w:p>
        </w:tc>
        <w:tc>
          <w:tcPr>
            <w:tcW w:w="1134" w:type="dxa"/>
          </w:tcPr>
          <w:p w14:paraId="25D32953" w14:textId="77777777" w:rsidR="00F2565C" w:rsidRPr="00AD5FD1" w:rsidRDefault="00F2565C" w:rsidP="006C5E55">
            <w:pPr>
              <w:spacing w:line="480" w:lineRule="auto"/>
            </w:pPr>
            <w:r>
              <w:t>-0.97 (3.34)</w:t>
            </w:r>
          </w:p>
        </w:tc>
        <w:tc>
          <w:tcPr>
            <w:tcW w:w="1213" w:type="dxa"/>
          </w:tcPr>
          <w:p w14:paraId="30E51D89" w14:textId="77777777" w:rsidR="00F2565C" w:rsidRPr="00AD5FD1" w:rsidRDefault="00F2565C" w:rsidP="006C5E55">
            <w:pPr>
              <w:spacing w:line="480" w:lineRule="auto"/>
            </w:pPr>
            <w:r>
              <w:t>-0.34 (3.23)</w:t>
            </w:r>
          </w:p>
        </w:tc>
      </w:tr>
      <w:tr w:rsidR="00F2565C" w:rsidRPr="00AD5FD1" w14:paraId="46FE38B2" w14:textId="77777777" w:rsidTr="006C5E55">
        <w:tc>
          <w:tcPr>
            <w:tcW w:w="579" w:type="dxa"/>
            <w:vMerge/>
          </w:tcPr>
          <w:p w14:paraId="14E397C8" w14:textId="77777777" w:rsidR="00F2565C" w:rsidRPr="00AD5FD1" w:rsidRDefault="00F2565C" w:rsidP="006C5E55">
            <w:pPr>
              <w:spacing w:line="480" w:lineRule="auto"/>
              <w:ind w:firstLine="720"/>
            </w:pPr>
          </w:p>
        </w:tc>
        <w:tc>
          <w:tcPr>
            <w:tcW w:w="935" w:type="dxa"/>
          </w:tcPr>
          <w:p w14:paraId="7A429750" w14:textId="77777777" w:rsidR="00F2565C" w:rsidRPr="00AD5FD1" w:rsidRDefault="00F2565C" w:rsidP="006C5E55">
            <w:pPr>
              <w:spacing w:line="480" w:lineRule="auto"/>
            </w:pPr>
            <w:r w:rsidRPr="00AD5FD1">
              <w:t>p</w:t>
            </w:r>
            <w:r w:rsidRPr="00AD5FD1">
              <w:rPr>
                <w:rFonts w:hint="eastAsia"/>
              </w:rPr>
              <w:t>-</w:t>
            </w:r>
            <w:r w:rsidRPr="00AD5FD1">
              <w:t>MMR</w:t>
            </w:r>
          </w:p>
        </w:tc>
        <w:tc>
          <w:tcPr>
            <w:tcW w:w="1033" w:type="dxa"/>
          </w:tcPr>
          <w:p w14:paraId="67B3D916" w14:textId="77777777" w:rsidR="00F2565C" w:rsidRPr="00AD5FD1" w:rsidRDefault="00F2565C" w:rsidP="006C5E55">
            <w:pPr>
              <w:spacing w:line="480" w:lineRule="auto"/>
            </w:pPr>
            <w:r>
              <w:t>1.93 (3.52)</w:t>
            </w:r>
          </w:p>
        </w:tc>
        <w:tc>
          <w:tcPr>
            <w:tcW w:w="1134" w:type="dxa"/>
          </w:tcPr>
          <w:p w14:paraId="799C1919" w14:textId="77777777" w:rsidR="00F2565C" w:rsidRPr="00AD5FD1" w:rsidRDefault="00F2565C" w:rsidP="006C5E55">
            <w:pPr>
              <w:spacing w:line="480" w:lineRule="auto"/>
            </w:pPr>
            <w:r>
              <w:t>0.83 (3.84)</w:t>
            </w:r>
          </w:p>
        </w:tc>
        <w:tc>
          <w:tcPr>
            <w:tcW w:w="1134" w:type="dxa"/>
          </w:tcPr>
          <w:p w14:paraId="747BDACD" w14:textId="77777777" w:rsidR="00F2565C" w:rsidRPr="00AD5FD1" w:rsidRDefault="00F2565C" w:rsidP="006C5E55">
            <w:pPr>
              <w:spacing w:line="480" w:lineRule="auto"/>
            </w:pPr>
            <w:r>
              <w:t>1.05 (4.00)</w:t>
            </w:r>
          </w:p>
        </w:tc>
        <w:tc>
          <w:tcPr>
            <w:tcW w:w="1134" w:type="dxa"/>
          </w:tcPr>
          <w:p w14:paraId="4E85DB17" w14:textId="77777777" w:rsidR="00F2565C" w:rsidRPr="00AD5FD1" w:rsidRDefault="00F2565C" w:rsidP="006C5E55">
            <w:pPr>
              <w:spacing w:line="480" w:lineRule="auto"/>
            </w:pPr>
            <w:r>
              <w:t>0.47 (3.18)</w:t>
            </w:r>
          </w:p>
        </w:tc>
        <w:tc>
          <w:tcPr>
            <w:tcW w:w="1134" w:type="dxa"/>
          </w:tcPr>
          <w:p w14:paraId="0032DB80" w14:textId="77777777" w:rsidR="00F2565C" w:rsidRPr="00AD5FD1" w:rsidRDefault="00F2565C" w:rsidP="006C5E55">
            <w:pPr>
              <w:spacing w:line="480" w:lineRule="auto"/>
            </w:pPr>
            <w:r>
              <w:t>1.00 (3.37)</w:t>
            </w:r>
          </w:p>
        </w:tc>
        <w:tc>
          <w:tcPr>
            <w:tcW w:w="1213" w:type="dxa"/>
          </w:tcPr>
          <w:p w14:paraId="3A1B5E52" w14:textId="77777777" w:rsidR="00F2565C" w:rsidRPr="00AD5FD1" w:rsidRDefault="00F2565C" w:rsidP="006C5E55">
            <w:pPr>
              <w:spacing w:line="480" w:lineRule="auto"/>
            </w:pPr>
            <w:r>
              <w:t>-0.37 (3.72)</w:t>
            </w:r>
          </w:p>
        </w:tc>
      </w:tr>
    </w:tbl>
    <w:p w14:paraId="7AC49E7B" w14:textId="77777777" w:rsidR="00850CE6" w:rsidRDefault="00850CE6" w:rsidP="00850CE6">
      <w:pPr>
        <w:spacing w:line="480" w:lineRule="auto"/>
        <w:rPr>
          <w:b/>
          <w:bCs/>
        </w:rPr>
      </w:pPr>
      <w:r>
        <w:rPr>
          <w:b/>
          <w:bCs/>
        </w:rPr>
        <w:t xml:space="preserve"> </w:t>
      </w:r>
      <w:r>
        <w:rPr>
          <w:b/>
          <w:bCs/>
        </w:rPr>
        <w:tab/>
        <w:t xml:space="preserve">    </w:t>
      </w:r>
    </w:p>
    <w:p w14:paraId="5DE9B089" w14:textId="4ED44E5B" w:rsidR="00850CE6" w:rsidRPr="004B652F" w:rsidRDefault="00850CE6" w:rsidP="004B652F">
      <w:pPr>
        <w:pStyle w:val="ListParagraph"/>
        <w:numPr>
          <w:ilvl w:val="0"/>
          <w:numId w:val="1"/>
        </w:numPr>
        <w:spacing w:line="480" w:lineRule="auto"/>
        <w:rPr>
          <w:b/>
          <w:bCs/>
        </w:rPr>
      </w:pPr>
      <w:r w:rsidRPr="004B652F">
        <w:rPr>
          <w:b/>
          <w:bCs/>
        </w:rPr>
        <w:t xml:space="preserve">Mean peak amplitude at F3, Fz, F4, C3, Cz, C4 in the multiple- and single-speaker condition, separated by vocabulary level. </w:t>
      </w:r>
    </w:p>
    <w:p w14:paraId="16F8FF8B" w14:textId="10B7F540" w:rsidR="00A5101A" w:rsidRPr="00A5101A" w:rsidRDefault="00A5101A" w:rsidP="00731AF9">
      <w:pPr>
        <w:spacing w:line="480" w:lineRule="auto"/>
        <w:ind w:firstLine="420"/>
      </w:pPr>
      <w:r w:rsidRPr="00A5101A">
        <w:t xml:space="preserve">Table 3a. </w:t>
      </w:r>
      <w:r w:rsidR="00F763DD">
        <w:t>Low</w:t>
      </w:r>
      <w:r w:rsidRPr="00A5101A">
        <w:t xml:space="preserve"> comprehenders’ (</w:t>
      </w:r>
      <w:r w:rsidR="00F763DD">
        <w:t>L</w:t>
      </w:r>
      <w:r w:rsidRPr="00A5101A">
        <w:t xml:space="preserve">C) mean (SD) amplitude (μv) of the standard ERP (STD), the deviant ERP (DEV), and the p-MMR in the multiple-speaker (MS) and single-speaker (SS) condition at corresponding individual p-MMR peak latencies.  </w:t>
      </w:r>
    </w:p>
    <w:tbl>
      <w:tblPr>
        <w:tblStyle w:val="TableGrid"/>
        <w:tblW w:w="0" w:type="auto"/>
        <w:tblLook w:val="04A0" w:firstRow="1" w:lastRow="0" w:firstColumn="1" w:lastColumn="0" w:noHBand="0" w:noVBand="1"/>
      </w:tblPr>
      <w:tblGrid>
        <w:gridCol w:w="579"/>
        <w:gridCol w:w="935"/>
        <w:gridCol w:w="1033"/>
        <w:gridCol w:w="1134"/>
        <w:gridCol w:w="1134"/>
        <w:gridCol w:w="1134"/>
        <w:gridCol w:w="1134"/>
        <w:gridCol w:w="1213"/>
      </w:tblGrid>
      <w:tr w:rsidR="006E7823" w:rsidRPr="00AD5FD1" w14:paraId="2C2C6137" w14:textId="77777777" w:rsidTr="009F2F27">
        <w:tc>
          <w:tcPr>
            <w:tcW w:w="579" w:type="dxa"/>
          </w:tcPr>
          <w:p w14:paraId="7803EE98" w14:textId="77777777" w:rsidR="006E7823" w:rsidRPr="00AD5FD1" w:rsidRDefault="006E7823" w:rsidP="009F2F27">
            <w:pPr>
              <w:spacing w:line="480" w:lineRule="auto"/>
              <w:ind w:firstLine="720"/>
            </w:pPr>
          </w:p>
        </w:tc>
        <w:tc>
          <w:tcPr>
            <w:tcW w:w="935" w:type="dxa"/>
          </w:tcPr>
          <w:p w14:paraId="49E52359" w14:textId="77777777" w:rsidR="006E7823" w:rsidRPr="00AD5FD1" w:rsidRDefault="006E7823" w:rsidP="009F2F27">
            <w:pPr>
              <w:spacing w:line="480" w:lineRule="auto"/>
              <w:ind w:firstLine="720"/>
            </w:pPr>
          </w:p>
        </w:tc>
        <w:tc>
          <w:tcPr>
            <w:tcW w:w="1033" w:type="dxa"/>
          </w:tcPr>
          <w:p w14:paraId="7689D6FC" w14:textId="77777777" w:rsidR="006E7823" w:rsidRPr="00AD5FD1" w:rsidRDefault="006E7823" w:rsidP="009F2F27">
            <w:pPr>
              <w:spacing w:line="480" w:lineRule="auto"/>
            </w:pPr>
            <w:r w:rsidRPr="00AD5FD1">
              <w:t>F3</w:t>
            </w:r>
          </w:p>
        </w:tc>
        <w:tc>
          <w:tcPr>
            <w:tcW w:w="1134" w:type="dxa"/>
          </w:tcPr>
          <w:p w14:paraId="21097098" w14:textId="77777777" w:rsidR="006E7823" w:rsidRPr="00AD5FD1" w:rsidRDefault="006E7823" w:rsidP="009F2F27">
            <w:pPr>
              <w:spacing w:line="480" w:lineRule="auto"/>
            </w:pPr>
            <w:r w:rsidRPr="00AD5FD1">
              <w:t>Fz</w:t>
            </w:r>
          </w:p>
        </w:tc>
        <w:tc>
          <w:tcPr>
            <w:tcW w:w="1134" w:type="dxa"/>
          </w:tcPr>
          <w:p w14:paraId="02313231" w14:textId="77777777" w:rsidR="006E7823" w:rsidRPr="00AD5FD1" w:rsidRDefault="006E7823" w:rsidP="009F2F27">
            <w:pPr>
              <w:spacing w:line="480" w:lineRule="auto"/>
            </w:pPr>
            <w:r w:rsidRPr="00AD5FD1">
              <w:t>F4</w:t>
            </w:r>
          </w:p>
        </w:tc>
        <w:tc>
          <w:tcPr>
            <w:tcW w:w="1134" w:type="dxa"/>
          </w:tcPr>
          <w:p w14:paraId="345F3368" w14:textId="77777777" w:rsidR="006E7823" w:rsidRPr="00AD5FD1" w:rsidRDefault="006E7823" w:rsidP="009F2F27">
            <w:pPr>
              <w:spacing w:line="480" w:lineRule="auto"/>
            </w:pPr>
            <w:r>
              <w:t>C3</w:t>
            </w:r>
          </w:p>
        </w:tc>
        <w:tc>
          <w:tcPr>
            <w:tcW w:w="1134" w:type="dxa"/>
          </w:tcPr>
          <w:p w14:paraId="4343D9B3" w14:textId="77777777" w:rsidR="006E7823" w:rsidRPr="00AD5FD1" w:rsidRDefault="006E7823" w:rsidP="009F2F27">
            <w:pPr>
              <w:spacing w:line="480" w:lineRule="auto"/>
            </w:pPr>
            <w:r>
              <w:t>Cz</w:t>
            </w:r>
          </w:p>
        </w:tc>
        <w:tc>
          <w:tcPr>
            <w:tcW w:w="1213" w:type="dxa"/>
          </w:tcPr>
          <w:p w14:paraId="1D038C5C" w14:textId="77777777" w:rsidR="006E7823" w:rsidRPr="00AD5FD1" w:rsidRDefault="006E7823" w:rsidP="009F2F27">
            <w:pPr>
              <w:spacing w:line="480" w:lineRule="auto"/>
            </w:pPr>
            <w:r>
              <w:t>C4</w:t>
            </w:r>
          </w:p>
        </w:tc>
      </w:tr>
      <w:tr w:rsidR="006E7823" w:rsidRPr="00AD5FD1" w14:paraId="7B7C1475" w14:textId="77777777" w:rsidTr="009F2F27">
        <w:trPr>
          <w:trHeight w:val="532"/>
        </w:trPr>
        <w:tc>
          <w:tcPr>
            <w:tcW w:w="579" w:type="dxa"/>
            <w:vMerge w:val="restart"/>
          </w:tcPr>
          <w:p w14:paraId="3D9A52DF" w14:textId="77777777" w:rsidR="006E7823" w:rsidRPr="00AD5FD1" w:rsidRDefault="006E7823" w:rsidP="009F2F27">
            <w:pPr>
              <w:spacing w:line="480" w:lineRule="auto"/>
            </w:pPr>
            <w:r w:rsidRPr="00AD5FD1">
              <w:t>MS</w:t>
            </w:r>
          </w:p>
        </w:tc>
        <w:tc>
          <w:tcPr>
            <w:tcW w:w="935" w:type="dxa"/>
          </w:tcPr>
          <w:p w14:paraId="646A1152" w14:textId="77777777" w:rsidR="006E7823" w:rsidRPr="00AD5FD1" w:rsidRDefault="006E7823" w:rsidP="009F2F27">
            <w:pPr>
              <w:spacing w:line="480" w:lineRule="auto"/>
            </w:pPr>
            <w:r w:rsidRPr="00AD5FD1">
              <w:t>STD</w:t>
            </w:r>
          </w:p>
        </w:tc>
        <w:tc>
          <w:tcPr>
            <w:tcW w:w="1033" w:type="dxa"/>
          </w:tcPr>
          <w:p w14:paraId="54276E99" w14:textId="45B46232" w:rsidR="006E7823" w:rsidRPr="00AD5FD1" w:rsidRDefault="006E7823" w:rsidP="009F2F27">
            <w:pPr>
              <w:spacing w:line="480" w:lineRule="auto"/>
            </w:pPr>
            <w:r>
              <w:t>0.82 (1.93)</w:t>
            </w:r>
          </w:p>
        </w:tc>
        <w:tc>
          <w:tcPr>
            <w:tcW w:w="1134" w:type="dxa"/>
          </w:tcPr>
          <w:p w14:paraId="07CACE6F" w14:textId="09A413B4" w:rsidR="006E7823" w:rsidRPr="00AD5FD1" w:rsidRDefault="006E7823" w:rsidP="009F2F27">
            <w:pPr>
              <w:spacing w:line="480" w:lineRule="auto"/>
            </w:pPr>
            <w:r>
              <w:t>0.74 (1.85)</w:t>
            </w:r>
          </w:p>
        </w:tc>
        <w:tc>
          <w:tcPr>
            <w:tcW w:w="1134" w:type="dxa"/>
          </w:tcPr>
          <w:p w14:paraId="0A5E2C8E" w14:textId="1860EDBF" w:rsidR="006E7823" w:rsidRPr="00AD5FD1" w:rsidRDefault="006E7823" w:rsidP="009F2F27">
            <w:pPr>
              <w:spacing w:line="480" w:lineRule="auto"/>
            </w:pPr>
            <w:r>
              <w:t>1.12 (1.83)</w:t>
            </w:r>
          </w:p>
        </w:tc>
        <w:tc>
          <w:tcPr>
            <w:tcW w:w="1134" w:type="dxa"/>
          </w:tcPr>
          <w:p w14:paraId="59DFE7DA" w14:textId="0C14D7CA" w:rsidR="006E7823" w:rsidRPr="00AD5FD1" w:rsidRDefault="006E7823" w:rsidP="009F2F27">
            <w:pPr>
              <w:spacing w:line="480" w:lineRule="auto"/>
            </w:pPr>
            <w:r>
              <w:t>-0.37 (1.74)</w:t>
            </w:r>
          </w:p>
        </w:tc>
        <w:tc>
          <w:tcPr>
            <w:tcW w:w="1134" w:type="dxa"/>
          </w:tcPr>
          <w:p w14:paraId="732E60A1" w14:textId="6DFEDE48" w:rsidR="006E7823" w:rsidRPr="00AD5FD1" w:rsidRDefault="006E7823" w:rsidP="009F2F27">
            <w:pPr>
              <w:spacing w:line="480" w:lineRule="auto"/>
            </w:pPr>
            <w:r>
              <w:t>-0.51 (</w:t>
            </w:r>
            <w:r w:rsidR="009D23BC">
              <w:t>1.73</w:t>
            </w:r>
            <w:r>
              <w:t>)</w:t>
            </w:r>
          </w:p>
        </w:tc>
        <w:tc>
          <w:tcPr>
            <w:tcW w:w="1213" w:type="dxa"/>
          </w:tcPr>
          <w:p w14:paraId="450F6AAC" w14:textId="5ACE9E79" w:rsidR="006E7823" w:rsidRPr="00AD5FD1" w:rsidRDefault="009D23BC" w:rsidP="009F2F27">
            <w:pPr>
              <w:spacing w:line="480" w:lineRule="auto"/>
            </w:pPr>
            <w:r>
              <w:t>-0.29 (1.44)</w:t>
            </w:r>
          </w:p>
        </w:tc>
      </w:tr>
      <w:tr w:rsidR="006E7823" w:rsidRPr="00AD5FD1" w14:paraId="306CB211" w14:textId="77777777" w:rsidTr="009F2F27">
        <w:tc>
          <w:tcPr>
            <w:tcW w:w="579" w:type="dxa"/>
            <w:vMerge/>
          </w:tcPr>
          <w:p w14:paraId="6229D3BF" w14:textId="77777777" w:rsidR="006E7823" w:rsidRPr="00AD5FD1" w:rsidRDefault="006E7823" w:rsidP="009F2F27">
            <w:pPr>
              <w:spacing w:line="480" w:lineRule="auto"/>
              <w:ind w:firstLine="720"/>
            </w:pPr>
          </w:p>
        </w:tc>
        <w:tc>
          <w:tcPr>
            <w:tcW w:w="935" w:type="dxa"/>
          </w:tcPr>
          <w:p w14:paraId="79AD4157" w14:textId="77777777" w:rsidR="006E7823" w:rsidRPr="00AD5FD1" w:rsidRDefault="006E7823" w:rsidP="009F2F27">
            <w:pPr>
              <w:spacing w:line="480" w:lineRule="auto"/>
            </w:pPr>
            <w:r w:rsidRPr="00AD5FD1">
              <w:t>DEV</w:t>
            </w:r>
          </w:p>
        </w:tc>
        <w:tc>
          <w:tcPr>
            <w:tcW w:w="1033" w:type="dxa"/>
          </w:tcPr>
          <w:p w14:paraId="06B0A995" w14:textId="49C46F9A" w:rsidR="006E7823" w:rsidRPr="00AD5FD1" w:rsidRDefault="00EC68F1" w:rsidP="009F2F27">
            <w:pPr>
              <w:spacing w:line="480" w:lineRule="auto"/>
            </w:pPr>
            <w:r>
              <w:t>1.85 (3.04)</w:t>
            </w:r>
          </w:p>
        </w:tc>
        <w:tc>
          <w:tcPr>
            <w:tcW w:w="1134" w:type="dxa"/>
          </w:tcPr>
          <w:p w14:paraId="42668016" w14:textId="2D9A6D0A" w:rsidR="006E7823" w:rsidRPr="00AD5FD1" w:rsidRDefault="00EC68F1" w:rsidP="009F2F27">
            <w:pPr>
              <w:spacing w:line="480" w:lineRule="auto"/>
            </w:pPr>
            <w:r>
              <w:t>0.83 (2.51)</w:t>
            </w:r>
          </w:p>
        </w:tc>
        <w:tc>
          <w:tcPr>
            <w:tcW w:w="1134" w:type="dxa"/>
          </w:tcPr>
          <w:p w14:paraId="714CA65A" w14:textId="52F5FB0F" w:rsidR="006E7823" w:rsidRPr="00AD5FD1" w:rsidRDefault="00EC68F1" w:rsidP="009F2F27">
            <w:pPr>
              <w:spacing w:line="480" w:lineRule="auto"/>
            </w:pPr>
            <w:r>
              <w:t>0.92 (2.67)</w:t>
            </w:r>
          </w:p>
        </w:tc>
        <w:tc>
          <w:tcPr>
            <w:tcW w:w="1134" w:type="dxa"/>
          </w:tcPr>
          <w:p w14:paraId="2496CD26" w14:textId="20E79840" w:rsidR="006E7823" w:rsidRPr="00AD5FD1" w:rsidRDefault="00EC68F1" w:rsidP="009F2F27">
            <w:pPr>
              <w:spacing w:line="480" w:lineRule="auto"/>
            </w:pPr>
            <w:r>
              <w:t>-0.51 (2.69)</w:t>
            </w:r>
          </w:p>
        </w:tc>
        <w:tc>
          <w:tcPr>
            <w:tcW w:w="1134" w:type="dxa"/>
          </w:tcPr>
          <w:p w14:paraId="4848E76C" w14:textId="20ED7992" w:rsidR="006E7823" w:rsidRPr="00AD5FD1" w:rsidRDefault="00EC68F1" w:rsidP="009F2F27">
            <w:pPr>
              <w:spacing w:line="480" w:lineRule="auto"/>
            </w:pPr>
            <w:r>
              <w:t>-2.07 (3.88)</w:t>
            </w:r>
          </w:p>
        </w:tc>
        <w:tc>
          <w:tcPr>
            <w:tcW w:w="1213" w:type="dxa"/>
          </w:tcPr>
          <w:p w14:paraId="2FE2F20D" w14:textId="6F09671C" w:rsidR="006E7823" w:rsidRPr="00AD5FD1" w:rsidRDefault="00EC68F1" w:rsidP="009F2F27">
            <w:pPr>
              <w:spacing w:line="480" w:lineRule="auto"/>
            </w:pPr>
            <w:r>
              <w:t>-1.23 (2.69)</w:t>
            </w:r>
          </w:p>
        </w:tc>
      </w:tr>
      <w:tr w:rsidR="006E7823" w:rsidRPr="00AD5FD1" w14:paraId="52E36C9C" w14:textId="77777777" w:rsidTr="009F2F27">
        <w:tc>
          <w:tcPr>
            <w:tcW w:w="579" w:type="dxa"/>
            <w:vMerge/>
          </w:tcPr>
          <w:p w14:paraId="54F80BBE" w14:textId="77777777" w:rsidR="006E7823" w:rsidRPr="00AD5FD1" w:rsidRDefault="006E7823" w:rsidP="009F2F27">
            <w:pPr>
              <w:spacing w:line="480" w:lineRule="auto"/>
              <w:ind w:firstLine="720"/>
            </w:pPr>
          </w:p>
        </w:tc>
        <w:tc>
          <w:tcPr>
            <w:tcW w:w="935" w:type="dxa"/>
          </w:tcPr>
          <w:p w14:paraId="4AE7627F" w14:textId="77777777" w:rsidR="006E7823" w:rsidRPr="00AD5FD1" w:rsidRDefault="006E7823" w:rsidP="009F2F27">
            <w:pPr>
              <w:spacing w:line="480" w:lineRule="auto"/>
            </w:pPr>
            <w:r w:rsidRPr="00AD5FD1">
              <w:t>p-MMR</w:t>
            </w:r>
          </w:p>
        </w:tc>
        <w:tc>
          <w:tcPr>
            <w:tcW w:w="1033" w:type="dxa"/>
          </w:tcPr>
          <w:p w14:paraId="29BA8040" w14:textId="36B2BC87" w:rsidR="006E7823" w:rsidRPr="00AD5FD1" w:rsidRDefault="00D14BAB" w:rsidP="009F2F27">
            <w:pPr>
              <w:spacing w:line="480" w:lineRule="auto"/>
            </w:pPr>
            <w:r>
              <w:t>1.04 (2.56)</w:t>
            </w:r>
          </w:p>
        </w:tc>
        <w:tc>
          <w:tcPr>
            <w:tcW w:w="1134" w:type="dxa"/>
          </w:tcPr>
          <w:p w14:paraId="72D6D01E" w14:textId="34331D58" w:rsidR="006E7823" w:rsidRPr="00AD5FD1" w:rsidRDefault="00D14BAB" w:rsidP="009F2F27">
            <w:pPr>
              <w:spacing w:line="480" w:lineRule="auto"/>
            </w:pPr>
            <w:r>
              <w:t>0.10 (3.08)</w:t>
            </w:r>
          </w:p>
        </w:tc>
        <w:tc>
          <w:tcPr>
            <w:tcW w:w="1134" w:type="dxa"/>
          </w:tcPr>
          <w:p w14:paraId="35FB09EF" w14:textId="0120B32F" w:rsidR="006E7823" w:rsidRPr="00AD5FD1" w:rsidRDefault="00D14BAB" w:rsidP="009F2F27">
            <w:pPr>
              <w:spacing w:line="480" w:lineRule="auto"/>
            </w:pPr>
            <w:r>
              <w:t>-0.20 (3.06)</w:t>
            </w:r>
          </w:p>
        </w:tc>
        <w:tc>
          <w:tcPr>
            <w:tcW w:w="1134" w:type="dxa"/>
          </w:tcPr>
          <w:p w14:paraId="7AB8D330" w14:textId="3E3FA987" w:rsidR="006E7823" w:rsidRPr="00AD5FD1" w:rsidRDefault="00D14BAB" w:rsidP="009F2F27">
            <w:pPr>
              <w:spacing w:line="480" w:lineRule="auto"/>
            </w:pPr>
            <w:r>
              <w:t>-0.14 (3.12)</w:t>
            </w:r>
          </w:p>
        </w:tc>
        <w:tc>
          <w:tcPr>
            <w:tcW w:w="1134" w:type="dxa"/>
          </w:tcPr>
          <w:p w14:paraId="1F8ACF93" w14:textId="2B5C489E" w:rsidR="006E7823" w:rsidRPr="00AD5FD1" w:rsidRDefault="00D14BAB" w:rsidP="009F2F27">
            <w:pPr>
              <w:spacing w:line="480" w:lineRule="auto"/>
            </w:pPr>
            <w:r>
              <w:t>-1.56 (4.59)</w:t>
            </w:r>
          </w:p>
        </w:tc>
        <w:tc>
          <w:tcPr>
            <w:tcW w:w="1213" w:type="dxa"/>
          </w:tcPr>
          <w:p w14:paraId="2B4A0D0D" w14:textId="2780F4FC" w:rsidR="006E7823" w:rsidRPr="00AD5FD1" w:rsidRDefault="00D14BAB" w:rsidP="009F2F27">
            <w:pPr>
              <w:spacing w:line="480" w:lineRule="auto"/>
            </w:pPr>
            <w:r>
              <w:t>-0.94 (2.72)</w:t>
            </w:r>
          </w:p>
        </w:tc>
      </w:tr>
      <w:tr w:rsidR="006E7823" w:rsidRPr="00AD5FD1" w14:paraId="1371FBDB" w14:textId="77777777" w:rsidTr="009F2F27">
        <w:tc>
          <w:tcPr>
            <w:tcW w:w="579" w:type="dxa"/>
            <w:vMerge w:val="restart"/>
          </w:tcPr>
          <w:p w14:paraId="79CA820C" w14:textId="77777777" w:rsidR="006E7823" w:rsidRPr="00AD5FD1" w:rsidRDefault="006E7823" w:rsidP="009F2F27">
            <w:pPr>
              <w:spacing w:line="480" w:lineRule="auto"/>
            </w:pPr>
            <w:r w:rsidRPr="00AD5FD1">
              <w:t>SS</w:t>
            </w:r>
          </w:p>
        </w:tc>
        <w:tc>
          <w:tcPr>
            <w:tcW w:w="935" w:type="dxa"/>
          </w:tcPr>
          <w:p w14:paraId="68EBFD58" w14:textId="77777777" w:rsidR="006E7823" w:rsidRPr="00AD5FD1" w:rsidRDefault="006E7823" w:rsidP="009F2F27">
            <w:pPr>
              <w:spacing w:line="480" w:lineRule="auto"/>
            </w:pPr>
            <w:r w:rsidRPr="00AD5FD1">
              <w:t>STD</w:t>
            </w:r>
          </w:p>
        </w:tc>
        <w:tc>
          <w:tcPr>
            <w:tcW w:w="1033" w:type="dxa"/>
          </w:tcPr>
          <w:p w14:paraId="406303E4" w14:textId="5C9F2611" w:rsidR="006E7823" w:rsidRPr="00AD5FD1" w:rsidRDefault="00315EB8" w:rsidP="009F2F27">
            <w:pPr>
              <w:spacing w:line="480" w:lineRule="auto"/>
            </w:pPr>
            <w:r>
              <w:t>-0.38 (1.98)</w:t>
            </w:r>
          </w:p>
        </w:tc>
        <w:tc>
          <w:tcPr>
            <w:tcW w:w="1134" w:type="dxa"/>
          </w:tcPr>
          <w:p w14:paraId="31992363" w14:textId="2E4E49ED" w:rsidR="006E7823" w:rsidRPr="00AD5FD1" w:rsidRDefault="00315EB8" w:rsidP="009F2F27">
            <w:pPr>
              <w:spacing w:line="480" w:lineRule="auto"/>
            </w:pPr>
            <w:r>
              <w:t>-0.41 (1.77)</w:t>
            </w:r>
          </w:p>
        </w:tc>
        <w:tc>
          <w:tcPr>
            <w:tcW w:w="1134" w:type="dxa"/>
          </w:tcPr>
          <w:p w14:paraId="5AEF5379" w14:textId="62AACB08" w:rsidR="006E7823" w:rsidRPr="00AD5FD1" w:rsidRDefault="00315EB8" w:rsidP="009F2F27">
            <w:pPr>
              <w:spacing w:line="480" w:lineRule="auto"/>
            </w:pPr>
            <w:r>
              <w:t>0.04 (1.79)</w:t>
            </w:r>
          </w:p>
        </w:tc>
        <w:tc>
          <w:tcPr>
            <w:tcW w:w="1134" w:type="dxa"/>
          </w:tcPr>
          <w:p w14:paraId="2A621FE0" w14:textId="31AB03DA" w:rsidR="006E7823" w:rsidRPr="00AD5FD1" w:rsidRDefault="00315EB8" w:rsidP="009F2F27">
            <w:pPr>
              <w:spacing w:line="480" w:lineRule="auto"/>
            </w:pPr>
            <w:r>
              <w:t>-0.51 (1.59)</w:t>
            </w:r>
          </w:p>
        </w:tc>
        <w:tc>
          <w:tcPr>
            <w:tcW w:w="1134" w:type="dxa"/>
          </w:tcPr>
          <w:p w14:paraId="116DA2D4" w14:textId="130C34BC" w:rsidR="006E7823" w:rsidRPr="00AD5FD1" w:rsidRDefault="00315EB8" w:rsidP="009F2F27">
            <w:pPr>
              <w:spacing w:line="480" w:lineRule="auto"/>
            </w:pPr>
            <w:r>
              <w:t>0.03 (1.57)</w:t>
            </w:r>
          </w:p>
        </w:tc>
        <w:tc>
          <w:tcPr>
            <w:tcW w:w="1213" w:type="dxa"/>
          </w:tcPr>
          <w:p w14:paraId="24B8C125" w14:textId="77777777" w:rsidR="00315EB8" w:rsidRDefault="00315EB8" w:rsidP="009F2F27">
            <w:pPr>
              <w:spacing w:line="480" w:lineRule="auto"/>
            </w:pPr>
            <w:r>
              <w:t xml:space="preserve">0.19 </w:t>
            </w:r>
          </w:p>
          <w:p w14:paraId="12CB11AE" w14:textId="55CC968F" w:rsidR="0012237A" w:rsidRPr="00AD5FD1" w:rsidRDefault="00315EB8" w:rsidP="009F2F27">
            <w:pPr>
              <w:spacing w:line="480" w:lineRule="auto"/>
            </w:pPr>
            <w:r>
              <w:t>(1.73)</w:t>
            </w:r>
          </w:p>
        </w:tc>
      </w:tr>
      <w:tr w:rsidR="006E7823" w:rsidRPr="00AD5FD1" w14:paraId="4EFF2457" w14:textId="77777777" w:rsidTr="009F2F27">
        <w:tc>
          <w:tcPr>
            <w:tcW w:w="579" w:type="dxa"/>
            <w:vMerge/>
          </w:tcPr>
          <w:p w14:paraId="16D7CA84" w14:textId="77777777" w:rsidR="006E7823" w:rsidRPr="00AD5FD1" w:rsidRDefault="006E7823" w:rsidP="009F2F27">
            <w:pPr>
              <w:spacing w:line="480" w:lineRule="auto"/>
              <w:ind w:firstLine="720"/>
            </w:pPr>
          </w:p>
        </w:tc>
        <w:tc>
          <w:tcPr>
            <w:tcW w:w="935" w:type="dxa"/>
          </w:tcPr>
          <w:p w14:paraId="6F80E824" w14:textId="77777777" w:rsidR="006E7823" w:rsidRPr="00AD5FD1" w:rsidRDefault="006E7823" w:rsidP="009F2F27">
            <w:pPr>
              <w:spacing w:line="480" w:lineRule="auto"/>
            </w:pPr>
            <w:r w:rsidRPr="00AD5FD1">
              <w:t>DEV</w:t>
            </w:r>
          </w:p>
        </w:tc>
        <w:tc>
          <w:tcPr>
            <w:tcW w:w="1033" w:type="dxa"/>
          </w:tcPr>
          <w:p w14:paraId="3F56A424" w14:textId="6B91FFC4" w:rsidR="006E7823" w:rsidRPr="00AD5FD1" w:rsidRDefault="00315EB8" w:rsidP="009F2F27">
            <w:pPr>
              <w:spacing w:line="480" w:lineRule="auto"/>
            </w:pPr>
            <w:r>
              <w:t>2.15 (2.93)</w:t>
            </w:r>
          </w:p>
        </w:tc>
        <w:tc>
          <w:tcPr>
            <w:tcW w:w="1134" w:type="dxa"/>
          </w:tcPr>
          <w:p w14:paraId="79E3C4AD" w14:textId="5AD8FBC3" w:rsidR="006E7823" w:rsidRPr="00AD5FD1" w:rsidRDefault="00315EB8" w:rsidP="009F2F27">
            <w:pPr>
              <w:spacing w:line="480" w:lineRule="auto"/>
            </w:pPr>
            <w:r>
              <w:t>0.24 (3.64)</w:t>
            </w:r>
          </w:p>
        </w:tc>
        <w:tc>
          <w:tcPr>
            <w:tcW w:w="1134" w:type="dxa"/>
          </w:tcPr>
          <w:p w14:paraId="31FD2B9E" w14:textId="0D4DB368" w:rsidR="006E7823" w:rsidRPr="00AD5FD1" w:rsidRDefault="00315EB8" w:rsidP="009F2F27">
            <w:pPr>
              <w:spacing w:line="480" w:lineRule="auto"/>
            </w:pPr>
            <w:r>
              <w:t>0.03 (3.43)</w:t>
            </w:r>
          </w:p>
        </w:tc>
        <w:tc>
          <w:tcPr>
            <w:tcW w:w="1134" w:type="dxa"/>
          </w:tcPr>
          <w:p w14:paraId="587F0F29" w14:textId="03B53C35" w:rsidR="006E7823" w:rsidRPr="00AD5FD1" w:rsidRDefault="00315EB8" w:rsidP="009F2F27">
            <w:pPr>
              <w:spacing w:line="480" w:lineRule="auto"/>
            </w:pPr>
            <w:r>
              <w:t>1.01 (3.32)</w:t>
            </w:r>
          </w:p>
        </w:tc>
        <w:tc>
          <w:tcPr>
            <w:tcW w:w="1134" w:type="dxa"/>
          </w:tcPr>
          <w:p w14:paraId="1D756BAB" w14:textId="6E611C0B" w:rsidR="006E7823" w:rsidRPr="00AD5FD1" w:rsidRDefault="00315EB8" w:rsidP="009F2F27">
            <w:pPr>
              <w:spacing w:line="480" w:lineRule="auto"/>
            </w:pPr>
            <w:r>
              <w:t>-0.34 (3.71)</w:t>
            </w:r>
          </w:p>
        </w:tc>
        <w:tc>
          <w:tcPr>
            <w:tcW w:w="1213" w:type="dxa"/>
          </w:tcPr>
          <w:p w14:paraId="3CB03572" w14:textId="45CE96BA" w:rsidR="006E7823" w:rsidRPr="00AD5FD1" w:rsidRDefault="00315EB8" w:rsidP="009F2F27">
            <w:pPr>
              <w:spacing w:line="480" w:lineRule="auto"/>
            </w:pPr>
            <w:r>
              <w:t>-0.58 (3.12)</w:t>
            </w:r>
          </w:p>
        </w:tc>
      </w:tr>
      <w:tr w:rsidR="006E7823" w:rsidRPr="00AD5FD1" w14:paraId="3FB2CD1A" w14:textId="77777777" w:rsidTr="009F2F27">
        <w:tc>
          <w:tcPr>
            <w:tcW w:w="579" w:type="dxa"/>
            <w:vMerge/>
          </w:tcPr>
          <w:p w14:paraId="2D21F3D9" w14:textId="77777777" w:rsidR="006E7823" w:rsidRPr="00AD5FD1" w:rsidRDefault="006E7823" w:rsidP="009F2F27">
            <w:pPr>
              <w:spacing w:line="480" w:lineRule="auto"/>
              <w:ind w:firstLine="720"/>
            </w:pPr>
          </w:p>
        </w:tc>
        <w:tc>
          <w:tcPr>
            <w:tcW w:w="935" w:type="dxa"/>
          </w:tcPr>
          <w:p w14:paraId="0A94A84C" w14:textId="77777777" w:rsidR="006E7823" w:rsidRPr="00AD5FD1" w:rsidRDefault="006E7823" w:rsidP="009F2F27">
            <w:pPr>
              <w:spacing w:line="480" w:lineRule="auto"/>
            </w:pPr>
            <w:r w:rsidRPr="00AD5FD1">
              <w:t>p</w:t>
            </w:r>
            <w:r w:rsidRPr="00AD5FD1">
              <w:rPr>
                <w:rFonts w:hint="eastAsia"/>
              </w:rPr>
              <w:t>-</w:t>
            </w:r>
            <w:r w:rsidRPr="00AD5FD1">
              <w:t>MMR</w:t>
            </w:r>
          </w:p>
        </w:tc>
        <w:tc>
          <w:tcPr>
            <w:tcW w:w="1033" w:type="dxa"/>
          </w:tcPr>
          <w:p w14:paraId="040924A2" w14:textId="608BA5E1" w:rsidR="006E7823" w:rsidRPr="00AD5FD1" w:rsidRDefault="00315EB8" w:rsidP="009F2F27">
            <w:pPr>
              <w:spacing w:line="480" w:lineRule="auto"/>
            </w:pPr>
            <w:r>
              <w:t>2.53 (3.15)</w:t>
            </w:r>
          </w:p>
        </w:tc>
        <w:tc>
          <w:tcPr>
            <w:tcW w:w="1134" w:type="dxa"/>
          </w:tcPr>
          <w:p w14:paraId="6DCF1717" w14:textId="047044BE" w:rsidR="006E7823" w:rsidRPr="00AD5FD1" w:rsidRDefault="00315EB8" w:rsidP="009F2F27">
            <w:pPr>
              <w:spacing w:line="480" w:lineRule="auto"/>
            </w:pPr>
            <w:r>
              <w:t>0.65 (4.15)</w:t>
            </w:r>
          </w:p>
        </w:tc>
        <w:tc>
          <w:tcPr>
            <w:tcW w:w="1134" w:type="dxa"/>
          </w:tcPr>
          <w:p w14:paraId="3CB5CF0F" w14:textId="737E52E7" w:rsidR="006E7823" w:rsidRPr="00AD5FD1" w:rsidRDefault="00315EB8" w:rsidP="009F2F27">
            <w:pPr>
              <w:spacing w:line="480" w:lineRule="auto"/>
            </w:pPr>
            <w:r>
              <w:t>0.00 (4.13)</w:t>
            </w:r>
          </w:p>
        </w:tc>
        <w:tc>
          <w:tcPr>
            <w:tcW w:w="1134" w:type="dxa"/>
          </w:tcPr>
          <w:p w14:paraId="25D5361D" w14:textId="35AC8559" w:rsidR="006E7823" w:rsidRPr="00AD5FD1" w:rsidRDefault="00315EB8" w:rsidP="009F2F27">
            <w:pPr>
              <w:spacing w:line="480" w:lineRule="auto"/>
            </w:pPr>
            <w:r>
              <w:t>1.06 (3.40)</w:t>
            </w:r>
          </w:p>
        </w:tc>
        <w:tc>
          <w:tcPr>
            <w:tcW w:w="1134" w:type="dxa"/>
          </w:tcPr>
          <w:p w14:paraId="7F89AAD5" w14:textId="7B0172F7" w:rsidR="006E7823" w:rsidRPr="00AD5FD1" w:rsidRDefault="00315EB8" w:rsidP="009F2F27">
            <w:pPr>
              <w:spacing w:line="480" w:lineRule="auto"/>
            </w:pPr>
            <w:r>
              <w:t>-0.37 (3.71)</w:t>
            </w:r>
          </w:p>
        </w:tc>
        <w:tc>
          <w:tcPr>
            <w:tcW w:w="1213" w:type="dxa"/>
          </w:tcPr>
          <w:p w14:paraId="5F6BA556" w14:textId="3312423A" w:rsidR="006E7823" w:rsidRPr="00AD5FD1" w:rsidRDefault="00315EB8" w:rsidP="009F2F27">
            <w:pPr>
              <w:spacing w:line="480" w:lineRule="auto"/>
            </w:pPr>
            <w:r>
              <w:t>-0.77 (3.98)</w:t>
            </w:r>
          </w:p>
        </w:tc>
      </w:tr>
    </w:tbl>
    <w:p w14:paraId="295351D2" w14:textId="69944880" w:rsidR="00A5101A" w:rsidRPr="00AD5FD1" w:rsidRDefault="006F3F1B" w:rsidP="006F3F1B">
      <w:pPr>
        <w:spacing w:line="480" w:lineRule="auto"/>
        <w:ind w:firstLine="420"/>
      </w:pPr>
      <w:r w:rsidRPr="00A5101A">
        <w:t>Table 3</w:t>
      </w:r>
      <w:r>
        <w:t>b</w:t>
      </w:r>
      <w:r w:rsidRPr="00A5101A">
        <w:t xml:space="preserve">. </w:t>
      </w:r>
      <w:r>
        <w:t xml:space="preserve">High </w:t>
      </w:r>
      <w:r w:rsidRPr="00A5101A">
        <w:t>comprehenders’ (</w:t>
      </w:r>
      <w:r>
        <w:t>H</w:t>
      </w:r>
      <w:r w:rsidRPr="00A5101A">
        <w:t xml:space="preserve">C) mean (SD) amplitude (μv) of the standard ERP (STD), the deviant ERP (DEV), and the p-MMR in the multiple-speaker (MS) and single-speaker (SS) condition at corresponding individual p-MMR peak latencies.  </w:t>
      </w:r>
    </w:p>
    <w:tbl>
      <w:tblPr>
        <w:tblStyle w:val="TableGrid"/>
        <w:tblW w:w="0" w:type="auto"/>
        <w:tblLook w:val="04A0" w:firstRow="1" w:lastRow="0" w:firstColumn="1" w:lastColumn="0" w:noHBand="0" w:noVBand="1"/>
      </w:tblPr>
      <w:tblGrid>
        <w:gridCol w:w="579"/>
        <w:gridCol w:w="935"/>
        <w:gridCol w:w="1033"/>
        <w:gridCol w:w="1134"/>
        <w:gridCol w:w="1134"/>
        <w:gridCol w:w="1134"/>
        <w:gridCol w:w="1134"/>
        <w:gridCol w:w="1213"/>
      </w:tblGrid>
      <w:tr w:rsidR="00A768D1" w:rsidRPr="00AD5FD1" w14:paraId="4F8463E4" w14:textId="77777777" w:rsidTr="009F2F27">
        <w:tc>
          <w:tcPr>
            <w:tcW w:w="579" w:type="dxa"/>
          </w:tcPr>
          <w:p w14:paraId="3D215497" w14:textId="77777777" w:rsidR="00A768D1" w:rsidRPr="00AD5FD1" w:rsidRDefault="00A768D1" w:rsidP="009F2F27">
            <w:pPr>
              <w:spacing w:line="480" w:lineRule="auto"/>
              <w:ind w:firstLine="720"/>
            </w:pPr>
          </w:p>
        </w:tc>
        <w:tc>
          <w:tcPr>
            <w:tcW w:w="935" w:type="dxa"/>
          </w:tcPr>
          <w:p w14:paraId="42B6F5C7" w14:textId="77777777" w:rsidR="00A768D1" w:rsidRPr="00AD5FD1" w:rsidRDefault="00A768D1" w:rsidP="009F2F27">
            <w:pPr>
              <w:spacing w:line="480" w:lineRule="auto"/>
              <w:ind w:firstLine="720"/>
            </w:pPr>
          </w:p>
        </w:tc>
        <w:tc>
          <w:tcPr>
            <w:tcW w:w="1033" w:type="dxa"/>
          </w:tcPr>
          <w:p w14:paraId="7FFFB3B9" w14:textId="77777777" w:rsidR="00A768D1" w:rsidRPr="00AD5FD1" w:rsidRDefault="00A768D1" w:rsidP="009F2F27">
            <w:pPr>
              <w:spacing w:line="480" w:lineRule="auto"/>
            </w:pPr>
            <w:r w:rsidRPr="00AD5FD1">
              <w:t>F3</w:t>
            </w:r>
          </w:p>
        </w:tc>
        <w:tc>
          <w:tcPr>
            <w:tcW w:w="1134" w:type="dxa"/>
          </w:tcPr>
          <w:p w14:paraId="0F9EB7A5" w14:textId="77777777" w:rsidR="00A768D1" w:rsidRPr="00AD5FD1" w:rsidRDefault="00A768D1" w:rsidP="009F2F27">
            <w:pPr>
              <w:spacing w:line="480" w:lineRule="auto"/>
            </w:pPr>
            <w:r w:rsidRPr="00AD5FD1">
              <w:t>Fz</w:t>
            </w:r>
          </w:p>
        </w:tc>
        <w:tc>
          <w:tcPr>
            <w:tcW w:w="1134" w:type="dxa"/>
          </w:tcPr>
          <w:p w14:paraId="56F7FD19" w14:textId="77777777" w:rsidR="00A768D1" w:rsidRPr="00AD5FD1" w:rsidRDefault="00A768D1" w:rsidP="009F2F27">
            <w:pPr>
              <w:spacing w:line="480" w:lineRule="auto"/>
            </w:pPr>
            <w:r w:rsidRPr="00AD5FD1">
              <w:t>F4</w:t>
            </w:r>
          </w:p>
        </w:tc>
        <w:tc>
          <w:tcPr>
            <w:tcW w:w="1134" w:type="dxa"/>
          </w:tcPr>
          <w:p w14:paraId="02B57EDA" w14:textId="77777777" w:rsidR="00A768D1" w:rsidRPr="00AD5FD1" w:rsidRDefault="00A768D1" w:rsidP="009F2F27">
            <w:pPr>
              <w:spacing w:line="480" w:lineRule="auto"/>
            </w:pPr>
            <w:r>
              <w:t>C3</w:t>
            </w:r>
          </w:p>
        </w:tc>
        <w:tc>
          <w:tcPr>
            <w:tcW w:w="1134" w:type="dxa"/>
          </w:tcPr>
          <w:p w14:paraId="07D031B6" w14:textId="77777777" w:rsidR="00A768D1" w:rsidRPr="00AD5FD1" w:rsidRDefault="00A768D1" w:rsidP="009F2F27">
            <w:pPr>
              <w:spacing w:line="480" w:lineRule="auto"/>
            </w:pPr>
            <w:r>
              <w:t>Cz</w:t>
            </w:r>
          </w:p>
        </w:tc>
        <w:tc>
          <w:tcPr>
            <w:tcW w:w="1213" w:type="dxa"/>
          </w:tcPr>
          <w:p w14:paraId="590FD5A8" w14:textId="77777777" w:rsidR="00A768D1" w:rsidRPr="00AD5FD1" w:rsidRDefault="00A768D1" w:rsidP="009F2F27">
            <w:pPr>
              <w:spacing w:line="480" w:lineRule="auto"/>
            </w:pPr>
            <w:r>
              <w:t>C4</w:t>
            </w:r>
          </w:p>
        </w:tc>
      </w:tr>
      <w:tr w:rsidR="00A768D1" w:rsidRPr="00AD5FD1" w14:paraId="2925B305" w14:textId="77777777" w:rsidTr="009F2F27">
        <w:trPr>
          <w:trHeight w:val="532"/>
        </w:trPr>
        <w:tc>
          <w:tcPr>
            <w:tcW w:w="579" w:type="dxa"/>
            <w:vMerge w:val="restart"/>
          </w:tcPr>
          <w:p w14:paraId="24F8F287" w14:textId="77777777" w:rsidR="00A768D1" w:rsidRPr="00AD5FD1" w:rsidRDefault="00A768D1" w:rsidP="009F2F27">
            <w:pPr>
              <w:spacing w:line="480" w:lineRule="auto"/>
            </w:pPr>
            <w:r w:rsidRPr="00AD5FD1">
              <w:t>MS</w:t>
            </w:r>
          </w:p>
        </w:tc>
        <w:tc>
          <w:tcPr>
            <w:tcW w:w="935" w:type="dxa"/>
          </w:tcPr>
          <w:p w14:paraId="7D7CF091" w14:textId="77777777" w:rsidR="00A768D1" w:rsidRPr="00AD5FD1" w:rsidRDefault="00A768D1" w:rsidP="009F2F27">
            <w:pPr>
              <w:spacing w:line="480" w:lineRule="auto"/>
            </w:pPr>
            <w:r w:rsidRPr="00AD5FD1">
              <w:t>STD</w:t>
            </w:r>
          </w:p>
        </w:tc>
        <w:tc>
          <w:tcPr>
            <w:tcW w:w="1033" w:type="dxa"/>
          </w:tcPr>
          <w:p w14:paraId="3D25EE7A" w14:textId="36B063B1" w:rsidR="00A768D1" w:rsidRPr="00AD5FD1" w:rsidRDefault="007929BF" w:rsidP="009F2F27">
            <w:pPr>
              <w:spacing w:line="480" w:lineRule="auto"/>
            </w:pPr>
            <w:r>
              <w:t>1.18 (1.70)</w:t>
            </w:r>
          </w:p>
        </w:tc>
        <w:tc>
          <w:tcPr>
            <w:tcW w:w="1134" w:type="dxa"/>
          </w:tcPr>
          <w:p w14:paraId="733A8546" w14:textId="505D7C10" w:rsidR="00A768D1" w:rsidRPr="00AD5FD1" w:rsidRDefault="007929BF" w:rsidP="009F2F27">
            <w:pPr>
              <w:spacing w:line="480" w:lineRule="auto"/>
            </w:pPr>
            <w:r>
              <w:t>1.48 (1.70)</w:t>
            </w:r>
          </w:p>
        </w:tc>
        <w:tc>
          <w:tcPr>
            <w:tcW w:w="1134" w:type="dxa"/>
          </w:tcPr>
          <w:p w14:paraId="2717CF29" w14:textId="3E547586" w:rsidR="00A768D1" w:rsidRPr="00AD5FD1" w:rsidRDefault="007929BF" w:rsidP="009F2F27">
            <w:pPr>
              <w:spacing w:line="480" w:lineRule="auto"/>
            </w:pPr>
            <w:r>
              <w:t>0.96 (1.61)</w:t>
            </w:r>
          </w:p>
        </w:tc>
        <w:tc>
          <w:tcPr>
            <w:tcW w:w="1134" w:type="dxa"/>
          </w:tcPr>
          <w:p w14:paraId="57730DC4" w14:textId="5955A80A" w:rsidR="00A768D1" w:rsidRPr="00AD5FD1" w:rsidRDefault="007929BF" w:rsidP="009F2F27">
            <w:pPr>
              <w:spacing w:line="480" w:lineRule="auto"/>
            </w:pPr>
            <w:r>
              <w:t>0.30 (0.90)</w:t>
            </w:r>
          </w:p>
        </w:tc>
        <w:tc>
          <w:tcPr>
            <w:tcW w:w="1134" w:type="dxa"/>
          </w:tcPr>
          <w:p w14:paraId="73E4090B" w14:textId="48EDE35D" w:rsidR="00A768D1" w:rsidRPr="00AD5FD1" w:rsidRDefault="007929BF" w:rsidP="009F2F27">
            <w:pPr>
              <w:spacing w:line="480" w:lineRule="auto"/>
            </w:pPr>
            <w:r>
              <w:t>0.29 (1.10)</w:t>
            </w:r>
          </w:p>
        </w:tc>
        <w:tc>
          <w:tcPr>
            <w:tcW w:w="1213" w:type="dxa"/>
          </w:tcPr>
          <w:p w14:paraId="7928C78F" w14:textId="77777777" w:rsidR="007929BF" w:rsidRDefault="007929BF" w:rsidP="009F2F27">
            <w:pPr>
              <w:spacing w:line="480" w:lineRule="auto"/>
            </w:pPr>
            <w:r>
              <w:t xml:space="preserve">0.11 </w:t>
            </w:r>
          </w:p>
          <w:p w14:paraId="0E3BD9F8" w14:textId="691581FD" w:rsidR="00A768D1" w:rsidRPr="00AD5FD1" w:rsidRDefault="007929BF" w:rsidP="009F2F27">
            <w:pPr>
              <w:spacing w:line="480" w:lineRule="auto"/>
            </w:pPr>
            <w:r>
              <w:t>(1.22)</w:t>
            </w:r>
          </w:p>
        </w:tc>
      </w:tr>
      <w:tr w:rsidR="00A768D1" w:rsidRPr="00AD5FD1" w14:paraId="1A7A00D2" w14:textId="77777777" w:rsidTr="009F2F27">
        <w:tc>
          <w:tcPr>
            <w:tcW w:w="579" w:type="dxa"/>
            <w:vMerge/>
          </w:tcPr>
          <w:p w14:paraId="26519BF0" w14:textId="77777777" w:rsidR="00A768D1" w:rsidRPr="00AD5FD1" w:rsidRDefault="00A768D1" w:rsidP="009F2F27">
            <w:pPr>
              <w:spacing w:line="480" w:lineRule="auto"/>
              <w:ind w:firstLine="720"/>
            </w:pPr>
          </w:p>
        </w:tc>
        <w:tc>
          <w:tcPr>
            <w:tcW w:w="935" w:type="dxa"/>
          </w:tcPr>
          <w:p w14:paraId="23D806DA" w14:textId="77777777" w:rsidR="00A768D1" w:rsidRPr="00AD5FD1" w:rsidRDefault="00A768D1" w:rsidP="009F2F27">
            <w:pPr>
              <w:spacing w:line="480" w:lineRule="auto"/>
            </w:pPr>
            <w:r w:rsidRPr="00AD5FD1">
              <w:t>DEV</w:t>
            </w:r>
          </w:p>
        </w:tc>
        <w:tc>
          <w:tcPr>
            <w:tcW w:w="1033" w:type="dxa"/>
          </w:tcPr>
          <w:p w14:paraId="318BA9AB" w14:textId="146A1511" w:rsidR="00A768D1" w:rsidRPr="00AD5FD1" w:rsidRDefault="00102F4F" w:rsidP="009F2F27">
            <w:pPr>
              <w:spacing w:line="480" w:lineRule="auto"/>
            </w:pPr>
            <w:r>
              <w:t>2.79 (2.55)</w:t>
            </w:r>
          </w:p>
        </w:tc>
        <w:tc>
          <w:tcPr>
            <w:tcW w:w="1134" w:type="dxa"/>
          </w:tcPr>
          <w:p w14:paraId="55F8E21B" w14:textId="07411E8C" w:rsidR="00A768D1" w:rsidRPr="00AD5FD1" w:rsidRDefault="00102F4F" w:rsidP="009F2F27">
            <w:pPr>
              <w:spacing w:line="480" w:lineRule="auto"/>
            </w:pPr>
            <w:r>
              <w:t>2.99 (2.51)</w:t>
            </w:r>
          </w:p>
        </w:tc>
        <w:tc>
          <w:tcPr>
            <w:tcW w:w="1134" w:type="dxa"/>
          </w:tcPr>
          <w:p w14:paraId="48070F9B" w14:textId="29702901" w:rsidR="00A768D1" w:rsidRPr="00AD5FD1" w:rsidRDefault="00102F4F" w:rsidP="009F2F27">
            <w:pPr>
              <w:spacing w:line="480" w:lineRule="auto"/>
            </w:pPr>
            <w:r>
              <w:t>2.03 (2.80)</w:t>
            </w:r>
          </w:p>
        </w:tc>
        <w:tc>
          <w:tcPr>
            <w:tcW w:w="1134" w:type="dxa"/>
          </w:tcPr>
          <w:p w14:paraId="51EE996E" w14:textId="0A63F1FC" w:rsidR="00A768D1" w:rsidRPr="00AD5FD1" w:rsidRDefault="00102F4F" w:rsidP="009F2F27">
            <w:pPr>
              <w:spacing w:line="480" w:lineRule="auto"/>
            </w:pPr>
            <w:r>
              <w:t>1.23 (2.53)</w:t>
            </w:r>
          </w:p>
        </w:tc>
        <w:tc>
          <w:tcPr>
            <w:tcW w:w="1134" w:type="dxa"/>
          </w:tcPr>
          <w:p w14:paraId="4980EEEC" w14:textId="6A1D8598" w:rsidR="00A768D1" w:rsidRPr="00AD5FD1" w:rsidRDefault="00102F4F" w:rsidP="009F2F27">
            <w:pPr>
              <w:spacing w:line="480" w:lineRule="auto"/>
            </w:pPr>
            <w:r>
              <w:t>-0.73 (3.28)</w:t>
            </w:r>
          </w:p>
        </w:tc>
        <w:tc>
          <w:tcPr>
            <w:tcW w:w="1213" w:type="dxa"/>
          </w:tcPr>
          <w:p w14:paraId="725AA507" w14:textId="0F9026C9" w:rsidR="00A768D1" w:rsidRPr="00AD5FD1" w:rsidRDefault="00102F4F" w:rsidP="009F2F27">
            <w:pPr>
              <w:spacing w:line="480" w:lineRule="auto"/>
            </w:pPr>
            <w:r>
              <w:t>-0.72 (2.09)</w:t>
            </w:r>
          </w:p>
        </w:tc>
      </w:tr>
      <w:tr w:rsidR="00A768D1" w:rsidRPr="00AD5FD1" w14:paraId="0601626F" w14:textId="77777777" w:rsidTr="009F2F27">
        <w:tc>
          <w:tcPr>
            <w:tcW w:w="579" w:type="dxa"/>
            <w:vMerge/>
          </w:tcPr>
          <w:p w14:paraId="557E34C1" w14:textId="77777777" w:rsidR="00A768D1" w:rsidRPr="00AD5FD1" w:rsidRDefault="00A768D1" w:rsidP="009F2F27">
            <w:pPr>
              <w:spacing w:line="480" w:lineRule="auto"/>
              <w:ind w:firstLine="720"/>
            </w:pPr>
          </w:p>
        </w:tc>
        <w:tc>
          <w:tcPr>
            <w:tcW w:w="935" w:type="dxa"/>
          </w:tcPr>
          <w:p w14:paraId="65BAC05B" w14:textId="77777777" w:rsidR="00A768D1" w:rsidRPr="00AD5FD1" w:rsidRDefault="00A768D1" w:rsidP="009F2F27">
            <w:pPr>
              <w:spacing w:line="480" w:lineRule="auto"/>
            </w:pPr>
            <w:r w:rsidRPr="00AD5FD1">
              <w:t>p-MMR</w:t>
            </w:r>
          </w:p>
        </w:tc>
        <w:tc>
          <w:tcPr>
            <w:tcW w:w="1033" w:type="dxa"/>
          </w:tcPr>
          <w:p w14:paraId="487240A5" w14:textId="3F0E5A01" w:rsidR="00A768D1" w:rsidRPr="00AD5FD1" w:rsidRDefault="00731C93" w:rsidP="009F2F27">
            <w:pPr>
              <w:spacing w:line="480" w:lineRule="auto"/>
            </w:pPr>
            <w:r>
              <w:t>1.61 (2.66)</w:t>
            </w:r>
          </w:p>
        </w:tc>
        <w:tc>
          <w:tcPr>
            <w:tcW w:w="1134" w:type="dxa"/>
          </w:tcPr>
          <w:p w14:paraId="6226CEC2" w14:textId="387E1B77" w:rsidR="00A768D1" w:rsidRPr="00AD5FD1" w:rsidRDefault="00731C93" w:rsidP="009F2F27">
            <w:pPr>
              <w:spacing w:line="480" w:lineRule="auto"/>
            </w:pPr>
            <w:r>
              <w:t>1.52 (2.89)</w:t>
            </w:r>
          </w:p>
        </w:tc>
        <w:tc>
          <w:tcPr>
            <w:tcW w:w="1134" w:type="dxa"/>
          </w:tcPr>
          <w:p w14:paraId="05D6D9FF" w14:textId="0E045A0D" w:rsidR="00A768D1" w:rsidRPr="00AD5FD1" w:rsidRDefault="00731C93" w:rsidP="009F2F27">
            <w:pPr>
              <w:spacing w:line="480" w:lineRule="auto"/>
            </w:pPr>
            <w:r>
              <w:t>1.07 (3.29)</w:t>
            </w:r>
          </w:p>
        </w:tc>
        <w:tc>
          <w:tcPr>
            <w:tcW w:w="1134" w:type="dxa"/>
          </w:tcPr>
          <w:p w14:paraId="1E75C63C" w14:textId="0DBE6FCA" w:rsidR="00A768D1" w:rsidRPr="00AD5FD1" w:rsidRDefault="00731C93" w:rsidP="009F2F27">
            <w:pPr>
              <w:spacing w:line="480" w:lineRule="auto"/>
            </w:pPr>
            <w:r>
              <w:t>0.93 (2.36)</w:t>
            </w:r>
          </w:p>
        </w:tc>
        <w:tc>
          <w:tcPr>
            <w:tcW w:w="1134" w:type="dxa"/>
          </w:tcPr>
          <w:p w14:paraId="2742A0EC" w14:textId="6B56B4AB" w:rsidR="00A768D1" w:rsidRPr="00AD5FD1" w:rsidRDefault="00731C93" w:rsidP="009F2F27">
            <w:pPr>
              <w:spacing w:line="480" w:lineRule="auto"/>
            </w:pPr>
            <w:r>
              <w:t>-1.02 (2.71)</w:t>
            </w:r>
          </w:p>
        </w:tc>
        <w:tc>
          <w:tcPr>
            <w:tcW w:w="1213" w:type="dxa"/>
          </w:tcPr>
          <w:p w14:paraId="42244F42" w14:textId="7EDA9DF2" w:rsidR="00A768D1" w:rsidRPr="00AD5FD1" w:rsidRDefault="00731C93" w:rsidP="009F2F27">
            <w:pPr>
              <w:spacing w:line="480" w:lineRule="auto"/>
            </w:pPr>
            <w:r>
              <w:t>-0.83 (2.43)</w:t>
            </w:r>
          </w:p>
        </w:tc>
      </w:tr>
      <w:tr w:rsidR="00A768D1" w:rsidRPr="00AD5FD1" w14:paraId="78F5DF60" w14:textId="77777777" w:rsidTr="009F2F27">
        <w:tc>
          <w:tcPr>
            <w:tcW w:w="579" w:type="dxa"/>
            <w:vMerge w:val="restart"/>
          </w:tcPr>
          <w:p w14:paraId="7E29EC6D" w14:textId="77777777" w:rsidR="00A768D1" w:rsidRPr="00AD5FD1" w:rsidRDefault="00A768D1" w:rsidP="009F2F27">
            <w:pPr>
              <w:spacing w:line="480" w:lineRule="auto"/>
            </w:pPr>
            <w:r w:rsidRPr="00AD5FD1">
              <w:t>SS</w:t>
            </w:r>
          </w:p>
        </w:tc>
        <w:tc>
          <w:tcPr>
            <w:tcW w:w="935" w:type="dxa"/>
          </w:tcPr>
          <w:p w14:paraId="296002F7" w14:textId="77777777" w:rsidR="00A768D1" w:rsidRPr="00AD5FD1" w:rsidRDefault="00A768D1" w:rsidP="009F2F27">
            <w:pPr>
              <w:spacing w:line="480" w:lineRule="auto"/>
            </w:pPr>
            <w:r w:rsidRPr="00AD5FD1">
              <w:t>STD</w:t>
            </w:r>
          </w:p>
        </w:tc>
        <w:tc>
          <w:tcPr>
            <w:tcW w:w="1033" w:type="dxa"/>
          </w:tcPr>
          <w:p w14:paraId="635E90D3" w14:textId="50F0E1C1" w:rsidR="00A768D1" w:rsidRPr="00AD5FD1" w:rsidRDefault="00EA0AC3" w:rsidP="009F2F27">
            <w:pPr>
              <w:spacing w:line="480" w:lineRule="auto"/>
            </w:pPr>
            <w:r>
              <w:t xml:space="preserve">0.79 </w:t>
            </w:r>
            <w:r>
              <w:lastRenderedPageBreak/>
              <w:t>(1.94)</w:t>
            </w:r>
          </w:p>
        </w:tc>
        <w:tc>
          <w:tcPr>
            <w:tcW w:w="1134" w:type="dxa"/>
          </w:tcPr>
          <w:p w14:paraId="3DE6D95A" w14:textId="0340407A" w:rsidR="00A768D1" w:rsidRPr="00AD5FD1" w:rsidRDefault="00EA0AC3" w:rsidP="009F2F27">
            <w:pPr>
              <w:spacing w:line="480" w:lineRule="auto"/>
            </w:pPr>
            <w:r>
              <w:lastRenderedPageBreak/>
              <w:t xml:space="preserve">0.03 </w:t>
            </w:r>
            <w:r>
              <w:lastRenderedPageBreak/>
              <w:t>(1.68)</w:t>
            </w:r>
          </w:p>
        </w:tc>
        <w:tc>
          <w:tcPr>
            <w:tcW w:w="1134" w:type="dxa"/>
          </w:tcPr>
          <w:p w14:paraId="5C2D1E58" w14:textId="509BCA89" w:rsidR="00A768D1" w:rsidRPr="00AD5FD1" w:rsidRDefault="00EA0AC3" w:rsidP="009F2F27">
            <w:pPr>
              <w:spacing w:line="480" w:lineRule="auto"/>
            </w:pPr>
            <w:r>
              <w:lastRenderedPageBreak/>
              <w:t xml:space="preserve">-0.22 </w:t>
            </w:r>
            <w:r>
              <w:lastRenderedPageBreak/>
              <w:t>(1.81)</w:t>
            </w:r>
          </w:p>
        </w:tc>
        <w:tc>
          <w:tcPr>
            <w:tcW w:w="1134" w:type="dxa"/>
          </w:tcPr>
          <w:p w14:paraId="49F20F34" w14:textId="59F41FD4" w:rsidR="00A768D1" w:rsidRPr="00AD5FD1" w:rsidRDefault="00EA0AC3" w:rsidP="009F2F27">
            <w:pPr>
              <w:spacing w:line="480" w:lineRule="auto"/>
            </w:pPr>
            <w:r>
              <w:lastRenderedPageBreak/>
              <w:t xml:space="preserve">0.87 </w:t>
            </w:r>
            <w:r>
              <w:lastRenderedPageBreak/>
              <w:t>(1.60)</w:t>
            </w:r>
          </w:p>
        </w:tc>
        <w:tc>
          <w:tcPr>
            <w:tcW w:w="1134" w:type="dxa"/>
          </w:tcPr>
          <w:p w14:paraId="663E13AE" w14:textId="7DFADDF6" w:rsidR="00A768D1" w:rsidRPr="00AD5FD1" w:rsidRDefault="00EA0AC3" w:rsidP="009F2F27">
            <w:pPr>
              <w:spacing w:line="480" w:lineRule="auto"/>
            </w:pPr>
            <w:r>
              <w:lastRenderedPageBreak/>
              <w:t xml:space="preserve">0.04 </w:t>
            </w:r>
            <w:r>
              <w:lastRenderedPageBreak/>
              <w:t>(1.78)</w:t>
            </w:r>
          </w:p>
        </w:tc>
        <w:tc>
          <w:tcPr>
            <w:tcW w:w="1213" w:type="dxa"/>
          </w:tcPr>
          <w:p w14:paraId="0CC4E79B" w14:textId="6D3FB7E7" w:rsidR="00A768D1" w:rsidRPr="00AD5FD1" w:rsidRDefault="00EA0AC3" w:rsidP="009F2F27">
            <w:pPr>
              <w:spacing w:line="480" w:lineRule="auto"/>
            </w:pPr>
            <w:r>
              <w:lastRenderedPageBreak/>
              <w:t xml:space="preserve">-0.14 </w:t>
            </w:r>
            <w:r>
              <w:lastRenderedPageBreak/>
              <w:t>(1.43)</w:t>
            </w:r>
          </w:p>
        </w:tc>
      </w:tr>
      <w:tr w:rsidR="00A768D1" w:rsidRPr="00AD5FD1" w14:paraId="422D516F" w14:textId="77777777" w:rsidTr="009F2F27">
        <w:tc>
          <w:tcPr>
            <w:tcW w:w="579" w:type="dxa"/>
            <w:vMerge/>
          </w:tcPr>
          <w:p w14:paraId="0B875D50" w14:textId="77777777" w:rsidR="00A768D1" w:rsidRPr="00AD5FD1" w:rsidRDefault="00A768D1" w:rsidP="009F2F27">
            <w:pPr>
              <w:spacing w:line="480" w:lineRule="auto"/>
              <w:ind w:firstLine="720"/>
            </w:pPr>
          </w:p>
        </w:tc>
        <w:tc>
          <w:tcPr>
            <w:tcW w:w="935" w:type="dxa"/>
          </w:tcPr>
          <w:p w14:paraId="63138E37" w14:textId="77777777" w:rsidR="00A768D1" w:rsidRPr="00AD5FD1" w:rsidRDefault="00A768D1" w:rsidP="009F2F27">
            <w:pPr>
              <w:spacing w:line="480" w:lineRule="auto"/>
            </w:pPr>
            <w:r w:rsidRPr="00AD5FD1">
              <w:t>DEV</w:t>
            </w:r>
          </w:p>
        </w:tc>
        <w:tc>
          <w:tcPr>
            <w:tcW w:w="1033" w:type="dxa"/>
          </w:tcPr>
          <w:p w14:paraId="0043D11D" w14:textId="7BF7F505" w:rsidR="00A768D1" w:rsidRPr="00AD5FD1" w:rsidRDefault="00D96324" w:rsidP="009F2F27">
            <w:pPr>
              <w:spacing w:line="480" w:lineRule="auto"/>
            </w:pPr>
            <w:r>
              <w:t>2.09 (4.01)</w:t>
            </w:r>
          </w:p>
        </w:tc>
        <w:tc>
          <w:tcPr>
            <w:tcW w:w="1134" w:type="dxa"/>
          </w:tcPr>
          <w:p w14:paraId="44BA060C" w14:textId="14512AAA" w:rsidR="00A768D1" w:rsidRPr="00AD5FD1" w:rsidRDefault="00D96324" w:rsidP="009F2F27">
            <w:pPr>
              <w:spacing w:line="480" w:lineRule="auto"/>
            </w:pPr>
            <w:r>
              <w:t>1.05 (3.27)</w:t>
            </w:r>
          </w:p>
        </w:tc>
        <w:tc>
          <w:tcPr>
            <w:tcW w:w="1134" w:type="dxa"/>
          </w:tcPr>
          <w:p w14:paraId="2F86E343" w14:textId="4FADA108" w:rsidR="00A768D1" w:rsidRPr="00AD5FD1" w:rsidRDefault="00D96324" w:rsidP="009F2F27">
            <w:pPr>
              <w:spacing w:line="480" w:lineRule="auto"/>
            </w:pPr>
            <w:r>
              <w:t>1.93 (3.35)</w:t>
            </w:r>
          </w:p>
        </w:tc>
        <w:tc>
          <w:tcPr>
            <w:tcW w:w="1134" w:type="dxa"/>
          </w:tcPr>
          <w:p w14:paraId="64C94E97" w14:textId="3812BF08" w:rsidR="00A768D1" w:rsidRPr="00AD5FD1" w:rsidRDefault="00D96324" w:rsidP="009F2F27">
            <w:pPr>
              <w:spacing w:line="480" w:lineRule="auto"/>
            </w:pPr>
            <w:r>
              <w:t>0.71 (3.67)</w:t>
            </w:r>
          </w:p>
        </w:tc>
        <w:tc>
          <w:tcPr>
            <w:tcW w:w="1134" w:type="dxa"/>
          </w:tcPr>
          <w:p w14:paraId="19D8DB1D" w14:textId="44824FB6" w:rsidR="00A768D1" w:rsidRPr="00AD5FD1" w:rsidRDefault="00D96324" w:rsidP="009F2F27">
            <w:pPr>
              <w:spacing w:line="480" w:lineRule="auto"/>
            </w:pPr>
            <w:r>
              <w:t>1.62 (2.82)</w:t>
            </w:r>
          </w:p>
        </w:tc>
        <w:tc>
          <w:tcPr>
            <w:tcW w:w="1213" w:type="dxa"/>
          </w:tcPr>
          <w:p w14:paraId="006CEAB7" w14:textId="77777777" w:rsidR="00D96324" w:rsidRDefault="00D96324" w:rsidP="009F2F27">
            <w:pPr>
              <w:spacing w:line="480" w:lineRule="auto"/>
            </w:pPr>
            <w:r>
              <w:t xml:space="preserve">-.10 </w:t>
            </w:r>
          </w:p>
          <w:p w14:paraId="2F5A9C5C" w14:textId="171E4C97" w:rsidR="00A768D1" w:rsidRPr="00AD5FD1" w:rsidRDefault="00D96324" w:rsidP="009F2F27">
            <w:pPr>
              <w:spacing w:line="480" w:lineRule="auto"/>
            </w:pPr>
            <w:r>
              <w:t>(3.39)</w:t>
            </w:r>
          </w:p>
        </w:tc>
      </w:tr>
      <w:tr w:rsidR="00A768D1" w:rsidRPr="00AD5FD1" w14:paraId="2BEA9425" w14:textId="77777777" w:rsidTr="009F2F27">
        <w:tc>
          <w:tcPr>
            <w:tcW w:w="579" w:type="dxa"/>
            <w:vMerge/>
          </w:tcPr>
          <w:p w14:paraId="5F99EB42" w14:textId="77777777" w:rsidR="00A768D1" w:rsidRPr="00AD5FD1" w:rsidRDefault="00A768D1" w:rsidP="009F2F27">
            <w:pPr>
              <w:spacing w:line="480" w:lineRule="auto"/>
              <w:ind w:firstLine="720"/>
            </w:pPr>
          </w:p>
        </w:tc>
        <w:tc>
          <w:tcPr>
            <w:tcW w:w="935" w:type="dxa"/>
          </w:tcPr>
          <w:p w14:paraId="2EE33E4F" w14:textId="77777777" w:rsidR="00A768D1" w:rsidRPr="00AD5FD1" w:rsidRDefault="00A768D1" w:rsidP="009F2F27">
            <w:pPr>
              <w:spacing w:line="480" w:lineRule="auto"/>
            </w:pPr>
            <w:r w:rsidRPr="00AD5FD1">
              <w:t>p</w:t>
            </w:r>
            <w:r w:rsidRPr="00AD5FD1">
              <w:rPr>
                <w:rFonts w:hint="eastAsia"/>
              </w:rPr>
              <w:t>-</w:t>
            </w:r>
            <w:r w:rsidRPr="00AD5FD1">
              <w:t>MMR</w:t>
            </w:r>
          </w:p>
        </w:tc>
        <w:tc>
          <w:tcPr>
            <w:tcW w:w="1033" w:type="dxa"/>
          </w:tcPr>
          <w:p w14:paraId="5EDA35CA" w14:textId="421D38B5" w:rsidR="00A768D1" w:rsidRPr="00AD5FD1" w:rsidRDefault="00D96324" w:rsidP="009F2F27">
            <w:pPr>
              <w:spacing w:line="480" w:lineRule="auto"/>
            </w:pPr>
            <w:r>
              <w:t>1.31 (3.82)</w:t>
            </w:r>
          </w:p>
        </w:tc>
        <w:tc>
          <w:tcPr>
            <w:tcW w:w="1134" w:type="dxa"/>
          </w:tcPr>
          <w:p w14:paraId="744E5F18" w14:textId="4530DD50" w:rsidR="00A768D1" w:rsidRPr="00AD5FD1" w:rsidRDefault="00D96324" w:rsidP="009F2F27">
            <w:pPr>
              <w:spacing w:line="480" w:lineRule="auto"/>
            </w:pPr>
            <w:r>
              <w:t>1.02 (3.57)</w:t>
            </w:r>
          </w:p>
        </w:tc>
        <w:tc>
          <w:tcPr>
            <w:tcW w:w="1134" w:type="dxa"/>
          </w:tcPr>
          <w:p w14:paraId="7DA31E51" w14:textId="55597B05" w:rsidR="00A768D1" w:rsidRPr="00AD5FD1" w:rsidRDefault="00D96324" w:rsidP="009F2F27">
            <w:pPr>
              <w:spacing w:line="480" w:lineRule="auto"/>
            </w:pPr>
            <w:r>
              <w:t>2.15 (3.61)</w:t>
            </w:r>
          </w:p>
        </w:tc>
        <w:tc>
          <w:tcPr>
            <w:tcW w:w="1134" w:type="dxa"/>
          </w:tcPr>
          <w:p w14:paraId="75CEFA57" w14:textId="3637FDE0" w:rsidR="00A768D1" w:rsidRPr="00AD5FD1" w:rsidRDefault="00D96324" w:rsidP="009F2F27">
            <w:pPr>
              <w:spacing w:line="480" w:lineRule="auto"/>
            </w:pPr>
            <w:r>
              <w:t>-0.15 (2.86)</w:t>
            </w:r>
          </w:p>
        </w:tc>
        <w:tc>
          <w:tcPr>
            <w:tcW w:w="1134" w:type="dxa"/>
          </w:tcPr>
          <w:p w14:paraId="2066D19F" w14:textId="37C1BB42" w:rsidR="00A768D1" w:rsidRPr="00AD5FD1" w:rsidRDefault="00D96324" w:rsidP="009F2F27">
            <w:pPr>
              <w:spacing w:line="480" w:lineRule="auto"/>
            </w:pPr>
            <w:r>
              <w:t>-1.66 (2.86)</w:t>
            </w:r>
          </w:p>
        </w:tc>
        <w:tc>
          <w:tcPr>
            <w:tcW w:w="1213" w:type="dxa"/>
          </w:tcPr>
          <w:p w14:paraId="1DDDF8DC" w14:textId="77777777" w:rsidR="00D96324" w:rsidRDefault="00D96324" w:rsidP="009F2F27">
            <w:pPr>
              <w:spacing w:line="480" w:lineRule="auto"/>
            </w:pPr>
            <w:r>
              <w:t xml:space="preserve">0.04 </w:t>
            </w:r>
          </w:p>
          <w:p w14:paraId="23847789" w14:textId="5BDBE49B" w:rsidR="00A768D1" w:rsidRPr="00AD5FD1" w:rsidRDefault="00D96324" w:rsidP="009F2F27">
            <w:pPr>
              <w:spacing w:line="480" w:lineRule="auto"/>
            </w:pPr>
            <w:r>
              <w:t>(3.47)</w:t>
            </w:r>
          </w:p>
        </w:tc>
      </w:tr>
    </w:tbl>
    <w:p w14:paraId="1B98AB71" w14:textId="10C190D9" w:rsidR="00102CE6" w:rsidRPr="00102CE6" w:rsidRDefault="00102CE6" w:rsidP="00102CE6">
      <w:pPr>
        <w:pStyle w:val="ListParagraph"/>
        <w:numPr>
          <w:ilvl w:val="0"/>
          <w:numId w:val="1"/>
        </w:numPr>
        <w:spacing w:line="480" w:lineRule="auto"/>
        <w:rPr>
          <w:b/>
          <w:bCs/>
        </w:rPr>
      </w:pPr>
      <w:r>
        <w:rPr>
          <w:rFonts w:hint="eastAsia"/>
          <w:b/>
          <w:bCs/>
        </w:rPr>
        <w:t>S</w:t>
      </w:r>
      <w:r>
        <w:rPr>
          <w:b/>
          <w:bCs/>
        </w:rPr>
        <w:t xml:space="preserve">tandard and deviant ERPs of the high and low comprehenders. </w:t>
      </w:r>
    </w:p>
    <w:p w14:paraId="1C68F7CE" w14:textId="41314E61" w:rsidR="006236E1" w:rsidRDefault="006236E1" w:rsidP="00D055BD">
      <w:pPr>
        <w:spacing w:line="480" w:lineRule="auto"/>
        <w:rPr>
          <w:b/>
          <w:bCs/>
        </w:rPr>
      </w:pPr>
      <w:r>
        <w:rPr>
          <w:rFonts w:hint="eastAsia"/>
          <w:b/>
          <w:bCs/>
          <w:noProof/>
          <w:lang w:val="en-IN" w:eastAsia="en-IN"/>
        </w:rPr>
        <w:drawing>
          <wp:inline distT="0" distB="0" distL="0" distR="0" wp14:anchorId="4A3B4608" wp14:editId="2FD0ABFD">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3511BBC5" w14:textId="5B440ACD" w:rsidR="00D055BD" w:rsidRDefault="00D055BD" w:rsidP="00D055BD">
      <w:pPr>
        <w:spacing w:line="480" w:lineRule="auto"/>
        <w:ind w:left="142"/>
        <w:rPr>
          <w:b/>
          <w:bCs/>
        </w:rPr>
      </w:pPr>
      <w:r>
        <w:rPr>
          <w:rFonts w:hint="eastAsia"/>
          <w:b/>
          <w:bCs/>
          <w:noProof/>
          <w:lang w:val="en-IN" w:eastAsia="en-IN"/>
        </w:rPr>
        <w:drawing>
          <wp:inline distT="0" distB="0" distL="0" distR="0" wp14:anchorId="7CAF5EC1" wp14:editId="00F69D98">
            <wp:extent cx="5274310" cy="29667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5C5F3FA0" w14:textId="48F37D9A" w:rsidR="00102CE6" w:rsidRPr="00102CE6" w:rsidRDefault="00102CE6" w:rsidP="00D055BD">
      <w:pPr>
        <w:spacing w:line="480" w:lineRule="auto"/>
        <w:ind w:left="142"/>
      </w:pPr>
      <w:r w:rsidRPr="00102CE6">
        <w:t>Figure 3. The standard [</w:t>
      </w:r>
      <w:r w:rsidRPr="00102CE6">
        <w:rPr>
          <w:rFonts w:ascii="MS Mincho" w:eastAsia="MS Mincho" w:hAnsi="MS Mincho" w:cs="MS Mincho" w:hint="eastAsia"/>
        </w:rPr>
        <w:t>ɣ</w:t>
      </w:r>
      <w:r w:rsidRPr="00102CE6">
        <w:t>ip] and deviant [</w:t>
      </w:r>
      <w:r w:rsidRPr="00102CE6">
        <w:rPr>
          <w:rFonts w:ascii="MS Mincho" w:eastAsia="MS Mincho" w:hAnsi="MS Mincho" w:cs="MS Mincho" w:hint="eastAsia"/>
        </w:rPr>
        <w:t>ɣ</w:t>
      </w:r>
      <w:r w:rsidRPr="006D1EAB">
        <w:rPr>
          <w:rFonts w:ascii="Times New Roman" w:hAnsi="Times New Roman" w:cs="Times New Roman"/>
        </w:rPr>
        <w:t>I</w:t>
      </w:r>
      <w:r w:rsidRPr="00102CE6">
        <w:t xml:space="preserve">p] ERPs of the high (HC) and low </w:t>
      </w:r>
      <w:r w:rsidRPr="00102CE6">
        <w:lastRenderedPageBreak/>
        <w:t>comprehenders （LC）in the multiple- (MS) and single-speaker (SS) conditions. Shaded areas represent standard errors.</w:t>
      </w:r>
    </w:p>
    <w:p w14:paraId="7BAD35F7" w14:textId="5863CC06" w:rsidR="000026E1" w:rsidRPr="004B652F" w:rsidRDefault="000026E1" w:rsidP="004B652F">
      <w:pPr>
        <w:pStyle w:val="ListParagraph"/>
        <w:numPr>
          <w:ilvl w:val="0"/>
          <w:numId w:val="1"/>
        </w:numPr>
        <w:spacing w:line="480" w:lineRule="auto"/>
        <w:rPr>
          <w:b/>
          <w:bCs/>
        </w:rPr>
      </w:pPr>
      <w:r w:rsidRPr="004B652F">
        <w:rPr>
          <w:b/>
          <w:bCs/>
        </w:rPr>
        <w:t>Productive vocabulary group analysis</w:t>
      </w:r>
    </w:p>
    <w:p w14:paraId="3EFC3473" w14:textId="4E7A58CD" w:rsidR="000026E1" w:rsidRPr="00AD5FD1" w:rsidRDefault="000026E1" w:rsidP="000026E1">
      <w:pPr>
        <w:spacing w:line="480" w:lineRule="auto"/>
        <w:ind w:firstLine="720"/>
      </w:pPr>
      <w:bookmarkStart w:id="2" w:name="_Hlk77672679"/>
      <w:r w:rsidRPr="00AD5FD1">
        <w:t xml:space="preserve">The high producers produced a mean of 221 words (SD = 95), and the low producers produced a mean of 48 words (SD = 30). </w:t>
      </w:r>
      <w:bookmarkEnd w:id="2"/>
      <w:r w:rsidRPr="00AD5FD1">
        <w:t>Grand average ERPs were obtained for the high producers and low producers separately. For each group and for each condition, as for the comprehension groups, the individual MMR peak latencies were identified in the 100 ms window surrounding the corresponding grand average peaks</w:t>
      </w:r>
      <w:r w:rsidR="009B6437">
        <w:t>, and</w:t>
      </w:r>
      <w:r w:rsidR="009B6437" w:rsidRPr="009B6437">
        <w:t xml:space="preserve"> </w:t>
      </w:r>
      <w:r w:rsidR="009B6437" w:rsidRPr="00AD5FD1">
        <w:t xml:space="preserve">the peak MMR amplitude was calculated as the mean amplitude of the 40 ms window surrounding </w:t>
      </w:r>
      <w:r w:rsidR="009B6437">
        <w:t>individual</w:t>
      </w:r>
      <w:r w:rsidR="009B6437" w:rsidRPr="00AD5FD1">
        <w:t xml:space="preserve"> average peaks</w:t>
      </w:r>
      <w:r w:rsidRPr="00AD5FD1">
        <w:t xml:space="preserve">. Table </w:t>
      </w:r>
      <w:r w:rsidR="004B652F">
        <w:t>4</w:t>
      </w:r>
      <w:r w:rsidRPr="00AD5FD1">
        <w:t xml:space="preserve"> lists the time windows where the standard and deviant ERP</w:t>
      </w:r>
      <w:r w:rsidR="00EE782D">
        <w:t>s</w:t>
      </w:r>
      <w:r w:rsidRPr="00AD5FD1">
        <w:t xml:space="preserve"> differed significantly and the mean of individual p-MMR peak latencies for the high producer (HP) and low producer (LP) group separately. Similar</w:t>
      </w:r>
      <w:r w:rsidR="00A55C4E">
        <w:t xml:space="preserve"> </w:t>
      </w:r>
      <w:r w:rsidRPr="00AD5FD1">
        <w:t xml:space="preserve">to the comprehensive groups, grand average p-MMR peak latencies were identified between 300ms and 400ms after the stimulus onset at F3. The LP group had a grand average peak latency of 336 ms and 380 ms and the HC group 336 ms and 352 ms in the multiple- and single-speaker condition respectively. Table </w:t>
      </w:r>
      <w:r w:rsidR="004B652F">
        <w:t>5</w:t>
      </w:r>
      <w:r w:rsidRPr="00AD5FD1">
        <w:t xml:space="preserve"> shows the mean p-MMR amplitude values</w:t>
      </w:r>
      <w:r w:rsidR="0069483A">
        <w:t>.</w:t>
      </w:r>
    </w:p>
    <w:p w14:paraId="6C74F305" w14:textId="79E69D88" w:rsidR="000026E1" w:rsidRPr="00AD5FD1" w:rsidRDefault="000026E1" w:rsidP="000026E1">
      <w:pPr>
        <w:spacing w:line="480" w:lineRule="auto"/>
        <w:ind w:firstLine="720"/>
      </w:pPr>
      <w:r w:rsidRPr="00AD5FD1">
        <w:t xml:space="preserve">Table </w:t>
      </w:r>
      <w:r w:rsidR="004B652F">
        <w:t>4</w:t>
      </w:r>
      <w:r w:rsidRPr="00AD5FD1">
        <w:t xml:space="preserve">. The time windows (ms, after stimulus onset) where the standard and deviant ERP differed significantly and mean p-MMR peak latencies (ms, after stimulus onset) in the multiple-speaker (MS) and single-speaker (SS) conditions, separated for HP (high producers) and LP (low producers). (+) indicates that the deviant ERP was more positive than the standard ERP, and (-) indicates that the </w:t>
      </w:r>
      <w:r w:rsidRPr="00AD5FD1">
        <w:lastRenderedPageBreak/>
        <w:t xml:space="preserve">deviant ERP was more negative than the standard ERP, and -- indicates lack of significant difference. </w:t>
      </w:r>
    </w:p>
    <w:tbl>
      <w:tblPr>
        <w:tblStyle w:val="TableGrid"/>
        <w:tblW w:w="0" w:type="auto"/>
        <w:tblLook w:val="04A0" w:firstRow="1" w:lastRow="0" w:firstColumn="1" w:lastColumn="0" w:noHBand="0" w:noVBand="1"/>
      </w:tblPr>
      <w:tblGrid>
        <w:gridCol w:w="1161"/>
        <w:gridCol w:w="1667"/>
        <w:gridCol w:w="1373"/>
        <w:gridCol w:w="1243"/>
        <w:gridCol w:w="1373"/>
        <w:gridCol w:w="1479"/>
      </w:tblGrid>
      <w:tr w:rsidR="000026E1" w:rsidRPr="00AD5FD1" w14:paraId="38F97DF3" w14:textId="77777777" w:rsidTr="003C4ED9">
        <w:tc>
          <w:tcPr>
            <w:tcW w:w="988" w:type="dxa"/>
          </w:tcPr>
          <w:p w14:paraId="5D9BFF73" w14:textId="77777777" w:rsidR="000026E1" w:rsidRPr="00AD5FD1" w:rsidRDefault="000026E1" w:rsidP="003C4ED9">
            <w:pPr>
              <w:spacing w:line="480" w:lineRule="auto"/>
            </w:pPr>
            <w:r w:rsidRPr="00AD5FD1">
              <w:t>condition</w:t>
            </w:r>
          </w:p>
        </w:tc>
        <w:tc>
          <w:tcPr>
            <w:tcW w:w="1701" w:type="dxa"/>
          </w:tcPr>
          <w:p w14:paraId="44A3C9B3" w14:textId="77777777" w:rsidR="000026E1" w:rsidRPr="00AD5FD1" w:rsidRDefault="000026E1" w:rsidP="003C4ED9">
            <w:pPr>
              <w:spacing w:line="480" w:lineRule="auto"/>
            </w:pPr>
            <w:r w:rsidRPr="00AD5FD1">
              <w:t>Vocabulary level</w:t>
            </w:r>
          </w:p>
        </w:tc>
        <w:tc>
          <w:tcPr>
            <w:tcW w:w="1417" w:type="dxa"/>
          </w:tcPr>
          <w:p w14:paraId="5A7DB995" w14:textId="77777777" w:rsidR="000026E1" w:rsidRPr="00AD5FD1" w:rsidRDefault="000026E1" w:rsidP="003C4ED9">
            <w:pPr>
              <w:spacing w:line="480" w:lineRule="auto"/>
            </w:pPr>
            <w:r w:rsidRPr="00AD5FD1">
              <w:t>F3</w:t>
            </w:r>
          </w:p>
        </w:tc>
        <w:tc>
          <w:tcPr>
            <w:tcW w:w="1276" w:type="dxa"/>
          </w:tcPr>
          <w:p w14:paraId="24457600" w14:textId="77777777" w:rsidR="000026E1" w:rsidRPr="00AD5FD1" w:rsidRDefault="000026E1" w:rsidP="003C4ED9">
            <w:pPr>
              <w:spacing w:line="480" w:lineRule="auto"/>
            </w:pPr>
            <w:r w:rsidRPr="00AD5FD1">
              <w:t>Fz</w:t>
            </w:r>
          </w:p>
        </w:tc>
        <w:tc>
          <w:tcPr>
            <w:tcW w:w="1417" w:type="dxa"/>
          </w:tcPr>
          <w:p w14:paraId="17CCB4EB" w14:textId="77777777" w:rsidR="000026E1" w:rsidRPr="00AD5FD1" w:rsidRDefault="000026E1" w:rsidP="003C4ED9">
            <w:pPr>
              <w:spacing w:line="480" w:lineRule="auto"/>
            </w:pPr>
            <w:r w:rsidRPr="00AD5FD1">
              <w:t>F4</w:t>
            </w:r>
          </w:p>
        </w:tc>
        <w:tc>
          <w:tcPr>
            <w:tcW w:w="1497" w:type="dxa"/>
          </w:tcPr>
          <w:p w14:paraId="234569D3" w14:textId="7A416755" w:rsidR="000026E1" w:rsidRPr="00AD5FD1" w:rsidRDefault="000026E1" w:rsidP="003C4ED9">
            <w:pPr>
              <w:spacing w:line="480" w:lineRule="auto"/>
            </w:pPr>
            <w:r w:rsidRPr="00AD5FD1">
              <w:t>Mean (SD)</w:t>
            </w:r>
            <w:r w:rsidR="0031509B">
              <w:t xml:space="preserve"> </w:t>
            </w:r>
            <w:r w:rsidRPr="00AD5FD1">
              <w:t>of individual p-MMR peak latencies at F3</w:t>
            </w:r>
          </w:p>
        </w:tc>
      </w:tr>
      <w:tr w:rsidR="000026E1" w:rsidRPr="00AD5FD1" w14:paraId="43F6DE16" w14:textId="77777777" w:rsidTr="003C4ED9">
        <w:tc>
          <w:tcPr>
            <w:tcW w:w="988" w:type="dxa"/>
          </w:tcPr>
          <w:p w14:paraId="566192E4" w14:textId="77777777" w:rsidR="000026E1" w:rsidRPr="00AD5FD1" w:rsidRDefault="000026E1" w:rsidP="003C4ED9">
            <w:pPr>
              <w:spacing w:line="480" w:lineRule="auto"/>
            </w:pPr>
            <w:r w:rsidRPr="00AD5FD1">
              <w:t>MS</w:t>
            </w:r>
          </w:p>
        </w:tc>
        <w:tc>
          <w:tcPr>
            <w:tcW w:w="1701" w:type="dxa"/>
          </w:tcPr>
          <w:p w14:paraId="784D16D5" w14:textId="77777777" w:rsidR="000026E1" w:rsidRPr="00AD5FD1" w:rsidRDefault="000026E1" w:rsidP="003C4ED9">
            <w:pPr>
              <w:spacing w:line="480" w:lineRule="auto"/>
            </w:pPr>
            <w:r w:rsidRPr="00AD5FD1">
              <w:t>HP</w:t>
            </w:r>
          </w:p>
        </w:tc>
        <w:tc>
          <w:tcPr>
            <w:tcW w:w="1417" w:type="dxa"/>
          </w:tcPr>
          <w:p w14:paraId="4071D9B2" w14:textId="77777777" w:rsidR="000026E1" w:rsidRPr="00AD5FD1" w:rsidRDefault="000026E1" w:rsidP="003C4ED9">
            <w:pPr>
              <w:spacing w:line="480" w:lineRule="auto"/>
            </w:pPr>
            <w:r w:rsidRPr="00AD5FD1">
              <w:t>236-256(+)</w:t>
            </w:r>
          </w:p>
          <w:p w14:paraId="6AB9664A" w14:textId="77777777" w:rsidR="000026E1" w:rsidRPr="00AD5FD1" w:rsidRDefault="000026E1" w:rsidP="003C4ED9">
            <w:pPr>
              <w:spacing w:line="480" w:lineRule="auto"/>
            </w:pPr>
            <w:r w:rsidRPr="00AD5FD1">
              <w:t>296-384(+)</w:t>
            </w:r>
          </w:p>
        </w:tc>
        <w:tc>
          <w:tcPr>
            <w:tcW w:w="1276" w:type="dxa"/>
          </w:tcPr>
          <w:p w14:paraId="659622E9" w14:textId="77777777" w:rsidR="000026E1" w:rsidRPr="00AD5FD1" w:rsidRDefault="000026E1" w:rsidP="003C4ED9">
            <w:pPr>
              <w:spacing w:line="480" w:lineRule="auto"/>
            </w:pPr>
            <w:r w:rsidRPr="00AD5FD1">
              <w:t>176-192(+)</w:t>
            </w:r>
          </w:p>
          <w:p w14:paraId="4BC6326A" w14:textId="77777777" w:rsidR="000026E1" w:rsidRPr="00AD5FD1" w:rsidRDefault="000026E1" w:rsidP="003C4ED9">
            <w:pPr>
              <w:spacing w:line="480" w:lineRule="auto"/>
            </w:pPr>
            <w:r w:rsidRPr="00AD5FD1">
              <w:t>324-348(+)</w:t>
            </w:r>
          </w:p>
        </w:tc>
        <w:tc>
          <w:tcPr>
            <w:tcW w:w="1417" w:type="dxa"/>
          </w:tcPr>
          <w:p w14:paraId="0D88EA52" w14:textId="77777777" w:rsidR="000026E1" w:rsidRPr="00AD5FD1" w:rsidRDefault="000026E1" w:rsidP="003C4ED9">
            <w:pPr>
              <w:spacing w:line="480" w:lineRule="auto"/>
            </w:pPr>
            <w:r w:rsidRPr="00AD5FD1">
              <w:t>368-380(+)</w:t>
            </w:r>
          </w:p>
        </w:tc>
        <w:tc>
          <w:tcPr>
            <w:tcW w:w="1497" w:type="dxa"/>
          </w:tcPr>
          <w:p w14:paraId="765C09F4" w14:textId="5BBFE8F8" w:rsidR="000026E1" w:rsidRPr="00AD5FD1" w:rsidRDefault="000026E1" w:rsidP="003C4ED9">
            <w:pPr>
              <w:spacing w:line="480" w:lineRule="auto"/>
            </w:pPr>
            <w:r w:rsidRPr="00AD5FD1">
              <w:t>344 (27)</w:t>
            </w:r>
          </w:p>
        </w:tc>
      </w:tr>
      <w:tr w:rsidR="000026E1" w:rsidRPr="00AD5FD1" w14:paraId="33C7EBF4" w14:textId="77777777" w:rsidTr="003C4ED9">
        <w:tc>
          <w:tcPr>
            <w:tcW w:w="988" w:type="dxa"/>
          </w:tcPr>
          <w:p w14:paraId="70B2C2FD" w14:textId="77777777" w:rsidR="000026E1" w:rsidRPr="00AD5FD1" w:rsidRDefault="000026E1" w:rsidP="003C4ED9">
            <w:pPr>
              <w:spacing w:line="480" w:lineRule="auto"/>
            </w:pPr>
          </w:p>
        </w:tc>
        <w:tc>
          <w:tcPr>
            <w:tcW w:w="1701" w:type="dxa"/>
          </w:tcPr>
          <w:p w14:paraId="14EF4B50" w14:textId="77777777" w:rsidR="000026E1" w:rsidRPr="00AD5FD1" w:rsidRDefault="000026E1" w:rsidP="003C4ED9">
            <w:pPr>
              <w:spacing w:line="480" w:lineRule="auto"/>
            </w:pPr>
            <w:r w:rsidRPr="00AD5FD1">
              <w:t>LP</w:t>
            </w:r>
          </w:p>
        </w:tc>
        <w:tc>
          <w:tcPr>
            <w:tcW w:w="1417" w:type="dxa"/>
          </w:tcPr>
          <w:p w14:paraId="3B290904" w14:textId="77777777" w:rsidR="000026E1" w:rsidRPr="00AD5FD1" w:rsidRDefault="000026E1" w:rsidP="003C4ED9">
            <w:pPr>
              <w:spacing w:line="480" w:lineRule="auto"/>
            </w:pPr>
            <w:r w:rsidRPr="00AD5FD1">
              <w:t>328-352(+)</w:t>
            </w:r>
          </w:p>
        </w:tc>
        <w:tc>
          <w:tcPr>
            <w:tcW w:w="1276" w:type="dxa"/>
          </w:tcPr>
          <w:p w14:paraId="304BA6D6" w14:textId="77777777" w:rsidR="000026E1" w:rsidRPr="00AD5FD1" w:rsidRDefault="000026E1" w:rsidP="003C4ED9">
            <w:pPr>
              <w:spacing w:line="480" w:lineRule="auto"/>
            </w:pPr>
            <w:r w:rsidRPr="00AD5FD1">
              <w:t>--</w:t>
            </w:r>
          </w:p>
        </w:tc>
        <w:tc>
          <w:tcPr>
            <w:tcW w:w="1417" w:type="dxa"/>
          </w:tcPr>
          <w:p w14:paraId="614C250D" w14:textId="77777777" w:rsidR="000026E1" w:rsidRPr="00AD5FD1" w:rsidRDefault="000026E1" w:rsidP="003C4ED9">
            <w:pPr>
              <w:spacing w:line="480" w:lineRule="auto"/>
            </w:pPr>
            <w:r w:rsidRPr="00AD5FD1">
              <w:t>544-576(-)</w:t>
            </w:r>
          </w:p>
        </w:tc>
        <w:tc>
          <w:tcPr>
            <w:tcW w:w="1497" w:type="dxa"/>
          </w:tcPr>
          <w:p w14:paraId="58FE6DD2" w14:textId="043784AC" w:rsidR="000026E1" w:rsidRPr="00AD5FD1" w:rsidRDefault="000026E1" w:rsidP="003C4ED9">
            <w:pPr>
              <w:spacing w:line="480" w:lineRule="auto"/>
            </w:pPr>
            <w:r w:rsidRPr="00AD5FD1">
              <w:t>335 (31)</w:t>
            </w:r>
          </w:p>
        </w:tc>
      </w:tr>
      <w:tr w:rsidR="000026E1" w:rsidRPr="00AD5FD1" w14:paraId="76A05BF4" w14:textId="77777777" w:rsidTr="003C4ED9">
        <w:tc>
          <w:tcPr>
            <w:tcW w:w="988" w:type="dxa"/>
          </w:tcPr>
          <w:p w14:paraId="17B3C13E" w14:textId="77777777" w:rsidR="000026E1" w:rsidRPr="00AD5FD1" w:rsidRDefault="000026E1" w:rsidP="003C4ED9">
            <w:pPr>
              <w:spacing w:line="480" w:lineRule="auto"/>
            </w:pPr>
            <w:r w:rsidRPr="00AD5FD1">
              <w:t>SS</w:t>
            </w:r>
          </w:p>
        </w:tc>
        <w:tc>
          <w:tcPr>
            <w:tcW w:w="1701" w:type="dxa"/>
          </w:tcPr>
          <w:p w14:paraId="66091394" w14:textId="77777777" w:rsidR="000026E1" w:rsidRPr="00AD5FD1" w:rsidRDefault="000026E1" w:rsidP="003C4ED9">
            <w:pPr>
              <w:spacing w:line="480" w:lineRule="auto"/>
            </w:pPr>
            <w:r w:rsidRPr="00AD5FD1">
              <w:t>HP</w:t>
            </w:r>
          </w:p>
        </w:tc>
        <w:tc>
          <w:tcPr>
            <w:tcW w:w="1417" w:type="dxa"/>
          </w:tcPr>
          <w:p w14:paraId="05410D7B" w14:textId="77777777" w:rsidR="000026E1" w:rsidRPr="00AD5FD1" w:rsidRDefault="000026E1" w:rsidP="003C4ED9">
            <w:pPr>
              <w:spacing w:line="480" w:lineRule="auto"/>
            </w:pPr>
            <w:r w:rsidRPr="00AD5FD1">
              <w:t>--</w:t>
            </w:r>
          </w:p>
        </w:tc>
        <w:tc>
          <w:tcPr>
            <w:tcW w:w="1276" w:type="dxa"/>
          </w:tcPr>
          <w:p w14:paraId="2BAECCB3" w14:textId="77777777" w:rsidR="000026E1" w:rsidRPr="00AD5FD1" w:rsidRDefault="000026E1" w:rsidP="003C4ED9">
            <w:pPr>
              <w:spacing w:line="480" w:lineRule="auto"/>
            </w:pPr>
            <w:r w:rsidRPr="00AD5FD1">
              <w:t>--</w:t>
            </w:r>
          </w:p>
        </w:tc>
        <w:tc>
          <w:tcPr>
            <w:tcW w:w="1417" w:type="dxa"/>
          </w:tcPr>
          <w:p w14:paraId="6BEFBE86" w14:textId="77777777" w:rsidR="000026E1" w:rsidRPr="00AD5FD1" w:rsidRDefault="000026E1" w:rsidP="003C4ED9">
            <w:pPr>
              <w:spacing w:line="480" w:lineRule="auto"/>
            </w:pPr>
            <w:r w:rsidRPr="00AD5FD1">
              <w:t>--</w:t>
            </w:r>
          </w:p>
        </w:tc>
        <w:tc>
          <w:tcPr>
            <w:tcW w:w="1497" w:type="dxa"/>
          </w:tcPr>
          <w:p w14:paraId="5E121444" w14:textId="69897AFB" w:rsidR="000026E1" w:rsidRPr="00AD5FD1" w:rsidRDefault="000026E1" w:rsidP="003C4ED9">
            <w:pPr>
              <w:spacing w:line="480" w:lineRule="auto"/>
            </w:pPr>
            <w:r w:rsidRPr="00AD5FD1">
              <w:t>350 (32)</w:t>
            </w:r>
          </w:p>
        </w:tc>
      </w:tr>
      <w:tr w:rsidR="000026E1" w:rsidRPr="00AD5FD1" w14:paraId="271DD941" w14:textId="77777777" w:rsidTr="003C4ED9">
        <w:tc>
          <w:tcPr>
            <w:tcW w:w="988" w:type="dxa"/>
          </w:tcPr>
          <w:p w14:paraId="00F48506" w14:textId="77777777" w:rsidR="000026E1" w:rsidRPr="00AD5FD1" w:rsidRDefault="000026E1" w:rsidP="003C4ED9">
            <w:pPr>
              <w:spacing w:line="480" w:lineRule="auto"/>
            </w:pPr>
          </w:p>
        </w:tc>
        <w:tc>
          <w:tcPr>
            <w:tcW w:w="1701" w:type="dxa"/>
          </w:tcPr>
          <w:p w14:paraId="3F9FE184" w14:textId="77777777" w:rsidR="000026E1" w:rsidRPr="00AD5FD1" w:rsidRDefault="000026E1" w:rsidP="003C4ED9">
            <w:pPr>
              <w:spacing w:line="480" w:lineRule="auto"/>
            </w:pPr>
            <w:r w:rsidRPr="00AD5FD1">
              <w:t>LP</w:t>
            </w:r>
          </w:p>
        </w:tc>
        <w:tc>
          <w:tcPr>
            <w:tcW w:w="1417" w:type="dxa"/>
          </w:tcPr>
          <w:p w14:paraId="739B507B" w14:textId="77777777" w:rsidR="000026E1" w:rsidRPr="00AD5FD1" w:rsidRDefault="000026E1" w:rsidP="003C4ED9">
            <w:pPr>
              <w:spacing w:line="480" w:lineRule="auto"/>
            </w:pPr>
            <w:r w:rsidRPr="00AD5FD1">
              <w:t>160-264(+)</w:t>
            </w:r>
          </w:p>
          <w:p w14:paraId="286B6796" w14:textId="77777777" w:rsidR="000026E1" w:rsidRPr="00AD5FD1" w:rsidRDefault="000026E1" w:rsidP="003C4ED9">
            <w:pPr>
              <w:spacing w:line="480" w:lineRule="auto"/>
            </w:pPr>
            <w:r w:rsidRPr="00AD5FD1">
              <w:t>292-472(+)</w:t>
            </w:r>
          </w:p>
        </w:tc>
        <w:tc>
          <w:tcPr>
            <w:tcW w:w="1276" w:type="dxa"/>
          </w:tcPr>
          <w:p w14:paraId="3B71A45C" w14:textId="77777777" w:rsidR="000026E1" w:rsidRPr="00AD5FD1" w:rsidRDefault="000026E1" w:rsidP="003C4ED9">
            <w:pPr>
              <w:spacing w:line="480" w:lineRule="auto"/>
            </w:pPr>
            <w:r w:rsidRPr="00AD5FD1">
              <w:t>--</w:t>
            </w:r>
          </w:p>
        </w:tc>
        <w:tc>
          <w:tcPr>
            <w:tcW w:w="1417" w:type="dxa"/>
          </w:tcPr>
          <w:p w14:paraId="11BB201C" w14:textId="77777777" w:rsidR="000026E1" w:rsidRPr="00AD5FD1" w:rsidRDefault="000026E1" w:rsidP="003C4ED9">
            <w:pPr>
              <w:spacing w:line="480" w:lineRule="auto"/>
            </w:pPr>
            <w:r w:rsidRPr="00AD5FD1">
              <w:t>--</w:t>
            </w:r>
          </w:p>
        </w:tc>
        <w:tc>
          <w:tcPr>
            <w:tcW w:w="1497" w:type="dxa"/>
          </w:tcPr>
          <w:p w14:paraId="689E9743" w14:textId="1D6FAA0C" w:rsidR="000026E1" w:rsidRPr="00AD5FD1" w:rsidRDefault="000026E1" w:rsidP="003C4ED9">
            <w:pPr>
              <w:spacing w:line="480" w:lineRule="auto"/>
            </w:pPr>
            <w:r w:rsidRPr="00AD5FD1">
              <w:t>375 (35)</w:t>
            </w:r>
          </w:p>
        </w:tc>
      </w:tr>
    </w:tbl>
    <w:p w14:paraId="3F246C61" w14:textId="77777777" w:rsidR="000026E1" w:rsidRPr="00AD5FD1" w:rsidRDefault="000026E1" w:rsidP="000026E1">
      <w:pPr>
        <w:spacing w:line="480" w:lineRule="auto"/>
        <w:rPr>
          <w:noProof/>
        </w:rPr>
      </w:pPr>
    </w:p>
    <w:p w14:paraId="735E8FF0" w14:textId="031551E9" w:rsidR="000026E1" w:rsidRPr="00AD5FD1" w:rsidRDefault="000026E1" w:rsidP="000026E1">
      <w:pPr>
        <w:spacing w:line="480" w:lineRule="auto"/>
        <w:ind w:firstLine="720"/>
        <w:rPr>
          <w:noProof/>
        </w:rPr>
      </w:pPr>
      <w:r w:rsidRPr="00AD5FD1">
        <w:rPr>
          <w:noProof/>
        </w:rPr>
        <w:t xml:space="preserve">Table </w:t>
      </w:r>
      <w:r w:rsidR="004B652F">
        <w:rPr>
          <w:noProof/>
        </w:rPr>
        <w:t>5</w:t>
      </w:r>
      <w:r w:rsidRPr="00AD5FD1">
        <w:rPr>
          <w:noProof/>
        </w:rPr>
        <w:t>. Mean (SD) p-MMR amplitude at F3, Fz, F4</w:t>
      </w:r>
      <w:r w:rsidR="00EE782D">
        <w:rPr>
          <w:noProof/>
        </w:rPr>
        <w:t>, and C3, Cz, C4</w:t>
      </w:r>
      <w:r w:rsidRPr="00AD5FD1">
        <w:rPr>
          <w:noProof/>
        </w:rPr>
        <w:t xml:space="preserve"> for the multiple-speaker (MS) and single-speaker (SS) conditions, separated by vocabulary level. HP = high producers, and LP = low producers.</w:t>
      </w:r>
    </w:p>
    <w:tbl>
      <w:tblPr>
        <w:tblStyle w:val="TableGrid"/>
        <w:tblW w:w="0" w:type="auto"/>
        <w:tblLook w:val="04A0" w:firstRow="1" w:lastRow="0" w:firstColumn="1" w:lastColumn="0" w:noHBand="0" w:noVBand="1"/>
      </w:tblPr>
      <w:tblGrid>
        <w:gridCol w:w="1162"/>
        <w:gridCol w:w="1266"/>
        <w:gridCol w:w="949"/>
        <w:gridCol w:w="970"/>
        <w:gridCol w:w="970"/>
        <w:gridCol w:w="970"/>
        <w:gridCol w:w="971"/>
        <w:gridCol w:w="1038"/>
      </w:tblGrid>
      <w:tr w:rsidR="00EE782D" w:rsidRPr="00AD5FD1" w14:paraId="485811F2" w14:textId="3F545CFB" w:rsidTr="00C40342">
        <w:tc>
          <w:tcPr>
            <w:tcW w:w="1065" w:type="dxa"/>
          </w:tcPr>
          <w:p w14:paraId="0DC4EE11" w14:textId="77777777" w:rsidR="00EE782D" w:rsidRPr="00AD5FD1" w:rsidRDefault="00EE782D" w:rsidP="003C4ED9">
            <w:pPr>
              <w:spacing w:line="480" w:lineRule="auto"/>
              <w:rPr>
                <w:noProof/>
              </w:rPr>
            </w:pPr>
            <w:r w:rsidRPr="00AD5FD1">
              <w:rPr>
                <w:noProof/>
              </w:rPr>
              <w:t>condition</w:t>
            </w:r>
          </w:p>
        </w:tc>
        <w:tc>
          <w:tcPr>
            <w:tcW w:w="1224" w:type="dxa"/>
          </w:tcPr>
          <w:p w14:paraId="56EDA9A9" w14:textId="77777777" w:rsidR="00EE782D" w:rsidRPr="00AD5FD1" w:rsidRDefault="00EE782D" w:rsidP="003C4ED9">
            <w:pPr>
              <w:spacing w:line="480" w:lineRule="auto"/>
              <w:rPr>
                <w:noProof/>
              </w:rPr>
            </w:pPr>
            <w:r w:rsidRPr="00AD5FD1">
              <w:rPr>
                <w:noProof/>
              </w:rPr>
              <w:t>Vocabulary level</w:t>
            </w:r>
          </w:p>
        </w:tc>
        <w:tc>
          <w:tcPr>
            <w:tcW w:w="967" w:type="dxa"/>
          </w:tcPr>
          <w:p w14:paraId="7692AE07" w14:textId="77777777" w:rsidR="00EE782D" w:rsidRPr="00AD5FD1" w:rsidRDefault="00EE782D" w:rsidP="003C4ED9">
            <w:pPr>
              <w:spacing w:line="480" w:lineRule="auto"/>
              <w:rPr>
                <w:noProof/>
              </w:rPr>
            </w:pPr>
            <w:r w:rsidRPr="00AD5FD1">
              <w:rPr>
                <w:noProof/>
              </w:rPr>
              <w:t>F3</w:t>
            </w:r>
          </w:p>
        </w:tc>
        <w:tc>
          <w:tcPr>
            <w:tcW w:w="992" w:type="dxa"/>
          </w:tcPr>
          <w:p w14:paraId="742B497C" w14:textId="77777777" w:rsidR="00EE782D" w:rsidRPr="00AD5FD1" w:rsidRDefault="00EE782D" w:rsidP="003C4ED9">
            <w:pPr>
              <w:spacing w:line="480" w:lineRule="auto"/>
              <w:rPr>
                <w:noProof/>
              </w:rPr>
            </w:pPr>
            <w:r w:rsidRPr="00AD5FD1">
              <w:rPr>
                <w:noProof/>
              </w:rPr>
              <w:t>Fz</w:t>
            </w:r>
          </w:p>
        </w:tc>
        <w:tc>
          <w:tcPr>
            <w:tcW w:w="992" w:type="dxa"/>
          </w:tcPr>
          <w:p w14:paraId="3BAF1F7F" w14:textId="77777777" w:rsidR="00EE782D" w:rsidRPr="00AD5FD1" w:rsidRDefault="00EE782D" w:rsidP="003C4ED9">
            <w:pPr>
              <w:spacing w:line="480" w:lineRule="auto"/>
              <w:rPr>
                <w:noProof/>
              </w:rPr>
            </w:pPr>
            <w:r w:rsidRPr="00AD5FD1">
              <w:rPr>
                <w:noProof/>
              </w:rPr>
              <w:t>F4</w:t>
            </w:r>
          </w:p>
        </w:tc>
        <w:tc>
          <w:tcPr>
            <w:tcW w:w="992" w:type="dxa"/>
          </w:tcPr>
          <w:p w14:paraId="01FFCF4B" w14:textId="66F4062A" w:rsidR="00EE782D" w:rsidRPr="00AD5FD1" w:rsidRDefault="00C40342" w:rsidP="003C4ED9">
            <w:pPr>
              <w:spacing w:line="480" w:lineRule="auto"/>
              <w:rPr>
                <w:noProof/>
              </w:rPr>
            </w:pPr>
            <w:r>
              <w:rPr>
                <w:noProof/>
              </w:rPr>
              <w:t>C3</w:t>
            </w:r>
          </w:p>
        </w:tc>
        <w:tc>
          <w:tcPr>
            <w:tcW w:w="993" w:type="dxa"/>
          </w:tcPr>
          <w:p w14:paraId="1D95C10F" w14:textId="4B79ADB5" w:rsidR="00EE782D" w:rsidRPr="00AD5FD1" w:rsidRDefault="00C40342" w:rsidP="003C4ED9">
            <w:pPr>
              <w:spacing w:line="480" w:lineRule="auto"/>
              <w:rPr>
                <w:noProof/>
              </w:rPr>
            </w:pPr>
            <w:r>
              <w:rPr>
                <w:noProof/>
              </w:rPr>
              <w:t>Cz</w:t>
            </w:r>
          </w:p>
        </w:tc>
        <w:tc>
          <w:tcPr>
            <w:tcW w:w="1071" w:type="dxa"/>
          </w:tcPr>
          <w:p w14:paraId="227FDBD5" w14:textId="11066CB9" w:rsidR="00EE782D" w:rsidRPr="00AD5FD1" w:rsidRDefault="00C40342" w:rsidP="003C4ED9">
            <w:pPr>
              <w:spacing w:line="480" w:lineRule="auto"/>
              <w:rPr>
                <w:noProof/>
              </w:rPr>
            </w:pPr>
            <w:r>
              <w:rPr>
                <w:noProof/>
              </w:rPr>
              <w:t>C4</w:t>
            </w:r>
          </w:p>
        </w:tc>
      </w:tr>
      <w:tr w:rsidR="00EE782D" w:rsidRPr="00AD5FD1" w14:paraId="3A5AB226" w14:textId="1E213B45" w:rsidTr="00C40342">
        <w:tc>
          <w:tcPr>
            <w:tcW w:w="1065" w:type="dxa"/>
          </w:tcPr>
          <w:p w14:paraId="75B53D57" w14:textId="77777777" w:rsidR="00EE782D" w:rsidRPr="00AD5FD1" w:rsidRDefault="00EE782D" w:rsidP="003C4ED9">
            <w:pPr>
              <w:spacing w:line="480" w:lineRule="auto"/>
              <w:rPr>
                <w:noProof/>
              </w:rPr>
            </w:pPr>
            <w:r w:rsidRPr="00AD5FD1">
              <w:rPr>
                <w:noProof/>
              </w:rPr>
              <w:t>MS</w:t>
            </w:r>
          </w:p>
        </w:tc>
        <w:tc>
          <w:tcPr>
            <w:tcW w:w="1224" w:type="dxa"/>
          </w:tcPr>
          <w:p w14:paraId="44FF16EF" w14:textId="4F45082E" w:rsidR="00EE782D" w:rsidRPr="00AD5FD1" w:rsidRDefault="00C64ACB" w:rsidP="003C4ED9">
            <w:pPr>
              <w:spacing w:line="480" w:lineRule="auto"/>
              <w:rPr>
                <w:noProof/>
              </w:rPr>
            </w:pPr>
            <w:r>
              <w:rPr>
                <w:noProof/>
              </w:rPr>
              <w:t>L</w:t>
            </w:r>
            <w:r w:rsidR="00EE782D" w:rsidRPr="00AD5FD1">
              <w:rPr>
                <w:noProof/>
              </w:rPr>
              <w:t>P</w:t>
            </w:r>
          </w:p>
        </w:tc>
        <w:tc>
          <w:tcPr>
            <w:tcW w:w="967" w:type="dxa"/>
          </w:tcPr>
          <w:p w14:paraId="1FD844F3" w14:textId="343D1272" w:rsidR="00EE782D" w:rsidRPr="00AD5FD1" w:rsidRDefault="00086F5F" w:rsidP="003C4ED9">
            <w:pPr>
              <w:spacing w:line="480" w:lineRule="auto"/>
              <w:rPr>
                <w:noProof/>
              </w:rPr>
            </w:pPr>
            <w:r>
              <w:rPr>
                <w:noProof/>
              </w:rPr>
              <w:t>0.98</w:t>
            </w:r>
            <w:r w:rsidR="00414D32">
              <w:rPr>
                <w:noProof/>
              </w:rPr>
              <w:t xml:space="preserve"> (</w:t>
            </w:r>
            <w:r>
              <w:rPr>
                <w:noProof/>
              </w:rPr>
              <w:t>2.56</w:t>
            </w:r>
            <w:r w:rsidR="00414D32">
              <w:rPr>
                <w:noProof/>
              </w:rPr>
              <w:t>)</w:t>
            </w:r>
          </w:p>
        </w:tc>
        <w:tc>
          <w:tcPr>
            <w:tcW w:w="992" w:type="dxa"/>
          </w:tcPr>
          <w:p w14:paraId="2D116DA2" w14:textId="4980012F" w:rsidR="00EE782D" w:rsidRPr="00AD5FD1" w:rsidRDefault="00414D32" w:rsidP="003C4ED9">
            <w:pPr>
              <w:spacing w:line="480" w:lineRule="auto"/>
              <w:rPr>
                <w:noProof/>
              </w:rPr>
            </w:pPr>
            <w:r>
              <w:rPr>
                <w:noProof/>
              </w:rPr>
              <w:t>0.4</w:t>
            </w:r>
            <w:r w:rsidR="00086F5F">
              <w:rPr>
                <w:noProof/>
              </w:rPr>
              <w:t>9</w:t>
            </w:r>
            <w:r>
              <w:rPr>
                <w:noProof/>
              </w:rPr>
              <w:t xml:space="preserve"> (3.</w:t>
            </w:r>
            <w:r w:rsidR="00086F5F">
              <w:rPr>
                <w:noProof/>
              </w:rPr>
              <w:t>24)</w:t>
            </w:r>
          </w:p>
        </w:tc>
        <w:tc>
          <w:tcPr>
            <w:tcW w:w="992" w:type="dxa"/>
          </w:tcPr>
          <w:p w14:paraId="09D137EA" w14:textId="25AD542D" w:rsidR="00EE782D" w:rsidRPr="00AD5FD1" w:rsidRDefault="00086F5F" w:rsidP="003C4ED9">
            <w:pPr>
              <w:spacing w:line="480" w:lineRule="auto"/>
              <w:rPr>
                <w:noProof/>
              </w:rPr>
            </w:pPr>
            <w:r>
              <w:rPr>
                <w:noProof/>
              </w:rPr>
              <w:t>-0.13</w:t>
            </w:r>
            <w:r w:rsidR="00414D32">
              <w:rPr>
                <w:noProof/>
              </w:rPr>
              <w:t xml:space="preserve"> (3.</w:t>
            </w:r>
            <w:r>
              <w:rPr>
                <w:noProof/>
              </w:rPr>
              <w:t>38</w:t>
            </w:r>
            <w:r w:rsidR="00414D32">
              <w:rPr>
                <w:noProof/>
              </w:rPr>
              <w:t>)</w:t>
            </w:r>
          </w:p>
        </w:tc>
        <w:tc>
          <w:tcPr>
            <w:tcW w:w="992" w:type="dxa"/>
          </w:tcPr>
          <w:p w14:paraId="5F553FCF" w14:textId="6AE65799" w:rsidR="00EE782D" w:rsidRPr="00AD5FD1" w:rsidRDefault="00086F5F" w:rsidP="003C4ED9">
            <w:pPr>
              <w:spacing w:line="480" w:lineRule="auto"/>
              <w:rPr>
                <w:noProof/>
              </w:rPr>
            </w:pPr>
            <w:r>
              <w:rPr>
                <w:noProof/>
              </w:rPr>
              <w:t>0.34</w:t>
            </w:r>
            <w:r w:rsidR="00414D32">
              <w:rPr>
                <w:noProof/>
              </w:rPr>
              <w:t xml:space="preserve"> (</w:t>
            </w:r>
            <w:r>
              <w:rPr>
                <w:noProof/>
              </w:rPr>
              <w:t>3</w:t>
            </w:r>
            <w:r w:rsidR="00414D32">
              <w:rPr>
                <w:noProof/>
              </w:rPr>
              <w:t>.12)</w:t>
            </w:r>
          </w:p>
        </w:tc>
        <w:tc>
          <w:tcPr>
            <w:tcW w:w="993" w:type="dxa"/>
          </w:tcPr>
          <w:p w14:paraId="72FD2D5A" w14:textId="6EC10266" w:rsidR="00EE782D" w:rsidRPr="00AD5FD1" w:rsidRDefault="00414D32" w:rsidP="003C4ED9">
            <w:pPr>
              <w:spacing w:line="480" w:lineRule="auto"/>
              <w:rPr>
                <w:noProof/>
              </w:rPr>
            </w:pPr>
            <w:r>
              <w:rPr>
                <w:noProof/>
              </w:rPr>
              <w:t>-</w:t>
            </w:r>
            <w:r w:rsidR="00086F5F">
              <w:rPr>
                <w:noProof/>
              </w:rPr>
              <w:t>2.19</w:t>
            </w:r>
            <w:r>
              <w:rPr>
                <w:noProof/>
              </w:rPr>
              <w:t xml:space="preserve"> (</w:t>
            </w:r>
            <w:r w:rsidR="00086F5F">
              <w:rPr>
                <w:noProof/>
              </w:rPr>
              <w:t>4.34</w:t>
            </w:r>
            <w:r>
              <w:rPr>
                <w:noProof/>
              </w:rPr>
              <w:t>)</w:t>
            </w:r>
          </w:p>
        </w:tc>
        <w:tc>
          <w:tcPr>
            <w:tcW w:w="1071" w:type="dxa"/>
          </w:tcPr>
          <w:p w14:paraId="7BEB8514" w14:textId="7AFBF925" w:rsidR="00EE782D" w:rsidRPr="00AD5FD1" w:rsidRDefault="00414D32" w:rsidP="003C4ED9">
            <w:pPr>
              <w:spacing w:line="480" w:lineRule="auto"/>
              <w:rPr>
                <w:noProof/>
              </w:rPr>
            </w:pPr>
            <w:r>
              <w:rPr>
                <w:noProof/>
              </w:rPr>
              <w:t>-0.</w:t>
            </w:r>
            <w:r w:rsidR="00086F5F">
              <w:rPr>
                <w:noProof/>
              </w:rPr>
              <w:t>95</w:t>
            </w:r>
            <w:r>
              <w:rPr>
                <w:noProof/>
              </w:rPr>
              <w:t xml:space="preserve"> (</w:t>
            </w:r>
            <w:r w:rsidR="00086F5F">
              <w:rPr>
                <w:noProof/>
              </w:rPr>
              <w:t>2.48</w:t>
            </w:r>
            <w:r>
              <w:rPr>
                <w:noProof/>
              </w:rPr>
              <w:t>)</w:t>
            </w:r>
          </w:p>
        </w:tc>
      </w:tr>
      <w:tr w:rsidR="00EE782D" w:rsidRPr="00AD5FD1" w14:paraId="129F479A" w14:textId="155D4741" w:rsidTr="00C40342">
        <w:tc>
          <w:tcPr>
            <w:tcW w:w="1065" w:type="dxa"/>
          </w:tcPr>
          <w:p w14:paraId="447120BD" w14:textId="77777777" w:rsidR="00EE782D" w:rsidRPr="00AD5FD1" w:rsidRDefault="00EE782D" w:rsidP="003C4ED9">
            <w:pPr>
              <w:spacing w:line="480" w:lineRule="auto"/>
              <w:rPr>
                <w:noProof/>
              </w:rPr>
            </w:pPr>
          </w:p>
        </w:tc>
        <w:tc>
          <w:tcPr>
            <w:tcW w:w="1224" w:type="dxa"/>
          </w:tcPr>
          <w:p w14:paraId="4301D0B2" w14:textId="0E01855A" w:rsidR="00EE782D" w:rsidRPr="00AD5FD1" w:rsidRDefault="00C64ACB" w:rsidP="003C4ED9">
            <w:pPr>
              <w:spacing w:line="480" w:lineRule="auto"/>
              <w:rPr>
                <w:noProof/>
              </w:rPr>
            </w:pPr>
            <w:r>
              <w:rPr>
                <w:noProof/>
              </w:rPr>
              <w:t>H</w:t>
            </w:r>
            <w:r w:rsidR="00EE782D" w:rsidRPr="00AD5FD1">
              <w:rPr>
                <w:noProof/>
              </w:rPr>
              <w:t>P</w:t>
            </w:r>
          </w:p>
        </w:tc>
        <w:tc>
          <w:tcPr>
            <w:tcW w:w="967" w:type="dxa"/>
          </w:tcPr>
          <w:p w14:paraId="791FC73F" w14:textId="7719EFA2" w:rsidR="00EE782D" w:rsidRPr="00AD5FD1" w:rsidRDefault="009D22D5" w:rsidP="003C4ED9">
            <w:pPr>
              <w:spacing w:line="480" w:lineRule="auto"/>
              <w:rPr>
                <w:noProof/>
              </w:rPr>
            </w:pPr>
            <w:r>
              <w:rPr>
                <w:noProof/>
              </w:rPr>
              <w:t xml:space="preserve">1.66 </w:t>
            </w:r>
            <w:r>
              <w:rPr>
                <w:noProof/>
              </w:rPr>
              <w:lastRenderedPageBreak/>
              <w:t>(2.64)</w:t>
            </w:r>
          </w:p>
        </w:tc>
        <w:tc>
          <w:tcPr>
            <w:tcW w:w="992" w:type="dxa"/>
          </w:tcPr>
          <w:p w14:paraId="5142DFDC" w14:textId="09F55083" w:rsidR="00EE782D" w:rsidRPr="00AD5FD1" w:rsidRDefault="009D22D5" w:rsidP="003C4ED9">
            <w:pPr>
              <w:spacing w:line="480" w:lineRule="auto"/>
              <w:rPr>
                <w:noProof/>
              </w:rPr>
            </w:pPr>
            <w:r>
              <w:rPr>
                <w:noProof/>
              </w:rPr>
              <w:lastRenderedPageBreak/>
              <w:t xml:space="preserve">1.11 </w:t>
            </w:r>
            <w:r>
              <w:rPr>
                <w:noProof/>
              </w:rPr>
              <w:lastRenderedPageBreak/>
              <w:t>(2.86)</w:t>
            </w:r>
          </w:p>
        </w:tc>
        <w:tc>
          <w:tcPr>
            <w:tcW w:w="992" w:type="dxa"/>
          </w:tcPr>
          <w:p w14:paraId="58320965" w14:textId="272BB32D" w:rsidR="00EE782D" w:rsidRPr="00AD5FD1" w:rsidRDefault="009D22D5" w:rsidP="003C4ED9">
            <w:pPr>
              <w:spacing w:line="480" w:lineRule="auto"/>
              <w:rPr>
                <w:noProof/>
              </w:rPr>
            </w:pPr>
            <w:r>
              <w:rPr>
                <w:noProof/>
              </w:rPr>
              <w:lastRenderedPageBreak/>
              <w:t xml:space="preserve">1.00 </w:t>
            </w:r>
            <w:r>
              <w:rPr>
                <w:noProof/>
              </w:rPr>
              <w:lastRenderedPageBreak/>
              <w:t>(2.97)</w:t>
            </w:r>
          </w:p>
        </w:tc>
        <w:tc>
          <w:tcPr>
            <w:tcW w:w="992" w:type="dxa"/>
          </w:tcPr>
          <w:p w14:paraId="4C88F1C1" w14:textId="2CDE90EB" w:rsidR="00EE782D" w:rsidRPr="00AD5FD1" w:rsidRDefault="009D22D5" w:rsidP="003C4ED9">
            <w:pPr>
              <w:spacing w:line="480" w:lineRule="auto"/>
              <w:rPr>
                <w:noProof/>
              </w:rPr>
            </w:pPr>
            <w:r>
              <w:rPr>
                <w:noProof/>
              </w:rPr>
              <w:lastRenderedPageBreak/>
              <w:t xml:space="preserve">0.43 </w:t>
            </w:r>
            <w:r>
              <w:rPr>
                <w:noProof/>
              </w:rPr>
              <w:lastRenderedPageBreak/>
              <w:t>(2.48)</w:t>
            </w:r>
          </w:p>
        </w:tc>
        <w:tc>
          <w:tcPr>
            <w:tcW w:w="993" w:type="dxa"/>
          </w:tcPr>
          <w:p w14:paraId="23B41E4B" w14:textId="083F3E42" w:rsidR="00EE782D" w:rsidRPr="00AD5FD1" w:rsidRDefault="009D22D5" w:rsidP="003C4ED9">
            <w:pPr>
              <w:spacing w:line="480" w:lineRule="auto"/>
              <w:rPr>
                <w:noProof/>
              </w:rPr>
            </w:pPr>
            <w:r>
              <w:rPr>
                <w:noProof/>
              </w:rPr>
              <w:lastRenderedPageBreak/>
              <w:t xml:space="preserve">-0.36 </w:t>
            </w:r>
            <w:r>
              <w:rPr>
                <w:noProof/>
              </w:rPr>
              <w:lastRenderedPageBreak/>
              <w:t>(2.84)</w:t>
            </w:r>
          </w:p>
        </w:tc>
        <w:tc>
          <w:tcPr>
            <w:tcW w:w="1071" w:type="dxa"/>
          </w:tcPr>
          <w:p w14:paraId="36834D2C" w14:textId="55AD4871" w:rsidR="00EE782D" w:rsidRPr="00AD5FD1" w:rsidRDefault="009D22D5" w:rsidP="003C4ED9">
            <w:pPr>
              <w:spacing w:line="480" w:lineRule="auto"/>
              <w:rPr>
                <w:noProof/>
              </w:rPr>
            </w:pPr>
            <w:r>
              <w:rPr>
                <w:noProof/>
              </w:rPr>
              <w:lastRenderedPageBreak/>
              <w:t xml:space="preserve">-0.82 </w:t>
            </w:r>
            <w:r>
              <w:rPr>
                <w:noProof/>
              </w:rPr>
              <w:lastRenderedPageBreak/>
              <w:t>(2.69)</w:t>
            </w:r>
          </w:p>
        </w:tc>
      </w:tr>
      <w:tr w:rsidR="00EE782D" w:rsidRPr="00AD5FD1" w14:paraId="3494097F" w14:textId="6634728A" w:rsidTr="00C40342">
        <w:tc>
          <w:tcPr>
            <w:tcW w:w="1065" w:type="dxa"/>
          </w:tcPr>
          <w:p w14:paraId="038AA59B" w14:textId="77777777" w:rsidR="00EE782D" w:rsidRPr="00AD5FD1" w:rsidRDefault="00EE782D" w:rsidP="003C4ED9">
            <w:pPr>
              <w:spacing w:line="480" w:lineRule="auto"/>
              <w:rPr>
                <w:noProof/>
              </w:rPr>
            </w:pPr>
            <w:r w:rsidRPr="00AD5FD1">
              <w:rPr>
                <w:noProof/>
              </w:rPr>
              <w:lastRenderedPageBreak/>
              <w:t>SS</w:t>
            </w:r>
          </w:p>
        </w:tc>
        <w:tc>
          <w:tcPr>
            <w:tcW w:w="1224" w:type="dxa"/>
          </w:tcPr>
          <w:p w14:paraId="78FFE9CC" w14:textId="30B75F8B" w:rsidR="00EE782D" w:rsidRPr="00AD5FD1" w:rsidRDefault="00C64ACB" w:rsidP="003C4ED9">
            <w:pPr>
              <w:spacing w:line="480" w:lineRule="auto"/>
              <w:rPr>
                <w:noProof/>
              </w:rPr>
            </w:pPr>
            <w:r>
              <w:rPr>
                <w:noProof/>
              </w:rPr>
              <w:t>L</w:t>
            </w:r>
            <w:r w:rsidR="00EE782D" w:rsidRPr="00AD5FD1">
              <w:rPr>
                <w:noProof/>
              </w:rPr>
              <w:t>P</w:t>
            </w:r>
          </w:p>
        </w:tc>
        <w:tc>
          <w:tcPr>
            <w:tcW w:w="967" w:type="dxa"/>
          </w:tcPr>
          <w:p w14:paraId="359AABB2" w14:textId="59C2AA2F" w:rsidR="00EE782D" w:rsidRPr="00AD5FD1" w:rsidRDefault="00E44B3F" w:rsidP="003C4ED9">
            <w:pPr>
              <w:spacing w:line="480" w:lineRule="auto"/>
              <w:rPr>
                <w:noProof/>
              </w:rPr>
            </w:pPr>
            <w:r>
              <w:rPr>
                <w:noProof/>
              </w:rPr>
              <w:t>2.73 (3.10)</w:t>
            </w:r>
          </w:p>
        </w:tc>
        <w:tc>
          <w:tcPr>
            <w:tcW w:w="992" w:type="dxa"/>
          </w:tcPr>
          <w:p w14:paraId="2E1E24EE" w14:textId="3352D022" w:rsidR="00EE782D" w:rsidRPr="00AD5FD1" w:rsidRDefault="00E44B3F" w:rsidP="003C4ED9">
            <w:pPr>
              <w:spacing w:line="480" w:lineRule="auto"/>
              <w:rPr>
                <w:noProof/>
              </w:rPr>
            </w:pPr>
            <w:r>
              <w:rPr>
                <w:noProof/>
              </w:rPr>
              <w:t>0.88 (3.85)</w:t>
            </w:r>
          </w:p>
        </w:tc>
        <w:tc>
          <w:tcPr>
            <w:tcW w:w="992" w:type="dxa"/>
          </w:tcPr>
          <w:p w14:paraId="7FCB47F2" w14:textId="35905066" w:rsidR="00EE782D" w:rsidRPr="00AD5FD1" w:rsidRDefault="00E44B3F" w:rsidP="003C4ED9">
            <w:pPr>
              <w:spacing w:line="480" w:lineRule="auto"/>
              <w:rPr>
                <w:noProof/>
              </w:rPr>
            </w:pPr>
            <w:r>
              <w:rPr>
                <w:noProof/>
              </w:rPr>
              <w:t>0.54 (4.30)</w:t>
            </w:r>
          </w:p>
        </w:tc>
        <w:tc>
          <w:tcPr>
            <w:tcW w:w="992" w:type="dxa"/>
          </w:tcPr>
          <w:p w14:paraId="2E1F4007" w14:textId="01DFFD92" w:rsidR="00EE782D" w:rsidRPr="00AD5FD1" w:rsidRDefault="00E44B3F" w:rsidP="003C4ED9">
            <w:pPr>
              <w:spacing w:line="480" w:lineRule="auto"/>
              <w:rPr>
                <w:noProof/>
              </w:rPr>
            </w:pPr>
            <w:r>
              <w:rPr>
                <w:noProof/>
              </w:rPr>
              <w:t>1.43 (3.51)</w:t>
            </w:r>
          </w:p>
        </w:tc>
        <w:tc>
          <w:tcPr>
            <w:tcW w:w="993" w:type="dxa"/>
          </w:tcPr>
          <w:p w14:paraId="67177157" w14:textId="2020FCC6" w:rsidR="00EE782D" w:rsidRPr="00AD5FD1" w:rsidRDefault="00E44B3F" w:rsidP="003C4ED9">
            <w:pPr>
              <w:spacing w:line="480" w:lineRule="auto"/>
              <w:rPr>
                <w:noProof/>
              </w:rPr>
            </w:pPr>
            <w:r>
              <w:rPr>
                <w:noProof/>
              </w:rPr>
              <w:t>-0.95 (3.58)</w:t>
            </w:r>
          </w:p>
        </w:tc>
        <w:tc>
          <w:tcPr>
            <w:tcW w:w="1071" w:type="dxa"/>
          </w:tcPr>
          <w:p w14:paraId="051B0502" w14:textId="53121A3F" w:rsidR="00EE782D" w:rsidRPr="00AD5FD1" w:rsidRDefault="00E44B3F" w:rsidP="003C4ED9">
            <w:pPr>
              <w:spacing w:line="480" w:lineRule="auto"/>
              <w:rPr>
                <w:noProof/>
              </w:rPr>
            </w:pPr>
            <w:r>
              <w:rPr>
                <w:noProof/>
              </w:rPr>
              <w:t>-0.49 (4.66)</w:t>
            </w:r>
          </w:p>
        </w:tc>
      </w:tr>
      <w:tr w:rsidR="00EE782D" w:rsidRPr="00AD5FD1" w14:paraId="2D62730A" w14:textId="789BCE47" w:rsidTr="00C40342">
        <w:tc>
          <w:tcPr>
            <w:tcW w:w="1065" w:type="dxa"/>
          </w:tcPr>
          <w:p w14:paraId="2E3D2D45" w14:textId="77777777" w:rsidR="00EE782D" w:rsidRPr="00AD5FD1" w:rsidRDefault="00EE782D" w:rsidP="003C4ED9">
            <w:pPr>
              <w:spacing w:line="480" w:lineRule="auto"/>
              <w:rPr>
                <w:noProof/>
              </w:rPr>
            </w:pPr>
          </w:p>
        </w:tc>
        <w:tc>
          <w:tcPr>
            <w:tcW w:w="1224" w:type="dxa"/>
          </w:tcPr>
          <w:p w14:paraId="7BFE8BA0" w14:textId="5E5D8ADF" w:rsidR="00EE782D" w:rsidRPr="00AD5FD1" w:rsidRDefault="00C64ACB" w:rsidP="003C4ED9">
            <w:pPr>
              <w:spacing w:line="480" w:lineRule="auto"/>
              <w:rPr>
                <w:noProof/>
              </w:rPr>
            </w:pPr>
            <w:r>
              <w:rPr>
                <w:noProof/>
              </w:rPr>
              <w:t>H</w:t>
            </w:r>
            <w:r w:rsidR="00EE782D" w:rsidRPr="00AD5FD1">
              <w:rPr>
                <w:noProof/>
              </w:rPr>
              <w:t>P</w:t>
            </w:r>
          </w:p>
        </w:tc>
        <w:tc>
          <w:tcPr>
            <w:tcW w:w="967" w:type="dxa"/>
          </w:tcPr>
          <w:p w14:paraId="70EA9F96" w14:textId="0451A8FD" w:rsidR="00EE782D" w:rsidRPr="00AD5FD1" w:rsidRDefault="002C7749" w:rsidP="003C4ED9">
            <w:pPr>
              <w:spacing w:line="480" w:lineRule="auto"/>
              <w:rPr>
                <w:noProof/>
              </w:rPr>
            </w:pPr>
            <w:r>
              <w:rPr>
                <w:noProof/>
              </w:rPr>
              <w:t>1.09 (3.78)</w:t>
            </w:r>
          </w:p>
        </w:tc>
        <w:tc>
          <w:tcPr>
            <w:tcW w:w="992" w:type="dxa"/>
          </w:tcPr>
          <w:p w14:paraId="3C5BE06E" w14:textId="094519F1" w:rsidR="00EE782D" w:rsidRPr="00AD5FD1" w:rsidRDefault="002C7749" w:rsidP="003C4ED9">
            <w:pPr>
              <w:spacing w:line="480" w:lineRule="auto"/>
              <w:rPr>
                <w:noProof/>
              </w:rPr>
            </w:pPr>
            <w:r>
              <w:rPr>
                <w:noProof/>
              </w:rPr>
              <w:t>0.79 (3.91)</w:t>
            </w:r>
          </w:p>
        </w:tc>
        <w:tc>
          <w:tcPr>
            <w:tcW w:w="992" w:type="dxa"/>
          </w:tcPr>
          <w:p w14:paraId="2456B4CA" w14:textId="57AA285D" w:rsidR="00EE782D" w:rsidRPr="00AD5FD1" w:rsidRDefault="002C7749" w:rsidP="003C4ED9">
            <w:pPr>
              <w:spacing w:line="480" w:lineRule="auto"/>
              <w:rPr>
                <w:noProof/>
              </w:rPr>
            </w:pPr>
            <w:r>
              <w:rPr>
                <w:noProof/>
              </w:rPr>
              <w:t>1.59 (3.66)</w:t>
            </w:r>
          </w:p>
        </w:tc>
        <w:tc>
          <w:tcPr>
            <w:tcW w:w="992" w:type="dxa"/>
          </w:tcPr>
          <w:p w14:paraId="06D63DA2" w14:textId="54C9EE07" w:rsidR="00EE782D" w:rsidRPr="00AD5FD1" w:rsidRDefault="002C7749" w:rsidP="003C4ED9">
            <w:pPr>
              <w:spacing w:line="480" w:lineRule="auto"/>
              <w:rPr>
                <w:noProof/>
              </w:rPr>
            </w:pPr>
            <w:r>
              <w:rPr>
                <w:noProof/>
              </w:rPr>
              <w:t>-0.54 (2.46)</w:t>
            </w:r>
          </w:p>
        </w:tc>
        <w:tc>
          <w:tcPr>
            <w:tcW w:w="993" w:type="dxa"/>
          </w:tcPr>
          <w:p w14:paraId="5C8FFA1E" w14:textId="57A94687" w:rsidR="00EE782D" w:rsidRPr="00AD5FD1" w:rsidRDefault="002C7749" w:rsidP="003C4ED9">
            <w:pPr>
              <w:spacing w:line="480" w:lineRule="auto"/>
              <w:rPr>
                <w:noProof/>
              </w:rPr>
            </w:pPr>
            <w:r>
              <w:rPr>
                <w:noProof/>
              </w:rPr>
              <w:t>-1.05 (3.21)</w:t>
            </w:r>
          </w:p>
        </w:tc>
        <w:tc>
          <w:tcPr>
            <w:tcW w:w="1071" w:type="dxa"/>
          </w:tcPr>
          <w:p w14:paraId="0C456E9C" w14:textId="1F37AC51" w:rsidR="00EE782D" w:rsidRPr="00AD5FD1" w:rsidRDefault="002C7749" w:rsidP="003C4ED9">
            <w:pPr>
              <w:spacing w:line="480" w:lineRule="auto"/>
              <w:rPr>
                <w:noProof/>
              </w:rPr>
            </w:pPr>
            <w:r>
              <w:rPr>
                <w:noProof/>
              </w:rPr>
              <w:t>-0.25 (2.48)</w:t>
            </w:r>
          </w:p>
        </w:tc>
      </w:tr>
    </w:tbl>
    <w:p w14:paraId="1477A788" w14:textId="19C8DF6D" w:rsidR="000026E1" w:rsidRPr="00AD5FD1" w:rsidRDefault="000026E1" w:rsidP="0069483A">
      <w:pPr>
        <w:spacing w:line="480" w:lineRule="auto"/>
      </w:pPr>
    </w:p>
    <w:p w14:paraId="6B9ED96E" w14:textId="2EB8BEDA" w:rsidR="003E00B9" w:rsidRDefault="000026E1" w:rsidP="000026E1">
      <w:pPr>
        <w:spacing w:line="480" w:lineRule="auto"/>
        <w:ind w:firstLine="720"/>
      </w:pPr>
      <w:r w:rsidRPr="00AD5FD1">
        <w:t xml:space="preserve">The electrode </w:t>
      </w:r>
      <w:r w:rsidR="00987AF2">
        <w:t xml:space="preserve">(F3, Fz, F4) </w:t>
      </w:r>
      <w:r w:rsidRPr="00AD5FD1">
        <w:t>* condition</w:t>
      </w:r>
      <w:r w:rsidR="00987AF2">
        <w:t xml:space="preserve"> (multiple- or single-speaker)</w:t>
      </w:r>
      <w:r w:rsidRPr="00AD5FD1">
        <w:t xml:space="preserve"> * production groups mixed effect ANOVA found significant main effect of electrode, F(2, 102) = </w:t>
      </w:r>
      <w:r w:rsidR="00677C1B">
        <w:t>5.71</w:t>
      </w:r>
      <w:r w:rsidRPr="00AD5FD1">
        <w:t>, p = .0</w:t>
      </w:r>
      <w:r w:rsidR="00677C1B">
        <w:t>04</w:t>
      </w:r>
      <w:r w:rsidRPr="00AD5FD1">
        <w:t>, partial η</w:t>
      </w:r>
      <w:r w:rsidRPr="00AD5FD1">
        <w:rPr>
          <w:vertAlign w:val="superscript"/>
        </w:rPr>
        <w:t>2</w:t>
      </w:r>
      <w:r w:rsidRPr="00AD5FD1">
        <w:t xml:space="preserve"> = .</w:t>
      </w:r>
      <w:r w:rsidR="00677C1B">
        <w:t>10</w:t>
      </w:r>
      <w:r w:rsidRPr="00AD5FD1">
        <w:t>. The main effect of condition was not significant, F(1, 51) = .</w:t>
      </w:r>
      <w:r w:rsidR="00DE3DD9">
        <w:t>58</w:t>
      </w:r>
      <w:r w:rsidRPr="00AD5FD1">
        <w:t>, p = .</w:t>
      </w:r>
      <w:r w:rsidR="00DE3DD9">
        <w:t>45</w:t>
      </w:r>
      <w:r w:rsidRPr="00AD5FD1">
        <w:t>, partial η</w:t>
      </w:r>
      <w:r w:rsidRPr="00AD5FD1">
        <w:rPr>
          <w:vertAlign w:val="superscript"/>
        </w:rPr>
        <w:t>2</w:t>
      </w:r>
      <w:r w:rsidRPr="00AD5FD1">
        <w:t xml:space="preserve"> = .0</w:t>
      </w:r>
      <w:r w:rsidR="00DE3DD9">
        <w:t>1</w:t>
      </w:r>
      <w:r w:rsidRPr="00AD5FD1">
        <w:t>, and neither was the effect of production group F(1, 51) = 0</w:t>
      </w:r>
      <w:r w:rsidR="00DE3DD9">
        <w:t>.26</w:t>
      </w:r>
      <w:r w:rsidRPr="00AD5FD1">
        <w:t>, p = .</w:t>
      </w:r>
      <w:r w:rsidR="00DE3DD9">
        <w:t>61</w:t>
      </w:r>
      <w:r w:rsidRPr="00AD5FD1">
        <w:t>, partial η</w:t>
      </w:r>
      <w:r w:rsidRPr="00AD5FD1">
        <w:rPr>
          <w:vertAlign w:val="superscript"/>
        </w:rPr>
        <w:t>2</w:t>
      </w:r>
      <w:r w:rsidRPr="00AD5FD1">
        <w:t xml:space="preserve"> = .0</w:t>
      </w:r>
      <w:r w:rsidR="00DE3DD9">
        <w:t>1</w:t>
      </w:r>
      <w:r w:rsidRPr="00AD5FD1">
        <w:t>. The interaction between electrode and production group was significant, F(2, 102) = 3.7</w:t>
      </w:r>
      <w:r w:rsidR="00252AE1">
        <w:t>9</w:t>
      </w:r>
      <w:r w:rsidRPr="00AD5FD1">
        <w:t>, p = .03, partial η</w:t>
      </w:r>
      <w:r w:rsidRPr="00AD5FD1">
        <w:rPr>
          <w:vertAlign w:val="superscript"/>
        </w:rPr>
        <w:t>2</w:t>
      </w:r>
      <w:r w:rsidRPr="00AD5FD1">
        <w:t xml:space="preserve"> = .07. Bonferroni corrected posthoc pairwise comparison found that for the low producers, their mismatch response at F3 was larger (i.e., more positive) than at Fz or F4, both p &lt; .05, while no significant cross-electrode difference was observed for the high producers. </w:t>
      </w:r>
    </w:p>
    <w:p w14:paraId="642B0773" w14:textId="5B8DD7DB" w:rsidR="000026E1" w:rsidRPr="00AD5FD1" w:rsidRDefault="000026E1" w:rsidP="000026E1">
      <w:pPr>
        <w:spacing w:line="480" w:lineRule="auto"/>
        <w:ind w:firstLine="720"/>
      </w:pPr>
      <w:r w:rsidRPr="00AD5FD1">
        <w:t xml:space="preserve">Therefore, the production and comprehension median split analysis found similar results, namely that first, the MMR amplitudes were comparable across the multiple- and single-speaker condition for both the groups, and second, those who had a smaller vocabulary had a more left lateralized p-MMR than those who had a larger vocabulary. Interestingly, when the participants were split by production scores, the point-by-point t tests found no MMR, either positive or negative, in the single token condition among the high producers. One likely </w:t>
      </w:r>
      <w:r w:rsidRPr="00AD5FD1">
        <w:lastRenderedPageBreak/>
        <w:t>explanation for this null result is that the high producers were at the transitional stage, namely the adult MMN might be emerging in some toddlers but not in the other. The low producers, on the contrary, were still positive responders as a whole.</w:t>
      </w:r>
    </w:p>
    <w:p w14:paraId="5EA88BE5" w14:textId="77777777" w:rsidR="0028378F" w:rsidRDefault="0028378F"/>
    <w:sectPr w:rsidR="00283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2F81" w14:textId="77777777" w:rsidR="001838F3" w:rsidRDefault="001838F3" w:rsidP="00871111">
      <w:r>
        <w:separator/>
      </w:r>
    </w:p>
  </w:endnote>
  <w:endnote w:type="continuationSeparator" w:id="0">
    <w:p w14:paraId="19BEAD7F" w14:textId="77777777" w:rsidR="001838F3" w:rsidRDefault="001838F3" w:rsidP="0087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3346" w14:textId="77777777" w:rsidR="001838F3" w:rsidRDefault="001838F3" w:rsidP="00871111">
      <w:r>
        <w:separator/>
      </w:r>
    </w:p>
  </w:footnote>
  <w:footnote w:type="continuationSeparator" w:id="0">
    <w:p w14:paraId="361ABB4A" w14:textId="77777777" w:rsidR="001838F3" w:rsidRDefault="001838F3" w:rsidP="0087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3440"/>
    <w:multiLevelType w:val="hybridMultilevel"/>
    <w:tmpl w:val="3F54F46A"/>
    <w:lvl w:ilvl="0" w:tplc="0896E4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E1"/>
    <w:rsid w:val="000026E1"/>
    <w:rsid w:val="0000511D"/>
    <w:rsid w:val="00006B6F"/>
    <w:rsid w:val="00007A3E"/>
    <w:rsid w:val="000123BC"/>
    <w:rsid w:val="00012606"/>
    <w:rsid w:val="0001367E"/>
    <w:rsid w:val="00015B2F"/>
    <w:rsid w:val="00020DD5"/>
    <w:rsid w:val="00020ED9"/>
    <w:rsid w:val="00021266"/>
    <w:rsid w:val="0002385C"/>
    <w:rsid w:val="0002714F"/>
    <w:rsid w:val="000275E5"/>
    <w:rsid w:val="000318CD"/>
    <w:rsid w:val="00032961"/>
    <w:rsid w:val="000351C9"/>
    <w:rsid w:val="0004223A"/>
    <w:rsid w:val="000528A0"/>
    <w:rsid w:val="00053F29"/>
    <w:rsid w:val="00054CE4"/>
    <w:rsid w:val="00054CEE"/>
    <w:rsid w:val="000660C6"/>
    <w:rsid w:val="00066C97"/>
    <w:rsid w:val="0007012D"/>
    <w:rsid w:val="0007233F"/>
    <w:rsid w:val="00073BC8"/>
    <w:rsid w:val="00076C55"/>
    <w:rsid w:val="00080302"/>
    <w:rsid w:val="00081FBC"/>
    <w:rsid w:val="00083F7D"/>
    <w:rsid w:val="000844B0"/>
    <w:rsid w:val="00086F5F"/>
    <w:rsid w:val="00087FF4"/>
    <w:rsid w:val="000908FF"/>
    <w:rsid w:val="0009172F"/>
    <w:rsid w:val="000948F4"/>
    <w:rsid w:val="00095A60"/>
    <w:rsid w:val="00095DC0"/>
    <w:rsid w:val="0009767F"/>
    <w:rsid w:val="000A0D5B"/>
    <w:rsid w:val="000A3794"/>
    <w:rsid w:val="000B2D7F"/>
    <w:rsid w:val="000B45E8"/>
    <w:rsid w:val="000B59AE"/>
    <w:rsid w:val="000B7466"/>
    <w:rsid w:val="000C2A6E"/>
    <w:rsid w:val="000C566C"/>
    <w:rsid w:val="000C7E7C"/>
    <w:rsid w:val="000D2B12"/>
    <w:rsid w:val="000D375A"/>
    <w:rsid w:val="000D7239"/>
    <w:rsid w:val="000E081D"/>
    <w:rsid w:val="000E391B"/>
    <w:rsid w:val="000E5216"/>
    <w:rsid w:val="000F3E5F"/>
    <w:rsid w:val="000F5F81"/>
    <w:rsid w:val="00101FBE"/>
    <w:rsid w:val="00102018"/>
    <w:rsid w:val="0010203F"/>
    <w:rsid w:val="00102CE6"/>
    <w:rsid w:val="00102F4F"/>
    <w:rsid w:val="00104449"/>
    <w:rsid w:val="00106CC9"/>
    <w:rsid w:val="00107941"/>
    <w:rsid w:val="0011430A"/>
    <w:rsid w:val="00121E7C"/>
    <w:rsid w:val="0012237A"/>
    <w:rsid w:val="00122BAD"/>
    <w:rsid w:val="00122CA7"/>
    <w:rsid w:val="00127388"/>
    <w:rsid w:val="00134C56"/>
    <w:rsid w:val="00134E9F"/>
    <w:rsid w:val="00140445"/>
    <w:rsid w:val="00140E90"/>
    <w:rsid w:val="00142462"/>
    <w:rsid w:val="00145A2C"/>
    <w:rsid w:val="00150F74"/>
    <w:rsid w:val="0015103D"/>
    <w:rsid w:val="00154FF1"/>
    <w:rsid w:val="00155452"/>
    <w:rsid w:val="001559DC"/>
    <w:rsid w:val="00157531"/>
    <w:rsid w:val="001606D0"/>
    <w:rsid w:val="001655C7"/>
    <w:rsid w:val="00166D27"/>
    <w:rsid w:val="001719F9"/>
    <w:rsid w:val="001732D9"/>
    <w:rsid w:val="00174E7C"/>
    <w:rsid w:val="00177F67"/>
    <w:rsid w:val="001838F3"/>
    <w:rsid w:val="00184F6B"/>
    <w:rsid w:val="001908DC"/>
    <w:rsid w:val="00190EF1"/>
    <w:rsid w:val="00191597"/>
    <w:rsid w:val="001936F9"/>
    <w:rsid w:val="00194AA7"/>
    <w:rsid w:val="00196108"/>
    <w:rsid w:val="00197BE5"/>
    <w:rsid w:val="001A18E8"/>
    <w:rsid w:val="001A24E4"/>
    <w:rsid w:val="001A40CC"/>
    <w:rsid w:val="001A55B4"/>
    <w:rsid w:val="001A6D78"/>
    <w:rsid w:val="001B2810"/>
    <w:rsid w:val="001B4964"/>
    <w:rsid w:val="001B4D59"/>
    <w:rsid w:val="001B591A"/>
    <w:rsid w:val="001C2F36"/>
    <w:rsid w:val="001C367F"/>
    <w:rsid w:val="001C3837"/>
    <w:rsid w:val="001C6127"/>
    <w:rsid w:val="001C77C2"/>
    <w:rsid w:val="001D33E4"/>
    <w:rsid w:val="001D36DA"/>
    <w:rsid w:val="001D6181"/>
    <w:rsid w:val="001E3EA8"/>
    <w:rsid w:val="001F0EF3"/>
    <w:rsid w:val="001F1EB6"/>
    <w:rsid w:val="001F2D7C"/>
    <w:rsid w:val="002059EA"/>
    <w:rsid w:val="00211381"/>
    <w:rsid w:val="00211EBE"/>
    <w:rsid w:val="002139F4"/>
    <w:rsid w:val="0022057D"/>
    <w:rsid w:val="00220644"/>
    <w:rsid w:val="00230D10"/>
    <w:rsid w:val="002319EB"/>
    <w:rsid w:val="002379E3"/>
    <w:rsid w:val="00243A41"/>
    <w:rsid w:val="00245CB2"/>
    <w:rsid w:val="00250A8A"/>
    <w:rsid w:val="00250CA9"/>
    <w:rsid w:val="002525B6"/>
    <w:rsid w:val="00252AE1"/>
    <w:rsid w:val="00252CBE"/>
    <w:rsid w:val="00252F06"/>
    <w:rsid w:val="00256E19"/>
    <w:rsid w:val="0026070F"/>
    <w:rsid w:val="00261548"/>
    <w:rsid w:val="0026271F"/>
    <w:rsid w:val="00270F3F"/>
    <w:rsid w:val="0027387A"/>
    <w:rsid w:val="002741F9"/>
    <w:rsid w:val="002761E0"/>
    <w:rsid w:val="002770BE"/>
    <w:rsid w:val="002815EA"/>
    <w:rsid w:val="00282602"/>
    <w:rsid w:val="0028378F"/>
    <w:rsid w:val="00285EFA"/>
    <w:rsid w:val="00293A27"/>
    <w:rsid w:val="00293D58"/>
    <w:rsid w:val="00296767"/>
    <w:rsid w:val="002A4F55"/>
    <w:rsid w:val="002A73F3"/>
    <w:rsid w:val="002B28F7"/>
    <w:rsid w:val="002B32B8"/>
    <w:rsid w:val="002B4640"/>
    <w:rsid w:val="002C10CD"/>
    <w:rsid w:val="002C193E"/>
    <w:rsid w:val="002C3BE8"/>
    <w:rsid w:val="002C70B9"/>
    <w:rsid w:val="002C73AE"/>
    <w:rsid w:val="002C7749"/>
    <w:rsid w:val="002D0E9E"/>
    <w:rsid w:val="002D2031"/>
    <w:rsid w:val="002D2A46"/>
    <w:rsid w:val="002D5176"/>
    <w:rsid w:val="002D67BB"/>
    <w:rsid w:val="002D72F4"/>
    <w:rsid w:val="002E2657"/>
    <w:rsid w:val="002E4D88"/>
    <w:rsid w:val="002F1136"/>
    <w:rsid w:val="002F29F3"/>
    <w:rsid w:val="002F2FB7"/>
    <w:rsid w:val="002F70B7"/>
    <w:rsid w:val="00300479"/>
    <w:rsid w:val="003012DF"/>
    <w:rsid w:val="00302F39"/>
    <w:rsid w:val="00303876"/>
    <w:rsid w:val="003048EB"/>
    <w:rsid w:val="00305069"/>
    <w:rsid w:val="0030604A"/>
    <w:rsid w:val="00311BEA"/>
    <w:rsid w:val="00312AF0"/>
    <w:rsid w:val="0031509B"/>
    <w:rsid w:val="00315EB8"/>
    <w:rsid w:val="00320970"/>
    <w:rsid w:val="0032265C"/>
    <w:rsid w:val="00323DC0"/>
    <w:rsid w:val="00340CC5"/>
    <w:rsid w:val="00350890"/>
    <w:rsid w:val="00351AA1"/>
    <w:rsid w:val="00353E50"/>
    <w:rsid w:val="0035485E"/>
    <w:rsid w:val="00356017"/>
    <w:rsid w:val="0036259F"/>
    <w:rsid w:val="00363718"/>
    <w:rsid w:val="00371873"/>
    <w:rsid w:val="00371D19"/>
    <w:rsid w:val="00374604"/>
    <w:rsid w:val="0037535C"/>
    <w:rsid w:val="00377141"/>
    <w:rsid w:val="0038130E"/>
    <w:rsid w:val="00381E60"/>
    <w:rsid w:val="00384471"/>
    <w:rsid w:val="003902A3"/>
    <w:rsid w:val="00391435"/>
    <w:rsid w:val="003920EC"/>
    <w:rsid w:val="0039402A"/>
    <w:rsid w:val="00396B6B"/>
    <w:rsid w:val="003A5098"/>
    <w:rsid w:val="003B0785"/>
    <w:rsid w:val="003B11E9"/>
    <w:rsid w:val="003B2828"/>
    <w:rsid w:val="003B55A6"/>
    <w:rsid w:val="003B5AD7"/>
    <w:rsid w:val="003C2AC9"/>
    <w:rsid w:val="003C32D6"/>
    <w:rsid w:val="003C3807"/>
    <w:rsid w:val="003C44F0"/>
    <w:rsid w:val="003C7BEB"/>
    <w:rsid w:val="003C7E07"/>
    <w:rsid w:val="003D2607"/>
    <w:rsid w:val="003D4417"/>
    <w:rsid w:val="003D47CA"/>
    <w:rsid w:val="003D6D63"/>
    <w:rsid w:val="003E00B9"/>
    <w:rsid w:val="003E0980"/>
    <w:rsid w:val="003F147C"/>
    <w:rsid w:val="003F2FAC"/>
    <w:rsid w:val="003F3390"/>
    <w:rsid w:val="003F4659"/>
    <w:rsid w:val="003F4E57"/>
    <w:rsid w:val="003F5C2D"/>
    <w:rsid w:val="003F76F1"/>
    <w:rsid w:val="0040028F"/>
    <w:rsid w:val="00400822"/>
    <w:rsid w:val="00401B3C"/>
    <w:rsid w:val="0040329B"/>
    <w:rsid w:val="004034F7"/>
    <w:rsid w:val="00407A30"/>
    <w:rsid w:val="004105D5"/>
    <w:rsid w:val="00411A39"/>
    <w:rsid w:val="00413F91"/>
    <w:rsid w:val="00414D32"/>
    <w:rsid w:val="004221E3"/>
    <w:rsid w:val="0042762E"/>
    <w:rsid w:val="004279C3"/>
    <w:rsid w:val="00433C44"/>
    <w:rsid w:val="00436DF5"/>
    <w:rsid w:val="004374DC"/>
    <w:rsid w:val="004401BD"/>
    <w:rsid w:val="00442594"/>
    <w:rsid w:val="0044300E"/>
    <w:rsid w:val="004430C0"/>
    <w:rsid w:val="00444873"/>
    <w:rsid w:val="00446DAF"/>
    <w:rsid w:val="00451C6E"/>
    <w:rsid w:val="00452241"/>
    <w:rsid w:val="00452E78"/>
    <w:rsid w:val="00455882"/>
    <w:rsid w:val="00456F0D"/>
    <w:rsid w:val="0046148B"/>
    <w:rsid w:val="00464FB2"/>
    <w:rsid w:val="0046531D"/>
    <w:rsid w:val="00470C29"/>
    <w:rsid w:val="004712A0"/>
    <w:rsid w:val="0047182C"/>
    <w:rsid w:val="00473C21"/>
    <w:rsid w:val="00475055"/>
    <w:rsid w:val="00476688"/>
    <w:rsid w:val="00476D1D"/>
    <w:rsid w:val="004773A2"/>
    <w:rsid w:val="0048246E"/>
    <w:rsid w:val="00482D21"/>
    <w:rsid w:val="004907D1"/>
    <w:rsid w:val="00491D5D"/>
    <w:rsid w:val="004920D4"/>
    <w:rsid w:val="004956D0"/>
    <w:rsid w:val="004A332B"/>
    <w:rsid w:val="004A34DA"/>
    <w:rsid w:val="004A4556"/>
    <w:rsid w:val="004A4BAE"/>
    <w:rsid w:val="004A6BBB"/>
    <w:rsid w:val="004B216E"/>
    <w:rsid w:val="004B652F"/>
    <w:rsid w:val="004C4639"/>
    <w:rsid w:val="004C5A44"/>
    <w:rsid w:val="004C7446"/>
    <w:rsid w:val="004C7D71"/>
    <w:rsid w:val="004D15A6"/>
    <w:rsid w:val="004D4989"/>
    <w:rsid w:val="004D6C2D"/>
    <w:rsid w:val="004E02B4"/>
    <w:rsid w:val="004E4376"/>
    <w:rsid w:val="004E46B0"/>
    <w:rsid w:val="004F1031"/>
    <w:rsid w:val="004F401C"/>
    <w:rsid w:val="004F5D65"/>
    <w:rsid w:val="005009C4"/>
    <w:rsid w:val="00505BFB"/>
    <w:rsid w:val="00505F0F"/>
    <w:rsid w:val="0050777A"/>
    <w:rsid w:val="005138CD"/>
    <w:rsid w:val="0051594D"/>
    <w:rsid w:val="00520745"/>
    <w:rsid w:val="005216AE"/>
    <w:rsid w:val="00522BDF"/>
    <w:rsid w:val="005311CB"/>
    <w:rsid w:val="005311E3"/>
    <w:rsid w:val="005327C5"/>
    <w:rsid w:val="00532FE9"/>
    <w:rsid w:val="00545945"/>
    <w:rsid w:val="00546EC9"/>
    <w:rsid w:val="00547521"/>
    <w:rsid w:val="005532D8"/>
    <w:rsid w:val="00553450"/>
    <w:rsid w:val="00554E1A"/>
    <w:rsid w:val="00555B77"/>
    <w:rsid w:val="00561596"/>
    <w:rsid w:val="00561D1A"/>
    <w:rsid w:val="00562BEA"/>
    <w:rsid w:val="00564D56"/>
    <w:rsid w:val="00566E74"/>
    <w:rsid w:val="00567B9F"/>
    <w:rsid w:val="0057541A"/>
    <w:rsid w:val="00580B2E"/>
    <w:rsid w:val="0058170C"/>
    <w:rsid w:val="00584606"/>
    <w:rsid w:val="0058711B"/>
    <w:rsid w:val="00592DEC"/>
    <w:rsid w:val="00593048"/>
    <w:rsid w:val="00594BD3"/>
    <w:rsid w:val="005963F3"/>
    <w:rsid w:val="005A50F6"/>
    <w:rsid w:val="005A6B76"/>
    <w:rsid w:val="005B40BA"/>
    <w:rsid w:val="005B49AC"/>
    <w:rsid w:val="005B5B7E"/>
    <w:rsid w:val="005B7A2B"/>
    <w:rsid w:val="005C2B1E"/>
    <w:rsid w:val="005C2D6A"/>
    <w:rsid w:val="005C2DAC"/>
    <w:rsid w:val="005C4CC3"/>
    <w:rsid w:val="005C6A35"/>
    <w:rsid w:val="005C7AF4"/>
    <w:rsid w:val="005D04FD"/>
    <w:rsid w:val="005D1081"/>
    <w:rsid w:val="005E02B2"/>
    <w:rsid w:val="005E1EF6"/>
    <w:rsid w:val="005E56FC"/>
    <w:rsid w:val="005E7696"/>
    <w:rsid w:val="005F1110"/>
    <w:rsid w:val="005F3903"/>
    <w:rsid w:val="005F559A"/>
    <w:rsid w:val="005F581D"/>
    <w:rsid w:val="005F7175"/>
    <w:rsid w:val="005F773A"/>
    <w:rsid w:val="00601330"/>
    <w:rsid w:val="0060259E"/>
    <w:rsid w:val="00606FD1"/>
    <w:rsid w:val="00607BE8"/>
    <w:rsid w:val="00612F1B"/>
    <w:rsid w:val="0061646F"/>
    <w:rsid w:val="006219C5"/>
    <w:rsid w:val="006236E1"/>
    <w:rsid w:val="0063672F"/>
    <w:rsid w:val="00641504"/>
    <w:rsid w:val="00641858"/>
    <w:rsid w:val="00642625"/>
    <w:rsid w:val="00644AAE"/>
    <w:rsid w:val="006453E1"/>
    <w:rsid w:val="00645DDD"/>
    <w:rsid w:val="006461D1"/>
    <w:rsid w:val="00651B97"/>
    <w:rsid w:val="00654F76"/>
    <w:rsid w:val="00656461"/>
    <w:rsid w:val="00656590"/>
    <w:rsid w:val="006736F4"/>
    <w:rsid w:val="0067570E"/>
    <w:rsid w:val="00677C1B"/>
    <w:rsid w:val="00680249"/>
    <w:rsid w:val="00680AC3"/>
    <w:rsid w:val="006815B3"/>
    <w:rsid w:val="00684062"/>
    <w:rsid w:val="006878C0"/>
    <w:rsid w:val="00687C0E"/>
    <w:rsid w:val="0069483A"/>
    <w:rsid w:val="00694AF8"/>
    <w:rsid w:val="00696444"/>
    <w:rsid w:val="006A14F7"/>
    <w:rsid w:val="006A1B95"/>
    <w:rsid w:val="006A2505"/>
    <w:rsid w:val="006A295D"/>
    <w:rsid w:val="006A3947"/>
    <w:rsid w:val="006A60DF"/>
    <w:rsid w:val="006A6643"/>
    <w:rsid w:val="006A68B0"/>
    <w:rsid w:val="006A6D30"/>
    <w:rsid w:val="006A774D"/>
    <w:rsid w:val="006A7A52"/>
    <w:rsid w:val="006B45A3"/>
    <w:rsid w:val="006C278E"/>
    <w:rsid w:val="006D0579"/>
    <w:rsid w:val="006D1800"/>
    <w:rsid w:val="006D1EAB"/>
    <w:rsid w:val="006D48B3"/>
    <w:rsid w:val="006D64CA"/>
    <w:rsid w:val="006D692F"/>
    <w:rsid w:val="006D73CB"/>
    <w:rsid w:val="006D7490"/>
    <w:rsid w:val="006D7882"/>
    <w:rsid w:val="006E1675"/>
    <w:rsid w:val="006E46B1"/>
    <w:rsid w:val="006E62B4"/>
    <w:rsid w:val="006E7823"/>
    <w:rsid w:val="006F272B"/>
    <w:rsid w:val="006F3344"/>
    <w:rsid w:val="006F3F1B"/>
    <w:rsid w:val="00703913"/>
    <w:rsid w:val="0070431C"/>
    <w:rsid w:val="007056D2"/>
    <w:rsid w:val="00710189"/>
    <w:rsid w:val="007150F7"/>
    <w:rsid w:val="007166DA"/>
    <w:rsid w:val="00717FDD"/>
    <w:rsid w:val="0072250E"/>
    <w:rsid w:val="00722F9F"/>
    <w:rsid w:val="0072624D"/>
    <w:rsid w:val="0072719E"/>
    <w:rsid w:val="00731AF9"/>
    <w:rsid w:val="00731C93"/>
    <w:rsid w:val="00736BF9"/>
    <w:rsid w:val="00740974"/>
    <w:rsid w:val="0074254A"/>
    <w:rsid w:val="00743F32"/>
    <w:rsid w:val="007448EB"/>
    <w:rsid w:val="00745C4D"/>
    <w:rsid w:val="007574B8"/>
    <w:rsid w:val="007619DF"/>
    <w:rsid w:val="007704F8"/>
    <w:rsid w:val="00773CB7"/>
    <w:rsid w:val="00776786"/>
    <w:rsid w:val="00781A11"/>
    <w:rsid w:val="00790255"/>
    <w:rsid w:val="007927ED"/>
    <w:rsid w:val="007929BF"/>
    <w:rsid w:val="007968D0"/>
    <w:rsid w:val="00797754"/>
    <w:rsid w:val="007A1E28"/>
    <w:rsid w:val="007A3B66"/>
    <w:rsid w:val="007A5B2F"/>
    <w:rsid w:val="007B15EF"/>
    <w:rsid w:val="007B60D9"/>
    <w:rsid w:val="007B6820"/>
    <w:rsid w:val="007B6DFD"/>
    <w:rsid w:val="007C1220"/>
    <w:rsid w:val="007C4B7B"/>
    <w:rsid w:val="007C71C5"/>
    <w:rsid w:val="007C7B41"/>
    <w:rsid w:val="007D06D1"/>
    <w:rsid w:val="007D3DEC"/>
    <w:rsid w:val="007E1A2C"/>
    <w:rsid w:val="007E4FA9"/>
    <w:rsid w:val="007F1E99"/>
    <w:rsid w:val="007F388D"/>
    <w:rsid w:val="007F4563"/>
    <w:rsid w:val="007F4C6F"/>
    <w:rsid w:val="007F50F9"/>
    <w:rsid w:val="007F71DC"/>
    <w:rsid w:val="007F79C3"/>
    <w:rsid w:val="00801100"/>
    <w:rsid w:val="00801495"/>
    <w:rsid w:val="00802078"/>
    <w:rsid w:val="00802D09"/>
    <w:rsid w:val="00803246"/>
    <w:rsid w:val="00803AEE"/>
    <w:rsid w:val="00804E33"/>
    <w:rsid w:val="008076DE"/>
    <w:rsid w:val="008079C4"/>
    <w:rsid w:val="00810147"/>
    <w:rsid w:val="00811191"/>
    <w:rsid w:val="00812198"/>
    <w:rsid w:val="00815734"/>
    <w:rsid w:val="00817F57"/>
    <w:rsid w:val="008205C4"/>
    <w:rsid w:val="0082237D"/>
    <w:rsid w:val="00822FDF"/>
    <w:rsid w:val="00827B3E"/>
    <w:rsid w:val="00830D33"/>
    <w:rsid w:val="008321D5"/>
    <w:rsid w:val="008327B3"/>
    <w:rsid w:val="008355E4"/>
    <w:rsid w:val="0083565A"/>
    <w:rsid w:val="00836F21"/>
    <w:rsid w:val="0083788A"/>
    <w:rsid w:val="00843621"/>
    <w:rsid w:val="008460AA"/>
    <w:rsid w:val="00850302"/>
    <w:rsid w:val="00850946"/>
    <w:rsid w:val="00850CE6"/>
    <w:rsid w:val="00851C53"/>
    <w:rsid w:val="00851F2A"/>
    <w:rsid w:val="0085273C"/>
    <w:rsid w:val="0085398A"/>
    <w:rsid w:val="00853EB7"/>
    <w:rsid w:val="00866706"/>
    <w:rsid w:val="00871111"/>
    <w:rsid w:val="00873821"/>
    <w:rsid w:val="00875994"/>
    <w:rsid w:val="00886B7B"/>
    <w:rsid w:val="00887F50"/>
    <w:rsid w:val="00893B1A"/>
    <w:rsid w:val="00895A13"/>
    <w:rsid w:val="008A1036"/>
    <w:rsid w:val="008B260F"/>
    <w:rsid w:val="008C05CC"/>
    <w:rsid w:val="008C127C"/>
    <w:rsid w:val="008C3DF3"/>
    <w:rsid w:val="008C42B3"/>
    <w:rsid w:val="008C6AFD"/>
    <w:rsid w:val="008C7AB7"/>
    <w:rsid w:val="008C7C43"/>
    <w:rsid w:val="008D0DFB"/>
    <w:rsid w:val="008D3E12"/>
    <w:rsid w:val="008D5558"/>
    <w:rsid w:val="008D5A16"/>
    <w:rsid w:val="008D5F54"/>
    <w:rsid w:val="008D712A"/>
    <w:rsid w:val="008E0FF1"/>
    <w:rsid w:val="008E104B"/>
    <w:rsid w:val="008E1CC0"/>
    <w:rsid w:val="008E2459"/>
    <w:rsid w:val="008E264B"/>
    <w:rsid w:val="008E76A3"/>
    <w:rsid w:val="008F49A6"/>
    <w:rsid w:val="008F50FA"/>
    <w:rsid w:val="009021A5"/>
    <w:rsid w:val="00903953"/>
    <w:rsid w:val="009076B7"/>
    <w:rsid w:val="00911606"/>
    <w:rsid w:val="00911BD5"/>
    <w:rsid w:val="00912ED7"/>
    <w:rsid w:val="0091446A"/>
    <w:rsid w:val="00916AB9"/>
    <w:rsid w:val="00916D9E"/>
    <w:rsid w:val="00924D02"/>
    <w:rsid w:val="00925D5E"/>
    <w:rsid w:val="009269F7"/>
    <w:rsid w:val="00937600"/>
    <w:rsid w:val="0093782D"/>
    <w:rsid w:val="0093784D"/>
    <w:rsid w:val="0094117D"/>
    <w:rsid w:val="009434BB"/>
    <w:rsid w:val="0094541A"/>
    <w:rsid w:val="00953908"/>
    <w:rsid w:val="00955F22"/>
    <w:rsid w:val="009572BB"/>
    <w:rsid w:val="00957304"/>
    <w:rsid w:val="00963067"/>
    <w:rsid w:val="00966A5F"/>
    <w:rsid w:val="0097051A"/>
    <w:rsid w:val="009729BF"/>
    <w:rsid w:val="00973078"/>
    <w:rsid w:val="0097324F"/>
    <w:rsid w:val="00974E9E"/>
    <w:rsid w:val="00985C5F"/>
    <w:rsid w:val="00987AF2"/>
    <w:rsid w:val="009950AE"/>
    <w:rsid w:val="009A13C5"/>
    <w:rsid w:val="009A26A8"/>
    <w:rsid w:val="009A46A6"/>
    <w:rsid w:val="009A5CA8"/>
    <w:rsid w:val="009A62E9"/>
    <w:rsid w:val="009B0A03"/>
    <w:rsid w:val="009B20BA"/>
    <w:rsid w:val="009B5EA3"/>
    <w:rsid w:val="009B6437"/>
    <w:rsid w:val="009B6A8B"/>
    <w:rsid w:val="009B70C6"/>
    <w:rsid w:val="009C0320"/>
    <w:rsid w:val="009C20D5"/>
    <w:rsid w:val="009C29B1"/>
    <w:rsid w:val="009C33C3"/>
    <w:rsid w:val="009C4712"/>
    <w:rsid w:val="009C4B73"/>
    <w:rsid w:val="009C5DD2"/>
    <w:rsid w:val="009D036D"/>
    <w:rsid w:val="009D08AD"/>
    <w:rsid w:val="009D22D5"/>
    <w:rsid w:val="009D23BC"/>
    <w:rsid w:val="009D5652"/>
    <w:rsid w:val="009D6E71"/>
    <w:rsid w:val="009E430C"/>
    <w:rsid w:val="009E4837"/>
    <w:rsid w:val="009E6213"/>
    <w:rsid w:val="009E729E"/>
    <w:rsid w:val="009F0B84"/>
    <w:rsid w:val="009F32FC"/>
    <w:rsid w:val="009F3F67"/>
    <w:rsid w:val="009F53D6"/>
    <w:rsid w:val="009F6209"/>
    <w:rsid w:val="009F76C1"/>
    <w:rsid w:val="009F7DD6"/>
    <w:rsid w:val="00A040E7"/>
    <w:rsid w:val="00A06DE9"/>
    <w:rsid w:val="00A10B93"/>
    <w:rsid w:val="00A1314B"/>
    <w:rsid w:val="00A13183"/>
    <w:rsid w:val="00A13E66"/>
    <w:rsid w:val="00A17FCF"/>
    <w:rsid w:val="00A20457"/>
    <w:rsid w:val="00A2104C"/>
    <w:rsid w:val="00A21DBC"/>
    <w:rsid w:val="00A2243A"/>
    <w:rsid w:val="00A225C8"/>
    <w:rsid w:val="00A345EC"/>
    <w:rsid w:val="00A34E45"/>
    <w:rsid w:val="00A361CD"/>
    <w:rsid w:val="00A365B5"/>
    <w:rsid w:val="00A36908"/>
    <w:rsid w:val="00A37BFC"/>
    <w:rsid w:val="00A43239"/>
    <w:rsid w:val="00A4571F"/>
    <w:rsid w:val="00A458A9"/>
    <w:rsid w:val="00A47787"/>
    <w:rsid w:val="00A479FD"/>
    <w:rsid w:val="00A47CD6"/>
    <w:rsid w:val="00A5101A"/>
    <w:rsid w:val="00A51A30"/>
    <w:rsid w:val="00A5473F"/>
    <w:rsid w:val="00A55664"/>
    <w:rsid w:val="00A55C4E"/>
    <w:rsid w:val="00A635DE"/>
    <w:rsid w:val="00A668B7"/>
    <w:rsid w:val="00A669FD"/>
    <w:rsid w:val="00A715CA"/>
    <w:rsid w:val="00A7274C"/>
    <w:rsid w:val="00A73C6A"/>
    <w:rsid w:val="00A748EA"/>
    <w:rsid w:val="00A7534A"/>
    <w:rsid w:val="00A768D1"/>
    <w:rsid w:val="00A77BED"/>
    <w:rsid w:val="00A84559"/>
    <w:rsid w:val="00A8640E"/>
    <w:rsid w:val="00A87620"/>
    <w:rsid w:val="00A87663"/>
    <w:rsid w:val="00A87BBA"/>
    <w:rsid w:val="00A94D48"/>
    <w:rsid w:val="00A96D9E"/>
    <w:rsid w:val="00AA5CC8"/>
    <w:rsid w:val="00AA6353"/>
    <w:rsid w:val="00AA7EF6"/>
    <w:rsid w:val="00AB05E5"/>
    <w:rsid w:val="00AB323D"/>
    <w:rsid w:val="00AB53C1"/>
    <w:rsid w:val="00AB5E53"/>
    <w:rsid w:val="00AB712D"/>
    <w:rsid w:val="00AC03C6"/>
    <w:rsid w:val="00AC1F7B"/>
    <w:rsid w:val="00AC2026"/>
    <w:rsid w:val="00AC39AE"/>
    <w:rsid w:val="00AC6985"/>
    <w:rsid w:val="00AD3B45"/>
    <w:rsid w:val="00AD6045"/>
    <w:rsid w:val="00AD6787"/>
    <w:rsid w:val="00AD78FA"/>
    <w:rsid w:val="00AE0334"/>
    <w:rsid w:val="00AE39A0"/>
    <w:rsid w:val="00AE40DD"/>
    <w:rsid w:val="00AE47D3"/>
    <w:rsid w:val="00AE62B1"/>
    <w:rsid w:val="00AF2F0F"/>
    <w:rsid w:val="00AF58E3"/>
    <w:rsid w:val="00AF6C74"/>
    <w:rsid w:val="00B04F49"/>
    <w:rsid w:val="00B07632"/>
    <w:rsid w:val="00B07C48"/>
    <w:rsid w:val="00B10387"/>
    <w:rsid w:val="00B11BDD"/>
    <w:rsid w:val="00B124B8"/>
    <w:rsid w:val="00B134B9"/>
    <w:rsid w:val="00B14DE4"/>
    <w:rsid w:val="00B152B5"/>
    <w:rsid w:val="00B20466"/>
    <w:rsid w:val="00B210DE"/>
    <w:rsid w:val="00B244E5"/>
    <w:rsid w:val="00B24F7B"/>
    <w:rsid w:val="00B3328F"/>
    <w:rsid w:val="00B34F51"/>
    <w:rsid w:val="00B35167"/>
    <w:rsid w:val="00B360F3"/>
    <w:rsid w:val="00B40111"/>
    <w:rsid w:val="00B418AC"/>
    <w:rsid w:val="00B431E0"/>
    <w:rsid w:val="00B44E44"/>
    <w:rsid w:val="00B45E62"/>
    <w:rsid w:val="00B46416"/>
    <w:rsid w:val="00B46B33"/>
    <w:rsid w:val="00B471CC"/>
    <w:rsid w:val="00B575C1"/>
    <w:rsid w:val="00B61158"/>
    <w:rsid w:val="00B64B5E"/>
    <w:rsid w:val="00B70FFA"/>
    <w:rsid w:val="00B721A8"/>
    <w:rsid w:val="00B721FB"/>
    <w:rsid w:val="00B74126"/>
    <w:rsid w:val="00B767CE"/>
    <w:rsid w:val="00B76D82"/>
    <w:rsid w:val="00B8059C"/>
    <w:rsid w:val="00B81E4C"/>
    <w:rsid w:val="00B848F6"/>
    <w:rsid w:val="00B85936"/>
    <w:rsid w:val="00B9043A"/>
    <w:rsid w:val="00B92F2E"/>
    <w:rsid w:val="00B96352"/>
    <w:rsid w:val="00BA7166"/>
    <w:rsid w:val="00BB14AA"/>
    <w:rsid w:val="00BB1741"/>
    <w:rsid w:val="00BB1902"/>
    <w:rsid w:val="00BC0B4D"/>
    <w:rsid w:val="00BC0F08"/>
    <w:rsid w:val="00BC357D"/>
    <w:rsid w:val="00BC4BD2"/>
    <w:rsid w:val="00BD23FC"/>
    <w:rsid w:val="00BD5069"/>
    <w:rsid w:val="00BE0259"/>
    <w:rsid w:val="00BE17EF"/>
    <w:rsid w:val="00BE6D58"/>
    <w:rsid w:val="00BF1C23"/>
    <w:rsid w:val="00BF22F8"/>
    <w:rsid w:val="00BF2600"/>
    <w:rsid w:val="00BF36B5"/>
    <w:rsid w:val="00BF3E64"/>
    <w:rsid w:val="00BF3F41"/>
    <w:rsid w:val="00BF5438"/>
    <w:rsid w:val="00C00356"/>
    <w:rsid w:val="00C00B5B"/>
    <w:rsid w:val="00C04F62"/>
    <w:rsid w:val="00C0616D"/>
    <w:rsid w:val="00C120BB"/>
    <w:rsid w:val="00C2429F"/>
    <w:rsid w:val="00C25C23"/>
    <w:rsid w:val="00C40342"/>
    <w:rsid w:val="00C44644"/>
    <w:rsid w:val="00C512E0"/>
    <w:rsid w:val="00C518F8"/>
    <w:rsid w:val="00C521CF"/>
    <w:rsid w:val="00C54944"/>
    <w:rsid w:val="00C55369"/>
    <w:rsid w:val="00C574C1"/>
    <w:rsid w:val="00C57BE8"/>
    <w:rsid w:val="00C61949"/>
    <w:rsid w:val="00C63DDD"/>
    <w:rsid w:val="00C64ACB"/>
    <w:rsid w:val="00C65EC6"/>
    <w:rsid w:val="00C674E5"/>
    <w:rsid w:val="00C71AF6"/>
    <w:rsid w:val="00C7477A"/>
    <w:rsid w:val="00C752D6"/>
    <w:rsid w:val="00C7766B"/>
    <w:rsid w:val="00C7795D"/>
    <w:rsid w:val="00C80F1C"/>
    <w:rsid w:val="00C81D70"/>
    <w:rsid w:val="00C8241C"/>
    <w:rsid w:val="00C82668"/>
    <w:rsid w:val="00C85524"/>
    <w:rsid w:val="00C9169E"/>
    <w:rsid w:val="00C91943"/>
    <w:rsid w:val="00C924A7"/>
    <w:rsid w:val="00C93B04"/>
    <w:rsid w:val="00C9410F"/>
    <w:rsid w:val="00C94536"/>
    <w:rsid w:val="00C96778"/>
    <w:rsid w:val="00CA1526"/>
    <w:rsid w:val="00CA290E"/>
    <w:rsid w:val="00CA294E"/>
    <w:rsid w:val="00CA4CA2"/>
    <w:rsid w:val="00CA4D2B"/>
    <w:rsid w:val="00CA4FAC"/>
    <w:rsid w:val="00CA65F1"/>
    <w:rsid w:val="00CB115F"/>
    <w:rsid w:val="00CB234D"/>
    <w:rsid w:val="00CB26BD"/>
    <w:rsid w:val="00CB37A7"/>
    <w:rsid w:val="00CC1529"/>
    <w:rsid w:val="00CC6E9B"/>
    <w:rsid w:val="00CD0F6F"/>
    <w:rsid w:val="00CD12D3"/>
    <w:rsid w:val="00CD1C6C"/>
    <w:rsid w:val="00CD47E6"/>
    <w:rsid w:val="00CE2EEB"/>
    <w:rsid w:val="00CE4B5A"/>
    <w:rsid w:val="00CE6B39"/>
    <w:rsid w:val="00CE6C77"/>
    <w:rsid w:val="00CF0966"/>
    <w:rsid w:val="00CF2DB6"/>
    <w:rsid w:val="00CF7F9C"/>
    <w:rsid w:val="00D00A4F"/>
    <w:rsid w:val="00D024B6"/>
    <w:rsid w:val="00D0277F"/>
    <w:rsid w:val="00D030B9"/>
    <w:rsid w:val="00D055BD"/>
    <w:rsid w:val="00D05C86"/>
    <w:rsid w:val="00D0656A"/>
    <w:rsid w:val="00D101C4"/>
    <w:rsid w:val="00D14103"/>
    <w:rsid w:val="00D144AD"/>
    <w:rsid w:val="00D14BAB"/>
    <w:rsid w:val="00D21C5B"/>
    <w:rsid w:val="00D22F67"/>
    <w:rsid w:val="00D30797"/>
    <w:rsid w:val="00D30B96"/>
    <w:rsid w:val="00D32980"/>
    <w:rsid w:val="00D3325B"/>
    <w:rsid w:val="00D34032"/>
    <w:rsid w:val="00D34372"/>
    <w:rsid w:val="00D42BE5"/>
    <w:rsid w:val="00D42C83"/>
    <w:rsid w:val="00D46391"/>
    <w:rsid w:val="00D5012A"/>
    <w:rsid w:val="00D506F4"/>
    <w:rsid w:val="00D55217"/>
    <w:rsid w:val="00D56697"/>
    <w:rsid w:val="00D57BF1"/>
    <w:rsid w:val="00D57D18"/>
    <w:rsid w:val="00D57E34"/>
    <w:rsid w:val="00D61400"/>
    <w:rsid w:val="00D620E7"/>
    <w:rsid w:val="00D63609"/>
    <w:rsid w:val="00D6400C"/>
    <w:rsid w:val="00D67CD8"/>
    <w:rsid w:val="00D7029B"/>
    <w:rsid w:val="00D84236"/>
    <w:rsid w:val="00D87B88"/>
    <w:rsid w:val="00D906CC"/>
    <w:rsid w:val="00D92784"/>
    <w:rsid w:val="00D941B2"/>
    <w:rsid w:val="00D951D7"/>
    <w:rsid w:val="00D96324"/>
    <w:rsid w:val="00DA17BD"/>
    <w:rsid w:val="00DA297D"/>
    <w:rsid w:val="00DA4AB6"/>
    <w:rsid w:val="00DA5219"/>
    <w:rsid w:val="00DA5424"/>
    <w:rsid w:val="00DA62AD"/>
    <w:rsid w:val="00DA62C8"/>
    <w:rsid w:val="00DB06B4"/>
    <w:rsid w:val="00DB22A3"/>
    <w:rsid w:val="00DB2B92"/>
    <w:rsid w:val="00DB3B91"/>
    <w:rsid w:val="00DC64CA"/>
    <w:rsid w:val="00DC734B"/>
    <w:rsid w:val="00DD1C45"/>
    <w:rsid w:val="00DD1C5C"/>
    <w:rsid w:val="00DE1117"/>
    <w:rsid w:val="00DE3DD9"/>
    <w:rsid w:val="00DE6679"/>
    <w:rsid w:val="00DE6AA4"/>
    <w:rsid w:val="00DF1065"/>
    <w:rsid w:val="00DF1D5D"/>
    <w:rsid w:val="00DF67F5"/>
    <w:rsid w:val="00DF69C8"/>
    <w:rsid w:val="00DF7DF1"/>
    <w:rsid w:val="00E1405A"/>
    <w:rsid w:val="00E145B6"/>
    <w:rsid w:val="00E14967"/>
    <w:rsid w:val="00E15BCB"/>
    <w:rsid w:val="00E167A7"/>
    <w:rsid w:val="00E17989"/>
    <w:rsid w:val="00E21FA8"/>
    <w:rsid w:val="00E22186"/>
    <w:rsid w:val="00E223C1"/>
    <w:rsid w:val="00E232AA"/>
    <w:rsid w:val="00E24643"/>
    <w:rsid w:val="00E25FF9"/>
    <w:rsid w:val="00E3253D"/>
    <w:rsid w:val="00E40DF5"/>
    <w:rsid w:val="00E41B0C"/>
    <w:rsid w:val="00E42FA9"/>
    <w:rsid w:val="00E43FBF"/>
    <w:rsid w:val="00E44B3F"/>
    <w:rsid w:val="00E505AA"/>
    <w:rsid w:val="00E51097"/>
    <w:rsid w:val="00E520DE"/>
    <w:rsid w:val="00E52908"/>
    <w:rsid w:val="00E570F7"/>
    <w:rsid w:val="00E6291A"/>
    <w:rsid w:val="00E62A74"/>
    <w:rsid w:val="00E63C95"/>
    <w:rsid w:val="00E66370"/>
    <w:rsid w:val="00E70576"/>
    <w:rsid w:val="00E72E87"/>
    <w:rsid w:val="00E742F6"/>
    <w:rsid w:val="00E81789"/>
    <w:rsid w:val="00E822F5"/>
    <w:rsid w:val="00E8260C"/>
    <w:rsid w:val="00E84EF3"/>
    <w:rsid w:val="00E85363"/>
    <w:rsid w:val="00E87D83"/>
    <w:rsid w:val="00E930D5"/>
    <w:rsid w:val="00E9426C"/>
    <w:rsid w:val="00E950C4"/>
    <w:rsid w:val="00E960EE"/>
    <w:rsid w:val="00E97316"/>
    <w:rsid w:val="00E97A82"/>
    <w:rsid w:val="00EA0AC3"/>
    <w:rsid w:val="00EA318E"/>
    <w:rsid w:val="00EA7E63"/>
    <w:rsid w:val="00EB0015"/>
    <w:rsid w:val="00EB1952"/>
    <w:rsid w:val="00EB3220"/>
    <w:rsid w:val="00EB3E6D"/>
    <w:rsid w:val="00EB44EE"/>
    <w:rsid w:val="00EB5791"/>
    <w:rsid w:val="00EB5E99"/>
    <w:rsid w:val="00EC2CDC"/>
    <w:rsid w:val="00EC3EC0"/>
    <w:rsid w:val="00EC438D"/>
    <w:rsid w:val="00EC4911"/>
    <w:rsid w:val="00EC68F1"/>
    <w:rsid w:val="00ED321B"/>
    <w:rsid w:val="00ED3A47"/>
    <w:rsid w:val="00ED3D74"/>
    <w:rsid w:val="00ED4BB7"/>
    <w:rsid w:val="00ED7083"/>
    <w:rsid w:val="00EE4889"/>
    <w:rsid w:val="00EE782D"/>
    <w:rsid w:val="00EF029B"/>
    <w:rsid w:val="00EF44C1"/>
    <w:rsid w:val="00EF4957"/>
    <w:rsid w:val="00EF57A0"/>
    <w:rsid w:val="00EF57BA"/>
    <w:rsid w:val="00EF5F02"/>
    <w:rsid w:val="00F0437F"/>
    <w:rsid w:val="00F053F4"/>
    <w:rsid w:val="00F10FFC"/>
    <w:rsid w:val="00F12397"/>
    <w:rsid w:val="00F147E1"/>
    <w:rsid w:val="00F17D3F"/>
    <w:rsid w:val="00F20724"/>
    <w:rsid w:val="00F2339D"/>
    <w:rsid w:val="00F2565C"/>
    <w:rsid w:val="00F26D38"/>
    <w:rsid w:val="00F27196"/>
    <w:rsid w:val="00F27305"/>
    <w:rsid w:val="00F31E6E"/>
    <w:rsid w:val="00F33580"/>
    <w:rsid w:val="00F352E2"/>
    <w:rsid w:val="00F466E2"/>
    <w:rsid w:val="00F53568"/>
    <w:rsid w:val="00F54C82"/>
    <w:rsid w:val="00F57ACE"/>
    <w:rsid w:val="00F67501"/>
    <w:rsid w:val="00F71196"/>
    <w:rsid w:val="00F74E13"/>
    <w:rsid w:val="00F763DD"/>
    <w:rsid w:val="00F76AE7"/>
    <w:rsid w:val="00F80852"/>
    <w:rsid w:val="00F8095F"/>
    <w:rsid w:val="00F93419"/>
    <w:rsid w:val="00F95CB5"/>
    <w:rsid w:val="00FA020E"/>
    <w:rsid w:val="00FA45E5"/>
    <w:rsid w:val="00FA6252"/>
    <w:rsid w:val="00FA7279"/>
    <w:rsid w:val="00FB6132"/>
    <w:rsid w:val="00FB6BB7"/>
    <w:rsid w:val="00FB7D4D"/>
    <w:rsid w:val="00FC2EB5"/>
    <w:rsid w:val="00FC38B9"/>
    <w:rsid w:val="00FC4220"/>
    <w:rsid w:val="00FC7B22"/>
    <w:rsid w:val="00FD0753"/>
    <w:rsid w:val="00FD43DB"/>
    <w:rsid w:val="00FD44D2"/>
    <w:rsid w:val="00FE011D"/>
    <w:rsid w:val="00FE1C09"/>
    <w:rsid w:val="00FF0366"/>
    <w:rsid w:val="00FF56D7"/>
    <w:rsid w:val="00FF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96A62"/>
  <w15:chartTrackingRefBased/>
  <w15:docId w15:val="{9D421F91-3CC2-4CBF-AF4B-E3AEF9E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E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111"/>
    <w:pPr>
      <w:tabs>
        <w:tab w:val="center" w:pos="4153"/>
        <w:tab w:val="right" w:pos="8306"/>
      </w:tabs>
    </w:pPr>
  </w:style>
  <w:style w:type="character" w:customStyle="1" w:styleId="HeaderChar">
    <w:name w:val="Header Char"/>
    <w:basedOn w:val="DefaultParagraphFont"/>
    <w:link w:val="Header"/>
    <w:uiPriority w:val="99"/>
    <w:rsid w:val="00871111"/>
  </w:style>
  <w:style w:type="paragraph" w:styleId="Footer">
    <w:name w:val="footer"/>
    <w:basedOn w:val="Normal"/>
    <w:link w:val="FooterChar"/>
    <w:uiPriority w:val="99"/>
    <w:unhideWhenUsed/>
    <w:rsid w:val="00871111"/>
    <w:pPr>
      <w:tabs>
        <w:tab w:val="center" w:pos="4153"/>
        <w:tab w:val="right" w:pos="8306"/>
      </w:tabs>
    </w:pPr>
  </w:style>
  <w:style w:type="character" w:customStyle="1" w:styleId="FooterChar">
    <w:name w:val="Footer Char"/>
    <w:basedOn w:val="DefaultParagraphFont"/>
    <w:link w:val="Footer"/>
    <w:uiPriority w:val="99"/>
    <w:rsid w:val="00871111"/>
  </w:style>
  <w:style w:type="paragraph" w:styleId="ListParagraph">
    <w:name w:val="List Paragraph"/>
    <w:basedOn w:val="Normal"/>
    <w:uiPriority w:val="34"/>
    <w:qFormat/>
    <w:rsid w:val="004B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Elumalai Subbiya</cp:lastModifiedBy>
  <cp:revision>59</cp:revision>
  <dcterms:created xsi:type="dcterms:W3CDTF">2021-11-15T03:29:00Z</dcterms:created>
  <dcterms:modified xsi:type="dcterms:W3CDTF">2023-06-06T07:14:00Z</dcterms:modified>
</cp:coreProperties>
</file>