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A964" w14:textId="1E21BC95" w:rsidR="008C0BFF" w:rsidRDefault="008C0BFF" w:rsidP="008A521C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Online Supplementary Materials</w:t>
      </w:r>
    </w:p>
    <w:p w14:paraId="2D7A319D" w14:textId="594AD5B0" w:rsidR="008A521C" w:rsidRPr="008A521C" w:rsidRDefault="008A521C" w:rsidP="008A521C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A521C">
        <w:rPr>
          <w:rFonts w:ascii="Times New Roman" w:eastAsia="Times New Roman" w:hAnsi="Times New Roman" w:cs="Times New Roman"/>
          <w:sz w:val="24"/>
          <w:szCs w:val="24"/>
          <w:lang w:eastAsia="ja-JP"/>
        </w:rPr>
        <w:t>Appendices</w:t>
      </w:r>
    </w:p>
    <w:p w14:paraId="6E106103" w14:textId="77777777" w:rsidR="00DA6554" w:rsidRPr="00DA6554" w:rsidRDefault="00DA6554" w:rsidP="00DA655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554"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14:paraId="0566B564" w14:textId="77777777" w:rsidR="00DA6554" w:rsidRPr="00DA6554" w:rsidRDefault="00DA6554" w:rsidP="00DA6554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6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Proficiency Measures</w:t>
      </w:r>
    </w:p>
    <w:p w14:paraId="4EBD908A" w14:textId="486754B6" w:rsidR="00DA6554" w:rsidRDefault="00DA6554" w:rsidP="00DA65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696C">
        <w:rPr>
          <w:rFonts w:ascii="Times New Roman" w:hAnsi="Times New Roman" w:cs="Times New Roman"/>
          <w:sz w:val="24"/>
          <w:szCs w:val="24"/>
        </w:rPr>
        <w:t>The cloze test was a multiple-choice test</w:t>
      </w:r>
      <w:r w:rsidR="008420F7">
        <w:rPr>
          <w:rFonts w:ascii="Times New Roman" w:hAnsi="Times New Roman" w:cs="Times New Roman"/>
          <w:sz w:val="24"/>
          <w:szCs w:val="24"/>
        </w:rPr>
        <w:t>,</w:t>
      </w:r>
      <w:r w:rsidRPr="0068696C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8420F7">
        <w:rPr>
          <w:rFonts w:ascii="Times New Roman" w:hAnsi="Times New Roman" w:cs="Times New Roman"/>
          <w:sz w:val="24"/>
          <w:szCs w:val="24"/>
        </w:rPr>
        <w:t>ten</w:t>
      </w:r>
      <w:r w:rsidRPr="0068696C">
        <w:rPr>
          <w:rFonts w:ascii="Times New Roman" w:hAnsi="Times New Roman" w:cs="Times New Roman"/>
          <w:sz w:val="24"/>
          <w:szCs w:val="24"/>
        </w:rPr>
        <w:t xml:space="preserve"> items. Each item had three options. The test was based on a 162-word text, which was taken from a booklet</w:t>
      </w:r>
      <w:r w:rsidR="008420F7">
        <w:rPr>
          <w:rFonts w:ascii="Times New Roman" w:hAnsi="Times New Roman" w:cs="Times New Roman"/>
          <w:sz w:val="24"/>
          <w:szCs w:val="24"/>
        </w:rPr>
        <w:t>,</w:t>
      </w:r>
      <w:r w:rsidRPr="0068696C">
        <w:rPr>
          <w:rFonts w:ascii="Times New Roman" w:hAnsi="Times New Roman" w:cs="Times New Roman"/>
          <w:sz w:val="24"/>
          <w:szCs w:val="24"/>
        </w:rPr>
        <w:t xml:space="preserve"> including a mock examination for the B1 level TELC Spanish Proficiency Exam (downloadable from https://www.telc.net/en/candidates/language-examinations/tests/detail/telc-espanol-b1.html#t=2).  Learners were awarded one</w:t>
      </w:r>
      <w:r w:rsidR="008420F7">
        <w:rPr>
          <w:rFonts w:ascii="Times New Roman" w:hAnsi="Times New Roman" w:cs="Times New Roman"/>
          <w:sz w:val="24"/>
          <w:szCs w:val="24"/>
        </w:rPr>
        <w:t xml:space="preserve"> </w:t>
      </w:r>
      <w:r w:rsidRPr="0068696C">
        <w:rPr>
          <w:rFonts w:ascii="Times New Roman" w:hAnsi="Times New Roman" w:cs="Times New Roman"/>
          <w:sz w:val="24"/>
          <w:szCs w:val="24"/>
        </w:rPr>
        <w:t xml:space="preserve">point for each correct response. </w:t>
      </w:r>
    </w:p>
    <w:p w14:paraId="56FDEE39" w14:textId="5DAE8D3F" w:rsidR="00DA6554" w:rsidRPr="004B4B3C" w:rsidRDefault="00DA6554" w:rsidP="00DA65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696C">
        <w:rPr>
          <w:rFonts w:ascii="Times New Roman" w:hAnsi="Times New Roman" w:cs="Times New Roman"/>
          <w:sz w:val="24"/>
          <w:szCs w:val="24"/>
        </w:rPr>
        <w:t xml:space="preserve">The oral picture description task was based on a picture taken from a spot-the-difference task from New English File Intermediate by Oxford University Press. The picture depicts a busy street full of people doing various things. Learners’ descriptions were audio-recorded and then rated by two native speakers of Spanish </w:t>
      </w:r>
      <w:r w:rsidR="00625C60">
        <w:rPr>
          <w:rFonts w:ascii="Times New Roman" w:hAnsi="Times New Roman" w:cs="Times New Roman"/>
          <w:sz w:val="24"/>
          <w:szCs w:val="24"/>
        </w:rPr>
        <w:t>(</w:t>
      </w:r>
      <w:r w:rsidRPr="0068696C">
        <w:rPr>
          <w:rFonts w:ascii="Times New Roman" w:hAnsi="Times New Roman" w:cs="Times New Roman"/>
          <w:sz w:val="24"/>
          <w:szCs w:val="24"/>
        </w:rPr>
        <w:t>using a scale of 0 to 3</w:t>
      </w:r>
      <w:r w:rsidR="00625C60">
        <w:rPr>
          <w:rFonts w:ascii="Times New Roman" w:hAnsi="Times New Roman" w:cs="Times New Roman"/>
          <w:sz w:val="24"/>
          <w:szCs w:val="24"/>
        </w:rPr>
        <w:t>)</w:t>
      </w:r>
      <w:r w:rsidRPr="0068696C">
        <w:rPr>
          <w:rFonts w:ascii="Times New Roman" w:hAnsi="Times New Roman" w:cs="Times New Roman"/>
          <w:sz w:val="24"/>
          <w:szCs w:val="24"/>
        </w:rPr>
        <w:t xml:space="preserve"> on four categories: 1) coherence; 2) range; 3) fluency; 4) accuracy. Then, an overall </w:t>
      </w:r>
      <w:r w:rsidR="002775A1">
        <w:rPr>
          <w:rFonts w:ascii="Times New Roman" w:hAnsi="Times New Roman" w:cs="Times New Roman"/>
          <w:sz w:val="24"/>
          <w:szCs w:val="24"/>
        </w:rPr>
        <w:t xml:space="preserve">oral </w:t>
      </w:r>
      <w:r w:rsidRPr="0068696C">
        <w:rPr>
          <w:rFonts w:ascii="Times New Roman" w:hAnsi="Times New Roman" w:cs="Times New Roman"/>
          <w:sz w:val="24"/>
          <w:szCs w:val="24"/>
        </w:rPr>
        <w:t>proficiency score was calculated for every participant by averaging the four scores.</w:t>
      </w:r>
    </w:p>
    <w:p w14:paraId="66A8DB71" w14:textId="77777777" w:rsidR="00DA6554" w:rsidRPr="00DA6554" w:rsidRDefault="00DA6554" w:rsidP="00DA65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6554">
        <w:rPr>
          <w:rFonts w:ascii="Times New Roman" w:hAnsi="Times New Roman" w:cs="Times New Roman"/>
          <w:i/>
          <w:iCs/>
          <w:sz w:val="24"/>
          <w:szCs w:val="24"/>
        </w:rPr>
        <w:t xml:space="preserve">Descriptive Statistics for Tests Measuring Proficiency </w:t>
      </w:r>
    </w:p>
    <w:tbl>
      <w:tblPr>
        <w:tblW w:w="76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60"/>
        <w:gridCol w:w="690"/>
        <w:gridCol w:w="690"/>
        <w:gridCol w:w="1500"/>
        <w:gridCol w:w="690"/>
        <w:gridCol w:w="690"/>
        <w:gridCol w:w="1500"/>
      </w:tblGrid>
      <w:tr w:rsidR="00DA6554" w:rsidRPr="004B4B3C" w14:paraId="5266A562" w14:textId="77777777" w:rsidTr="0020076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77CFA" w14:textId="77777777" w:rsidR="00DA6554" w:rsidRPr="004B4B3C" w:rsidRDefault="00DA6554" w:rsidP="0020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77D" w14:textId="77777777" w:rsidR="00DA6554" w:rsidRPr="004B4B3C" w:rsidRDefault="00DA6554" w:rsidP="0020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2D8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Cloze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74B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Picture Description </w:t>
            </w:r>
          </w:p>
        </w:tc>
      </w:tr>
      <w:tr w:rsidR="00DA6554" w:rsidRPr="004B4B3C" w14:paraId="71B1B9CC" w14:textId="77777777" w:rsidTr="0020076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371F9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157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EF3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0E5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B42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C332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BD4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35F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DA6554" w:rsidRPr="004B4B3C" w14:paraId="5F810DB3" w14:textId="77777777" w:rsidTr="0020076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1C058" w14:textId="77777777" w:rsidR="00DA6554" w:rsidRPr="004B4B3C" w:rsidRDefault="00DA6554" w:rsidP="0020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5E9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299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13C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9D7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0.55, 0.66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E4B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6EA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42C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1.69, 2.12</w:t>
            </w:r>
          </w:p>
        </w:tc>
      </w:tr>
      <w:tr w:rsidR="00DA6554" w:rsidRPr="004B4B3C" w14:paraId="0D7A350E" w14:textId="77777777" w:rsidTr="0020076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76694" w14:textId="77777777" w:rsidR="00DA6554" w:rsidRPr="004B4B3C" w:rsidRDefault="00DA6554" w:rsidP="0020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72D0E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3F86480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B346A5A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E0CF19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0.51, 0.65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75A1BD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CA9738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D1804BB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1.52, 2.13</w:t>
            </w:r>
          </w:p>
        </w:tc>
      </w:tr>
      <w:tr w:rsidR="00DA6554" w:rsidRPr="004B4B3C" w14:paraId="79A92102" w14:textId="77777777" w:rsidTr="0020076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219A1" w14:textId="77777777" w:rsidR="00DA6554" w:rsidRPr="004B4B3C" w:rsidRDefault="00DA6554" w:rsidP="0020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DEA29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FD1B56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0E7036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FF38368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0.48, 0.61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C052B08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50D4A9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0FB0986" w14:textId="77777777" w:rsidR="00DA6554" w:rsidRPr="004B4B3C" w:rsidRDefault="00DA6554" w:rsidP="002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1.46, 1.49</w:t>
            </w:r>
          </w:p>
        </w:tc>
      </w:tr>
    </w:tbl>
    <w:p w14:paraId="2CC6386B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01C810D9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3D32F3EC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1AF961EC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4980A803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705F16E4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5C8A977E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50C6DF0A" w14:textId="77777777" w:rsidR="00DA6554" w:rsidRDefault="00DA6554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43CE26AE" w14:textId="78B6C970" w:rsidR="008A521C" w:rsidRDefault="008A521C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  <w:r w:rsidRPr="008A52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  <w:lastRenderedPageBreak/>
        <w:t xml:space="preserve">Appendix </w:t>
      </w:r>
      <w:r w:rsidR="00DA6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  <w:t>B</w:t>
      </w:r>
    </w:p>
    <w:p w14:paraId="175AD60F" w14:textId="12D2C768" w:rsidR="00E92FE3" w:rsidRDefault="00E92FE3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</w:p>
    <w:p w14:paraId="3B389EF9" w14:textId="3E23D9B1" w:rsidR="00E92FE3" w:rsidRPr="00E92FE3" w:rsidRDefault="00E92FE3" w:rsidP="008A52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ja-JP"/>
        </w:rPr>
      </w:pPr>
      <w:r w:rsidRPr="00E92F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ja-JP"/>
        </w:rPr>
        <w:t xml:space="preserve">Descriptive and Inferential Statistics for Number of Feedback Instances  </w:t>
      </w:r>
    </w:p>
    <w:p w14:paraId="7ACDEEEB" w14:textId="4953B42B" w:rsidR="00A05F99" w:rsidRDefault="00A05F99" w:rsidP="00191A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33A6C5" w14:textId="56354BA9" w:rsidR="00A05F99" w:rsidRPr="008A521C" w:rsidRDefault="00A05F99" w:rsidP="00191A2B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52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Descriptive Statistics for </w:t>
      </w:r>
      <w:r w:rsidR="008A52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Number of Feedback Instances Per Task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636"/>
        <w:gridCol w:w="636"/>
        <w:gridCol w:w="636"/>
        <w:gridCol w:w="636"/>
        <w:gridCol w:w="756"/>
        <w:gridCol w:w="636"/>
        <w:gridCol w:w="756"/>
        <w:gridCol w:w="636"/>
        <w:gridCol w:w="636"/>
        <w:gridCol w:w="636"/>
        <w:gridCol w:w="756"/>
        <w:gridCol w:w="636"/>
      </w:tblGrid>
      <w:tr w:rsidR="00950311" w:rsidRPr="006A0082" w14:paraId="0145B616" w14:textId="3D981657" w:rsidTr="00200768">
        <w:trPr>
          <w:trHeight w:val="300"/>
        </w:trPr>
        <w:tc>
          <w:tcPr>
            <w:tcW w:w="0" w:type="auto"/>
            <w:noWrap/>
            <w:hideMark/>
          </w:tcPr>
          <w:p w14:paraId="7A042CFA" w14:textId="77777777" w:rsidR="00950311" w:rsidRPr="006A0082" w:rsidRDefault="00950311" w:rsidP="006A0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9EB7E3" w14:textId="70A9EE8E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9DCBB8" w14:textId="0155BFB2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DOM</w:t>
            </w:r>
          </w:p>
        </w:tc>
      </w:tr>
      <w:tr w:rsidR="00950311" w:rsidRPr="006A0082" w14:paraId="67EA349E" w14:textId="569D0997" w:rsidTr="00DA6554">
        <w:trPr>
          <w:trHeight w:val="300"/>
        </w:trPr>
        <w:tc>
          <w:tcPr>
            <w:tcW w:w="0" w:type="auto"/>
            <w:noWrap/>
            <w:hideMark/>
          </w:tcPr>
          <w:p w14:paraId="6A671CB7" w14:textId="77777777" w:rsidR="00950311" w:rsidRPr="006A0082" w:rsidRDefault="00950311" w:rsidP="006A0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5430A7" w14:textId="1E087D43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Task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2B853F" w14:textId="6C7173A2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Task 2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14:paraId="031BFC72" w14:textId="36562929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Both Tasks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F9EE0" w14:textId="5A0168BD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Task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3F6A9F" w14:textId="2A795C7A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Task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5C516" w14:textId="70D915D5" w:rsidR="00950311" w:rsidRPr="006A0082" w:rsidRDefault="00950311" w:rsidP="006A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Both Tasks </w:t>
            </w:r>
          </w:p>
        </w:tc>
      </w:tr>
      <w:tr w:rsidR="00950311" w:rsidRPr="006A0082" w14:paraId="62C04A7C" w14:textId="6BE07713" w:rsidTr="00DA6554">
        <w:trPr>
          <w:trHeight w:val="300"/>
        </w:trPr>
        <w:tc>
          <w:tcPr>
            <w:tcW w:w="0" w:type="auto"/>
            <w:noWrap/>
            <w:hideMark/>
          </w:tcPr>
          <w:p w14:paraId="1EF18FF4" w14:textId="77777777" w:rsidR="00950311" w:rsidRPr="006A0082" w:rsidRDefault="00950311" w:rsidP="00950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2C5577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D77732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047F26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8EA14E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F1DDC8" w14:textId="37A325AD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88918" w14:textId="08E92D46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CF18A2" w14:textId="68AD5A2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F0DCE3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56C8BA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5F86B9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A41C3" w14:textId="78D042BA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450545" w14:textId="689CC371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</w:tr>
      <w:tr w:rsidR="00950311" w:rsidRPr="006A0082" w14:paraId="362EFF51" w14:textId="3DF67DE5" w:rsidTr="00DA6554">
        <w:trPr>
          <w:trHeight w:val="300"/>
        </w:trPr>
        <w:tc>
          <w:tcPr>
            <w:tcW w:w="0" w:type="auto"/>
            <w:noWrap/>
            <w:hideMark/>
          </w:tcPr>
          <w:p w14:paraId="05F66ABD" w14:textId="77777777" w:rsidR="00950311" w:rsidRPr="006A0082" w:rsidRDefault="00950311" w:rsidP="00950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Implicit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9699985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3335A62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41F3DFD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D99EB53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</w:tcPr>
          <w:p w14:paraId="7B9210AE" w14:textId="63702095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11.72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</w:tcBorders>
          </w:tcPr>
          <w:p w14:paraId="266FF8E6" w14:textId="46A0B0BE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4E5B5E0" w14:textId="7989618B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B7F53B4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EBAE7A6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3559B2D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690" w:type="dxa"/>
            <w:tcBorders>
              <w:top w:val="single" w:sz="4" w:space="0" w:color="auto"/>
              <w:bottom w:val="nil"/>
              <w:right w:val="nil"/>
            </w:tcBorders>
          </w:tcPr>
          <w:p w14:paraId="6B22FF95" w14:textId="476D5CE0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</w:tcBorders>
          </w:tcPr>
          <w:p w14:paraId="34489335" w14:textId="20113F6A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</w:tr>
      <w:tr w:rsidR="00950311" w:rsidRPr="006A0082" w14:paraId="224A2DB8" w14:textId="1A4E0071" w:rsidTr="00DA6554">
        <w:trPr>
          <w:trHeight w:val="300"/>
        </w:trPr>
        <w:tc>
          <w:tcPr>
            <w:tcW w:w="0" w:type="auto"/>
            <w:noWrap/>
            <w:hideMark/>
          </w:tcPr>
          <w:p w14:paraId="4405848B" w14:textId="77777777" w:rsidR="00950311" w:rsidRPr="006A0082" w:rsidRDefault="00950311" w:rsidP="00950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Explicit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2BA923A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A888AB8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33E91E8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2703BAF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10181143" w14:textId="32E4C98F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</w:tcBorders>
          </w:tcPr>
          <w:p w14:paraId="2D50BF9A" w14:textId="52388CAF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06AE9094" w14:textId="1E8D49B1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9.51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1ED35BC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4336170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22DCE25" w14:textId="77777777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82">
              <w:rPr>
                <w:rFonts w:ascii="Times New Roman" w:eastAsia="Calibri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nil"/>
            </w:tcBorders>
          </w:tcPr>
          <w:p w14:paraId="6AF37749" w14:textId="3F9F5475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</w:tcBorders>
          </w:tcPr>
          <w:p w14:paraId="3D73BB67" w14:textId="0EC176F1" w:rsidR="00950311" w:rsidRPr="006A0082" w:rsidRDefault="00950311" w:rsidP="00950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5.38</w:t>
            </w:r>
          </w:p>
        </w:tc>
      </w:tr>
    </w:tbl>
    <w:p w14:paraId="31A8A57A" w14:textId="619FCC99" w:rsidR="00A05F99" w:rsidRDefault="00A05F99" w:rsidP="00191A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78FB3F" w14:textId="374AAF9B" w:rsidR="00627A95" w:rsidRPr="00627A95" w:rsidRDefault="00627A95" w:rsidP="00191A2B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7A9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Inferential Statistics for Number of Feedback Instances </w:t>
      </w:r>
    </w:p>
    <w:p w14:paraId="70DA4F9B" w14:textId="77777777" w:rsidR="00627A95" w:rsidRPr="00A57081" w:rsidRDefault="00627A95" w:rsidP="00627A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81">
        <w:rPr>
          <w:rFonts w:ascii="Times New Roman" w:hAnsi="Times New Roman" w:cs="Times New Roman"/>
          <w:i/>
          <w:iCs/>
          <w:sz w:val="24"/>
          <w:szCs w:val="24"/>
        </w:rPr>
        <w:t>Analysis 1</w:t>
      </w:r>
    </w:p>
    <w:p w14:paraId="022CD95C" w14:textId="7E155757" w:rsidR="00627A95" w:rsidRDefault="00627A95" w:rsidP="00627A9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statistically controlled the amount of feedback using two custom ANCOVA models, one for each gain score type (GJT DOM and OPT DOM). We entered feedback amount, </w:t>
      </w:r>
      <w:r w:rsidR="00DA05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xplicit </w:t>
      </w:r>
      <w:r w:rsidR="00DA05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earning </w:t>
      </w:r>
      <w:r w:rsidR="00DA05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bility, </w:t>
      </w:r>
      <w:r w:rsidR="00DA05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DA05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licit </w:t>
      </w:r>
      <w:r w:rsidR="00DA0513">
        <w:rPr>
          <w:rFonts w:ascii="Times New Roman" w:hAnsi="Times New Roman" w:cs="Times New Roman"/>
          <w:sz w:val="24"/>
          <w:szCs w:val="24"/>
        </w:rPr>
        <w:t>Memory Ability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792F">
        <w:rPr>
          <w:rFonts w:ascii="Times New Roman" w:hAnsi="Times New Roman" w:cs="Times New Roman"/>
          <w:sz w:val="24"/>
          <w:szCs w:val="24"/>
        </w:rPr>
        <w:t>Implicit Learning Ability</w:t>
      </w:r>
      <w:r>
        <w:rPr>
          <w:rFonts w:ascii="Times New Roman" w:hAnsi="Times New Roman" w:cs="Times New Roman"/>
          <w:sz w:val="24"/>
          <w:szCs w:val="24"/>
        </w:rPr>
        <w:t xml:space="preserve"> as covariates in the model. The models also included the two-way interaction terms between the covariates and </w:t>
      </w:r>
      <w:r w:rsidR="00A6792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606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did not include</w:t>
      </w:r>
      <w:r w:rsidRPr="00466067">
        <w:rPr>
          <w:rFonts w:ascii="Times New Roman" w:hAnsi="Times New Roman" w:cs="Times New Roman"/>
          <w:sz w:val="24"/>
          <w:szCs w:val="24"/>
        </w:rPr>
        <w:t xml:space="preserve"> the control group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6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 w:rsidRPr="0046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analyses</w:t>
      </w:r>
      <w:r w:rsidRPr="00466067">
        <w:rPr>
          <w:rFonts w:ascii="Times New Roman" w:hAnsi="Times New Roman" w:cs="Times New Roman"/>
          <w:sz w:val="24"/>
          <w:szCs w:val="24"/>
        </w:rPr>
        <w:t xml:space="preserve"> because this group did not receive feedback. </w:t>
      </w:r>
      <w:r>
        <w:rPr>
          <w:rFonts w:ascii="Times New Roman" w:hAnsi="Times New Roman" w:cs="Times New Roman"/>
          <w:sz w:val="24"/>
          <w:szCs w:val="24"/>
        </w:rPr>
        <w:t>As reported</w:t>
      </w:r>
      <w:r w:rsidR="00763F62">
        <w:rPr>
          <w:rFonts w:ascii="Times New Roman" w:hAnsi="Times New Roman" w:cs="Times New Roman"/>
          <w:sz w:val="24"/>
          <w:szCs w:val="24"/>
        </w:rPr>
        <w:t xml:space="preserve"> in the main text</w:t>
      </w:r>
      <w:r>
        <w:rPr>
          <w:rFonts w:ascii="Times New Roman" w:hAnsi="Times New Roman" w:cs="Times New Roman"/>
          <w:sz w:val="24"/>
          <w:szCs w:val="24"/>
        </w:rPr>
        <w:t xml:space="preserve">, the results of the custom ANCOVA on DOM scores which </w:t>
      </w:r>
      <w:r w:rsidR="00C20898">
        <w:rPr>
          <w:rFonts w:ascii="Times New Roman" w:hAnsi="Times New Roman" w:cs="Times New Roman"/>
          <w:sz w:val="24"/>
          <w:szCs w:val="24"/>
        </w:rPr>
        <w:t xml:space="preserve">did not include </w:t>
      </w:r>
      <w:r>
        <w:rPr>
          <w:rFonts w:ascii="Times New Roman" w:hAnsi="Times New Roman" w:cs="Times New Roman"/>
          <w:sz w:val="24"/>
          <w:szCs w:val="24"/>
        </w:rPr>
        <w:t xml:space="preserve">feedback amount as a covariate </w:t>
      </w:r>
      <w:r w:rsidR="00D1280C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indicated that the interaction effect between </w:t>
      </w:r>
      <w:r w:rsidR="00A6792F">
        <w:rPr>
          <w:rFonts w:ascii="Times New Roman" w:hAnsi="Times New Roman" w:cs="Times New Roman"/>
          <w:sz w:val="24"/>
          <w:szCs w:val="24"/>
        </w:rPr>
        <w:t>Explicit Learning Ability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792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was statistically significant. The results summarized in </w:t>
      </w:r>
      <w:r w:rsidR="00AF50C4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able below also show that </w:t>
      </w:r>
      <w:r w:rsidR="00AF50C4">
        <w:rPr>
          <w:rFonts w:ascii="Times New Roman" w:hAnsi="Times New Roman" w:cs="Times New Roman"/>
          <w:sz w:val="24"/>
          <w:szCs w:val="24"/>
        </w:rPr>
        <w:t xml:space="preserve">the interaction between </w:t>
      </w:r>
      <w:r w:rsidR="00A6792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0C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2F">
        <w:rPr>
          <w:rFonts w:ascii="Times New Roman" w:hAnsi="Times New Roman" w:cs="Times New Roman"/>
          <w:sz w:val="24"/>
          <w:szCs w:val="24"/>
        </w:rPr>
        <w:t>Explicit</w:t>
      </w:r>
      <w:proofErr w:type="gramEnd"/>
      <w:r w:rsidR="00A6792F">
        <w:rPr>
          <w:rFonts w:ascii="Times New Roman" w:hAnsi="Times New Roman" w:cs="Times New Roman"/>
          <w:sz w:val="24"/>
          <w:szCs w:val="24"/>
        </w:rPr>
        <w:t xml:space="preserve"> Learning Ability</w:t>
      </w:r>
      <w:r>
        <w:rPr>
          <w:rFonts w:ascii="Times New Roman" w:hAnsi="Times New Roman" w:cs="Times New Roman"/>
          <w:sz w:val="24"/>
          <w:szCs w:val="24"/>
        </w:rPr>
        <w:t xml:space="preserve"> is still significant even after controlling for feedback amount. </w:t>
      </w:r>
    </w:p>
    <w:p w14:paraId="0D9B4F34" w14:textId="77777777" w:rsidR="00627A95" w:rsidRPr="00E80753" w:rsidRDefault="00627A95" w:rsidP="0062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3AE3" w14:textId="77777777" w:rsidR="00627A95" w:rsidRPr="004A1DA0" w:rsidRDefault="00627A95" w:rsidP="00627A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1FF2">
        <w:rPr>
          <w:rFonts w:ascii="Times New Roman" w:hAnsi="Times New Roman" w:cs="Times New Roman"/>
          <w:i/>
          <w:iCs/>
          <w:sz w:val="24"/>
          <w:szCs w:val="24"/>
        </w:rPr>
        <w:t xml:space="preserve">Custom ANCOVA Models with Feedback Amount as a Covariate </w:t>
      </w:r>
    </w:p>
    <w:p w14:paraId="65C79926" w14:textId="678461C7" w:rsidR="0091623D" w:rsidRDefault="00627A95" w:rsidP="00627A95">
      <w:pPr>
        <w:autoSpaceDE w:val="0"/>
        <w:autoSpaceDN w:val="0"/>
        <w:adjustRightInd w:val="0"/>
        <w:spacing w:after="0" w:line="400" w:lineRule="atLeast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50369D">
        <w:rPr>
          <w:rFonts w:ascii="Times New Roman" w:hAnsi="Times New Roman" w:cs="Times New Roman"/>
          <w:sz w:val="24"/>
          <w:szCs w:val="24"/>
        </w:rPr>
        <w:instrText xml:space="preserve">Excel.Sheet.12 "C:\\Users\\romil\\Box\\Default Sync Folder\\Papers\\effect size\\effect size eta squared.xlsx" Sheet3!R6C5:R16C13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86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28"/>
        <w:gridCol w:w="807"/>
        <w:gridCol w:w="783"/>
        <w:gridCol w:w="810"/>
        <w:gridCol w:w="456"/>
        <w:gridCol w:w="804"/>
        <w:gridCol w:w="810"/>
        <w:gridCol w:w="810"/>
      </w:tblGrid>
      <w:tr w:rsidR="0091623D" w:rsidRPr="0091623D" w14:paraId="552B6A14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07FCC291" w14:textId="19261A31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C0F78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OPT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E4375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GJT</w:t>
            </w:r>
          </w:p>
        </w:tc>
      </w:tr>
      <w:tr w:rsidR="0091623D" w:rsidRPr="0091623D" w14:paraId="43C550DF" w14:textId="77777777" w:rsidTr="0050369D">
        <w:trPr>
          <w:divId w:val="1448936588"/>
          <w:trHeight w:val="375"/>
        </w:trPr>
        <w:tc>
          <w:tcPr>
            <w:tcW w:w="2880" w:type="dxa"/>
            <w:tcBorders>
              <w:bottom w:val="single" w:sz="4" w:space="0" w:color="auto"/>
            </w:tcBorders>
            <w:noWrap/>
            <w:hideMark/>
          </w:tcPr>
          <w:p w14:paraId="7D9175ED" w14:textId="77777777" w:rsidR="0091623D" w:rsidRPr="0091623D" w:rsidRDefault="0091623D" w:rsidP="0091623D">
            <w:pPr>
              <w:autoSpaceDE w:val="0"/>
              <w:autoSpaceDN w:val="0"/>
              <w:adjustRightInd w:val="0"/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5FE2E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D518ED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2A43B8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74BAFD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36713F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A368F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FE6E7F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E1E2C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η2</w:t>
            </w:r>
          </w:p>
        </w:tc>
      </w:tr>
      <w:tr w:rsidR="0091623D" w:rsidRPr="0091623D" w14:paraId="311CB63F" w14:textId="77777777" w:rsidTr="0050369D">
        <w:trPr>
          <w:divId w:val="1448936588"/>
          <w:trHeight w:val="300"/>
        </w:trPr>
        <w:tc>
          <w:tcPr>
            <w:tcW w:w="2880" w:type="dxa"/>
            <w:tcBorders>
              <w:top w:val="single" w:sz="4" w:space="0" w:color="auto"/>
            </w:tcBorders>
            <w:noWrap/>
            <w:hideMark/>
          </w:tcPr>
          <w:p w14:paraId="03BC426C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hideMark/>
          </w:tcPr>
          <w:p w14:paraId="684CE0AE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</w:tcBorders>
            <w:noWrap/>
            <w:hideMark/>
          </w:tcPr>
          <w:p w14:paraId="68545CEF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hideMark/>
          </w:tcPr>
          <w:p w14:paraId="077E21F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0CEA55E8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14:paraId="14EE4FD8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hideMark/>
          </w:tcPr>
          <w:p w14:paraId="1579CB8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7C823E3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2B993F43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91623D" w:rsidRPr="0091623D" w14:paraId="5C7FF32F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35885E9D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explicit learning</w:t>
            </w:r>
          </w:p>
        </w:tc>
        <w:tc>
          <w:tcPr>
            <w:tcW w:w="528" w:type="dxa"/>
            <w:noWrap/>
            <w:hideMark/>
          </w:tcPr>
          <w:p w14:paraId="4BA26AB3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30E441AD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783" w:type="dxa"/>
            <w:noWrap/>
            <w:hideMark/>
          </w:tcPr>
          <w:p w14:paraId="3FB84BD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</w:p>
        </w:tc>
        <w:tc>
          <w:tcPr>
            <w:tcW w:w="810" w:type="dxa"/>
            <w:noWrap/>
            <w:hideMark/>
          </w:tcPr>
          <w:p w14:paraId="1C4311BD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456" w:type="dxa"/>
            <w:noWrap/>
            <w:hideMark/>
          </w:tcPr>
          <w:p w14:paraId="540C38D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73ED0D8E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810" w:type="dxa"/>
            <w:noWrap/>
            <w:hideMark/>
          </w:tcPr>
          <w:p w14:paraId="682DFA0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810" w:type="dxa"/>
            <w:noWrap/>
            <w:hideMark/>
          </w:tcPr>
          <w:p w14:paraId="46DE62C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1623D" w:rsidRPr="0091623D" w14:paraId="0596D335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33A14730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implicit memory</w:t>
            </w:r>
          </w:p>
        </w:tc>
        <w:tc>
          <w:tcPr>
            <w:tcW w:w="528" w:type="dxa"/>
            <w:noWrap/>
            <w:hideMark/>
          </w:tcPr>
          <w:p w14:paraId="4D34D29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7E8059C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783" w:type="dxa"/>
            <w:noWrap/>
            <w:hideMark/>
          </w:tcPr>
          <w:p w14:paraId="1D01F0F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810" w:type="dxa"/>
            <w:noWrap/>
            <w:hideMark/>
          </w:tcPr>
          <w:p w14:paraId="6E86890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456" w:type="dxa"/>
            <w:noWrap/>
            <w:hideMark/>
          </w:tcPr>
          <w:p w14:paraId="3A44969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7451AA77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1.227</w:t>
            </w:r>
          </w:p>
        </w:tc>
        <w:tc>
          <w:tcPr>
            <w:tcW w:w="810" w:type="dxa"/>
            <w:noWrap/>
            <w:hideMark/>
          </w:tcPr>
          <w:p w14:paraId="7C059D59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810" w:type="dxa"/>
            <w:noWrap/>
            <w:hideMark/>
          </w:tcPr>
          <w:p w14:paraId="7E7264ED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91623D" w:rsidRPr="0091623D" w14:paraId="09C3417B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06315C84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implicit learning</w:t>
            </w:r>
          </w:p>
        </w:tc>
        <w:tc>
          <w:tcPr>
            <w:tcW w:w="528" w:type="dxa"/>
            <w:noWrap/>
            <w:hideMark/>
          </w:tcPr>
          <w:p w14:paraId="2EB6F9A3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3C93B93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783" w:type="dxa"/>
            <w:noWrap/>
            <w:hideMark/>
          </w:tcPr>
          <w:p w14:paraId="0A34FBAD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810" w:type="dxa"/>
            <w:noWrap/>
            <w:hideMark/>
          </w:tcPr>
          <w:p w14:paraId="2DA7D206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6" w:type="dxa"/>
            <w:noWrap/>
            <w:hideMark/>
          </w:tcPr>
          <w:p w14:paraId="1A30F02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627A801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810" w:type="dxa"/>
            <w:noWrap/>
            <w:hideMark/>
          </w:tcPr>
          <w:p w14:paraId="10916786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0.829</w:t>
            </w:r>
          </w:p>
        </w:tc>
        <w:tc>
          <w:tcPr>
            <w:tcW w:w="810" w:type="dxa"/>
            <w:noWrap/>
            <w:hideMark/>
          </w:tcPr>
          <w:p w14:paraId="353D3FBF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1623D" w:rsidRPr="0091623D" w14:paraId="5C240D6E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22B3BCEA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Feedback Amount</w:t>
            </w:r>
          </w:p>
        </w:tc>
        <w:tc>
          <w:tcPr>
            <w:tcW w:w="528" w:type="dxa"/>
            <w:noWrap/>
            <w:hideMark/>
          </w:tcPr>
          <w:p w14:paraId="64631D72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496D8058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8.086</w:t>
            </w:r>
          </w:p>
        </w:tc>
        <w:tc>
          <w:tcPr>
            <w:tcW w:w="783" w:type="dxa"/>
            <w:noWrap/>
            <w:hideMark/>
          </w:tcPr>
          <w:p w14:paraId="08E19952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10" w:type="dxa"/>
            <w:noWrap/>
            <w:hideMark/>
          </w:tcPr>
          <w:p w14:paraId="51C3A11A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456" w:type="dxa"/>
            <w:noWrap/>
            <w:hideMark/>
          </w:tcPr>
          <w:p w14:paraId="590832C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2A907E9E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3.395</w:t>
            </w:r>
          </w:p>
        </w:tc>
        <w:tc>
          <w:tcPr>
            <w:tcW w:w="810" w:type="dxa"/>
            <w:noWrap/>
            <w:hideMark/>
          </w:tcPr>
          <w:p w14:paraId="04563F1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810" w:type="dxa"/>
            <w:noWrap/>
            <w:hideMark/>
          </w:tcPr>
          <w:p w14:paraId="7BBEA74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91623D" w:rsidRPr="0091623D" w14:paraId="63A17FEC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6E242F77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group * explicit learning</w:t>
            </w:r>
          </w:p>
        </w:tc>
        <w:tc>
          <w:tcPr>
            <w:tcW w:w="528" w:type="dxa"/>
            <w:noWrap/>
            <w:hideMark/>
          </w:tcPr>
          <w:p w14:paraId="7D3DE7C1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4AF0DD4F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7.302</w:t>
            </w:r>
          </w:p>
        </w:tc>
        <w:tc>
          <w:tcPr>
            <w:tcW w:w="783" w:type="dxa"/>
            <w:noWrap/>
            <w:hideMark/>
          </w:tcPr>
          <w:p w14:paraId="156705D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810" w:type="dxa"/>
            <w:noWrap/>
            <w:hideMark/>
          </w:tcPr>
          <w:p w14:paraId="2C575F99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456" w:type="dxa"/>
            <w:noWrap/>
            <w:hideMark/>
          </w:tcPr>
          <w:p w14:paraId="2EFB324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75C54C8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810" w:type="dxa"/>
            <w:noWrap/>
            <w:hideMark/>
          </w:tcPr>
          <w:p w14:paraId="2D1686E1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810" w:type="dxa"/>
            <w:noWrap/>
            <w:hideMark/>
          </w:tcPr>
          <w:p w14:paraId="54412E7E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1623D" w:rsidRPr="0091623D" w14:paraId="683A537A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45B56D01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group * implicit memory</w:t>
            </w:r>
          </w:p>
        </w:tc>
        <w:tc>
          <w:tcPr>
            <w:tcW w:w="528" w:type="dxa"/>
            <w:noWrap/>
            <w:hideMark/>
          </w:tcPr>
          <w:p w14:paraId="5C23AB42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5F6DF26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783" w:type="dxa"/>
            <w:noWrap/>
            <w:hideMark/>
          </w:tcPr>
          <w:p w14:paraId="17F8EA5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810" w:type="dxa"/>
            <w:noWrap/>
            <w:hideMark/>
          </w:tcPr>
          <w:p w14:paraId="43435A7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456" w:type="dxa"/>
            <w:noWrap/>
            <w:hideMark/>
          </w:tcPr>
          <w:p w14:paraId="09F30E1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4C6FF699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810" w:type="dxa"/>
            <w:noWrap/>
            <w:hideMark/>
          </w:tcPr>
          <w:p w14:paraId="7E54238B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810" w:type="dxa"/>
            <w:noWrap/>
            <w:hideMark/>
          </w:tcPr>
          <w:p w14:paraId="7CE49523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1623D" w:rsidRPr="0091623D" w14:paraId="2EB8C8AE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20A16197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 xml:space="preserve">group * implicit learning </w:t>
            </w:r>
          </w:p>
        </w:tc>
        <w:tc>
          <w:tcPr>
            <w:tcW w:w="528" w:type="dxa"/>
            <w:noWrap/>
            <w:hideMark/>
          </w:tcPr>
          <w:p w14:paraId="6A299167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57BC1B6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783" w:type="dxa"/>
            <w:noWrap/>
            <w:hideMark/>
          </w:tcPr>
          <w:p w14:paraId="6674D380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0.814</w:t>
            </w:r>
          </w:p>
        </w:tc>
        <w:tc>
          <w:tcPr>
            <w:tcW w:w="810" w:type="dxa"/>
            <w:noWrap/>
            <w:hideMark/>
          </w:tcPr>
          <w:p w14:paraId="2AE2CA77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6" w:type="dxa"/>
            <w:noWrap/>
            <w:hideMark/>
          </w:tcPr>
          <w:p w14:paraId="597DFF76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51BE2F9A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10" w:type="dxa"/>
            <w:noWrap/>
            <w:hideMark/>
          </w:tcPr>
          <w:p w14:paraId="083509B4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810" w:type="dxa"/>
            <w:noWrap/>
            <w:hideMark/>
          </w:tcPr>
          <w:p w14:paraId="75C2014C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1623D" w:rsidRPr="0091623D" w14:paraId="3EE1C136" w14:textId="77777777" w:rsidTr="0050369D">
        <w:trPr>
          <w:divId w:val="1448936588"/>
          <w:trHeight w:val="300"/>
        </w:trPr>
        <w:tc>
          <w:tcPr>
            <w:tcW w:w="2880" w:type="dxa"/>
            <w:noWrap/>
            <w:hideMark/>
          </w:tcPr>
          <w:p w14:paraId="01F78FA9" w14:textId="77777777" w:rsidR="0091623D" w:rsidRPr="0091623D" w:rsidRDefault="0091623D" w:rsidP="00916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528" w:type="dxa"/>
            <w:noWrap/>
            <w:hideMark/>
          </w:tcPr>
          <w:p w14:paraId="114EEEB6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7" w:type="dxa"/>
            <w:noWrap/>
            <w:hideMark/>
          </w:tcPr>
          <w:p w14:paraId="1C2864F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noWrap/>
            <w:hideMark/>
          </w:tcPr>
          <w:p w14:paraId="54B5D542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14:paraId="5EC31F0A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hideMark/>
          </w:tcPr>
          <w:p w14:paraId="7E8AA93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" w:type="dxa"/>
            <w:hideMark/>
          </w:tcPr>
          <w:p w14:paraId="288A49A5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hideMark/>
          </w:tcPr>
          <w:p w14:paraId="5C380E4A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hideMark/>
          </w:tcPr>
          <w:p w14:paraId="6D89146E" w14:textId="77777777" w:rsidR="0091623D" w:rsidRPr="0091623D" w:rsidRDefault="0091623D" w:rsidP="0091623D">
            <w:pPr>
              <w:autoSpaceDE w:val="0"/>
              <w:autoSpaceDN w:val="0"/>
              <w:adjustRightInd w:val="0"/>
              <w:jc w:val="center"/>
            </w:pPr>
            <w:r w:rsidRPr="00916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37DCA7" w14:textId="77777777" w:rsidR="00627A95" w:rsidRPr="004A1DA0" w:rsidRDefault="00627A95" w:rsidP="00627A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018D738" w14:textId="77777777" w:rsidR="00627A95" w:rsidRPr="00A57081" w:rsidRDefault="00627A95" w:rsidP="00627A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81">
        <w:rPr>
          <w:rFonts w:ascii="Times New Roman" w:hAnsi="Times New Roman" w:cs="Times New Roman"/>
          <w:i/>
          <w:iCs/>
          <w:sz w:val="24"/>
          <w:szCs w:val="24"/>
        </w:rPr>
        <w:t>Analysis 2</w:t>
      </w:r>
    </w:p>
    <w:p w14:paraId="0405768F" w14:textId="73E42D2F" w:rsidR="00627A95" w:rsidRDefault="00627A95" w:rsidP="00627A9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use of ANCOVA is not recommended to analyze designs in which </w:t>
      </w:r>
      <w:r w:rsidRPr="008709A2">
        <w:rPr>
          <w:rFonts w:ascii="Times New Roman" w:hAnsi="Times New Roman" w:cs="Times New Roman"/>
          <w:sz w:val="24"/>
          <w:szCs w:val="24"/>
        </w:rPr>
        <w:t>(Keppel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Wickens</w:t>
      </w:r>
      <w:proofErr w:type="spellEnd"/>
      <w:r w:rsidRPr="008709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2004) the </w:t>
      </w:r>
      <w:r w:rsidRPr="008709A2">
        <w:rPr>
          <w:rFonts w:ascii="Times New Roman" w:hAnsi="Times New Roman" w:cs="Times New Roman"/>
          <w:sz w:val="24"/>
          <w:szCs w:val="24"/>
        </w:rPr>
        <w:t>covariate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709A2">
        <w:rPr>
          <w:rFonts w:ascii="Times New Roman" w:hAnsi="Times New Roman" w:cs="Times New Roman"/>
          <w:sz w:val="24"/>
          <w:szCs w:val="24"/>
        </w:rPr>
        <w:t xml:space="preserve"> affected by the treatment</w:t>
      </w:r>
      <w:r>
        <w:rPr>
          <w:rFonts w:ascii="Times New Roman" w:hAnsi="Times New Roman" w:cs="Times New Roman"/>
          <w:sz w:val="24"/>
          <w:szCs w:val="24"/>
        </w:rPr>
        <w:t xml:space="preserve">. One may argue that the differences in feedback amount </w:t>
      </w:r>
      <w:r w:rsidR="008420F7">
        <w:rPr>
          <w:rFonts w:ascii="Times New Roman" w:hAnsi="Times New Roman" w:cs="Times New Roman"/>
          <w:sz w:val="24"/>
          <w:szCs w:val="24"/>
        </w:rPr>
        <w:t>between the feedback groups were</w:t>
      </w:r>
      <w:r>
        <w:rPr>
          <w:rFonts w:ascii="Times New Roman" w:hAnsi="Times New Roman" w:cs="Times New Roman"/>
          <w:sz w:val="24"/>
          <w:szCs w:val="24"/>
        </w:rPr>
        <w:t xml:space="preserve"> the outcome of the treatment, which </w:t>
      </w:r>
      <w:r w:rsidR="008420F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feedback type in the current study. When an ANCOVA is used in such cases</w:t>
      </w:r>
      <w:r w:rsidR="008420F7">
        <w:rPr>
          <w:rFonts w:ascii="Times New Roman" w:hAnsi="Times New Roman" w:cs="Times New Roman"/>
          <w:sz w:val="24"/>
          <w:szCs w:val="24"/>
        </w:rPr>
        <w:t>, it can r</w:t>
      </w:r>
      <w:r w:rsidRPr="008709A2">
        <w:rPr>
          <w:rFonts w:ascii="Times New Roman" w:hAnsi="Times New Roman" w:cs="Times New Roman"/>
          <w:sz w:val="24"/>
          <w:szCs w:val="24"/>
        </w:rPr>
        <w:t>emov</w:t>
      </w:r>
      <w:r w:rsidR="008420F7">
        <w:rPr>
          <w:rFonts w:ascii="Times New Roman" w:hAnsi="Times New Roman" w:cs="Times New Roman"/>
          <w:sz w:val="24"/>
          <w:szCs w:val="24"/>
        </w:rPr>
        <w:t>e</w:t>
      </w:r>
      <w:r w:rsidRPr="008709A2">
        <w:rPr>
          <w:rFonts w:ascii="Times New Roman" w:hAnsi="Times New Roman" w:cs="Times New Roman"/>
          <w:sz w:val="24"/>
          <w:szCs w:val="24"/>
        </w:rPr>
        <w:t xml:space="preserve"> a portion of the treatment effect. </w:t>
      </w:r>
      <w:r>
        <w:rPr>
          <w:rFonts w:ascii="Times New Roman" w:hAnsi="Times New Roman" w:cs="Times New Roman"/>
          <w:sz w:val="24"/>
          <w:szCs w:val="24"/>
        </w:rPr>
        <w:t xml:space="preserve">Huitema (2011) recommends using </w:t>
      </w:r>
      <w:r w:rsidR="00ED3B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quasi-ANCOVA</w:t>
      </w:r>
      <w:r w:rsidR="00ED3B2D">
        <w:rPr>
          <w:rFonts w:ascii="Times New Roman" w:hAnsi="Times New Roman" w:cs="Times New Roman"/>
          <w:sz w:val="24"/>
          <w:szCs w:val="24"/>
        </w:rPr>
        <w:t xml:space="preserve"> procedure</w:t>
      </w:r>
      <w:r>
        <w:rPr>
          <w:rFonts w:ascii="Times New Roman" w:hAnsi="Times New Roman" w:cs="Times New Roman"/>
          <w:sz w:val="24"/>
          <w:szCs w:val="24"/>
        </w:rPr>
        <w:t>, which “</w:t>
      </w:r>
      <w:r w:rsidRPr="00E279B3">
        <w:rPr>
          <w:rFonts w:ascii="Times New Roman" w:hAnsi="Times New Roman" w:cs="Times New Roman"/>
          <w:sz w:val="24"/>
          <w:szCs w:val="24"/>
        </w:rPr>
        <w:t>eliminates the between-groups</w:t>
      </w:r>
      <w:r w:rsidRPr="008709A2">
        <w:rPr>
          <w:rFonts w:ascii="Times New Roman" w:hAnsi="Times New Roman" w:cs="Times New Roman"/>
          <w:sz w:val="24"/>
          <w:szCs w:val="24"/>
        </w:rPr>
        <w:t xml:space="preserve"> </w:t>
      </w:r>
      <w:r w:rsidRPr="00E279B3">
        <w:rPr>
          <w:rFonts w:ascii="Times New Roman" w:hAnsi="Times New Roman" w:cs="Times New Roman"/>
          <w:sz w:val="24"/>
          <w:szCs w:val="24"/>
        </w:rPr>
        <w:t>adjustment that causes bias (when treatments affect covariates) but retains the within</w:t>
      </w:r>
      <w:r w:rsidR="008420F7">
        <w:rPr>
          <w:rFonts w:ascii="Times New Roman" w:hAnsi="Times New Roman" w:cs="Times New Roman"/>
          <w:sz w:val="24"/>
          <w:szCs w:val="24"/>
        </w:rPr>
        <w:t>-</w:t>
      </w:r>
      <w:r w:rsidRPr="00E279B3">
        <w:rPr>
          <w:rFonts w:ascii="Times New Roman" w:hAnsi="Times New Roman" w:cs="Times New Roman"/>
          <w:sz w:val="24"/>
          <w:szCs w:val="24"/>
        </w:rPr>
        <w:t>group</w:t>
      </w:r>
      <w:r w:rsidRPr="008709A2">
        <w:rPr>
          <w:rFonts w:ascii="Times New Roman" w:hAnsi="Times New Roman" w:cs="Times New Roman"/>
          <w:sz w:val="24"/>
          <w:szCs w:val="24"/>
        </w:rPr>
        <w:t xml:space="preserve"> adjustment that increases precision</w:t>
      </w:r>
      <w:r>
        <w:rPr>
          <w:rFonts w:ascii="Times New Roman" w:hAnsi="Times New Roman" w:cs="Times New Roman"/>
          <w:sz w:val="24"/>
          <w:szCs w:val="24"/>
        </w:rPr>
        <w:t>” (Huitema, 2011, p. 308)</w:t>
      </w:r>
      <w:r w:rsidRPr="008709A2">
        <w:rPr>
          <w:rFonts w:ascii="Times New Roman" w:hAnsi="Times New Roman" w:cs="Times New Roman"/>
          <w:sz w:val="24"/>
          <w:szCs w:val="24"/>
        </w:rPr>
        <w:t>.</w:t>
      </w:r>
      <w:r w:rsidRPr="008709A2">
        <w:t xml:space="preserve"> </w:t>
      </w:r>
      <w:r w:rsidRPr="008709A2">
        <w:rPr>
          <w:rFonts w:ascii="Times New Roman" w:hAnsi="Times New Roman" w:cs="Times New Roman"/>
          <w:sz w:val="24"/>
          <w:szCs w:val="24"/>
        </w:rPr>
        <w:t xml:space="preserve">This analysis </w:t>
      </w:r>
      <w:r>
        <w:rPr>
          <w:rFonts w:ascii="Times New Roman" w:hAnsi="Times New Roman" w:cs="Times New Roman"/>
          <w:sz w:val="24"/>
          <w:szCs w:val="24"/>
        </w:rPr>
        <w:t>is carried out</w:t>
      </w:r>
      <w:r w:rsidRPr="008709A2">
        <w:rPr>
          <w:rFonts w:ascii="Times New Roman" w:hAnsi="Times New Roman" w:cs="Times New Roman"/>
          <w:sz w:val="24"/>
          <w:szCs w:val="24"/>
        </w:rPr>
        <w:t xml:space="preserve"> by substituting residuals of ANOVA performed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9A2">
        <w:rPr>
          <w:rFonts w:ascii="Times New Roman" w:hAnsi="Times New Roman" w:cs="Times New Roman"/>
          <w:sz w:val="24"/>
          <w:szCs w:val="24"/>
        </w:rPr>
        <w:t>the covariates for the original covariates.</w:t>
      </w:r>
      <w:r>
        <w:rPr>
          <w:rFonts w:ascii="Times New Roman" w:hAnsi="Times New Roman" w:cs="Times New Roman"/>
          <w:sz w:val="24"/>
          <w:szCs w:val="24"/>
        </w:rPr>
        <w:t xml:space="preserve"> We carried out two quasi-ANCOVAs, one for each score type, to determine whether the inclusion of feedback amount as a covariate changes the interaction effect between the cognitive aptitudes and</w:t>
      </w:r>
      <w:r w:rsidRPr="00A57081">
        <w:rPr>
          <w:rFonts w:ascii="Times New Roman" w:hAnsi="Times New Roman" w:cs="Times New Roman"/>
          <w:sz w:val="24"/>
          <w:szCs w:val="24"/>
        </w:rPr>
        <w:t xml:space="preserve"> </w:t>
      </w:r>
      <w:r w:rsidR="00A6792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E4591B">
        <w:rPr>
          <w:rFonts w:ascii="Times New Roman" w:hAnsi="Times New Roman" w:cs="Times New Roman"/>
          <w:sz w:val="24"/>
          <w:szCs w:val="24"/>
        </w:rPr>
        <w:t xml:space="preserve">eedback amount, </w:t>
      </w:r>
      <w:r w:rsidR="00A6792F">
        <w:rPr>
          <w:rFonts w:ascii="Times New Roman" w:hAnsi="Times New Roman" w:cs="Times New Roman"/>
          <w:sz w:val="24"/>
          <w:szCs w:val="24"/>
        </w:rPr>
        <w:t>Explicit Learning Ability</w:t>
      </w:r>
      <w:r w:rsidR="00ED3B2D" w:rsidRPr="00E4591B">
        <w:rPr>
          <w:rFonts w:ascii="Times New Roman" w:hAnsi="Times New Roman" w:cs="Times New Roman"/>
          <w:sz w:val="24"/>
          <w:szCs w:val="24"/>
        </w:rPr>
        <w:t xml:space="preserve">, Implicit Memory </w:t>
      </w:r>
      <w:r w:rsidR="00ED3B2D">
        <w:rPr>
          <w:rFonts w:ascii="Times New Roman" w:hAnsi="Times New Roman" w:cs="Times New Roman"/>
          <w:sz w:val="24"/>
          <w:szCs w:val="24"/>
        </w:rPr>
        <w:t>Ability</w:t>
      </w:r>
      <w:r w:rsidRPr="00E4591B">
        <w:rPr>
          <w:rFonts w:ascii="Times New Roman" w:hAnsi="Times New Roman" w:cs="Times New Roman"/>
          <w:sz w:val="24"/>
          <w:szCs w:val="24"/>
        </w:rPr>
        <w:t xml:space="preserve">, </w:t>
      </w:r>
      <w:r w:rsidR="00A6792F">
        <w:rPr>
          <w:rFonts w:ascii="Times New Roman" w:hAnsi="Times New Roman" w:cs="Times New Roman"/>
          <w:sz w:val="24"/>
          <w:szCs w:val="24"/>
        </w:rPr>
        <w:t>Implicit Learning Ability</w:t>
      </w:r>
      <w:r w:rsidRPr="00E4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the</w:t>
      </w:r>
      <w:r w:rsidRPr="00E4591B">
        <w:rPr>
          <w:rFonts w:ascii="Times New Roman" w:hAnsi="Times New Roman" w:cs="Times New Roman"/>
          <w:sz w:val="24"/>
          <w:szCs w:val="24"/>
        </w:rPr>
        <w:t xml:space="preserve"> covariates</w:t>
      </w:r>
      <w:r>
        <w:rPr>
          <w:rFonts w:ascii="Times New Roman" w:hAnsi="Times New Roman" w:cs="Times New Roman"/>
          <w:sz w:val="24"/>
          <w:szCs w:val="24"/>
        </w:rPr>
        <w:t xml:space="preserve"> in these models</w:t>
      </w:r>
      <w:r w:rsidRPr="00E4591B">
        <w:rPr>
          <w:rFonts w:ascii="Times New Roman" w:hAnsi="Times New Roman" w:cs="Times New Roman"/>
          <w:sz w:val="24"/>
          <w:szCs w:val="24"/>
        </w:rPr>
        <w:t xml:space="preserve">. The models also included the interaction terms between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4591B">
        <w:rPr>
          <w:rFonts w:ascii="Times New Roman" w:hAnsi="Times New Roman" w:cs="Times New Roman"/>
          <w:sz w:val="24"/>
          <w:szCs w:val="24"/>
        </w:rPr>
        <w:t xml:space="preserve"> covariate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591B">
        <w:rPr>
          <w:rFonts w:ascii="Times New Roman" w:hAnsi="Times New Roman" w:cs="Times New Roman"/>
          <w:sz w:val="24"/>
          <w:szCs w:val="24"/>
        </w:rPr>
        <w:t xml:space="preserve"> and </w:t>
      </w:r>
      <w:r w:rsidR="00A6792F">
        <w:rPr>
          <w:rFonts w:ascii="Times New Roman" w:hAnsi="Times New Roman" w:cs="Times New Roman"/>
          <w:sz w:val="24"/>
          <w:szCs w:val="24"/>
        </w:rPr>
        <w:t>G</w:t>
      </w:r>
      <w:r w:rsidRPr="00E4591B">
        <w:rPr>
          <w:rFonts w:ascii="Times New Roman" w:hAnsi="Times New Roman" w:cs="Times New Roman"/>
          <w:sz w:val="24"/>
          <w:szCs w:val="24"/>
        </w:rPr>
        <w:t xml:space="preserve">roup. </w:t>
      </w:r>
      <w:r>
        <w:rPr>
          <w:rFonts w:ascii="Times New Roman" w:hAnsi="Times New Roman" w:cs="Times New Roman"/>
          <w:sz w:val="24"/>
          <w:szCs w:val="24"/>
        </w:rPr>
        <w:t xml:space="preserve">The control group was not included in these models </w:t>
      </w:r>
      <w:r w:rsidR="00022CFC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Pr="00E4591B">
        <w:rPr>
          <w:rFonts w:ascii="Times New Roman" w:hAnsi="Times New Roman" w:cs="Times New Roman"/>
          <w:sz w:val="24"/>
          <w:szCs w:val="24"/>
        </w:rPr>
        <w:t xml:space="preserve">did not receive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E4591B">
        <w:rPr>
          <w:rFonts w:ascii="Times New Roman" w:hAnsi="Times New Roman" w:cs="Times New Roman"/>
          <w:sz w:val="24"/>
          <w:szCs w:val="24"/>
        </w:rPr>
        <w:t xml:space="preserve">feedback. </w:t>
      </w:r>
      <w:r>
        <w:rPr>
          <w:rFonts w:ascii="Times New Roman" w:hAnsi="Times New Roman" w:cs="Times New Roman"/>
          <w:sz w:val="24"/>
          <w:szCs w:val="24"/>
        </w:rPr>
        <w:t xml:space="preserve">The results showed that the inclusion of feedback amount did not change the results of the custom made ANCOVAs that did not </w:t>
      </w:r>
      <w:r w:rsidR="002652B8">
        <w:rPr>
          <w:rFonts w:ascii="Times New Roman" w:hAnsi="Times New Roman" w:cs="Times New Roman"/>
          <w:sz w:val="24"/>
          <w:szCs w:val="24"/>
        </w:rPr>
        <w:t>include</w:t>
      </w:r>
      <w:r w:rsidR="00894115">
        <w:rPr>
          <w:rFonts w:ascii="Times New Roman" w:hAnsi="Times New Roman" w:cs="Times New Roman"/>
          <w:sz w:val="24"/>
          <w:szCs w:val="24"/>
        </w:rPr>
        <w:t xml:space="preserve"> </w:t>
      </w:r>
      <w:r w:rsidR="008420F7">
        <w:rPr>
          <w:rFonts w:ascii="Times New Roman" w:hAnsi="Times New Roman" w:cs="Times New Roman"/>
          <w:sz w:val="24"/>
          <w:szCs w:val="24"/>
        </w:rPr>
        <w:t>feedback amount</w:t>
      </w:r>
      <w:r w:rsidR="002652B8">
        <w:rPr>
          <w:rFonts w:ascii="Times New Roman" w:hAnsi="Times New Roman" w:cs="Times New Roman"/>
          <w:sz w:val="24"/>
          <w:szCs w:val="24"/>
        </w:rPr>
        <w:t xml:space="preserve"> as a covariate</w:t>
      </w:r>
      <w:r>
        <w:rPr>
          <w:rFonts w:ascii="Times New Roman" w:hAnsi="Times New Roman" w:cs="Times New Roman"/>
          <w:sz w:val="24"/>
          <w:szCs w:val="24"/>
        </w:rPr>
        <w:t xml:space="preserve">.  The interaction between </w:t>
      </w:r>
      <w:r w:rsidR="00A6792F">
        <w:rPr>
          <w:rFonts w:ascii="Times New Roman" w:hAnsi="Times New Roman" w:cs="Times New Roman"/>
          <w:sz w:val="24"/>
          <w:szCs w:val="24"/>
        </w:rPr>
        <w:t>Explicit Learning Ability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792F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in the model for the OPT scores was still significant. </w:t>
      </w:r>
    </w:p>
    <w:p w14:paraId="60A1FF20" w14:textId="77777777" w:rsidR="00627A95" w:rsidRPr="004A1DA0" w:rsidRDefault="00627A95" w:rsidP="00627A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1FF2">
        <w:rPr>
          <w:rFonts w:ascii="Times New Roman" w:hAnsi="Times New Roman" w:cs="Times New Roman"/>
          <w:i/>
          <w:iCs/>
          <w:sz w:val="24"/>
          <w:szCs w:val="24"/>
        </w:rPr>
        <w:t xml:space="preserve">Custom </w:t>
      </w:r>
      <w:r>
        <w:rPr>
          <w:rFonts w:ascii="Times New Roman" w:hAnsi="Times New Roman" w:cs="Times New Roman"/>
          <w:i/>
          <w:iCs/>
          <w:sz w:val="24"/>
          <w:szCs w:val="24"/>
        </w:rPr>
        <w:t>Quasi-</w:t>
      </w:r>
      <w:r w:rsidRPr="00C51FF2">
        <w:rPr>
          <w:rFonts w:ascii="Times New Roman" w:hAnsi="Times New Roman" w:cs="Times New Roman"/>
          <w:i/>
          <w:iCs/>
          <w:sz w:val="24"/>
          <w:szCs w:val="24"/>
        </w:rPr>
        <w:t xml:space="preserve">ANCOVA Models with Feedback Amount as a Covariate </w:t>
      </w:r>
    </w:p>
    <w:p w14:paraId="41C54AC9" w14:textId="77777777" w:rsidR="00627A95" w:rsidRDefault="00627A95" w:rsidP="00627A9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85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56"/>
        <w:gridCol w:w="756"/>
        <w:gridCol w:w="756"/>
        <w:gridCol w:w="822"/>
        <w:gridCol w:w="528"/>
        <w:gridCol w:w="813"/>
        <w:gridCol w:w="756"/>
        <w:gridCol w:w="774"/>
      </w:tblGrid>
      <w:tr w:rsidR="00627A95" w:rsidRPr="004635FB" w14:paraId="72666D49" w14:textId="77777777" w:rsidTr="00A6792F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8D2EAE5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8A1FEB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GJT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F75435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OPT</w:t>
            </w:r>
          </w:p>
        </w:tc>
      </w:tr>
      <w:tr w:rsidR="00627A95" w:rsidRPr="004635FB" w14:paraId="19D71FE8" w14:textId="77777777" w:rsidTr="00A6792F">
        <w:trPr>
          <w:trHeight w:val="375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7B896C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53D079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717C6F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F9D4B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022076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</w:t>
            </w:r>
            <w:r w:rsidRPr="00463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A41D05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FA0D9A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E89D0C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D8F81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</w:t>
            </w:r>
            <w:r w:rsidRPr="00463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7A95" w:rsidRPr="004635FB" w14:paraId="77FD4E70" w14:textId="77777777" w:rsidTr="00A6792F">
        <w:trPr>
          <w:trHeight w:val="300"/>
        </w:trPr>
        <w:tc>
          <w:tcPr>
            <w:tcW w:w="2880" w:type="dxa"/>
            <w:tcBorders>
              <w:top w:val="single" w:sz="4" w:space="0" w:color="auto"/>
            </w:tcBorders>
            <w:noWrap/>
            <w:hideMark/>
          </w:tcPr>
          <w:p w14:paraId="6CEFCB2A" w14:textId="38503982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14:paraId="4651F9D3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hideMark/>
          </w:tcPr>
          <w:p w14:paraId="51E9FF53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2.604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hideMark/>
          </w:tcPr>
          <w:p w14:paraId="18F4EDAB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74E7CC9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hideMark/>
          </w:tcPr>
          <w:p w14:paraId="6915DF51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hideMark/>
          </w:tcPr>
          <w:p w14:paraId="07251E64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8.871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hideMark/>
          </w:tcPr>
          <w:p w14:paraId="360B8E63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74623E4F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627A95" w:rsidRPr="004635FB" w14:paraId="2F46EF05" w14:textId="77777777" w:rsidTr="00A6792F">
        <w:trPr>
          <w:trHeight w:val="300"/>
        </w:trPr>
        <w:tc>
          <w:tcPr>
            <w:tcW w:w="2880" w:type="dxa"/>
            <w:noWrap/>
            <w:hideMark/>
          </w:tcPr>
          <w:p w14:paraId="4BB714B3" w14:textId="3F9811E5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Explicit Learning</w:t>
            </w:r>
          </w:p>
        </w:tc>
        <w:tc>
          <w:tcPr>
            <w:tcW w:w="456" w:type="dxa"/>
            <w:noWrap/>
            <w:hideMark/>
          </w:tcPr>
          <w:p w14:paraId="49A1F42A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520C0A1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756" w:type="dxa"/>
            <w:noWrap/>
            <w:hideMark/>
          </w:tcPr>
          <w:p w14:paraId="348AC45E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822" w:type="dxa"/>
            <w:noWrap/>
            <w:vAlign w:val="bottom"/>
            <w:hideMark/>
          </w:tcPr>
          <w:p w14:paraId="4A9C28DC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528" w:type="dxa"/>
            <w:noWrap/>
            <w:hideMark/>
          </w:tcPr>
          <w:p w14:paraId="63D84A2D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7BA27A68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756" w:type="dxa"/>
            <w:noWrap/>
            <w:hideMark/>
          </w:tcPr>
          <w:p w14:paraId="233EF4B9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</w:p>
        </w:tc>
        <w:tc>
          <w:tcPr>
            <w:tcW w:w="774" w:type="dxa"/>
            <w:noWrap/>
            <w:hideMark/>
          </w:tcPr>
          <w:p w14:paraId="413F2A4F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27A95" w:rsidRPr="004635FB" w14:paraId="0E786C27" w14:textId="77777777" w:rsidTr="00A6792F">
        <w:trPr>
          <w:trHeight w:val="300"/>
        </w:trPr>
        <w:tc>
          <w:tcPr>
            <w:tcW w:w="2880" w:type="dxa"/>
            <w:noWrap/>
            <w:hideMark/>
          </w:tcPr>
          <w:p w14:paraId="4F4C4FE2" w14:textId="5BEFAED0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Implicit Memory</w:t>
            </w:r>
          </w:p>
        </w:tc>
        <w:tc>
          <w:tcPr>
            <w:tcW w:w="456" w:type="dxa"/>
            <w:noWrap/>
            <w:hideMark/>
          </w:tcPr>
          <w:p w14:paraId="3DA16C5D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74C70EC3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1.227</w:t>
            </w:r>
          </w:p>
        </w:tc>
        <w:tc>
          <w:tcPr>
            <w:tcW w:w="756" w:type="dxa"/>
            <w:noWrap/>
            <w:hideMark/>
          </w:tcPr>
          <w:p w14:paraId="138E4D06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822" w:type="dxa"/>
            <w:noWrap/>
            <w:vAlign w:val="bottom"/>
            <w:hideMark/>
          </w:tcPr>
          <w:p w14:paraId="552D8E29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528" w:type="dxa"/>
            <w:noWrap/>
            <w:hideMark/>
          </w:tcPr>
          <w:p w14:paraId="4FB39076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36B9E957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756" w:type="dxa"/>
            <w:noWrap/>
            <w:hideMark/>
          </w:tcPr>
          <w:p w14:paraId="15398CB8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  <w:tc>
          <w:tcPr>
            <w:tcW w:w="774" w:type="dxa"/>
            <w:noWrap/>
            <w:hideMark/>
          </w:tcPr>
          <w:p w14:paraId="5BD827B7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627A95" w:rsidRPr="004635FB" w14:paraId="63BA07EF" w14:textId="77777777" w:rsidTr="00A6792F">
        <w:trPr>
          <w:trHeight w:val="300"/>
        </w:trPr>
        <w:tc>
          <w:tcPr>
            <w:tcW w:w="2880" w:type="dxa"/>
            <w:noWrap/>
            <w:hideMark/>
          </w:tcPr>
          <w:p w14:paraId="3CD9D163" w14:textId="7844072A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Implicit Learning</w:t>
            </w:r>
          </w:p>
        </w:tc>
        <w:tc>
          <w:tcPr>
            <w:tcW w:w="456" w:type="dxa"/>
            <w:noWrap/>
            <w:hideMark/>
          </w:tcPr>
          <w:p w14:paraId="0B4285CE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1213E437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756" w:type="dxa"/>
            <w:noWrap/>
            <w:hideMark/>
          </w:tcPr>
          <w:p w14:paraId="2026C42F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822" w:type="dxa"/>
            <w:noWrap/>
            <w:vAlign w:val="bottom"/>
            <w:hideMark/>
          </w:tcPr>
          <w:p w14:paraId="0A410D61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528" w:type="dxa"/>
            <w:noWrap/>
            <w:hideMark/>
          </w:tcPr>
          <w:p w14:paraId="7CAAEE98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44902B70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756" w:type="dxa"/>
            <w:noWrap/>
            <w:hideMark/>
          </w:tcPr>
          <w:p w14:paraId="69DF4904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774" w:type="dxa"/>
            <w:noWrap/>
            <w:hideMark/>
          </w:tcPr>
          <w:p w14:paraId="36011CC8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27A95" w:rsidRPr="004635FB" w14:paraId="5C093B6F" w14:textId="77777777" w:rsidTr="00A6792F">
        <w:trPr>
          <w:trHeight w:val="300"/>
        </w:trPr>
        <w:tc>
          <w:tcPr>
            <w:tcW w:w="2880" w:type="dxa"/>
            <w:noWrap/>
            <w:hideMark/>
          </w:tcPr>
          <w:p w14:paraId="72CF4F83" w14:textId="29FB73B0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27A95" w:rsidRPr="004635FB">
              <w:rPr>
                <w:rFonts w:ascii="Times New Roman" w:hAnsi="Times New Roman" w:cs="Times New Roman"/>
                <w:sz w:val="24"/>
                <w:szCs w:val="24"/>
              </w:rPr>
              <w:t xml:space="preserve">eedback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</w:p>
        </w:tc>
        <w:tc>
          <w:tcPr>
            <w:tcW w:w="456" w:type="dxa"/>
            <w:noWrap/>
            <w:hideMark/>
          </w:tcPr>
          <w:p w14:paraId="162A3FD1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DDEE5B4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3.395</w:t>
            </w:r>
          </w:p>
        </w:tc>
        <w:tc>
          <w:tcPr>
            <w:tcW w:w="756" w:type="dxa"/>
            <w:noWrap/>
            <w:hideMark/>
          </w:tcPr>
          <w:p w14:paraId="1B1F0DC0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22" w:type="dxa"/>
            <w:noWrap/>
            <w:vAlign w:val="bottom"/>
            <w:hideMark/>
          </w:tcPr>
          <w:p w14:paraId="115F2CD6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528" w:type="dxa"/>
            <w:noWrap/>
            <w:hideMark/>
          </w:tcPr>
          <w:p w14:paraId="0B47B60F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59200649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8.086</w:t>
            </w:r>
          </w:p>
        </w:tc>
        <w:tc>
          <w:tcPr>
            <w:tcW w:w="756" w:type="dxa"/>
            <w:noWrap/>
            <w:hideMark/>
          </w:tcPr>
          <w:p w14:paraId="3C9DF822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774" w:type="dxa"/>
            <w:noWrap/>
            <w:hideMark/>
          </w:tcPr>
          <w:p w14:paraId="1345137C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627A95" w:rsidRPr="004635FB" w14:paraId="2A0D0314" w14:textId="77777777" w:rsidTr="00A6792F">
        <w:trPr>
          <w:trHeight w:val="300"/>
        </w:trPr>
        <w:tc>
          <w:tcPr>
            <w:tcW w:w="2880" w:type="dxa"/>
            <w:noWrap/>
            <w:hideMark/>
          </w:tcPr>
          <w:p w14:paraId="693A04C9" w14:textId="3B7D5D30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Group * Explicit Learning</w:t>
            </w:r>
          </w:p>
        </w:tc>
        <w:tc>
          <w:tcPr>
            <w:tcW w:w="456" w:type="dxa"/>
            <w:noWrap/>
            <w:hideMark/>
          </w:tcPr>
          <w:p w14:paraId="71D68FB3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4F53A975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5798C8D7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822" w:type="dxa"/>
            <w:noWrap/>
            <w:vAlign w:val="bottom"/>
            <w:hideMark/>
          </w:tcPr>
          <w:p w14:paraId="1B5DCA0E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528" w:type="dxa"/>
            <w:noWrap/>
            <w:hideMark/>
          </w:tcPr>
          <w:p w14:paraId="781D4EC7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17642461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7.302</w:t>
            </w:r>
          </w:p>
        </w:tc>
        <w:tc>
          <w:tcPr>
            <w:tcW w:w="756" w:type="dxa"/>
            <w:noWrap/>
            <w:hideMark/>
          </w:tcPr>
          <w:p w14:paraId="77D448EB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774" w:type="dxa"/>
            <w:noWrap/>
            <w:hideMark/>
          </w:tcPr>
          <w:p w14:paraId="25FE5B9B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</w:tr>
      <w:tr w:rsidR="00627A95" w:rsidRPr="004635FB" w14:paraId="16674900" w14:textId="77777777" w:rsidTr="00A6792F">
        <w:trPr>
          <w:trHeight w:val="300"/>
        </w:trPr>
        <w:tc>
          <w:tcPr>
            <w:tcW w:w="2880" w:type="dxa"/>
            <w:noWrap/>
            <w:hideMark/>
          </w:tcPr>
          <w:p w14:paraId="503BF1D4" w14:textId="6124696A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group * Implicit Memory</w:t>
            </w:r>
          </w:p>
        </w:tc>
        <w:tc>
          <w:tcPr>
            <w:tcW w:w="456" w:type="dxa"/>
            <w:noWrap/>
            <w:hideMark/>
          </w:tcPr>
          <w:p w14:paraId="26B92A82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28A0848F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756" w:type="dxa"/>
            <w:noWrap/>
            <w:hideMark/>
          </w:tcPr>
          <w:p w14:paraId="310A38CB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822" w:type="dxa"/>
            <w:noWrap/>
            <w:vAlign w:val="bottom"/>
            <w:hideMark/>
          </w:tcPr>
          <w:p w14:paraId="70318B3A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528" w:type="dxa"/>
            <w:noWrap/>
            <w:hideMark/>
          </w:tcPr>
          <w:p w14:paraId="37B714DA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05A7AE83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756" w:type="dxa"/>
            <w:noWrap/>
            <w:hideMark/>
          </w:tcPr>
          <w:p w14:paraId="0CDE9DBA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774" w:type="dxa"/>
            <w:noWrap/>
            <w:hideMark/>
          </w:tcPr>
          <w:p w14:paraId="53559CA5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27A95" w:rsidRPr="004635FB" w14:paraId="4BBF9570" w14:textId="77777777" w:rsidTr="00A6792F">
        <w:trPr>
          <w:trHeight w:val="300"/>
        </w:trPr>
        <w:tc>
          <w:tcPr>
            <w:tcW w:w="2880" w:type="dxa"/>
            <w:tcBorders>
              <w:bottom w:val="single" w:sz="4" w:space="0" w:color="auto"/>
            </w:tcBorders>
            <w:noWrap/>
            <w:hideMark/>
          </w:tcPr>
          <w:p w14:paraId="13683D6D" w14:textId="108C367D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 xml:space="preserve">Group * Implicit Learning 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hideMark/>
          </w:tcPr>
          <w:p w14:paraId="21092975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14:paraId="77884372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14:paraId="4190535E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DB06CD" w14:textId="77777777" w:rsidR="00627A95" w:rsidRPr="004635FB" w:rsidRDefault="00627A95" w:rsidP="0020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noWrap/>
            <w:hideMark/>
          </w:tcPr>
          <w:p w14:paraId="65A0D584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hideMark/>
          </w:tcPr>
          <w:p w14:paraId="662C0A22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14:paraId="428DAABF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0.814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14:paraId="4FDC268B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27A95" w:rsidRPr="004635FB" w14:paraId="52CAD40F" w14:textId="77777777" w:rsidTr="00A6792F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4B598" w14:textId="76FE37D3" w:rsidR="00627A95" w:rsidRPr="004635FB" w:rsidRDefault="00A6792F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rror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73BC4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CCD35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93F98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39A627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A7EA6D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943A5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04E7F0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42913E" w14:textId="77777777" w:rsidR="00627A95" w:rsidRPr="004635FB" w:rsidRDefault="00627A95" w:rsidP="0020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629CD" w14:textId="77777777" w:rsidR="00627A95" w:rsidRDefault="00627A95" w:rsidP="00627A95">
      <w:pPr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AEE7BF6" w14:textId="49A2B908" w:rsidR="00627A95" w:rsidRPr="00A57081" w:rsidRDefault="00627A95" w:rsidP="00627A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81">
        <w:rPr>
          <w:rFonts w:ascii="Times New Roman" w:hAnsi="Times New Roman" w:cs="Times New Roman"/>
          <w:i/>
          <w:iCs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A57081">
        <w:rPr>
          <w:rFonts w:ascii="Times New Roman" w:hAnsi="Times New Roman" w:cs="Times New Roman"/>
          <w:i/>
          <w:iCs/>
          <w:sz w:val="24"/>
          <w:szCs w:val="24"/>
        </w:rPr>
        <w:t xml:space="preserve">sed for the Analyses </w:t>
      </w:r>
    </w:p>
    <w:p w14:paraId="4A1641B7" w14:textId="77777777" w:rsidR="00627A95" w:rsidRPr="008709A2" w:rsidRDefault="00627A95" w:rsidP="00627A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  <w:r w:rsidRPr="008709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Huitema, B. (2011). </w:t>
      </w:r>
      <w:r w:rsidRPr="00A57081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The analysis of covariance and alternatives: statistical methods for experiments, quasi-experiments, and single-case studies</w:t>
      </w:r>
      <w:r w:rsidRPr="008709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Hoboken, NJ: Wiley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52E3EFE8" w14:textId="77777777" w:rsidR="00627A95" w:rsidRDefault="00627A95" w:rsidP="00627A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09A2">
        <w:rPr>
          <w:rFonts w:ascii="Times New Roman" w:hAnsi="Times New Roman" w:cs="Times New Roman"/>
          <w:sz w:val="24"/>
          <w:szCs w:val="24"/>
        </w:rPr>
        <w:t xml:space="preserve">Keppel, G. &amp; </w:t>
      </w:r>
      <w:proofErr w:type="spellStart"/>
      <w:r w:rsidRPr="008709A2">
        <w:rPr>
          <w:rFonts w:ascii="Times New Roman" w:hAnsi="Times New Roman" w:cs="Times New Roman"/>
          <w:sz w:val="24"/>
          <w:szCs w:val="24"/>
        </w:rPr>
        <w:t>Wickens</w:t>
      </w:r>
      <w:proofErr w:type="spellEnd"/>
      <w:r w:rsidRPr="008709A2">
        <w:rPr>
          <w:rFonts w:ascii="Times New Roman" w:hAnsi="Times New Roman" w:cs="Times New Roman"/>
          <w:sz w:val="24"/>
          <w:szCs w:val="24"/>
        </w:rPr>
        <w:t xml:space="preserve">, T.D. (2004). </w:t>
      </w:r>
      <w:r w:rsidRPr="00A57081">
        <w:rPr>
          <w:rFonts w:ascii="Times New Roman" w:hAnsi="Times New Roman" w:cs="Times New Roman"/>
          <w:i/>
          <w:iCs/>
          <w:sz w:val="24"/>
          <w:szCs w:val="24"/>
        </w:rPr>
        <w:t>Design and analysis</w:t>
      </w:r>
      <w:r w:rsidRPr="008709A2">
        <w:rPr>
          <w:rFonts w:ascii="Times New Roman" w:hAnsi="Times New Roman" w:cs="Times New Roman"/>
          <w:sz w:val="24"/>
          <w:szCs w:val="24"/>
        </w:rPr>
        <w:t xml:space="preserve">: </w:t>
      </w:r>
      <w:r w:rsidRPr="00A5708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709A2">
        <w:rPr>
          <w:rFonts w:ascii="Times New Roman" w:hAnsi="Times New Roman" w:cs="Times New Roman"/>
          <w:sz w:val="24"/>
          <w:szCs w:val="24"/>
        </w:rPr>
        <w:t xml:space="preserve"> </w:t>
      </w:r>
      <w:r w:rsidRPr="00A57081">
        <w:rPr>
          <w:rFonts w:ascii="Times New Roman" w:hAnsi="Times New Roman" w:cs="Times New Roman"/>
          <w:i/>
          <w:iCs/>
          <w:sz w:val="24"/>
          <w:szCs w:val="24"/>
        </w:rPr>
        <w:t>researcher’s handbook</w:t>
      </w:r>
      <w:r w:rsidRPr="008709A2">
        <w:rPr>
          <w:rFonts w:ascii="Times New Roman" w:hAnsi="Times New Roman" w:cs="Times New Roman"/>
          <w:sz w:val="24"/>
          <w:szCs w:val="24"/>
        </w:rPr>
        <w:t xml:space="preserve">. </w:t>
      </w:r>
      <w:r w:rsidRPr="00A57081">
        <w:rPr>
          <w:rFonts w:ascii="Times New Roman" w:hAnsi="Times New Roman" w:cs="Times New Roman"/>
          <w:i/>
          <w:iCs/>
          <w:sz w:val="24"/>
          <w:szCs w:val="24"/>
        </w:rPr>
        <w:t>4th edition</w:t>
      </w:r>
      <w:r w:rsidRPr="008709A2">
        <w:rPr>
          <w:rFonts w:ascii="Times New Roman" w:hAnsi="Times New Roman" w:cs="Times New Roman"/>
          <w:sz w:val="24"/>
          <w:szCs w:val="24"/>
        </w:rPr>
        <w:t xml:space="preserve">. Upper Saddle River, NJ: Pearson. </w:t>
      </w:r>
    </w:p>
    <w:p w14:paraId="795C335A" w14:textId="77777777" w:rsidR="00E92FE3" w:rsidRDefault="00E92FE3" w:rsidP="00191A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AB05F4" w14:textId="77777777" w:rsidR="00DA6554" w:rsidRDefault="008A521C" w:rsidP="008A521C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Appendix </w:t>
      </w:r>
      <w:r w:rsidR="00DA6554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</w:p>
    <w:p w14:paraId="26104440" w14:textId="5CE3A54B" w:rsidR="00DA6554" w:rsidRPr="00DA6554" w:rsidRDefault="00DA6554" w:rsidP="00DA655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6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Determining the Cutoff Score</w:t>
      </w:r>
    </w:p>
    <w:p w14:paraId="395D37F4" w14:textId="07A4A7C5" w:rsidR="008D739F" w:rsidRDefault="008D739F" w:rsidP="00DA655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used the following procedures to 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>cutoff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score</w:t>
      </w:r>
      <w:r w:rsidR="00EE0D3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0.80. We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>calculated the average gain made across groups and outcome measures, which was 0.15 (</w:t>
      </w:r>
      <w:r w:rsidR="00DA6554" w:rsidRPr="00F57BEF">
        <w:rPr>
          <w:rFonts w:ascii="Times New Roman" w:eastAsia="Times New Roman" w:hAnsi="Times New Roman" w:cs="Times New Roman"/>
          <w:i/>
          <w:iCs/>
          <w:sz w:val="24"/>
          <w:szCs w:val="24"/>
        </w:rPr>
        <w:t>SD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 xml:space="preserve"> = .22)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then 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>added 0.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 xml:space="preserve">5 to this number to make the cutoff more conservative and deducted the sum of these two numbers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(0.15 + 0.5 = 0.20) </w:t>
      </w:r>
      <w:r w:rsidR="00DA6554">
        <w:rPr>
          <w:rFonts w:ascii="Times New Roman" w:eastAsia="Times New Roman" w:hAnsi="Times New Roman" w:cs="Times New Roman"/>
          <w:sz w:val="24"/>
          <w:szCs w:val="24"/>
        </w:rPr>
        <w:t xml:space="preserve">from the ceiling (1.0). </w:t>
      </w:r>
    </w:p>
    <w:p w14:paraId="627074A7" w14:textId="3F36EE35" w:rsidR="00DA6554" w:rsidRDefault="00DA6554" w:rsidP="00DA6554">
      <w:pPr>
        <w:spacing w:line="480" w:lineRule="auto"/>
        <w:ind w:firstLine="720"/>
      </w:pP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 scored above </w:t>
      </w:r>
      <w:r>
        <w:rPr>
          <w:rFonts w:ascii="Times New Roman" w:eastAsia="Times New Roman" w:hAnsi="Times New Roman" w:cs="Times New Roman"/>
          <w:sz w:val="24"/>
          <w:szCs w:val="24"/>
        </w:rPr>
        <w:t>0.80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GJT 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on ungrammatical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gender 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No cases reached the cutoff level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GJT on 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ungrammatical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items. However, 48 cases </w:t>
      </w:r>
      <w:r>
        <w:rPr>
          <w:rFonts w:ascii="Times New Roman" w:eastAsia="Times New Roman" w:hAnsi="Times New Roman" w:cs="Times New Roman"/>
          <w:sz w:val="24"/>
          <w:szCs w:val="24"/>
        </w:rPr>
        <w:t>in gender OPT and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 3 cases </w:t>
      </w:r>
      <w:r>
        <w:rPr>
          <w:rFonts w:ascii="Times New Roman" w:eastAsia="Times New Roman" w:hAnsi="Times New Roman" w:cs="Times New Roman"/>
          <w:sz w:val="24"/>
          <w:szCs w:val="24"/>
        </w:rPr>
        <w:t>in DOM OPT scored above 0.80</w:t>
      </w:r>
      <w:r w:rsidRPr="00E311A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4524A12" w14:textId="77777777" w:rsidR="008D739F" w:rsidRDefault="008D739F" w:rsidP="008A521C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145D99" w14:textId="204645BB" w:rsidR="008A521C" w:rsidRDefault="00DA6554" w:rsidP="008A521C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Appendix D</w:t>
      </w:r>
    </w:p>
    <w:p w14:paraId="0C1E8C28" w14:textId="77777777" w:rsidR="00944E55" w:rsidRPr="00944E55" w:rsidRDefault="00944E55" w:rsidP="00944E55">
      <w:pPr>
        <w:spacing w:after="0" w:line="48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44E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Differences between Feedback Groups on Cognitive Abilities </w:t>
      </w:r>
    </w:p>
    <w:p w14:paraId="42EDDCFE" w14:textId="0AF399B3" w:rsidR="00944E55" w:rsidRPr="00944E55" w:rsidRDefault="00944E55" w:rsidP="00944E5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Explicit Learning Ability, </w:t>
      </w:r>
      <w:r w:rsidRPr="00ED3B2D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(2, 103) = 0.83, </w:t>
      </w:r>
      <w:r w:rsidRPr="00ED3B2D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 = 0.436; Implicit Memory Ability, </w:t>
      </w:r>
      <w:r w:rsidRPr="00ED3B2D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(2, 103) = 0.10, </w:t>
      </w:r>
      <w:r w:rsidRPr="00ED3B2D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 = 0.903; Implicit Learning Ability, </w:t>
      </w:r>
      <w:r w:rsidRPr="00ED3B2D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(2, 103) = 0.78, </w:t>
      </w:r>
      <w:r w:rsidRPr="00ED3B2D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944E55">
        <w:rPr>
          <w:rFonts w:ascii="Times New Roman" w:eastAsia="Calibri" w:hAnsi="Times New Roman" w:cs="Times New Roman"/>
          <w:sz w:val="24"/>
          <w:szCs w:val="24"/>
        </w:rPr>
        <w:t xml:space="preserve"> = 0.458.</w:t>
      </w:r>
    </w:p>
    <w:p w14:paraId="0A9149E6" w14:textId="67913B77" w:rsidR="00944E55" w:rsidRDefault="00944E55" w:rsidP="00944E55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Appendix E</w:t>
      </w:r>
    </w:p>
    <w:p w14:paraId="55C12E03" w14:textId="6F4D0D63" w:rsidR="008A521C" w:rsidRPr="008A2F1B" w:rsidRDefault="00730513" w:rsidP="008A521C">
      <w:pPr>
        <w:spacing w:after="0" w:line="48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A2F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Models </w:t>
      </w:r>
      <w:r w:rsidR="008A521C" w:rsidRPr="008A2F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Probing the Interactions between Cognitive Aptitudes and Feedback Group</w:t>
      </w:r>
    </w:p>
    <w:p w14:paraId="36FD2C79" w14:textId="11142393" w:rsidR="00942B73" w:rsidRPr="006A0082" w:rsidRDefault="008A2F1B" w:rsidP="008A2F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Interaction between </w:t>
      </w:r>
      <w:r w:rsidRPr="008A2F1B">
        <w:rPr>
          <w:rFonts w:ascii="Times New Roman" w:eastAsia="Calibri" w:hAnsi="Times New Roman" w:cs="Times New Roman"/>
          <w:b/>
          <w:bCs/>
          <w:sz w:val="24"/>
          <w:szCs w:val="24"/>
        </w:rPr>
        <w:t>Implicit Language Learning Aptitude and Feedback Group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513" w:rsidRPr="006A0082">
        <w:rPr>
          <w:rFonts w:ascii="Times New Roman" w:eastAsia="Calibri" w:hAnsi="Times New Roman" w:cs="Times New Roman"/>
          <w:sz w:val="24"/>
          <w:szCs w:val="24"/>
        </w:rPr>
        <w:t>In the first model, the control group was used as the reference category in dummy coding</w:t>
      </w:r>
      <w:r w:rsidR="008420F7">
        <w:rPr>
          <w:rFonts w:ascii="Times New Roman" w:eastAsia="Calibri" w:hAnsi="Times New Roman" w:cs="Times New Roman"/>
          <w:sz w:val="24"/>
          <w:szCs w:val="24"/>
        </w:rPr>
        <w:t>. I</w:t>
      </w:r>
      <w:r w:rsidR="00730513" w:rsidRPr="006A0082">
        <w:rPr>
          <w:rFonts w:ascii="Times New Roman" w:eastAsia="Calibri" w:hAnsi="Times New Roman" w:cs="Times New Roman"/>
          <w:sz w:val="24"/>
          <w:szCs w:val="24"/>
        </w:rPr>
        <w:t xml:space="preserve">n the second model, the explicit feedback group was used as the reference category. 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Both models produced the same model summary values. These values indicated that the models were significant and explained approximately 10% of the variance, </w:t>
      </w:r>
      <w:proofErr w:type="gramStart"/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556DF" w:rsidRPr="006A00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56DF" w:rsidRPr="006A0082">
        <w:rPr>
          <w:rFonts w:ascii="Times New Roman" w:hAnsi="Times New Roman" w:cs="Times New Roman"/>
          <w:sz w:val="24"/>
          <w:szCs w:val="24"/>
        </w:rPr>
        <w:t xml:space="preserve">5, 97) = 2.336, </w:t>
      </w:r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 = 0.047, </w:t>
      </w:r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556DF" w:rsidRPr="006A00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 = 0.107. The models also produced the same </w:t>
      </w:r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 and </w:t>
      </w:r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 values for the test of highest order interaction, </w:t>
      </w:r>
      <w:proofErr w:type="gramStart"/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556DF" w:rsidRPr="006A00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56DF" w:rsidRPr="006A0082">
        <w:rPr>
          <w:rFonts w:ascii="Times New Roman" w:hAnsi="Times New Roman" w:cs="Times New Roman"/>
          <w:sz w:val="24"/>
          <w:szCs w:val="24"/>
        </w:rPr>
        <w:t>2, 97) = 4.152,</w:t>
      </w:r>
      <w:r w:rsidR="009556DF" w:rsidRPr="006A0082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 = 0.019. The test of </w:t>
      </w:r>
      <w:r w:rsidR="008420F7">
        <w:rPr>
          <w:rFonts w:ascii="Times New Roman" w:hAnsi="Times New Roman" w:cs="Times New Roman"/>
          <w:sz w:val="24"/>
          <w:szCs w:val="24"/>
        </w:rPr>
        <w:t xml:space="preserve">the 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highest order interaction was statistically significant, indicating that there was an interaction between </w:t>
      </w:r>
      <w:r w:rsidR="009C32AD" w:rsidRPr="006A0082">
        <w:rPr>
          <w:rFonts w:ascii="Times New Roman" w:hAnsi="Times New Roman" w:cs="Times New Roman"/>
          <w:sz w:val="24"/>
          <w:szCs w:val="24"/>
        </w:rPr>
        <w:t xml:space="preserve">Implicit Learning </w:t>
      </w:r>
      <w:r w:rsidR="009C32AD">
        <w:rPr>
          <w:rFonts w:ascii="Times New Roman" w:hAnsi="Times New Roman" w:cs="Times New Roman"/>
          <w:sz w:val="24"/>
          <w:szCs w:val="24"/>
        </w:rPr>
        <w:t>A</w:t>
      </w:r>
      <w:r w:rsidR="00565663">
        <w:rPr>
          <w:rFonts w:ascii="Times New Roman" w:hAnsi="Times New Roman" w:cs="Times New Roman"/>
          <w:sz w:val="24"/>
          <w:szCs w:val="24"/>
        </w:rPr>
        <w:t>b</w:t>
      </w:r>
      <w:r w:rsidR="009C32AD">
        <w:rPr>
          <w:rFonts w:ascii="Times New Roman" w:hAnsi="Times New Roman" w:cs="Times New Roman"/>
          <w:sz w:val="24"/>
          <w:szCs w:val="24"/>
        </w:rPr>
        <w:t>ility</w:t>
      </w:r>
      <w:r w:rsidR="009C32AD" w:rsidRPr="006A0082">
        <w:rPr>
          <w:rFonts w:ascii="Times New Roman" w:hAnsi="Times New Roman" w:cs="Times New Roman"/>
          <w:sz w:val="24"/>
          <w:szCs w:val="24"/>
        </w:rPr>
        <w:t xml:space="preserve"> </w:t>
      </w:r>
      <w:r w:rsidR="009556DF" w:rsidRPr="006A0082">
        <w:rPr>
          <w:rFonts w:ascii="Times New Roman" w:hAnsi="Times New Roman" w:cs="Times New Roman"/>
          <w:sz w:val="24"/>
          <w:szCs w:val="24"/>
        </w:rPr>
        <w:t xml:space="preserve">and </w:t>
      </w:r>
      <w:r w:rsidR="00565663">
        <w:rPr>
          <w:rFonts w:ascii="Times New Roman" w:hAnsi="Times New Roman" w:cs="Times New Roman"/>
          <w:sz w:val="24"/>
          <w:szCs w:val="24"/>
        </w:rPr>
        <w:t>G</w:t>
      </w:r>
      <w:r w:rsidR="009556DF" w:rsidRPr="006A0082">
        <w:rPr>
          <w:rFonts w:ascii="Times New Roman" w:hAnsi="Times New Roman" w:cs="Times New Roman"/>
          <w:sz w:val="24"/>
          <w:szCs w:val="24"/>
        </w:rPr>
        <w:t>roup.</w:t>
      </w:r>
    </w:p>
    <w:p w14:paraId="78A48245" w14:textId="69E90B90" w:rsidR="00942B73" w:rsidRPr="00ED3B2D" w:rsidRDefault="00942B73" w:rsidP="006A008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B2D">
        <w:rPr>
          <w:rFonts w:ascii="Times New Roman" w:hAnsi="Times New Roman" w:cs="Times New Roman"/>
          <w:i/>
          <w:iCs/>
          <w:sz w:val="24"/>
          <w:szCs w:val="24"/>
        </w:rPr>
        <w:t>Model 1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: C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ontrol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Group 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eference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>roup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756"/>
        <w:gridCol w:w="756"/>
        <w:gridCol w:w="836"/>
        <w:gridCol w:w="756"/>
      </w:tblGrid>
      <w:tr w:rsidR="00F048E3" w:rsidRPr="00F048E3" w14:paraId="3BF07711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A2B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E60A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CF20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8A9" w14:textId="636A915A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169" w14:textId="483DA449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F048E3" w:rsidRPr="00F048E3" w14:paraId="35C4DF28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8CA3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B4E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AC2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987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A98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F048E3" w:rsidRPr="00F048E3" w14:paraId="71834471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1D7C6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vs. 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FA36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C12B6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6B2B9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33E8C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F048E3" w:rsidRPr="00F048E3" w14:paraId="79E81D17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59D1C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 vs. 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910F7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CACBE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BED22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511CA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</w:tr>
      <w:tr w:rsidR="00F048E3" w:rsidRPr="00F048E3" w14:paraId="73B28006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0E9B9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34D7A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0110C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AB707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C4DD4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</w:tr>
      <w:tr w:rsidR="00F048E3" w:rsidRPr="00F048E3" w14:paraId="18A8FB63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3C857" w14:textId="77777777" w:rsid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Implicit Feedback X </w:t>
            </w:r>
          </w:p>
          <w:p w14:paraId="21E6675C" w14:textId="7FD45A29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7ED98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2AA6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FDE27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A429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F048E3" w:rsidRPr="00F048E3" w14:paraId="45B53D74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0D3B7" w14:textId="0FF55859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X Implicit Language Learning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6E9A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E5ACC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E27B1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57423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</w:tbl>
    <w:p w14:paraId="47002E23" w14:textId="524B0FD2" w:rsidR="00934220" w:rsidRDefault="00934220" w:rsidP="00191A2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5699290" w14:textId="2C8004B0" w:rsidR="00F048E3" w:rsidRPr="00ED3B2D" w:rsidRDefault="00F048E3" w:rsidP="006A008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B2D">
        <w:rPr>
          <w:rFonts w:ascii="Times New Roman" w:hAnsi="Times New Roman" w:cs="Times New Roman"/>
          <w:i/>
          <w:iCs/>
          <w:sz w:val="24"/>
          <w:szCs w:val="24"/>
        </w:rPr>
        <w:t>Model 2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: E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xplicit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8A521C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eedback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Group 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eference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43392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roup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836"/>
        <w:gridCol w:w="756"/>
        <w:gridCol w:w="836"/>
        <w:gridCol w:w="756"/>
      </w:tblGrid>
      <w:tr w:rsidR="00F048E3" w:rsidRPr="00F048E3" w14:paraId="140A3A27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697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A10F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8AC1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C5F8" w14:textId="3B412DAB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7F7" w14:textId="115BE7B6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F048E3" w:rsidRPr="00F048E3" w14:paraId="31C06FAA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F37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F1E6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420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CC1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03A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F048E3" w:rsidRPr="00F048E3" w14:paraId="65FA2F65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8AA7E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Implicit vs. Explicit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18688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2D252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B4F21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79FCB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</w:tr>
      <w:tr w:rsidR="00F048E3" w:rsidRPr="00F048E3" w14:paraId="08CF3BB4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9313F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vs. Explicit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32BE1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74974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9C493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728A6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</w:tr>
      <w:tr w:rsidR="00F048E3" w:rsidRPr="00F048E3" w14:paraId="6E0F0093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2223D" w14:textId="7777777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3A54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27CE3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DD82C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AE34E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</w:tr>
      <w:tr w:rsidR="00F048E3" w:rsidRPr="00F048E3" w14:paraId="493B6324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86E3B" w14:textId="77777777" w:rsid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Implicit Feedback X </w:t>
            </w:r>
          </w:p>
          <w:p w14:paraId="5095EE0E" w14:textId="24BAE037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A633C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DA79A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3784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9A0D2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F048E3" w:rsidRPr="00F048E3" w14:paraId="0E4ADE95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74787" w14:textId="7FE99583" w:rsidR="00F048E3" w:rsidRPr="00F048E3" w:rsidRDefault="00F048E3" w:rsidP="0019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X Implicit Language Learning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FCBA6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495B1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F80D8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E9445" w14:textId="77777777" w:rsidR="00F048E3" w:rsidRPr="00F048E3" w:rsidRDefault="00F048E3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</w:tbl>
    <w:p w14:paraId="4974D562" w14:textId="56276B10" w:rsidR="00191A2B" w:rsidRDefault="00191A2B" w:rsidP="00191A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433548" w14:textId="56C9E2B7" w:rsidR="009556DF" w:rsidRPr="006A0082" w:rsidRDefault="008A2F1B" w:rsidP="008A2F1B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A2F1B">
        <w:rPr>
          <w:rFonts w:ascii="Times New Roman" w:eastAsia="Calibri" w:hAnsi="Times New Roman" w:cs="Times New Roman"/>
          <w:b/>
          <w:bCs/>
          <w:sz w:val="24"/>
          <w:szCs w:val="24"/>
        </w:rPr>
        <w:t>The Interaction between Explicit Language Learning Aptitude and Feedback Group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513" w:rsidRPr="006A0082">
        <w:rPr>
          <w:rFonts w:ascii="Times New Roman" w:eastAsia="Calibri" w:hAnsi="Times New Roman" w:cs="Times New Roman"/>
          <w:sz w:val="24"/>
          <w:szCs w:val="24"/>
        </w:rPr>
        <w:t>In the first model, the control group was used as the reference category in dummy coding</w:t>
      </w:r>
      <w:r w:rsidR="008420F7">
        <w:rPr>
          <w:rFonts w:ascii="Times New Roman" w:eastAsia="Calibri" w:hAnsi="Times New Roman" w:cs="Times New Roman"/>
          <w:sz w:val="24"/>
          <w:szCs w:val="24"/>
        </w:rPr>
        <w:t>. I</w:t>
      </w:r>
      <w:r w:rsidR="00730513" w:rsidRPr="006A0082">
        <w:rPr>
          <w:rFonts w:ascii="Times New Roman" w:eastAsia="Calibri" w:hAnsi="Times New Roman" w:cs="Times New Roman"/>
          <w:sz w:val="24"/>
          <w:szCs w:val="24"/>
        </w:rPr>
        <w:t xml:space="preserve">n the second model, the explicit feedback group was used as the reference category. 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The model summary values were exactly the same for both models, </w:t>
      </w:r>
      <w:proofErr w:type="gramStart"/>
      <w:r w:rsidR="009556DF" w:rsidRPr="006A0082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5, 97) = 14.044, </w:t>
      </w:r>
      <w:r w:rsidR="009556DF" w:rsidRPr="006A0082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 &lt; 0.001, </w:t>
      </w:r>
      <w:r w:rsidR="009556DF" w:rsidRPr="006A0082"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="009556DF" w:rsidRPr="006A008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 = 0.420. These values indicated that the models were significant and explain</w:t>
      </w:r>
      <w:r w:rsidR="000454B2">
        <w:rPr>
          <w:rFonts w:ascii="Times New Roman" w:eastAsia="Calibri" w:hAnsi="Times New Roman" w:cs="Times New Roman"/>
          <w:sz w:val="24"/>
          <w:szCs w:val="24"/>
        </w:rPr>
        <w:t>ed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 42% of the variance in the data. The values for the test of highest order interaction, which </w:t>
      </w:r>
      <w:r w:rsidR="004E3EAE" w:rsidRPr="006A0082">
        <w:rPr>
          <w:rFonts w:ascii="Times New Roman" w:eastAsia="Calibri" w:hAnsi="Times New Roman" w:cs="Times New Roman"/>
          <w:sz w:val="24"/>
          <w:szCs w:val="24"/>
        </w:rPr>
        <w:t>were also the same for both models,</w:t>
      </w:r>
      <w:r w:rsidR="004E3EAE" w:rsidRPr="006A00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</w:t>
      </w:r>
      <w:r w:rsidR="004E3EAE" w:rsidRPr="006A0082">
        <w:rPr>
          <w:rFonts w:ascii="Times New Roman" w:eastAsia="Calibri" w:hAnsi="Times New Roman" w:cs="Times New Roman"/>
          <w:sz w:val="24"/>
          <w:szCs w:val="24"/>
        </w:rPr>
        <w:t>(2, 97) = 3.946,</w:t>
      </w:r>
      <w:r w:rsidR="004E3EAE" w:rsidRPr="006A00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</w:t>
      </w:r>
      <w:r w:rsidR="004E3EAE" w:rsidRPr="006A0082">
        <w:rPr>
          <w:rFonts w:ascii="Times New Roman" w:eastAsia="Calibri" w:hAnsi="Times New Roman" w:cs="Times New Roman"/>
          <w:sz w:val="24"/>
          <w:szCs w:val="24"/>
        </w:rPr>
        <w:t xml:space="preserve"> = 0.023</w:t>
      </w:r>
      <w:r w:rsidR="004E3E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showed that there was </w:t>
      </w:r>
      <w:r w:rsidR="004E3EAE">
        <w:rPr>
          <w:rFonts w:ascii="Times New Roman" w:eastAsia="Calibri" w:hAnsi="Times New Roman" w:cs="Times New Roman"/>
          <w:sz w:val="24"/>
          <w:szCs w:val="24"/>
        </w:rPr>
        <w:t xml:space="preserve">a significant 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interaction between </w:t>
      </w:r>
      <w:r w:rsidR="000454B2" w:rsidRPr="006A0082">
        <w:rPr>
          <w:rFonts w:ascii="Times New Roman" w:eastAsia="Calibri" w:hAnsi="Times New Roman" w:cs="Times New Roman"/>
          <w:sz w:val="24"/>
          <w:szCs w:val="24"/>
        </w:rPr>
        <w:t xml:space="preserve">Explicit Learning </w:t>
      </w:r>
      <w:r w:rsidR="000454B2">
        <w:rPr>
          <w:rFonts w:ascii="Times New Roman" w:eastAsia="Calibri" w:hAnsi="Times New Roman" w:cs="Times New Roman"/>
          <w:sz w:val="24"/>
          <w:szCs w:val="24"/>
        </w:rPr>
        <w:t>Ability</w:t>
      </w:r>
      <w:r w:rsidR="000454B2" w:rsidRPr="006A0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4B2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0454B2" w:rsidRPr="006A0082">
        <w:rPr>
          <w:rFonts w:ascii="Times New Roman" w:eastAsia="Calibri" w:hAnsi="Times New Roman" w:cs="Times New Roman"/>
          <w:sz w:val="24"/>
          <w:szCs w:val="24"/>
        </w:rPr>
        <w:t>Group</w:t>
      </w:r>
      <w:r w:rsidR="009556DF" w:rsidRPr="006A008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B2A50FD" w14:textId="05B9971F" w:rsidR="00043392" w:rsidRPr="00ED3B2D" w:rsidRDefault="00043392" w:rsidP="006A0082">
      <w:pPr>
        <w:spacing w:line="48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3B2D">
        <w:rPr>
          <w:rFonts w:ascii="Times New Roman" w:hAnsi="Times New Roman" w:cs="Times New Roman"/>
          <w:i/>
          <w:iCs/>
          <w:sz w:val="24"/>
          <w:szCs w:val="24"/>
        </w:rPr>
        <w:t>Model 1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: C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ontrol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Group 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eference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roup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836"/>
        <w:gridCol w:w="756"/>
        <w:gridCol w:w="836"/>
        <w:gridCol w:w="756"/>
      </w:tblGrid>
      <w:tr w:rsidR="00043392" w:rsidRPr="00043392" w14:paraId="170F5724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242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397" w14:textId="77777777" w:rsidR="00043392" w:rsidRPr="00043392" w:rsidRDefault="00043392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8BD" w14:textId="77777777" w:rsidR="00043392" w:rsidRPr="00043392" w:rsidRDefault="00043392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F2F" w14:textId="1784DE1B" w:rsidR="00043392" w:rsidRPr="00043392" w:rsidRDefault="00043392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FD5A" w14:textId="1FE47A7E" w:rsidR="00043392" w:rsidRPr="00043392" w:rsidRDefault="00043392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043392" w:rsidRPr="00043392" w14:paraId="5EEB672B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3B4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FFF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3127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DDB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963C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043392" w:rsidRPr="00043392" w14:paraId="3FB6261B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1C1B4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vs. 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0CB23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DF91F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AFA65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4D041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43392" w:rsidRPr="00043392" w14:paraId="2C799FCC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0A124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 vs. 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2B8EB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CFD38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B0BC1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EF714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043392" w:rsidRPr="00043392" w14:paraId="42B48721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40D4E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F4C04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417C3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0534D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8AB67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0.928</w:t>
            </w:r>
          </w:p>
        </w:tc>
      </w:tr>
      <w:tr w:rsidR="00043392" w:rsidRPr="00043392" w14:paraId="5282C320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0C871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Feedback X Explicit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66D84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45252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6E6E3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456CD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</w:tr>
      <w:tr w:rsidR="00043392" w:rsidRPr="00043392" w14:paraId="62729513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4757E" w14:textId="77777777" w:rsidR="00043392" w:rsidRPr="00043392" w:rsidRDefault="00043392" w:rsidP="0004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X Explicit Language Learning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C5EEE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2A98D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F5EF0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9F96C" w14:textId="77777777" w:rsidR="00043392" w:rsidRPr="00043392" w:rsidRDefault="00043392" w:rsidP="0004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</w:tbl>
    <w:p w14:paraId="081AEA1A" w14:textId="77777777" w:rsidR="009556DF" w:rsidRDefault="009556DF" w:rsidP="00191A2B">
      <w:pPr>
        <w:spacing w:line="240" w:lineRule="auto"/>
      </w:pPr>
    </w:p>
    <w:p w14:paraId="47866533" w14:textId="569B3B02" w:rsidR="009556DF" w:rsidRPr="00ED3B2D" w:rsidRDefault="00043392" w:rsidP="008A521C">
      <w:pPr>
        <w:spacing w:line="480" w:lineRule="auto"/>
        <w:rPr>
          <w:i/>
          <w:iCs/>
        </w:rPr>
      </w:pPr>
      <w:r w:rsidRPr="00ED3B2D">
        <w:rPr>
          <w:rFonts w:ascii="Times New Roman" w:hAnsi="Times New Roman" w:cs="Times New Roman"/>
          <w:i/>
          <w:iCs/>
          <w:sz w:val="24"/>
          <w:szCs w:val="24"/>
        </w:rPr>
        <w:t>Model 2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: E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xplicit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8A521C"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eedback 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eference </w:t>
      </w:r>
      <w:r w:rsidR="00ED3B2D" w:rsidRPr="00ED3B2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ED3B2D">
        <w:rPr>
          <w:rFonts w:ascii="Times New Roman" w:hAnsi="Times New Roman" w:cs="Times New Roman"/>
          <w:i/>
          <w:iCs/>
          <w:sz w:val="24"/>
          <w:szCs w:val="24"/>
        </w:rPr>
        <w:t xml:space="preserve">roup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836"/>
        <w:gridCol w:w="756"/>
        <w:gridCol w:w="876"/>
        <w:gridCol w:w="756"/>
      </w:tblGrid>
      <w:tr w:rsidR="009556DF" w:rsidRPr="009556DF" w14:paraId="6933D713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D5DC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905" w14:textId="77777777" w:rsidR="009556DF" w:rsidRPr="009556DF" w:rsidRDefault="009556DF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554" w14:textId="77777777" w:rsidR="009556DF" w:rsidRPr="009556DF" w:rsidRDefault="009556DF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9931" w14:textId="7C748867" w:rsidR="009556DF" w:rsidRPr="009556DF" w:rsidRDefault="009556DF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D70D" w14:textId="63A90E37" w:rsidR="009556DF" w:rsidRPr="009556DF" w:rsidRDefault="009556DF" w:rsidP="00F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9556DF" w:rsidRPr="009556DF" w14:paraId="6604837A" w14:textId="77777777" w:rsidTr="00F422A2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ED71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ACFE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4CE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3614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95E7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556DF" w:rsidRPr="009556DF" w14:paraId="48286753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4C0E0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vs. 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83E3F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8CDCE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C264A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59F2D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9556DF" w:rsidRPr="009556DF" w14:paraId="4D52CBF0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0BD3C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 vs. 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877B9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5AE47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BAADD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6CEA7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556DF" w:rsidRPr="009556DF" w14:paraId="5B357751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685E8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C1FAE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7F635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D183C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78C7E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9556DF" w:rsidRPr="009556DF" w14:paraId="47DFE415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F4B73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Implicit Feedback X Explicit Language Learning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E3945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7D246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AA8D5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BF8AD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9556DF" w:rsidRPr="009556DF" w14:paraId="283122D5" w14:textId="77777777" w:rsidTr="00F422A2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DCE4C" w14:textId="77777777" w:rsidR="009556DF" w:rsidRPr="009556DF" w:rsidRDefault="009556DF" w:rsidP="0095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Control X Explicit Language Learning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01D31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CA3B6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15ED2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F9919" w14:textId="77777777" w:rsidR="009556DF" w:rsidRPr="009556DF" w:rsidRDefault="009556DF" w:rsidP="0095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</w:tbl>
    <w:p w14:paraId="39C40A66" w14:textId="77777777" w:rsidR="009556DF" w:rsidRDefault="009556DF" w:rsidP="00191A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5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sDAyMjGxtDQzMTJW0lEKTi0uzszPAymwrAUAFv3fHywAAAA="/>
  </w:docVars>
  <w:rsids>
    <w:rsidRoot w:val="00942B73"/>
    <w:rsid w:val="00022CFC"/>
    <w:rsid w:val="00043392"/>
    <w:rsid w:val="000454B2"/>
    <w:rsid w:val="0005010C"/>
    <w:rsid w:val="001635B7"/>
    <w:rsid w:val="00191A2B"/>
    <w:rsid w:val="00200768"/>
    <w:rsid w:val="002652B8"/>
    <w:rsid w:val="002775A1"/>
    <w:rsid w:val="002D113A"/>
    <w:rsid w:val="00393870"/>
    <w:rsid w:val="004E3EAE"/>
    <w:rsid w:val="0050369D"/>
    <w:rsid w:val="0050401B"/>
    <w:rsid w:val="00565663"/>
    <w:rsid w:val="005804E5"/>
    <w:rsid w:val="00607AE6"/>
    <w:rsid w:val="00625C60"/>
    <w:rsid w:val="00627A95"/>
    <w:rsid w:val="006A0082"/>
    <w:rsid w:val="00730513"/>
    <w:rsid w:val="00760642"/>
    <w:rsid w:val="00763F62"/>
    <w:rsid w:val="008420F7"/>
    <w:rsid w:val="00894115"/>
    <w:rsid w:val="008A2F1B"/>
    <w:rsid w:val="008A521C"/>
    <w:rsid w:val="008C0BFF"/>
    <w:rsid w:val="008D739F"/>
    <w:rsid w:val="00907704"/>
    <w:rsid w:val="0091623D"/>
    <w:rsid w:val="00934220"/>
    <w:rsid w:val="00942B73"/>
    <w:rsid w:val="00944E55"/>
    <w:rsid w:val="00950311"/>
    <w:rsid w:val="009556DF"/>
    <w:rsid w:val="009C32AD"/>
    <w:rsid w:val="00A05F99"/>
    <w:rsid w:val="00A6792F"/>
    <w:rsid w:val="00AF50C4"/>
    <w:rsid w:val="00C20898"/>
    <w:rsid w:val="00D1280C"/>
    <w:rsid w:val="00DA0513"/>
    <w:rsid w:val="00DA6554"/>
    <w:rsid w:val="00E40674"/>
    <w:rsid w:val="00E92FE3"/>
    <w:rsid w:val="00ED3B2D"/>
    <w:rsid w:val="00EE0D31"/>
    <w:rsid w:val="00F048E3"/>
    <w:rsid w:val="00F15A96"/>
    <w:rsid w:val="00F422A2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879D"/>
  <w15:chartTrackingRefBased/>
  <w15:docId w15:val="{C5FA6433-2F03-4C9B-9887-60204409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Yilmaz, Yucel</dc:creator>
  <cp:keywords/>
  <dc:description/>
  <cp:lastModifiedBy>Yilmaz, Yucel</cp:lastModifiedBy>
  <cp:revision>2</cp:revision>
  <cp:lastPrinted>2020-02-11T20:10:00Z</cp:lastPrinted>
  <dcterms:created xsi:type="dcterms:W3CDTF">2020-11-05T04:25:00Z</dcterms:created>
  <dcterms:modified xsi:type="dcterms:W3CDTF">2020-11-05T04:25:00Z</dcterms:modified>
</cp:coreProperties>
</file>