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A81B" w14:textId="467101D6" w:rsidR="004B659B" w:rsidRPr="009843C6" w:rsidRDefault="004B659B">
      <w:pPr>
        <w:rPr>
          <w:rFonts w:eastAsia="SimSun"/>
        </w:rPr>
      </w:pPr>
    </w:p>
    <w:p w14:paraId="70C2B187" w14:textId="77777777" w:rsidR="00326B29" w:rsidRDefault="00326B29" w:rsidP="00356F44">
      <w:pPr>
        <w:rPr>
          <w:rFonts w:eastAsia="SimSun"/>
        </w:rPr>
      </w:pPr>
    </w:p>
    <w:p w14:paraId="0C1B2385" w14:textId="2C1E3BB0" w:rsidR="00356F44" w:rsidRDefault="00356F44" w:rsidP="00356F44">
      <w:pPr>
        <w:jc w:val="center"/>
        <w:rPr>
          <w:rFonts w:eastAsia="SimSun"/>
          <w:b/>
        </w:rPr>
      </w:pPr>
      <w:r w:rsidRPr="009A2048">
        <w:rPr>
          <w:rFonts w:eastAsia="SimSun"/>
          <w:b/>
        </w:rPr>
        <w:t xml:space="preserve">Appendix </w:t>
      </w:r>
      <w:r w:rsidR="00513A59">
        <w:rPr>
          <w:rFonts w:eastAsia="SimSun"/>
          <w:b/>
        </w:rPr>
        <w:t xml:space="preserve"> </w:t>
      </w:r>
    </w:p>
    <w:p w14:paraId="0F64A873" w14:textId="77777777" w:rsidR="008E23C0" w:rsidRPr="009A2048" w:rsidRDefault="008E23C0" w:rsidP="00356F44">
      <w:pPr>
        <w:jc w:val="center"/>
        <w:rPr>
          <w:rFonts w:eastAsia="SimSun"/>
          <w:b/>
        </w:rPr>
      </w:pPr>
    </w:p>
    <w:p w14:paraId="082E6768" w14:textId="77777777" w:rsidR="00356F44" w:rsidRPr="009A2048" w:rsidRDefault="00356F44" w:rsidP="00356F44">
      <w:pPr>
        <w:ind w:left="720"/>
        <w:rPr>
          <w:rFonts w:eastAsia="SimSun"/>
          <w:b/>
        </w:rPr>
      </w:pPr>
    </w:p>
    <w:p w14:paraId="446D37BD" w14:textId="34BEF049" w:rsidR="00C435AD" w:rsidRDefault="00C435AD" w:rsidP="008E23C0">
      <w:pPr>
        <w:ind w:left="720"/>
        <w:jc w:val="center"/>
        <w:rPr>
          <w:rFonts w:eastAsia="SimSun"/>
          <w:sz w:val="22"/>
        </w:rPr>
      </w:pPr>
      <w:r w:rsidRPr="009A2048">
        <w:rPr>
          <w:rFonts w:eastAsia="SimSun"/>
          <w:sz w:val="22"/>
        </w:rPr>
        <w:t xml:space="preserve">TABLE </w:t>
      </w:r>
      <w:r>
        <w:rPr>
          <w:rFonts w:eastAsia="SimSun"/>
          <w:sz w:val="22"/>
        </w:rPr>
        <w:t>1</w:t>
      </w:r>
      <w:r w:rsidRPr="009A2048">
        <w:rPr>
          <w:rFonts w:eastAsia="SimSun"/>
          <w:sz w:val="22"/>
        </w:rPr>
        <w:t>. The most cited articles in the journals (order by normalized citation)</w:t>
      </w:r>
    </w:p>
    <w:p w14:paraId="7AFE7893" w14:textId="77777777" w:rsidR="008E23C0" w:rsidRPr="009A2048" w:rsidRDefault="008E23C0" w:rsidP="008E23C0">
      <w:pPr>
        <w:ind w:left="720"/>
        <w:jc w:val="center"/>
        <w:rPr>
          <w:rFonts w:eastAsia="SimSun"/>
          <w:sz w:val="22"/>
        </w:rPr>
      </w:pPr>
    </w:p>
    <w:tbl>
      <w:tblPr>
        <w:tblW w:w="99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"/>
        <w:gridCol w:w="308"/>
        <w:gridCol w:w="3196"/>
        <w:gridCol w:w="630"/>
        <w:gridCol w:w="737"/>
        <w:gridCol w:w="3420"/>
        <w:gridCol w:w="720"/>
        <w:gridCol w:w="810"/>
      </w:tblGrid>
      <w:tr w:rsidR="00C435AD" w:rsidRPr="009A2048" w14:paraId="757C916E" w14:textId="77777777" w:rsidTr="00901680">
        <w:trPr>
          <w:gridBefore w:val="1"/>
          <w:wBefore w:w="79" w:type="dxa"/>
          <w:trHeight w:val="260"/>
          <w:jc w:val="center"/>
        </w:trPr>
        <w:tc>
          <w:tcPr>
            <w:tcW w:w="308" w:type="dxa"/>
            <w:tcBorders>
              <w:top w:val="double" w:sz="4" w:space="0" w:color="auto"/>
            </w:tcBorders>
          </w:tcPr>
          <w:p w14:paraId="2D003955" w14:textId="77777777" w:rsidR="00C435AD" w:rsidRPr="009A2048" w:rsidRDefault="00C435AD" w:rsidP="00285A0C">
            <w:pPr>
              <w:jc w:val="center"/>
              <w:rPr>
                <w:color w:val="000000"/>
                <w:sz w:val="15"/>
              </w:rPr>
            </w:pPr>
          </w:p>
        </w:tc>
        <w:tc>
          <w:tcPr>
            <w:tcW w:w="4563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4C64" w14:textId="77777777" w:rsidR="00C435AD" w:rsidRPr="009A2048" w:rsidRDefault="00C435AD" w:rsidP="00285A0C">
            <w:pPr>
              <w:jc w:val="center"/>
              <w:rPr>
                <w:color w:val="000000"/>
                <w:sz w:val="15"/>
              </w:rPr>
            </w:pPr>
            <w:r w:rsidRPr="009A2048">
              <w:rPr>
                <w:color w:val="000000"/>
                <w:sz w:val="15"/>
              </w:rPr>
              <w:t>1997-2007</w:t>
            </w:r>
          </w:p>
        </w:tc>
        <w:tc>
          <w:tcPr>
            <w:tcW w:w="4950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613825A" w14:textId="77777777" w:rsidR="00C435AD" w:rsidRPr="009A2048" w:rsidRDefault="00C435AD" w:rsidP="00285A0C">
            <w:pPr>
              <w:jc w:val="center"/>
              <w:rPr>
                <w:color w:val="000000"/>
                <w:sz w:val="16"/>
              </w:rPr>
            </w:pPr>
            <w:r w:rsidRPr="009A2048">
              <w:rPr>
                <w:color w:val="000000"/>
                <w:sz w:val="15"/>
              </w:rPr>
              <w:t>2008-2018</w:t>
            </w:r>
          </w:p>
        </w:tc>
      </w:tr>
      <w:tr w:rsidR="00C435AD" w:rsidRPr="009A2048" w14:paraId="5FECA4D3" w14:textId="77777777" w:rsidTr="00901680">
        <w:trPr>
          <w:gridBefore w:val="1"/>
          <w:wBefore w:w="79" w:type="dxa"/>
          <w:trHeight w:val="287"/>
          <w:jc w:val="center"/>
        </w:trPr>
        <w:tc>
          <w:tcPr>
            <w:tcW w:w="308" w:type="dxa"/>
          </w:tcPr>
          <w:p w14:paraId="46E427E4" w14:textId="77777777" w:rsidR="00C435AD" w:rsidRPr="009A2048" w:rsidRDefault="00C435AD" w:rsidP="00285A0C">
            <w:pPr>
              <w:rPr>
                <w:color w:val="000000"/>
                <w:sz w:val="15"/>
              </w:rPr>
            </w:pPr>
          </w:p>
        </w:tc>
        <w:tc>
          <w:tcPr>
            <w:tcW w:w="3196" w:type="dxa"/>
            <w:shd w:val="clear" w:color="auto" w:fill="auto"/>
            <w:noWrap/>
            <w:vAlign w:val="center"/>
          </w:tcPr>
          <w:p w14:paraId="39DB2447" w14:textId="77777777" w:rsidR="00C435AD" w:rsidRPr="009A2048" w:rsidRDefault="00C435AD" w:rsidP="00285A0C">
            <w:pPr>
              <w:rPr>
                <w:color w:val="000000"/>
                <w:sz w:val="15"/>
                <w:szCs w:val="20"/>
              </w:rPr>
            </w:pPr>
            <w:r w:rsidRPr="009A2048">
              <w:rPr>
                <w:color w:val="000000"/>
                <w:sz w:val="15"/>
              </w:rPr>
              <w:t>Documents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70B9874" w14:textId="77777777" w:rsidR="00C435AD" w:rsidRPr="009A2048" w:rsidRDefault="00C435AD" w:rsidP="00285A0C">
            <w:pPr>
              <w:jc w:val="right"/>
              <w:rPr>
                <w:color w:val="000000"/>
                <w:sz w:val="11"/>
                <w:szCs w:val="20"/>
              </w:rPr>
            </w:pPr>
            <w:r w:rsidRPr="009A2048">
              <w:rPr>
                <w:color w:val="000000"/>
                <w:sz w:val="11"/>
              </w:rPr>
              <w:t>Raw Citation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</w:tcPr>
          <w:p w14:paraId="02E459C2" w14:textId="77777777" w:rsidR="00C435AD" w:rsidRPr="009A2048" w:rsidRDefault="00C435AD" w:rsidP="00285A0C">
            <w:pPr>
              <w:jc w:val="right"/>
              <w:rPr>
                <w:color w:val="000000"/>
                <w:sz w:val="11"/>
              </w:rPr>
            </w:pPr>
            <w:r w:rsidRPr="009A2048">
              <w:rPr>
                <w:color w:val="000000"/>
                <w:sz w:val="11"/>
              </w:rPr>
              <w:t>Normalized Citation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54231F" w14:textId="77777777" w:rsidR="00C435AD" w:rsidRPr="009A2048" w:rsidRDefault="00C435AD" w:rsidP="00285A0C">
            <w:pPr>
              <w:rPr>
                <w:color w:val="000000"/>
                <w:sz w:val="15"/>
                <w:szCs w:val="20"/>
              </w:rPr>
            </w:pPr>
            <w:r w:rsidRPr="009A2048">
              <w:rPr>
                <w:color w:val="000000"/>
                <w:sz w:val="15"/>
              </w:rPr>
              <w:t>Documents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FD42637" w14:textId="77777777" w:rsidR="00C435AD" w:rsidRPr="009A2048" w:rsidRDefault="00C435AD" w:rsidP="00285A0C">
            <w:pPr>
              <w:jc w:val="right"/>
              <w:rPr>
                <w:color w:val="0D0D0D" w:themeColor="text1" w:themeTint="F2"/>
                <w:sz w:val="16"/>
                <w:szCs w:val="20"/>
              </w:rPr>
            </w:pPr>
            <w:r w:rsidRPr="009A2048">
              <w:rPr>
                <w:color w:val="000000"/>
                <w:sz w:val="11"/>
              </w:rPr>
              <w:t>Raw Citation</w:t>
            </w:r>
          </w:p>
        </w:tc>
        <w:tc>
          <w:tcPr>
            <w:tcW w:w="810" w:type="dxa"/>
          </w:tcPr>
          <w:p w14:paraId="38CB0787" w14:textId="77777777" w:rsidR="00C435AD" w:rsidRPr="009A2048" w:rsidRDefault="00C435AD" w:rsidP="00285A0C">
            <w:pPr>
              <w:jc w:val="right"/>
              <w:rPr>
                <w:color w:val="0D0D0D" w:themeColor="text1" w:themeTint="F2"/>
                <w:sz w:val="15"/>
              </w:rPr>
            </w:pPr>
            <w:r w:rsidRPr="009A2048">
              <w:rPr>
                <w:color w:val="000000"/>
                <w:sz w:val="11"/>
              </w:rPr>
              <w:t>Normalized Citation</w:t>
            </w:r>
          </w:p>
        </w:tc>
      </w:tr>
      <w:tr w:rsidR="00C435AD" w:rsidRPr="009A2048" w14:paraId="0E15C2BD" w14:textId="77777777" w:rsidTr="00901680">
        <w:trPr>
          <w:trHeight w:val="494"/>
          <w:jc w:val="center"/>
        </w:trPr>
        <w:tc>
          <w:tcPr>
            <w:tcW w:w="387" w:type="dxa"/>
            <w:gridSpan w:val="2"/>
          </w:tcPr>
          <w:p w14:paraId="147C2A3E" w14:textId="77777777" w:rsidR="00C435AD" w:rsidRPr="009A2048" w:rsidRDefault="00C435AD" w:rsidP="00285A0C">
            <w:pPr>
              <w:rPr>
                <w:color w:val="000000"/>
                <w:sz w:val="16"/>
                <w:szCs w:val="20"/>
              </w:rPr>
            </w:pPr>
            <w:r w:rsidRPr="009A2048">
              <w:rPr>
                <w:color w:val="000000"/>
                <w:sz w:val="16"/>
              </w:rPr>
              <w:t>1</w:t>
            </w:r>
          </w:p>
        </w:tc>
        <w:tc>
          <w:tcPr>
            <w:tcW w:w="3196" w:type="dxa"/>
            <w:shd w:val="clear" w:color="auto" w:fill="auto"/>
            <w:noWrap/>
            <w:hideMark/>
          </w:tcPr>
          <w:p w14:paraId="7A6D3C1A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 xml:space="preserve">Coxhead, A. (2000). A new academic word list. TESOL Quarterly. 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auto"/>
            <w:noWrap/>
            <w:hideMark/>
          </w:tcPr>
          <w:p w14:paraId="4BA79865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739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</w:tcPr>
          <w:p w14:paraId="778E4AB5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13.58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8D4F0CD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proofErr w:type="spellStart"/>
            <w:r w:rsidRPr="009A2048">
              <w:rPr>
                <w:color w:val="000000"/>
                <w:sz w:val="13"/>
                <w:szCs w:val="20"/>
              </w:rPr>
              <w:t>Creese</w:t>
            </w:r>
            <w:proofErr w:type="spellEnd"/>
            <w:r w:rsidRPr="009A2048">
              <w:rPr>
                <w:color w:val="000000"/>
                <w:sz w:val="13"/>
                <w:szCs w:val="20"/>
              </w:rPr>
              <w:t xml:space="preserve">, A. &amp; Blackledge, A. (2010). </w:t>
            </w:r>
            <w:proofErr w:type="spellStart"/>
            <w:r w:rsidRPr="009A2048">
              <w:rPr>
                <w:color w:val="000000"/>
                <w:sz w:val="13"/>
                <w:szCs w:val="20"/>
              </w:rPr>
              <w:t>Translanguaging</w:t>
            </w:r>
            <w:proofErr w:type="spellEnd"/>
            <w:r w:rsidRPr="009A2048">
              <w:rPr>
                <w:color w:val="000000"/>
                <w:sz w:val="13"/>
                <w:szCs w:val="20"/>
              </w:rPr>
              <w:t xml:space="preserve"> in the bilingual classroom: A pedagogy for learning and teaching? Modern Language Journal.  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C26A372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468</w:t>
            </w:r>
          </w:p>
        </w:tc>
        <w:tc>
          <w:tcPr>
            <w:tcW w:w="810" w:type="dxa"/>
          </w:tcPr>
          <w:p w14:paraId="4158FE04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20.28</w:t>
            </w:r>
          </w:p>
        </w:tc>
      </w:tr>
      <w:tr w:rsidR="00C435AD" w:rsidRPr="009A2048" w14:paraId="5C71837C" w14:textId="77777777" w:rsidTr="00901680">
        <w:trPr>
          <w:trHeight w:val="320"/>
          <w:jc w:val="center"/>
        </w:trPr>
        <w:tc>
          <w:tcPr>
            <w:tcW w:w="387" w:type="dxa"/>
            <w:gridSpan w:val="2"/>
          </w:tcPr>
          <w:p w14:paraId="73DC739F" w14:textId="77777777" w:rsidR="00C435AD" w:rsidRPr="009A2048" w:rsidRDefault="00C435AD" w:rsidP="00285A0C">
            <w:pPr>
              <w:rPr>
                <w:color w:val="000000"/>
                <w:sz w:val="16"/>
                <w:szCs w:val="20"/>
              </w:rPr>
            </w:pPr>
            <w:r w:rsidRPr="009A2048">
              <w:rPr>
                <w:color w:val="000000"/>
                <w:sz w:val="16"/>
              </w:rPr>
              <w:t>2</w:t>
            </w:r>
          </w:p>
        </w:tc>
        <w:tc>
          <w:tcPr>
            <w:tcW w:w="3196" w:type="dxa"/>
            <w:shd w:val="clear" w:color="auto" w:fill="auto"/>
            <w:noWrap/>
            <w:hideMark/>
          </w:tcPr>
          <w:p w14:paraId="6B4C85FB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 xml:space="preserve">Firth, A., &amp; Wagner, J. (1997). On discourse, communication, and (some) fundamental concepts in SLA research. Modern Language Journal. 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auto"/>
            <w:noWrap/>
            <w:hideMark/>
          </w:tcPr>
          <w:p w14:paraId="71BCEBB0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534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</w:tcPr>
          <w:p w14:paraId="77AAA25D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13.23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823CB7C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The Douglas Fir Group. (2016). A transdisciplinary framework for SLA in a multilingual world. Modern Language Journal.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0423E12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78</w:t>
            </w:r>
          </w:p>
        </w:tc>
        <w:tc>
          <w:tcPr>
            <w:tcW w:w="810" w:type="dxa"/>
          </w:tcPr>
          <w:p w14:paraId="48541334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15.71</w:t>
            </w:r>
          </w:p>
        </w:tc>
      </w:tr>
      <w:tr w:rsidR="00C435AD" w:rsidRPr="009A2048" w14:paraId="2071AF45" w14:textId="77777777" w:rsidTr="00901680">
        <w:trPr>
          <w:trHeight w:val="320"/>
          <w:jc w:val="center"/>
        </w:trPr>
        <w:tc>
          <w:tcPr>
            <w:tcW w:w="387" w:type="dxa"/>
            <w:gridSpan w:val="2"/>
          </w:tcPr>
          <w:p w14:paraId="09CE24D6" w14:textId="77777777" w:rsidR="00C435AD" w:rsidRPr="009A2048" w:rsidRDefault="00C435AD" w:rsidP="00285A0C">
            <w:pPr>
              <w:rPr>
                <w:color w:val="000000"/>
                <w:sz w:val="16"/>
                <w:szCs w:val="20"/>
              </w:rPr>
            </w:pPr>
            <w:r w:rsidRPr="009A2048">
              <w:rPr>
                <w:color w:val="000000"/>
                <w:sz w:val="16"/>
              </w:rPr>
              <w:t>3</w:t>
            </w:r>
          </w:p>
        </w:tc>
        <w:tc>
          <w:tcPr>
            <w:tcW w:w="3196" w:type="dxa"/>
            <w:shd w:val="clear" w:color="auto" w:fill="auto"/>
            <w:noWrap/>
            <w:hideMark/>
          </w:tcPr>
          <w:p w14:paraId="4467D1BA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 xml:space="preserve">Norris, J., &amp; Ortega, L. (2000). Effectiveness of L2 instruction: A research synthesis and quantitative. Language Learning. 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auto"/>
            <w:noWrap/>
            <w:hideMark/>
          </w:tcPr>
          <w:p w14:paraId="5DE597F2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625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</w:tcPr>
          <w:p w14:paraId="4C0314C7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11.48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D40E56B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proofErr w:type="spellStart"/>
            <w:r w:rsidRPr="009A2048">
              <w:rPr>
                <w:color w:val="000000"/>
                <w:sz w:val="13"/>
                <w:szCs w:val="20"/>
              </w:rPr>
              <w:t>Valian</w:t>
            </w:r>
            <w:proofErr w:type="spellEnd"/>
            <w:r w:rsidRPr="009A2048">
              <w:rPr>
                <w:color w:val="000000"/>
                <w:sz w:val="13"/>
                <w:szCs w:val="20"/>
              </w:rPr>
              <w:t xml:space="preserve">, V. (2015). Bilingualism and cognition. Bilingualism: Language &amp; Cognition.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DAE0C85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114</w:t>
            </w:r>
          </w:p>
        </w:tc>
        <w:tc>
          <w:tcPr>
            <w:tcW w:w="810" w:type="dxa"/>
          </w:tcPr>
          <w:p w14:paraId="09230B35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15.27</w:t>
            </w:r>
          </w:p>
        </w:tc>
      </w:tr>
      <w:tr w:rsidR="00C435AD" w:rsidRPr="009A2048" w14:paraId="73DA1218" w14:textId="77777777" w:rsidTr="00901680">
        <w:trPr>
          <w:trHeight w:val="320"/>
          <w:jc w:val="center"/>
        </w:trPr>
        <w:tc>
          <w:tcPr>
            <w:tcW w:w="387" w:type="dxa"/>
            <w:gridSpan w:val="2"/>
          </w:tcPr>
          <w:p w14:paraId="445DBAB0" w14:textId="77777777" w:rsidR="00C435AD" w:rsidRPr="009A2048" w:rsidRDefault="00C435AD" w:rsidP="00285A0C">
            <w:pPr>
              <w:rPr>
                <w:color w:val="000000"/>
                <w:sz w:val="16"/>
                <w:szCs w:val="20"/>
              </w:rPr>
            </w:pPr>
            <w:r w:rsidRPr="009A2048">
              <w:rPr>
                <w:color w:val="000000"/>
                <w:sz w:val="16"/>
              </w:rPr>
              <w:t>4</w:t>
            </w:r>
          </w:p>
        </w:tc>
        <w:tc>
          <w:tcPr>
            <w:tcW w:w="3196" w:type="dxa"/>
            <w:shd w:val="clear" w:color="auto" w:fill="auto"/>
            <w:noWrap/>
            <w:hideMark/>
          </w:tcPr>
          <w:p w14:paraId="5ACFDCDC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 xml:space="preserve">Swain, M., &amp; </w:t>
            </w:r>
            <w:proofErr w:type="spellStart"/>
            <w:r w:rsidRPr="009A2048">
              <w:rPr>
                <w:color w:val="000000"/>
                <w:sz w:val="13"/>
                <w:szCs w:val="20"/>
              </w:rPr>
              <w:t>Lapkin</w:t>
            </w:r>
            <w:proofErr w:type="spellEnd"/>
            <w:r w:rsidRPr="009A2048">
              <w:rPr>
                <w:color w:val="000000"/>
                <w:sz w:val="13"/>
                <w:szCs w:val="20"/>
              </w:rPr>
              <w:t>, S. (1998). Interaction and second language learning: Two adolescent French immersion students working together. Modern Language Journal.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auto"/>
            <w:noWrap/>
            <w:hideMark/>
          </w:tcPr>
          <w:p w14:paraId="7358C57A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459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</w:tcPr>
          <w:p w14:paraId="2F9CC631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10.67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C6C1CCB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proofErr w:type="spellStart"/>
            <w:r w:rsidRPr="009A2048">
              <w:rPr>
                <w:color w:val="000000"/>
                <w:sz w:val="13"/>
                <w:szCs w:val="20"/>
              </w:rPr>
              <w:t>Plonsky</w:t>
            </w:r>
            <w:proofErr w:type="spellEnd"/>
            <w:r w:rsidRPr="009A2048">
              <w:rPr>
                <w:color w:val="000000"/>
                <w:sz w:val="13"/>
                <w:szCs w:val="20"/>
              </w:rPr>
              <w:t>, L; Oswald, F. L. (2014). How big is big? interpreting effect sizes in L2 research. Language Learning.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A996D2A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149</w:t>
            </w:r>
          </w:p>
        </w:tc>
        <w:tc>
          <w:tcPr>
            <w:tcW w:w="810" w:type="dxa"/>
          </w:tcPr>
          <w:p w14:paraId="7AFDC0CA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14.32</w:t>
            </w:r>
          </w:p>
        </w:tc>
      </w:tr>
      <w:tr w:rsidR="00C435AD" w:rsidRPr="009A2048" w14:paraId="4FD2DA26" w14:textId="77777777" w:rsidTr="00901680">
        <w:trPr>
          <w:trHeight w:val="320"/>
          <w:jc w:val="center"/>
        </w:trPr>
        <w:tc>
          <w:tcPr>
            <w:tcW w:w="387" w:type="dxa"/>
            <w:gridSpan w:val="2"/>
          </w:tcPr>
          <w:p w14:paraId="0FF527B8" w14:textId="77777777" w:rsidR="00C435AD" w:rsidRPr="009A2048" w:rsidRDefault="00C435AD" w:rsidP="00285A0C">
            <w:pPr>
              <w:rPr>
                <w:color w:val="000000"/>
                <w:sz w:val="16"/>
                <w:szCs w:val="20"/>
              </w:rPr>
            </w:pPr>
            <w:r w:rsidRPr="009A2048">
              <w:rPr>
                <w:color w:val="000000"/>
                <w:sz w:val="16"/>
              </w:rPr>
              <w:t>5</w:t>
            </w:r>
          </w:p>
        </w:tc>
        <w:tc>
          <w:tcPr>
            <w:tcW w:w="3196" w:type="dxa"/>
            <w:shd w:val="clear" w:color="auto" w:fill="auto"/>
            <w:noWrap/>
            <w:hideMark/>
          </w:tcPr>
          <w:p w14:paraId="4B018134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 xml:space="preserve">Dijkstra, T., &amp; van </w:t>
            </w:r>
            <w:proofErr w:type="spellStart"/>
            <w:r w:rsidRPr="009A2048">
              <w:rPr>
                <w:color w:val="000000"/>
                <w:sz w:val="13"/>
                <w:szCs w:val="20"/>
              </w:rPr>
              <w:t>Heuven</w:t>
            </w:r>
            <w:proofErr w:type="spellEnd"/>
            <w:r w:rsidRPr="009A2048">
              <w:rPr>
                <w:color w:val="000000"/>
                <w:sz w:val="13"/>
                <w:szCs w:val="20"/>
              </w:rPr>
              <w:t>, W. J. B. (2002). The architecture of the bilingual word recognition system: From identification to decision. Bilingualism</w:t>
            </w:r>
            <w:r w:rsidRPr="009A2048">
              <w:rPr>
                <w:rFonts w:ascii="SimSun" w:eastAsia="SimSun" w:hAnsi="SimSun" w:hint="eastAsia"/>
                <w:color w:val="000000"/>
                <w:sz w:val="13"/>
                <w:szCs w:val="15"/>
              </w:rPr>
              <w:t>：</w:t>
            </w:r>
            <w:r w:rsidRPr="009A2048">
              <w:rPr>
                <w:color w:val="000000"/>
                <w:sz w:val="13"/>
                <w:szCs w:val="15"/>
              </w:rPr>
              <w:t xml:space="preserve"> Language &amp;  Cognition.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auto"/>
            <w:noWrap/>
            <w:hideMark/>
          </w:tcPr>
          <w:p w14:paraId="13C68D0C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443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</w:tcPr>
          <w:p w14:paraId="431DC114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10.30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784ED30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proofErr w:type="spellStart"/>
            <w:r w:rsidRPr="009A2048">
              <w:rPr>
                <w:color w:val="000000"/>
                <w:sz w:val="13"/>
                <w:szCs w:val="20"/>
              </w:rPr>
              <w:t>Golonka</w:t>
            </w:r>
            <w:proofErr w:type="spellEnd"/>
            <w:r w:rsidRPr="009A2048">
              <w:rPr>
                <w:color w:val="000000"/>
                <w:sz w:val="13"/>
                <w:szCs w:val="20"/>
              </w:rPr>
              <w:t>, E. M., et al. (2014). Technologies for foreign language learning: a review of technology types and their effectiveness. Computer Assisted Language Learning.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18C2ADE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129</w:t>
            </w:r>
          </w:p>
        </w:tc>
        <w:tc>
          <w:tcPr>
            <w:tcW w:w="810" w:type="dxa"/>
          </w:tcPr>
          <w:p w14:paraId="29557E16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12.40</w:t>
            </w:r>
          </w:p>
        </w:tc>
      </w:tr>
      <w:tr w:rsidR="00C435AD" w:rsidRPr="009A2048" w14:paraId="6E62454B" w14:textId="77777777" w:rsidTr="00901680">
        <w:trPr>
          <w:trHeight w:val="320"/>
          <w:jc w:val="center"/>
        </w:trPr>
        <w:tc>
          <w:tcPr>
            <w:tcW w:w="387" w:type="dxa"/>
            <w:gridSpan w:val="2"/>
          </w:tcPr>
          <w:p w14:paraId="6707BA92" w14:textId="77777777" w:rsidR="00C435AD" w:rsidRPr="009A2048" w:rsidRDefault="00C435AD" w:rsidP="00285A0C">
            <w:pPr>
              <w:rPr>
                <w:color w:val="000000"/>
                <w:sz w:val="16"/>
                <w:szCs w:val="20"/>
              </w:rPr>
            </w:pPr>
            <w:r w:rsidRPr="009A2048">
              <w:rPr>
                <w:color w:val="000000"/>
                <w:sz w:val="16"/>
              </w:rPr>
              <w:t>6</w:t>
            </w:r>
          </w:p>
        </w:tc>
        <w:tc>
          <w:tcPr>
            <w:tcW w:w="3196" w:type="dxa"/>
            <w:shd w:val="clear" w:color="auto" w:fill="auto"/>
            <w:noWrap/>
            <w:hideMark/>
          </w:tcPr>
          <w:p w14:paraId="2E8D59EB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proofErr w:type="spellStart"/>
            <w:r w:rsidRPr="009A2048">
              <w:rPr>
                <w:color w:val="000000"/>
                <w:sz w:val="13"/>
                <w:szCs w:val="20"/>
              </w:rPr>
              <w:t>Warschauer</w:t>
            </w:r>
            <w:proofErr w:type="spellEnd"/>
            <w:r w:rsidRPr="009A2048">
              <w:rPr>
                <w:color w:val="000000"/>
                <w:sz w:val="13"/>
                <w:szCs w:val="20"/>
              </w:rPr>
              <w:t>, M. (1997). Computer-mediated collaborative learning: Theory and practice. Modern Language Journal.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auto"/>
            <w:noWrap/>
            <w:hideMark/>
          </w:tcPr>
          <w:p w14:paraId="7FBF4EE7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320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</w:tcPr>
          <w:p w14:paraId="6942FF82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7.93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A51075A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Hung, H. T. (2015). Flipping the classroom for English language learners to foster active learning. Computer Assisted Language Learning.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193DB78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84</w:t>
            </w:r>
          </w:p>
        </w:tc>
        <w:tc>
          <w:tcPr>
            <w:tcW w:w="810" w:type="dxa"/>
          </w:tcPr>
          <w:p w14:paraId="405740EB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11.25</w:t>
            </w:r>
          </w:p>
        </w:tc>
      </w:tr>
      <w:tr w:rsidR="00C435AD" w:rsidRPr="009A2048" w14:paraId="6D8D6DAF" w14:textId="77777777" w:rsidTr="00901680">
        <w:trPr>
          <w:trHeight w:val="320"/>
          <w:jc w:val="center"/>
        </w:trPr>
        <w:tc>
          <w:tcPr>
            <w:tcW w:w="387" w:type="dxa"/>
            <w:gridSpan w:val="2"/>
          </w:tcPr>
          <w:p w14:paraId="4B094ADA" w14:textId="77777777" w:rsidR="00C435AD" w:rsidRPr="009A2048" w:rsidRDefault="00C435AD" w:rsidP="00285A0C">
            <w:pPr>
              <w:rPr>
                <w:color w:val="000000"/>
                <w:sz w:val="16"/>
                <w:szCs w:val="20"/>
              </w:rPr>
            </w:pPr>
            <w:r w:rsidRPr="009A2048">
              <w:rPr>
                <w:color w:val="000000"/>
                <w:sz w:val="16"/>
              </w:rPr>
              <w:t>7</w:t>
            </w:r>
          </w:p>
        </w:tc>
        <w:tc>
          <w:tcPr>
            <w:tcW w:w="3196" w:type="dxa"/>
            <w:shd w:val="clear" w:color="auto" w:fill="auto"/>
            <w:noWrap/>
            <w:hideMark/>
          </w:tcPr>
          <w:p w14:paraId="3E8969BB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Freeman, D.,  &amp; Johnson, K. E.(1998). Reconceptualizing the knowledge-base of language teacher education. TESOL Quarterly.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auto"/>
            <w:noWrap/>
            <w:hideMark/>
          </w:tcPr>
          <w:p w14:paraId="38AA1149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333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</w:tcPr>
          <w:p w14:paraId="6F65FC00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7.74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6818E14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 xml:space="preserve">Bialystok, E. (2009). Bilingualism: The good, the bad, and the indifferent. Bilingualism: Language &amp; Cognition.  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3345555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306</w:t>
            </w:r>
          </w:p>
        </w:tc>
        <w:tc>
          <w:tcPr>
            <w:tcW w:w="810" w:type="dxa"/>
          </w:tcPr>
          <w:p w14:paraId="29BA5CF8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11.09</w:t>
            </w:r>
          </w:p>
        </w:tc>
      </w:tr>
      <w:tr w:rsidR="00C435AD" w:rsidRPr="009A2048" w14:paraId="2AA6C3BF" w14:textId="77777777" w:rsidTr="00901680">
        <w:trPr>
          <w:trHeight w:val="320"/>
          <w:jc w:val="center"/>
        </w:trPr>
        <w:tc>
          <w:tcPr>
            <w:tcW w:w="387" w:type="dxa"/>
            <w:gridSpan w:val="2"/>
          </w:tcPr>
          <w:p w14:paraId="65B5B960" w14:textId="77777777" w:rsidR="00C435AD" w:rsidRPr="009A2048" w:rsidRDefault="00C435AD" w:rsidP="00285A0C">
            <w:pPr>
              <w:rPr>
                <w:color w:val="000000"/>
                <w:sz w:val="16"/>
                <w:szCs w:val="20"/>
              </w:rPr>
            </w:pPr>
            <w:r w:rsidRPr="009A2048">
              <w:rPr>
                <w:color w:val="000000"/>
                <w:sz w:val="16"/>
              </w:rPr>
              <w:t>8</w:t>
            </w:r>
          </w:p>
        </w:tc>
        <w:tc>
          <w:tcPr>
            <w:tcW w:w="3196" w:type="dxa"/>
            <w:shd w:val="clear" w:color="auto" w:fill="auto"/>
            <w:noWrap/>
            <w:hideMark/>
          </w:tcPr>
          <w:p w14:paraId="079579CF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 xml:space="preserve">De Bot, K., Lowie, W, &amp; </w:t>
            </w:r>
            <w:proofErr w:type="spellStart"/>
            <w:r w:rsidRPr="009A2048">
              <w:rPr>
                <w:color w:val="000000"/>
                <w:sz w:val="13"/>
                <w:szCs w:val="20"/>
              </w:rPr>
              <w:t>Verspoor</w:t>
            </w:r>
            <w:proofErr w:type="spellEnd"/>
            <w:r w:rsidRPr="009A2048">
              <w:rPr>
                <w:color w:val="000000"/>
                <w:sz w:val="13"/>
                <w:szCs w:val="20"/>
              </w:rPr>
              <w:t>, M. (2007). A Dynamic Systems Theory approach to second language acquisition. Bilingualism, Language And Cognition.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auto"/>
            <w:noWrap/>
            <w:hideMark/>
          </w:tcPr>
          <w:p w14:paraId="0C6EBD30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269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</w:tcPr>
          <w:p w14:paraId="0F5C9CC1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7.45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EF64212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proofErr w:type="spellStart"/>
            <w:r w:rsidRPr="009A2048">
              <w:rPr>
                <w:color w:val="000000"/>
                <w:sz w:val="13"/>
                <w:szCs w:val="20"/>
              </w:rPr>
              <w:t>Kramsch</w:t>
            </w:r>
            <w:proofErr w:type="spellEnd"/>
            <w:r w:rsidRPr="009A2048">
              <w:rPr>
                <w:color w:val="000000"/>
                <w:sz w:val="13"/>
                <w:szCs w:val="20"/>
              </w:rPr>
              <w:t>, C. (2014). Teaching foreign languages in an era of globalization: introduction. Modern Language Journal.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851A1F3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105</w:t>
            </w:r>
          </w:p>
        </w:tc>
        <w:tc>
          <w:tcPr>
            <w:tcW w:w="810" w:type="dxa"/>
          </w:tcPr>
          <w:p w14:paraId="6EBED964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10.09</w:t>
            </w:r>
          </w:p>
        </w:tc>
      </w:tr>
      <w:tr w:rsidR="00C435AD" w:rsidRPr="009A2048" w14:paraId="1A51CD28" w14:textId="77777777" w:rsidTr="00901680">
        <w:trPr>
          <w:trHeight w:val="320"/>
          <w:jc w:val="center"/>
        </w:trPr>
        <w:tc>
          <w:tcPr>
            <w:tcW w:w="387" w:type="dxa"/>
            <w:gridSpan w:val="2"/>
          </w:tcPr>
          <w:p w14:paraId="5AB037F3" w14:textId="77777777" w:rsidR="00C435AD" w:rsidRPr="009A2048" w:rsidRDefault="00C435AD" w:rsidP="00285A0C">
            <w:pPr>
              <w:rPr>
                <w:color w:val="000000"/>
                <w:sz w:val="16"/>
                <w:szCs w:val="20"/>
              </w:rPr>
            </w:pPr>
            <w:r w:rsidRPr="009A2048">
              <w:rPr>
                <w:color w:val="000000"/>
                <w:sz w:val="16"/>
              </w:rPr>
              <w:t>9</w:t>
            </w:r>
          </w:p>
        </w:tc>
        <w:tc>
          <w:tcPr>
            <w:tcW w:w="3196" w:type="dxa"/>
            <w:shd w:val="clear" w:color="auto" w:fill="auto"/>
            <w:noWrap/>
            <w:hideMark/>
          </w:tcPr>
          <w:p w14:paraId="355F3CA5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Larsen-Freeman, L. (1997). Chaos/complexity science and second language acquisition. Applied Linguistics.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auto"/>
            <w:noWrap/>
            <w:hideMark/>
          </w:tcPr>
          <w:p w14:paraId="21A657D7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294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</w:tcPr>
          <w:p w14:paraId="05849B0A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7.28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B3C907F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 xml:space="preserve">Bialystok, E., et al. (2010). Receptive vocabulary differences in monolingual and bilingual children. Bilingualism: Language &amp; Cognition.  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D802503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209</w:t>
            </w:r>
          </w:p>
        </w:tc>
        <w:tc>
          <w:tcPr>
            <w:tcW w:w="810" w:type="dxa"/>
          </w:tcPr>
          <w:p w14:paraId="6818CBDD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9.06</w:t>
            </w:r>
          </w:p>
        </w:tc>
      </w:tr>
      <w:tr w:rsidR="00C435AD" w:rsidRPr="009A2048" w14:paraId="72C4B7FB" w14:textId="77777777" w:rsidTr="00901680">
        <w:trPr>
          <w:trHeight w:val="320"/>
          <w:jc w:val="center"/>
        </w:trPr>
        <w:tc>
          <w:tcPr>
            <w:tcW w:w="387" w:type="dxa"/>
            <w:gridSpan w:val="2"/>
          </w:tcPr>
          <w:p w14:paraId="4F383246" w14:textId="77777777" w:rsidR="00C435AD" w:rsidRPr="009A2048" w:rsidRDefault="00C435AD" w:rsidP="00285A0C">
            <w:pPr>
              <w:rPr>
                <w:color w:val="000000"/>
                <w:sz w:val="16"/>
                <w:szCs w:val="20"/>
              </w:rPr>
            </w:pPr>
            <w:r w:rsidRPr="009A2048">
              <w:rPr>
                <w:color w:val="000000"/>
                <w:sz w:val="16"/>
              </w:rPr>
              <w:t>10</w:t>
            </w:r>
          </w:p>
        </w:tc>
        <w:tc>
          <w:tcPr>
            <w:tcW w:w="3196" w:type="dxa"/>
            <w:shd w:val="clear" w:color="auto" w:fill="auto"/>
            <w:noWrap/>
            <w:hideMark/>
          </w:tcPr>
          <w:p w14:paraId="39ED90DB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Pearson, B. Z., et al. (1997). The relation of input factors to lexical learning by bilingual infants. Applied Psycholinguistics.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auto"/>
            <w:noWrap/>
            <w:hideMark/>
          </w:tcPr>
          <w:p w14:paraId="69DAEAD6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286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</w:tcPr>
          <w:p w14:paraId="0E700650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7.08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AAED41F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proofErr w:type="spellStart"/>
            <w:r w:rsidRPr="009A2048">
              <w:rPr>
                <w:color w:val="000000"/>
                <w:sz w:val="13"/>
                <w:szCs w:val="20"/>
              </w:rPr>
              <w:t>Cenoz</w:t>
            </w:r>
            <w:proofErr w:type="spellEnd"/>
            <w:r w:rsidRPr="009A2048">
              <w:rPr>
                <w:color w:val="000000"/>
                <w:sz w:val="13"/>
                <w:szCs w:val="20"/>
              </w:rPr>
              <w:t xml:space="preserve">, J, Genesee, F., &amp; </w:t>
            </w:r>
            <w:proofErr w:type="spellStart"/>
            <w:r w:rsidRPr="009A2048">
              <w:rPr>
                <w:color w:val="000000"/>
                <w:sz w:val="13"/>
                <w:szCs w:val="20"/>
              </w:rPr>
              <w:t>Gorter</w:t>
            </w:r>
            <w:proofErr w:type="spellEnd"/>
            <w:r w:rsidRPr="009A2048">
              <w:rPr>
                <w:color w:val="000000"/>
                <w:sz w:val="13"/>
                <w:szCs w:val="20"/>
              </w:rPr>
              <w:t>, D. (2014). Critical analysis of CLIL: taking stock and looking forward. Applied Linguistics.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00C97C9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94</w:t>
            </w:r>
          </w:p>
        </w:tc>
        <w:tc>
          <w:tcPr>
            <w:tcW w:w="810" w:type="dxa"/>
          </w:tcPr>
          <w:p w14:paraId="1E27AA80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9.03</w:t>
            </w:r>
          </w:p>
        </w:tc>
      </w:tr>
      <w:tr w:rsidR="00C435AD" w:rsidRPr="009A2048" w14:paraId="7A5983CE" w14:textId="77777777" w:rsidTr="00901680">
        <w:trPr>
          <w:trHeight w:val="320"/>
          <w:jc w:val="center"/>
        </w:trPr>
        <w:tc>
          <w:tcPr>
            <w:tcW w:w="387" w:type="dxa"/>
            <w:gridSpan w:val="2"/>
          </w:tcPr>
          <w:p w14:paraId="7FD2FCF5" w14:textId="77777777" w:rsidR="00C435AD" w:rsidRPr="009A2048" w:rsidRDefault="00C435AD" w:rsidP="00285A0C">
            <w:pPr>
              <w:rPr>
                <w:color w:val="000000"/>
                <w:sz w:val="16"/>
                <w:szCs w:val="20"/>
              </w:rPr>
            </w:pPr>
            <w:r w:rsidRPr="009A2048">
              <w:rPr>
                <w:color w:val="000000"/>
                <w:sz w:val="16"/>
              </w:rPr>
              <w:t>11</w:t>
            </w:r>
          </w:p>
        </w:tc>
        <w:tc>
          <w:tcPr>
            <w:tcW w:w="3196" w:type="dxa"/>
            <w:shd w:val="clear" w:color="auto" w:fill="auto"/>
            <w:noWrap/>
            <w:hideMark/>
          </w:tcPr>
          <w:p w14:paraId="5C3F4F0B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Nunan, D. (2003). The impact of English as a global language on educational policies and   practices in the Asia-Pacific region. TESOL Quarterly.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auto"/>
            <w:noWrap/>
            <w:hideMark/>
          </w:tcPr>
          <w:p w14:paraId="03C84592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341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</w:tcPr>
          <w:p w14:paraId="3521AD15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7.08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7F9DD90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proofErr w:type="spellStart"/>
            <w:r w:rsidRPr="009A2048">
              <w:rPr>
                <w:color w:val="000000"/>
                <w:sz w:val="13"/>
                <w:szCs w:val="20"/>
              </w:rPr>
              <w:t>Canagarajah</w:t>
            </w:r>
            <w:proofErr w:type="spellEnd"/>
            <w:r w:rsidRPr="009A2048">
              <w:rPr>
                <w:color w:val="000000"/>
                <w:sz w:val="13"/>
                <w:szCs w:val="20"/>
              </w:rPr>
              <w:t xml:space="preserve">, S. (2011). TESOL as a professional community: A half-century of pedagogy, research, and theory. TESOL Quarterly.  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7B5BC78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184</w:t>
            </w:r>
          </w:p>
        </w:tc>
        <w:tc>
          <w:tcPr>
            <w:tcW w:w="810" w:type="dxa"/>
          </w:tcPr>
          <w:p w14:paraId="120C3BA9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8.98</w:t>
            </w:r>
          </w:p>
        </w:tc>
      </w:tr>
      <w:tr w:rsidR="00C435AD" w:rsidRPr="009A2048" w14:paraId="0AC80412" w14:textId="77777777" w:rsidTr="00901680">
        <w:trPr>
          <w:trHeight w:val="320"/>
          <w:jc w:val="center"/>
        </w:trPr>
        <w:tc>
          <w:tcPr>
            <w:tcW w:w="387" w:type="dxa"/>
            <w:gridSpan w:val="2"/>
          </w:tcPr>
          <w:p w14:paraId="572265A1" w14:textId="77777777" w:rsidR="00C435AD" w:rsidRPr="009A2048" w:rsidRDefault="00C435AD" w:rsidP="00285A0C">
            <w:pPr>
              <w:rPr>
                <w:color w:val="000000"/>
                <w:sz w:val="16"/>
                <w:szCs w:val="20"/>
              </w:rPr>
            </w:pPr>
            <w:r w:rsidRPr="009A2048">
              <w:rPr>
                <w:color w:val="000000"/>
                <w:sz w:val="16"/>
              </w:rPr>
              <w:t>12</w:t>
            </w:r>
          </w:p>
        </w:tc>
        <w:tc>
          <w:tcPr>
            <w:tcW w:w="3196" w:type="dxa"/>
            <w:shd w:val="clear" w:color="auto" w:fill="auto"/>
            <w:noWrap/>
            <w:hideMark/>
          </w:tcPr>
          <w:p w14:paraId="5DA1ABA0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 xml:space="preserve">Laufer, B., &amp; </w:t>
            </w:r>
            <w:proofErr w:type="spellStart"/>
            <w:r w:rsidRPr="009A2048">
              <w:rPr>
                <w:color w:val="000000"/>
                <w:sz w:val="13"/>
                <w:szCs w:val="20"/>
              </w:rPr>
              <w:t>Hulstijn</w:t>
            </w:r>
            <w:proofErr w:type="spellEnd"/>
            <w:r w:rsidRPr="009A2048">
              <w:rPr>
                <w:color w:val="000000"/>
                <w:sz w:val="13"/>
                <w:szCs w:val="20"/>
              </w:rPr>
              <w:t>, J. (2001). Incidental vocabulary acquisition in a second language: The construct of task-induced involvement.</w:t>
            </w:r>
            <w:r w:rsidRPr="009A2048">
              <w:rPr>
                <w:color w:val="000000"/>
                <w:sz w:val="13"/>
              </w:rPr>
              <w:t xml:space="preserve"> </w:t>
            </w:r>
            <w:r w:rsidRPr="009A2048">
              <w:rPr>
                <w:color w:val="000000"/>
                <w:sz w:val="13"/>
                <w:szCs w:val="15"/>
              </w:rPr>
              <w:t>Applied Linguistics.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auto"/>
            <w:noWrap/>
            <w:hideMark/>
          </w:tcPr>
          <w:p w14:paraId="1E4206AC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276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</w:tcPr>
          <w:p w14:paraId="6606BD63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6.91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B9C750E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Hyland, K. (2016). Academic publishing and the myth of linguistic injustice. Journal of Second Language Writing.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C4357C1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44</w:t>
            </w:r>
          </w:p>
        </w:tc>
        <w:tc>
          <w:tcPr>
            <w:tcW w:w="810" w:type="dxa"/>
          </w:tcPr>
          <w:p w14:paraId="2E8A4D66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8.86</w:t>
            </w:r>
          </w:p>
        </w:tc>
      </w:tr>
      <w:tr w:rsidR="00C435AD" w:rsidRPr="009A2048" w14:paraId="761BCFE8" w14:textId="77777777" w:rsidTr="00901680">
        <w:trPr>
          <w:trHeight w:val="320"/>
          <w:jc w:val="center"/>
        </w:trPr>
        <w:tc>
          <w:tcPr>
            <w:tcW w:w="387" w:type="dxa"/>
            <w:gridSpan w:val="2"/>
          </w:tcPr>
          <w:p w14:paraId="3650DAFD" w14:textId="77777777" w:rsidR="00C435AD" w:rsidRPr="009A2048" w:rsidRDefault="00C435AD" w:rsidP="00285A0C">
            <w:pPr>
              <w:rPr>
                <w:color w:val="000000"/>
                <w:sz w:val="16"/>
                <w:szCs w:val="20"/>
              </w:rPr>
            </w:pPr>
            <w:r w:rsidRPr="009A2048">
              <w:rPr>
                <w:color w:val="000000"/>
                <w:sz w:val="16"/>
              </w:rPr>
              <w:t>13</w:t>
            </w:r>
          </w:p>
        </w:tc>
        <w:tc>
          <w:tcPr>
            <w:tcW w:w="3196" w:type="dxa"/>
            <w:shd w:val="clear" w:color="auto" w:fill="auto"/>
            <w:noWrap/>
            <w:hideMark/>
          </w:tcPr>
          <w:p w14:paraId="56EDFB71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Robinson, P. (2001). Task complexity, task difficulty, and task production: Exploring interactions in a componential framework. Applied Linguistics.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auto"/>
            <w:noWrap/>
            <w:hideMark/>
          </w:tcPr>
          <w:p w14:paraId="02D40E99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275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</w:tcPr>
          <w:p w14:paraId="1C40B051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6.89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8B8D7C2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proofErr w:type="spellStart"/>
            <w:r w:rsidRPr="009A2048">
              <w:rPr>
                <w:color w:val="000000"/>
                <w:sz w:val="13"/>
                <w:szCs w:val="20"/>
              </w:rPr>
              <w:t>Verreyt</w:t>
            </w:r>
            <w:proofErr w:type="spellEnd"/>
            <w:r w:rsidRPr="009A2048">
              <w:rPr>
                <w:color w:val="000000"/>
                <w:sz w:val="13"/>
                <w:szCs w:val="20"/>
              </w:rPr>
              <w:t>, N., et al. (2016). The influence of language-switching experience on the bilingual executive control advantage. Bilingualism: Language &amp; Cognition.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63A377E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43</w:t>
            </w:r>
          </w:p>
        </w:tc>
        <w:tc>
          <w:tcPr>
            <w:tcW w:w="810" w:type="dxa"/>
          </w:tcPr>
          <w:p w14:paraId="626FCD17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8.66</w:t>
            </w:r>
          </w:p>
        </w:tc>
      </w:tr>
      <w:tr w:rsidR="00C435AD" w:rsidRPr="009A2048" w14:paraId="573F161D" w14:textId="77777777" w:rsidTr="00901680">
        <w:trPr>
          <w:trHeight w:val="320"/>
          <w:jc w:val="center"/>
        </w:trPr>
        <w:tc>
          <w:tcPr>
            <w:tcW w:w="387" w:type="dxa"/>
            <w:gridSpan w:val="2"/>
          </w:tcPr>
          <w:p w14:paraId="2403EE58" w14:textId="77777777" w:rsidR="00C435AD" w:rsidRPr="009A2048" w:rsidRDefault="00C435AD" w:rsidP="00285A0C">
            <w:pPr>
              <w:rPr>
                <w:color w:val="000000"/>
                <w:sz w:val="16"/>
                <w:szCs w:val="20"/>
              </w:rPr>
            </w:pPr>
            <w:r w:rsidRPr="009A2048">
              <w:rPr>
                <w:color w:val="000000"/>
                <w:sz w:val="16"/>
              </w:rPr>
              <w:t>14</w:t>
            </w:r>
          </w:p>
        </w:tc>
        <w:tc>
          <w:tcPr>
            <w:tcW w:w="3196" w:type="dxa"/>
            <w:shd w:val="clear" w:color="auto" w:fill="auto"/>
            <w:noWrap/>
            <w:hideMark/>
          </w:tcPr>
          <w:p w14:paraId="45DB7192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Ellis, R. (2005). Measuring implicit and explicit knowledge of a second language - A psychometric study. Studies in Second Language Acquisition.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auto"/>
            <w:noWrap/>
            <w:hideMark/>
          </w:tcPr>
          <w:p w14:paraId="0EA0D272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255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</w:tcPr>
          <w:p w14:paraId="4AB6222D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6.66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849EC1E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proofErr w:type="spellStart"/>
            <w:r w:rsidRPr="009A2048">
              <w:rPr>
                <w:color w:val="000000"/>
                <w:sz w:val="13"/>
                <w:szCs w:val="20"/>
              </w:rPr>
              <w:t>Abutalebi</w:t>
            </w:r>
            <w:proofErr w:type="spellEnd"/>
            <w:r w:rsidRPr="009A2048">
              <w:rPr>
                <w:color w:val="000000"/>
                <w:sz w:val="13"/>
                <w:szCs w:val="20"/>
              </w:rPr>
              <w:t>, J., &amp; Green, D. W. (2016). Neuroimaging of language control in bilinguals: neural adaptation and reserve. Bilingualism: Language &amp; Cognition.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6F41795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42</w:t>
            </w:r>
          </w:p>
        </w:tc>
        <w:tc>
          <w:tcPr>
            <w:tcW w:w="810" w:type="dxa"/>
          </w:tcPr>
          <w:p w14:paraId="6D39A36A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8.46</w:t>
            </w:r>
          </w:p>
        </w:tc>
      </w:tr>
      <w:tr w:rsidR="00C435AD" w:rsidRPr="009A2048" w14:paraId="44F6EE08" w14:textId="77777777" w:rsidTr="00901680">
        <w:trPr>
          <w:trHeight w:val="320"/>
          <w:jc w:val="center"/>
        </w:trPr>
        <w:tc>
          <w:tcPr>
            <w:tcW w:w="387" w:type="dxa"/>
            <w:gridSpan w:val="2"/>
          </w:tcPr>
          <w:p w14:paraId="2A403313" w14:textId="77777777" w:rsidR="00C435AD" w:rsidRPr="009A2048" w:rsidRDefault="00C435AD" w:rsidP="00285A0C">
            <w:pPr>
              <w:rPr>
                <w:color w:val="000000"/>
                <w:sz w:val="16"/>
                <w:szCs w:val="20"/>
              </w:rPr>
            </w:pPr>
            <w:r w:rsidRPr="009A2048">
              <w:rPr>
                <w:color w:val="000000"/>
                <w:sz w:val="16"/>
              </w:rPr>
              <w:t>15</w:t>
            </w:r>
          </w:p>
        </w:tc>
        <w:tc>
          <w:tcPr>
            <w:tcW w:w="3196" w:type="dxa"/>
            <w:shd w:val="clear" w:color="auto" w:fill="auto"/>
            <w:noWrap/>
            <w:hideMark/>
          </w:tcPr>
          <w:p w14:paraId="7BF41FE3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Mackey, A., &amp; Philp, J. (1998). Conversational interaction and second language development: Recasts, responses, and red herrings? Modern Language Journal.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auto"/>
            <w:noWrap/>
            <w:hideMark/>
          </w:tcPr>
          <w:p w14:paraId="5F784C50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283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</w:tcPr>
          <w:p w14:paraId="251474DA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6.58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CD3963B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 xml:space="preserve">Prior, A. &amp; </w:t>
            </w:r>
            <w:proofErr w:type="spellStart"/>
            <w:r w:rsidRPr="009A2048">
              <w:rPr>
                <w:color w:val="000000"/>
                <w:sz w:val="13"/>
                <w:szCs w:val="20"/>
              </w:rPr>
              <w:t>MacWhinney</w:t>
            </w:r>
            <w:proofErr w:type="spellEnd"/>
            <w:r w:rsidRPr="009A2048">
              <w:rPr>
                <w:color w:val="000000"/>
                <w:sz w:val="13"/>
                <w:szCs w:val="20"/>
              </w:rPr>
              <w:t xml:space="preserve">, B. (2010). A bilingual advantage in task switching. Bilingualism: Language &amp; Cognition.  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C371066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193</w:t>
            </w:r>
          </w:p>
        </w:tc>
        <w:tc>
          <w:tcPr>
            <w:tcW w:w="810" w:type="dxa"/>
          </w:tcPr>
          <w:p w14:paraId="677D1762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8.36</w:t>
            </w:r>
          </w:p>
        </w:tc>
      </w:tr>
      <w:tr w:rsidR="00C435AD" w:rsidRPr="009A2048" w14:paraId="43588165" w14:textId="77777777" w:rsidTr="00901680">
        <w:trPr>
          <w:trHeight w:val="320"/>
          <w:jc w:val="center"/>
        </w:trPr>
        <w:tc>
          <w:tcPr>
            <w:tcW w:w="387" w:type="dxa"/>
            <w:gridSpan w:val="2"/>
          </w:tcPr>
          <w:p w14:paraId="5016842B" w14:textId="77777777" w:rsidR="00C435AD" w:rsidRPr="009A2048" w:rsidRDefault="00C435AD" w:rsidP="00285A0C">
            <w:pPr>
              <w:rPr>
                <w:color w:val="000000"/>
                <w:sz w:val="16"/>
                <w:szCs w:val="20"/>
              </w:rPr>
            </w:pPr>
            <w:r w:rsidRPr="009A2048">
              <w:rPr>
                <w:color w:val="000000"/>
                <w:sz w:val="16"/>
              </w:rPr>
              <w:t>16</w:t>
            </w:r>
          </w:p>
        </w:tc>
        <w:tc>
          <w:tcPr>
            <w:tcW w:w="3196" w:type="dxa"/>
            <w:shd w:val="clear" w:color="auto" w:fill="auto"/>
            <w:noWrap/>
            <w:hideMark/>
          </w:tcPr>
          <w:p w14:paraId="0AD9489B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proofErr w:type="spellStart"/>
            <w:r w:rsidRPr="009A2048">
              <w:rPr>
                <w:color w:val="000000"/>
                <w:sz w:val="13"/>
                <w:szCs w:val="20"/>
              </w:rPr>
              <w:t>Biber</w:t>
            </w:r>
            <w:proofErr w:type="spellEnd"/>
            <w:r w:rsidRPr="009A2048">
              <w:rPr>
                <w:color w:val="000000"/>
                <w:sz w:val="13"/>
                <w:szCs w:val="20"/>
              </w:rPr>
              <w:t>, D., et al (2004). If you look at...: Lexical bundles in university teaching and textbooks. Applied Linguistics.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auto"/>
            <w:noWrap/>
            <w:hideMark/>
          </w:tcPr>
          <w:p w14:paraId="4CC313C3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307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</w:tcPr>
          <w:p w14:paraId="72D9F52E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6.48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E9FE1A5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 xml:space="preserve">Simpson-Vlach, R., &amp; Ellis, N. (2010). An academic formulas list: New methods in phraseology research. Applied Linguistics.  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6A03B33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188</w:t>
            </w:r>
          </w:p>
        </w:tc>
        <w:tc>
          <w:tcPr>
            <w:tcW w:w="810" w:type="dxa"/>
          </w:tcPr>
          <w:p w14:paraId="0C0BFF94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8.15</w:t>
            </w:r>
          </w:p>
        </w:tc>
      </w:tr>
      <w:tr w:rsidR="00C435AD" w:rsidRPr="009A2048" w14:paraId="560E231A" w14:textId="77777777" w:rsidTr="00901680">
        <w:trPr>
          <w:trHeight w:val="320"/>
          <w:jc w:val="center"/>
        </w:trPr>
        <w:tc>
          <w:tcPr>
            <w:tcW w:w="387" w:type="dxa"/>
            <w:gridSpan w:val="2"/>
          </w:tcPr>
          <w:p w14:paraId="3568D51C" w14:textId="77777777" w:rsidR="00C435AD" w:rsidRPr="009A2048" w:rsidRDefault="00C435AD" w:rsidP="00285A0C">
            <w:pPr>
              <w:rPr>
                <w:color w:val="000000"/>
                <w:sz w:val="16"/>
                <w:szCs w:val="20"/>
              </w:rPr>
            </w:pPr>
            <w:r w:rsidRPr="009A2048">
              <w:rPr>
                <w:color w:val="000000"/>
                <w:sz w:val="16"/>
              </w:rPr>
              <w:t>17</w:t>
            </w:r>
          </w:p>
        </w:tc>
        <w:tc>
          <w:tcPr>
            <w:tcW w:w="3196" w:type="dxa"/>
            <w:shd w:val="clear" w:color="auto" w:fill="auto"/>
            <w:noWrap/>
            <w:hideMark/>
          </w:tcPr>
          <w:p w14:paraId="11C46FB6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 xml:space="preserve">Ellis, R., Loewen, S., &amp; </w:t>
            </w:r>
            <w:proofErr w:type="spellStart"/>
            <w:r w:rsidRPr="009A2048">
              <w:rPr>
                <w:color w:val="000000"/>
                <w:sz w:val="13"/>
                <w:szCs w:val="20"/>
              </w:rPr>
              <w:t>Erlam</w:t>
            </w:r>
            <w:proofErr w:type="spellEnd"/>
            <w:r w:rsidRPr="009A2048">
              <w:rPr>
                <w:color w:val="000000"/>
                <w:sz w:val="13"/>
                <w:szCs w:val="20"/>
              </w:rPr>
              <w:t>, R. (2006). Implicit and explicit corrective feedback and the acquisition of L2 grammar. Studies in Second Language Acquisition.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auto"/>
            <w:noWrap/>
            <w:hideMark/>
          </w:tcPr>
          <w:p w14:paraId="37FE591B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255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</w:tcPr>
          <w:p w14:paraId="33AD3F4B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6.12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861FBF6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 xml:space="preserve">Martin-Rhee, M. M., &amp; Bialystok, E. (2008). The development of two types of inhibitory control in monolingual and bilingual children. Bilingualism: Language &amp; Cognition.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20BCC6F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232</w:t>
            </w:r>
          </w:p>
        </w:tc>
        <w:tc>
          <w:tcPr>
            <w:tcW w:w="810" w:type="dxa"/>
          </w:tcPr>
          <w:p w14:paraId="19AE7D6B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7.60</w:t>
            </w:r>
          </w:p>
        </w:tc>
      </w:tr>
      <w:tr w:rsidR="00C435AD" w:rsidRPr="009A2048" w14:paraId="6760BA8E" w14:textId="77777777" w:rsidTr="00901680">
        <w:trPr>
          <w:trHeight w:val="320"/>
          <w:jc w:val="center"/>
        </w:trPr>
        <w:tc>
          <w:tcPr>
            <w:tcW w:w="387" w:type="dxa"/>
            <w:gridSpan w:val="2"/>
          </w:tcPr>
          <w:p w14:paraId="776573E2" w14:textId="77777777" w:rsidR="00C435AD" w:rsidRPr="009A2048" w:rsidRDefault="00C435AD" w:rsidP="00285A0C">
            <w:pPr>
              <w:rPr>
                <w:color w:val="000000"/>
                <w:sz w:val="16"/>
                <w:szCs w:val="20"/>
              </w:rPr>
            </w:pPr>
            <w:r w:rsidRPr="009A2048">
              <w:rPr>
                <w:color w:val="000000"/>
                <w:sz w:val="16"/>
              </w:rPr>
              <w:t>18</w:t>
            </w:r>
          </w:p>
        </w:tc>
        <w:tc>
          <w:tcPr>
            <w:tcW w:w="3196" w:type="dxa"/>
            <w:shd w:val="clear" w:color="auto" w:fill="auto"/>
            <w:noWrap/>
            <w:hideMark/>
          </w:tcPr>
          <w:p w14:paraId="0A1BA455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proofErr w:type="spellStart"/>
            <w:r w:rsidRPr="009A2048">
              <w:rPr>
                <w:color w:val="000000"/>
                <w:sz w:val="13"/>
                <w:szCs w:val="20"/>
              </w:rPr>
              <w:t>Fenson</w:t>
            </w:r>
            <w:proofErr w:type="spellEnd"/>
            <w:r w:rsidRPr="009A2048">
              <w:rPr>
                <w:color w:val="000000"/>
                <w:sz w:val="13"/>
                <w:szCs w:val="20"/>
              </w:rPr>
              <w:t xml:space="preserve">, L., et al. (2000). Short-form versions of the MacArthur Communicative Development Inventories. Applied Psycholinguistics. 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auto"/>
            <w:noWrap/>
            <w:hideMark/>
          </w:tcPr>
          <w:p w14:paraId="617C14D6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328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</w:tcPr>
          <w:p w14:paraId="70384C47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6.03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AD32745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Boulton, A., &amp; Cobb, T. (2017). Corpus use in language learning: a meta-analysis. Language Learning.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196560F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19</w:t>
            </w:r>
          </w:p>
        </w:tc>
        <w:tc>
          <w:tcPr>
            <w:tcW w:w="810" w:type="dxa"/>
          </w:tcPr>
          <w:p w14:paraId="0F706F0B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7.47</w:t>
            </w:r>
          </w:p>
        </w:tc>
      </w:tr>
      <w:tr w:rsidR="00C435AD" w:rsidRPr="009A2048" w14:paraId="6133EA4B" w14:textId="77777777" w:rsidTr="00901680">
        <w:trPr>
          <w:trHeight w:val="320"/>
          <w:jc w:val="center"/>
        </w:trPr>
        <w:tc>
          <w:tcPr>
            <w:tcW w:w="387" w:type="dxa"/>
            <w:gridSpan w:val="2"/>
          </w:tcPr>
          <w:p w14:paraId="04E1D752" w14:textId="77777777" w:rsidR="00C435AD" w:rsidRPr="009A2048" w:rsidRDefault="00C435AD" w:rsidP="00285A0C">
            <w:pPr>
              <w:rPr>
                <w:color w:val="000000"/>
                <w:sz w:val="16"/>
                <w:szCs w:val="20"/>
              </w:rPr>
            </w:pPr>
            <w:r w:rsidRPr="009A2048">
              <w:rPr>
                <w:color w:val="000000"/>
                <w:sz w:val="16"/>
              </w:rPr>
              <w:t>19</w:t>
            </w:r>
          </w:p>
        </w:tc>
        <w:tc>
          <w:tcPr>
            <w:tcW w:w="3196" w:type="dxa"/>
            <w:shd w:val="clear" w:color="auto" w:fill="auto"/>
            <w:noWrap/>
            <w:hideMark/>
          </w:tcPr>
          <w:p w14:paraId="670E1052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proofErr w:type="spellStart"/>
            <w:r w:rsidRPr="009A2048">
              <w:rPr>
                <w:color w:val="000000"/>
                <w:sz w:val="13"/>
                <w:szCs w:val="20"/>
              </w:rPr>
              <w:t>Yashima</w:t>
            </w:r>
            <w:proofErr w:type="spellEnd"/>
            <w:r w:rsidRPr="009A2048">
              <w:rPr>
                <w:color w:val="000000"/>
                <w:sz w:val="13"/>
                <w:szCs w:val="20"/>
              </w:rPr>
              <w:t xml:space="preserve">, T. (2002). Willingness to communicate in a second language: the Japanese EFL Context. Modern Language Journal. </w:t>
            </w: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950816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253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63F5DA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5.88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EDB9F70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Chun, D., Smith, B., &amp; Kern, R. (2016). Technology in language use, language teaching, and language learning. Modern Language Journal.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A804D40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37</w:t>
            </w:r>
          </w:p>
        </w:tc>
        <w:tc>
          <w:tcPr>
            <w:tcW w:w="810" w:type="dxa"/>
          </w:tcPr>
          <w:p w14:paraId="6720679D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7.45</w:t>
            </w:r>
          </w:p>
        </w:tc>
      </w:tr>
      <w:tr w:rsidR="00C435AD" w:rsidRPr="009A2048" w14:paraId="6B23BE6B" w14:textId="77777777" w:rsidTr="00901680">
        <w:trPr>
          <w:trHeight w:val="320"/>
          <w:jc w:val="center"/>
        </w:trPr>
        <w:tc>
          <w:tcPr>
            <w:tcW w:w="387" w:type="dxa"/>
            <w:gridSpan w:val="2"/>
          </w:tcPr>
          <w:p w14:paraId="1FB02D8B" w14:textId="77777777" w:rsidR="00C435AD" w:rsidRPr="009A2048" w:rsidRDefault="00C435AD" w:rsidP="00285A0C">
            <w:pPr>
              <w:rPr>
                <w:color w:val="000000"/>
                <w:sz w:val="16"/>
                <w:szCs w:val="20"/>
              </w:rPr>
            </w:pPr>
            <w:r w:rsidRPr="009A2048">
              <w:rPr>
                <w:color w:val="000000"/>
                <w:sz w:val="16"/>
              </w:rPr>
              <w:t>20</w:t>
            </w:r>
          </w:p>
        </w:tc>
        <w:tc>
          <w:tcPr>
            <w:tcW w:w="3196" w:type="dxa"/>
            <w:shd w:val="clear" w:color="auto" w:fill="auto"/>
            <w:noWrap/>
            <w:hideMark/>
          </w:tcPr>
          <w:p w14:paraId="44CFEF5C" w14:textId="27FDC883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 xml:space="preserve">Hyland, K. (2007). Genre pedagogy: language, literacy and </w:t>
            </w:r>
            <w:r w:rsidR="00537804">
              <w:rPr>
                <w:color w:val="000000"/>
                <w:sz w:val="13"/>
                <w:szCs w:val="20"/>
              </w:rPr>
              <w:t>L</w:t>
            </w:r>
            <w:r w:rsidRPr="009A2048">
              <w:rPr>
                <w:color w:val="000000"/>
                <w:sz w:val="13"/>
                <w:szCs w:val="20"/>
              </w:rPr>
              <w:t>2 writing instruction. Journal of Second Language Writing.</w:t>
            </w: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1E694C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209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BA7063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5.79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8764F79" w14:textId="77777777" w:rsidR="00C435AD" w:rsidRPr="009A2048" w:rsidRDefault="00C435AD" w:rsidP="00285A0C">
            <w:pPr>
              <w:rPr>
                <w:color w:val="000000"/>
                <w:sz w:val="13"/>
                <w:szCs w:val="20"/>
              </w:rPr>
            </w:pPr>
            <w:proofErr w:type="spellStart"/>
            <w:r w:rsidRPr="009A2048">
              <w:rPr>
                <w:color w:val="000000"/>
                <w:sz w:val="13"/>
                <w:szCs w:val="20"/>
              </w:rPr>
              <w:t>Lyster</w:t>
            </w:r>
            <w:proofErr w:type="spellEnd"/>
            <w:r w:rsidRPr="009A2048">
              <w:rPr>
                <w:color w:val="000000"/>
                <w:sz w:val="13"/>
                <w:szCs w:val="20"/>
              </w:rPr>
              <w:t xml:space="preserve">, R., &amp; Saito, K. (2010). Oral feedback in classroom SLA: A Meta-Analysis. Studies in Second Language Acquisition.  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DD38FB3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171</w:t>
            </w:r>
          </w:p>
        </w:tc>
        <w:tc>
          <w:tcPr>
            <w:tcW w:w="810" w:type="dxa"/>
          </w:tcPr>
          <w:p w14:paraId="183CAF74" w14:textId="77777777" w:rsidR="00C435AD" w:rsidRPr="009A2048" w:rsidRDefault="00C435AD" w:rsidP="00285A0C">
            <w:pPr>
              <w:jc w:val="right"/>
              <w:rPr>
                <w:color w:val="000000"/>
                <w:sz w:val="13"/>
                <w:szCs w:val="20"/>
              </w:rPr>
            </w:pPr>
            <w:r w:rsidRPr="009A2048">
              <w:rPr>
                <w:color w:val="000000"/>
                <w:sz w:val="13"/>
                <w:szCs w:val="20"/>
              </w:rPr>
              <w:t>7.41</w:t>
            </w:r>
          </w:p>
        </w:tc>
      </w:tr>
    </w:tbl>
    <w:p w14:paraId="434F5881" w14:textId="703C2622" w:rsidR="00421680" w:rsidRPr="009A2048" w:rsidRDefault="00EA6939" w:rsidP="00EA6939">
      <w:pPr>
        <w:rPr>
          <w:sz w:val="20"/>
        </w:rPr>
      </w:pPr>
      <w:r w:rsidRPr="00EA6939">
        <w:rPr>
          <w:rFonts w:eastAsia="SimSun"/>
          <w:i/>
          <w:sz w:val="20"/>
        </w:rPr>
        <w:t>Note</w:t>
      </w:r>
      <w:r>
        <w:rPr>
          <w:rFonts w:eastAsia="SimSun"/>
          <w:sz w:val="16"/>
        </w:rPr>
        <w:t>.</w:t>
      </w:r>
      <w:r w:rsidRPr="009A2048">
        <w:rPr>
          <w:rFonts w:eastAsia="SimSun"/>
          <w:sz w:val="16"/>
        </w:rPr>
        <w:t xml:space="preserve"> </w:t>
      </w:r>
      <w:r>
        <w:rPr>
          <w:rFonts w:eastAsia="SimSun"/>
          <w:sz w:val="16"/>
        </w:rPr>
        <w:t xml:space="preserve"> </w:t>
      </w:r>
      <w:r w:rsidR="00C435AD" w:rsidRPr="009A2048">
        <w:rPr>
          <w:rFonts w:eastAsia="SimSun"/>
          <w:sz w:val="20"/>
        </w:rPr>
        <w:t xml:space="preserve">Normalized citation is adjusted for the time effect. </w:t>
      </w:r>
    </w:p>
    <w:p w14:paraId="554D016F" w14:textId="77777777" w:rsidR="00C435AD" w:rsidRPr="009A2048" w:rsidRDefault="00C435AD" w:rsidP="00C435AD">
      <w:pPr>
        <w:ind w:left="720"/>
        <w:rPr>
          <w:rFonts w:eastAsia="SimSun"/>
          <w:sz w:val="20"/>
        </w:rPr>
      </w:pPr>
    </w:p>
    <w:p w14:paraId="79EDF09D" w14:textId="19F2A8F8" w:rsidR="00C435AD" w:rsidRDefault="00C435AD" w:rsidP="006D02A2">
      <w:pPr>
        <w:ind w:left="720" w:hanging="90"/>
        <w:outlineLvl w:val="0"/>
        <w:rPr>
          <w:rFonts w:eastAsia="SimSun"/>
          <w:sz w:val="22"/>
        </w:rPr>
      </w:pPr>
    </w:p>
    <w:p w14:paraId="0D48FF0C" w14:textId="77777777" w:rsidR="00C435AD" w:rsidRDefault="00C435AD" w:rsidP="006D02A2">
      <w:pPr>
        <w:ind w:left="720" w:hanging="90"/>
        <w:outlineLvl w:val="0"/>
        <w:rPr>
          <w:rFonts w:eastAsia="SimSun"/>
          <w:sz w:val="22"/>
        </w:rPr>
      </w:pPr>
    </w:p>
    <w:p w14:paraId="58949A6C" w14:textId="77777777" w:rsidR="00C435AD" w:rsidRDefault="00C435AD" w:rsidP="006D02A2">
      <w:pPr>
        <w:ind w:left="720" w:hanging="90"/>
        <w:outlineLvl w:val="0"/>
        <w:rPr>
          <w:rFonts w:eastAsia="SimSun"/>
          <w:sz w:val="22"/>
        </w:rPr>
      </w:pPr>
    </w:p>
    <w:p w14:paraId="6D6D6CC5" w14:textId="77777777" w:rsidR="00C435AD" w:rsidRDefault="00C435AD" w:rsidP="006D02A2">
      <w:pPr>
        <w:ind w:left="720" w:hanging="90"/>
        <w:outlineLvl w:val="0"/>
        <w:rPr>
          <w:rFonts w:eastAsia="SimSun"/>
          <w:sz w:val="22"/>
        </w:rPr>
      </w:pPr>
    </w:p>
    <w:p w14:paraId="5F7C733C" w14:textId="5D82B8F5" w:rsidR="00C55FA4" w:rsidRDefault="00900E04" w:rsidP="008E23C0">
      <w:pPr>
        <w:ind w:left="720" w:hanging="90"/>
        <w:jc w:val="center"/>
        <w:outlineLvl w:val="0"/>
        <w:rPr>
          <w:rFonts w:eastAsia="SimSun"/>
          <w:sz w:val="22"/>
        </w:rPr>
      </w:pPr>
      <w:r w:rsidRPr="009A2048">
        <w:rPr>
          <w:rFonts w:eastAsia="SimSun"/>
          <w:sz w:val="22"/>
        </w:rPr>
        <w:t xml:space="preserve">TABLE </w:t>
      </w:r>
      <w:r w:rsidR="00BF7F56">
        <w:rPr>
          <w:rFonts w:eastAsia="SimSun"/>
          <w:sz w:val="22"/>
        </w:rPr>
        <w:t>2</w:t>
      </w:r>
      <w:r w:rsidR="00C55FA4" w:rsidRPr="009A2048">
        <w:rPr>
          <w:rFonts w:eastAsia="SimSun"/>
          <w:sz w:val="22"/>
        </w:rPr>
        <w:t xml:space="preserve">. </w:t>
      </w:r>
      <w:r w:rsidR="00A968B9" w:rsidRPr="009A2048">
        <w:rPr>
          <w:rFonts w:eastAsia="SimSun"/>
          <w:sz w:val="22"/>
        </w:rPr>
        <w:t>Number of documents and their l</w:t>
      </w:r>
      <w:r w:rsidR="004E5AC9" w:rsidRPr="009A2048">
        <w:rPr>
          <w:rFonts w:eastAsia="SimSun"/>
          <w:sz w:val="22"/>
        </w:rPr>
        <w:t xml:space="preserve">ifetime </w:t>
      </w:r>
      <w:r w:rsidR="0019607D" w:rsidRPr="009A2048">
        <w:rPr>
          <w:rFonts w:eastAsia="SimSun"/>
          <w:sz w:val="22"/>
        </w:rPr>
        <w:t>c</w:t>
      </w:r>
      <w:r w:rsidR="00C55FA4" w:rsidRPr="009A2048">
        <w:rPr>
          <w:rFonts w:eastAsia="SimSun"/>
          <w:sz w:val="22"/>
        </w:rPr>
        <w:t xml:space="preserve">itation </w:t>
      </w:r>
      <w:r w:rsidR="001309D2" w:rsidRPr="009A2048">
        <w:rPr>
          <w:rFonts w:eastAsia="SimSun"/>
          <w:sz w:val="22"/>
        </w:rPr>
        <w:t>counts</w:t>
      </w:r>
    </w:p>
    <w:p w14:paraId="239EFFCC" w14:textId="77777777" w:rsidR="008E23C0" w:rsidRPr="009A2048" w:rsidRDefault="008E23C0" w:rsidP="008E23C0">
      <w:pPr>
        <w:ind w:left="720" w:hanging="90"/>
        <w:jc w:val="center"/>
        <w:outlineLvl w:val="0"/>
        <w:rPr>
          <w:rFonts w:eastAsia="SimSun"/>
          <w:sz w:val="22"/>
        </w:rPr>
      </w:pPr>
    </w:p>
    <w:tbl>
      <w:tblPr>
        <w:tblW w:w="9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714"/>
        <w:gridCol w:w="683"/>
        <w:gridCol w:w="802"/>
        <w:gridCol w:w="683"/>
        <w:gridCol w:w="1817"/>
        <w:gridCol w:w="540"/>
        <w:gridCol w:w="720"/>
        <w:gridCol w:w="720"/>
        <w:gridCol w:w="720"/>
      </w:tblGrid>
      <w:tr w:rsidR="005B110F" w:rsidRPr="009A2048" w14:paraId="1D218310" w14:textId="77777777" w:rsidTr="00901680">
        <w:trPr>
          <w:trHeight w:val="251"/>
          <w:jc w:val="center"/>
        </w:trPr>
        <w:tc>
          <w:tcPr>
            <w:tcW w:w="1781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45D9CEA" w14:textId="77777777" w:rsidR="005B110F" w:rsidRPr="009A2048" w:rsidRDefault="005B110F" w:rsidP="00034E0C">
            <w:pPr>
              <w:jc w:val="right"/>
              <w:rPr>
                <w:sz w:val="16"/>
              </w:rPr>
            </w:pPr>
          </w:p>
        </w:tc>
        <w:tc>
          <w:tcPr>
            <w:tcW w:w="2882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5987DC" w14:textId="77777777" w:rsidR="005B110F" w:rsidRPr="009A2048" w:rsidRDefault="005B110F" w:rsidP="00034E0C">
            <w:pPr>
              <w:jc w:val="center"/>
              <w:rPr>
                <w:color w:val="000000"/>
                <w:sz w:val="16"/>
              </w:rPr>
            </w:pPr>
            <w:r w:rsidRPr="009A2048">
              <w:rPr>
                <w:color w:val="000000"/>
                <w:sz w:val="16"/>
              </w:rPr>
              <w:t>1997-2007</w:t>
            </w:r>
          </w:p>
        </w:tc>
        <w:tc>
          <w:tcPr>
            <w:tcW w:w="181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14:paraId="43BDEE5F" w14:textId="77777777" w:rsidR="005B110F" w:rsidRPr="009A2048" w:rsidRDefault="005B110F" w:rsidP="00034E0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70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030D48" w14:textId="1A325F04" w:rsidR="005B110F" w:rsidRPr="009A2048" w:rsidRDefault="005B110F" w:rsidP="00034E0C">
            <w:pPr>
              <w:jc w:val="center"/>
              <w:rPr>
                <w:color w:val="000000"/>
                <w:sz w:val="16"/>
              </w:rPr>
            </w:pPr>
            <w:r w:rsidRPr="009A2048">
              <w:rPr>
                <w:color w:val="000000"/>
                <w:sz w:val="16"/>
              </w:rPr>
              <w:t>2008-2018</w:t>
            </w:r>
          </w:p>
        </w:tc>
      </w:tr>
      <w:tr w:rsidR="005D76FB" w:rsidRPr="009A2048" w14:paraId="58D3A61F" w14:textId="77777777" w:rsidTr="00901680">
        <w:trPr>
          <w:trHeight w:val="320"/>
          <w:jc w:val="center"/>
        </w:trPr>
        <w:tc>
          <w:tcPr>
            <w:tcW w:w="17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B2B0" w14:textId="77777777" w:rsidR="00C55FA4" w:rsidRPr="009A2048" w:rsidRDefault="00C55FA4" w:rsidP="00034E0C">
            <w:pPr>
              <w:rPr>
                <w:b/>
                <w:color w:val="000000"/>
                <w:sz w:val="15"/>
              </w:rPr>
            </w:pPr>
            <w:r w:rsidRPr="009A2048">
              <w:rPr>
                <w:b/>
                <w:color w:val="000000"/>
                <w:sz w:val="15"/>
              </w:rPr>
              <w:t>Journal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D46C" w14:textId="77777777" w:rsidR="00C55FA4" w:rsidRPr="009A2048" w:rsidRDefault="00C55FA4" w:rsidP="00034E0C">
            <w:pPr>
              <w:jc w:val="right"/>
              <w:rPr>
                <w:b/>
                <w:color w:val="000000"/>
                <w:sz w:val="13"/>
              </w:rPr>
            </w:pPr>
            <w:r w:rsidRPr="009A2048">
              <w:rPr>
                <w:b/>
                <w:color w:val="000000"/>
                <w:sz w:val="13"/>
              </w:rPr>
              <w:br/>
              <w:t>Doc.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5DD57B" w14:textId="77777777" w:rsidR="00C55FA4" w:rsidRPr="009A2048" w:rsidRDefault="00C55FA4" w:rsidP="00034E0C">
            <w:pPr>
              <w:jc w:val="right"/>
              <w:rPr>
                <w:b/>
                <w:color w:val="000000"/>
                <w:sz w:val="13"/>
              </w:rPr>
            </w:pPr>
            <w:r w:rsidRPr="009A2048">
              <w:rPr>
                <w:b/>
                <w:color w:val="000000"/>
                <w:sz w:val="11"/>
              </w:rPr>
              <w:t>Total Citations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D3838A" w14:textId="68A8AC1B" w:rsidR="00C55FA4" w:rsidRPr="009A2048" w:rsidRDefault="00C55FA4" w:rsidP="00034E0C">
            <w:pPr>
              <w:jc w:val="right"/>
              <w:rPr>
                <w:b/>
                <w:color w:val="000000"/>
                <w:sz w:val="11"/>
              </w:rPr>
            </w:pPr>
            <w:r w:rsidRPr="009A2048">
              <w:rPr>
                <w:b/>
                <w:color w:val="000000"/>
                <w:sz w:val="11"/>
              </w:rPr>
              <w:t xml:space="preserve">Norm. </w:t>
            </w:r>
            <w:r w:rsidR="00426A95" w:rsidRPr="009A2048">
              <w:rPr>
                <w:b/>
                <w:color w:val="000000"/>
                <w:sz w:val="11"/>
              </w:rPr>
              <w:br/>
              <w:t>Total</w:t>
            </w:r>
            <w:r w:rsidRPr="009A2048">
              <w:rPr>
                <w:b/>
                <w:color w:val="000000"/>
                <w:sz w:val="11"/>
              </w:rPr>
              <w:br/>
              <w:t>Citations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9ECEB" w14:textId="665DDE45" w:rsidR="00C55FA4" w:rsidRPr="009A2048" w:rsidRDefault="00C55FA4" w:rsidP="00EE3C53">
            <w:pPr>
              <w:ind w:right="55"/>
              <w:jc w:val="right"/>
              <w:rPr>
                <w:b/>
                <w:color w:val="000000" w:themeColor="text1"/>
                <w:sz w:val="13"/>
              </w:rPr>
            </w:pPr>
            <w:bookmarkStart w:id="0" w:name="OLE_LINK5"/>
            <w:r w:rsidRPr="009A2048">
              <w:rPr>
                <w:b/>
                <w:color w:val="000000" w:themeColor="text1"/>
                <w:sz w:val="11"/>
              </w:rPr>
              <w:t xml:space="preserve"> Norm.</w:t>
            </w:r>
            <w:r w:rsidRPr="009A2048">
              <w:rPr>
                <w:rFonts w:hint="eastAsia"/>
                <w:b/>
                <w:color w:val="000000" w:themeColor="text1"/>
                <w:sz w:val="11"/>
              </w:rPr>
              <w:br/>
            </w:r>
            <w:r w:rsidRPr="009A2048">
              <w:rPr>
                <w:b/>
                <w:color w:val="000000" w:themeColor="text1"/>
                <w:sz w:val="11"/>
              </w:rPr>
              <w:t>Citation</w:t>
            </w:r>
            <w:bookmarkEnd w:id="0"/>
            <w:r w:rsidR="00EE3C53" w:rsidRPr="009A2048">
              <w:rPr>
                <w:b/>
                <w:color w:val="000000" w:themeColor="text1"/>
                <w:sz w:val="11"/>
              </w:rPr>
              <w:t xml:space="preserve"> per doc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B2DE85" w14:textId="77777777" w:rsidR="00C55FA4" w:rsidRPr="009A2048" w:rsidRDefault="00C55FA4" w:rsidP="00034E0C">
            <w:pPr>
              <w:rPr>
                <w:b/>
                <w:color w:val="000000" w:themeColor="text1"/>
                <w:sz w:val="13"/>
              </w:rPr>
            </w:pPr>
            <w:r w:rsidRPr="009A2048">
              <w:rPr>
                <w:b/>
                <w:color w:val="000000" w:themeColor="text1"/>
                <w:sz w:val="15"/>
              </w:rPr>
              <w:t>Journal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0F6490" w14:textId="77777777" w:rsidR="00C55FA4" w:rsidRPr="009A2048" w:rsidRDefault="00C55FA4" w:rsidP="00034E0C">
            <w:pPr>
              <w:jc w:val="right"/>
              <w:rPr>
                <w:b/>
                <w:color w:val="000000" w:themeColor="text1"/>
                <w:sz w:val="11"/>
              </w:rPr>
            </w:pPr>
            <w:r w:rsidRPr="009A2048">
              <w:rPr>
                <w:b/>
                <w:color w:val="000000" w:themeColor="text1"/>
                <w:sz w:val="11"/>
              </w:rPr>
              <w:br/>
              <w:t>Doc.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91D6C2" w14:textId="77777777" w:rsidR="00C55FA4" w:rsidRPr="009A2048" w:rsidRDefault="00C55FA4" w:rsidP="00034E0C">
            <w:pPr>
              <w:jc w:val="right"/>
              <w:rPr>
                <w:b/>
                <w:color w:val="000000" w:themeColor="text1"/>
                <w:sz w:val="11"/>
              </w:rPr>
            </w:pPr>
            <w:r w:rsidRPr="009A2048">
              <w:rPr>
                <w:b/>
                <w:color w:val="000000" w:themeColor="text1"/>
                <w:sz w:val="11"/>
              </w:rPr>
              <w:t>Total Citations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A643FB" w14:textId="77777777" w:rsidR="00426A95" w:rsidRPr="009A2048" w:rsidRDefault="00C55FA4" w:rsidP="00034E0C">
            <w:pPr>
              <w:jc w:val="right"/>
              <w:rPr>
                <w:b/>
                <w:color w:val="000000" w:themeColor="text1"/>
                <w:sz w:val="11"/>
              </w:rPr>
            </w:pPr>
            <w:r w:rsidRPr="009A2048">
              <w:rPr>
                <w:b/>
                <w:color w:val="000000" w:themeColor="text1"/>
                <w:sz w:val="11"/>
              </w:rPr>
              <w:t>Norm.</w:t>
            </w:r>
          </w:p>
          <w:p w14:paraId="58E8A046" w14:textId="584FA8A9" w:rsidR="00C55FA4" w:rsidRPr="009A2048" w:rsidRDefault="00426A95" w:rsidP="00034E0C">
            <w:pPr>
              <w:jc w:val="right"/>
              <w:rPr>
                <w:b/>
                <w:color w:val="000000" w:themeColor="text1"/>
                <w:sz w:val="11"/>
              </w:rPr>
            </w:pPr>
            <w:r w:rsidRPr="009A2048">
              <w:rPr>
                <w:b/>
                <w:color w:val="000000" w:themeColor="text1"/>
                <w:sz w:val="11"/>
              </w:rPr>
              <w:t>Total</w:t>
            </w:r>
            <w:r w:rsidR="00C55FA4" w:rsidRPr="009A2048">
              <w:rPr>
                <w:b/>
                <w:color w:val="000000" w:themeColor="text1"/>
                <w:sz w:val="11"/>
              </w:rPr>
              <w:t xml:space="preserve"> </w:t>
            </w:r>
            <w:r w:rsidR="00C55FA4" w:rsidRPr="009A2048">
              <w:rPr>
                <w:b/>
                <w:color w:val="000000" w:themeColor="text1"/>
                <w:sz w:val="11"/>
              </w:rPr>
              <w:br/>
              <w:t>Citations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9886D" w14:textId="3FE4EC6D" w:rsidR="00C55FA4" w:rsidRPr="009A2048" w:rsidRDefault="00F81BEB" w:rsidP="00034E0C">
            <w:pPr>
              <w:jc w:val="right"/>
              <w:rPr>
                <w:b/>
                <w:color w:val="000000" w:themeColor="text1"/>
                <w:sz w:val="11"/>
              </w:rPr>
            </w:pPr>
            <w:r w:rsidRPr="009A2048">
              <w:rPr>
                <w:b/>
                <w:color w:val="000000" w:themeColor="text1"/>
                <w:sz w:val="11"/>
              </w:rPr>
              <w:t>Norm.</w:t>
            </w:r>
            <w:r w:rsidRPr="009A2048">
              <w:rPr>
                <w:rFonts w:hint="eastAsia"/>
                <w:b/>
                <w:color w:val="000000" w:themeColor="text1"/>
                <w:sz w:val="11"/>
              </w:rPr>
              <w:br/>
            </w:r>
            <w:r w:rsidRPr="009A2048">
              <w:rPr>
                <w:b/>
                <w:color w:val="000000" w:themeColor="text1"/>
                <w:sz w:val="11"/>
              </w:rPr>
              <w:t>Citation per doc</w:t>
            </w:r>
          </w:p>
        </w:tc>
      </w:tr>
      <w:tr w:rsidR="005D76FB" w:rsidRPr="009A2048" w14:paraId="7D8F8199" w14:textId="77777777" w:rsidTr="00901680">
        <w:trPr>
          <w:trHeight w:val="247"/>
          <w:jc w:val="center"/>
        </w:trPr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98DC16" w14:textId="77777777" w:rsidR="00366664" w:rsidRPr="009A2048" w:rsidRDefault="00366664" w:rsidP="00366664">
            <w:pPr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Applied Linguistics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401640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66A2826B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12375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7235AA" w14:textId="585695EA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288.1</w:t>
            </w:r>
          </w:p>
        </w:tc>
        <w:tc>
          <w:tcPr>
            <w:tcW w:w="6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8178B9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1.43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501335D" w14:textId="77777777" w:rsidR="00366664" w:rsidRPr="009A2048" w:rsidRDefault="00366664" w:rsidP="00DB1961">
            <w:pPr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Applied Linguistics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A1C4EAE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323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B031F28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6208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CF3958" w14:textId="24208F14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569.0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5D7A987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1.76</w:t>
            </w:r>
          </w:p>
        </w:tc>
      </w:tr>
      <w:tr w:rsidR="005D76FB" w:rsidRPr="009A2048" w14:paraId="1FD01AEA" w14:textId="77777777" w:rsidTr="00901680">
        <w:trPr>
          <w:trHeight w:val="247"/>
          <w:jc w:val="center"/>
        </w:trPr>
        <w:tc>
          <w:tcPr>
            <w:tcW w:w="1781" w:type="dxa"/>
            <w:shd w:val="clear" w:color="auto" w:fill="auto"/>
            <w:noWrap/>
            <w:vAlign w:val="center"/>
          </w:tcPr>
          <w:p w14:paraId="056BB775" w14:textId="77777777" w:rsidR="00366664" w:rsidRPr="009A2048" w:rsidRDefault="00366664" w:rsidP="00366664">
            <w:pPr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Applied Psycholinguistics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1069B423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293</w:t>
            </w:r>
          </w:p>
        </w:tc>
        <w:tc>
          <w:tcPr>
            <w:tcW w:w="683" w:type="dxa"/>
            <w:vAlign w:val="center"/>
          </w:tcPr>
          <w:p w14:paraId="423051C5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12615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BDCF1A" w14:textId="0A30C250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294.6</w:t>
            </w:r>
          </w:p>
        </w:tc>
        <w:tc>
          <w:tcPr>
            <w:tcW w:w="6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BEFECC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1.01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841B697" w14:textId="77777777" w:rsidR="00366664" w:rsidRPr="009A2048" w:rsidRDefault="00366664" w:rsidP="00DB1961">
            <w:pPr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Applied Psycholinguistics</w:t>
            </w:r>
          </w:p>
        </w:tc>
        <w:tc>
          <w:tcPr>
            <w:tcW w:w="540" w:type="dxa"/>
            <w:vAlign w:val="center"/>
          </w:tcPr>
          <w:p w14:paraId="0C06C0EF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453</w:t>
            </w:r>
          </w:p>
        </w:tc>
        <w:tc>
          <w:tcPr>
            <w:tcW w:w="720" w:type="dxa"/>
            <w:vAlign w:val="center"/>
          </w:tcPr>
          <w:p w14:paraId="7A2450E2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4760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E3FF9EB" w14:textId="5E1E482A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376.2</w:t>
            </w:r>
          </w:p>
        </w:tc>
        <w:tc>
          <w:tcPr>
            <w:tcW w:w="720" w:type="dxa"/>
            <w:vAlign w:val="center"/>
          </w:tcPr>
          <w:p w14:paraId="5763841C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0.83</w:t>
            </w:r>
          </w:p>
        </w:tc>
      </w:tr>
      <w:tr w:rsidR="005D76FB" w:rsidRPr="009A2048" w14:paraId="775A858D" w14:textId="77777777" w:rsidTr="00901680">
        <w:trPr>
          <w:trHeight w:val="247"/>
          <w:jc w:val="center"/>
        </w:trPr>
        <w:tc>
          <w:tcPr>
            <w:tcW w:w="1781" w:type="dxa"/>
            <w:shd w:val="clear" w:color="auto" w:fill="auto"/>
            <w:noWrap/>
            <w:vAlign w:val="center"/>
          </w:tcPr>
          <w:p w14:paraId="0DA53656" w14:textId="77777777" w:rsidR="00366664" w:rsidRPr="009A2048" w:rsidRDefault="00366664" w:rsidP="00366664">
            <w:pPr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Bilingualism-Lang &amp; Cognition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162244FB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683" w:type="dxa"/>
            <w:vAlign w:val="center"/>
          </w:tcPr>
          <w:p w14:paraId="3BBD0C74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2744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938B9D" w14:textId="5890FAC3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69.3</w:t>
            </w:r>
          </w:p>
        </w:tc>
        <w:tc>
          <w:tcPr>
            <w:tcW w:w="6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5FFF31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1.12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6CDEFFD" w14:textId="77777777" w:rsidR="00366664" w:rsidRPr="009A2048" w:rsidRDefault="00366664" w:rsidP="00DB1961">
            <w:pPr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Bilingualism-Lang &amp; Cognition</w:t>
            </w:r>
          </w:p>
        </w:tc>
        <w:tc>
          <w:tcPr>
            <w:tcW w:w="540" w:type="dxa"/>
            <w:vAlign w:val="center"/>
          </w:tcPr>
          <w:p w14:paraId="657C9A0B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546</w:t>
            </w:r>
          </w:p>
        </w:tc>
        <w:tc>
          <w:tcPr>
            <w:tcW w:w="720" w:type="dxa"/>
            <w:vAlign w:val="center"/>
          </w:tcPr>
          <w:p w14:paraId="782E8FBA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7466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D4CDCD1" w14:textId="45DB36EE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668.6</w:t>
            </w:r>
          </w:p>
        </w:tc>
        <w:tc>
          <w:tcPr>
            <w:tcW w:w="720" w:type="dxa"/>
            <w:vAlign w:val="center"/>
          </w:tcPr>
          <w:p w14:paraId="78BFF658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1.22</w:t>
            </w:r>
          </w:p>
        </w:tc>
      </w:tr>
      <w:tr w:rsidR="005D76FB" w:rsidRPr="009A2048" w14:paraId="1E2768C7" w14:textId="77777777" w:rsidTr="00901680">
        <w:trPr>
          <w:trHeight w:val="247"/>
          <w:jc w:val="center"/>
        </w:trPr>
        <w:tc>
          <w:tcPr>
            <w:tcW w:w="1781" w:type="dxa"/>
            <w:shd w:val="clear" w:color="auto" w:fill="auto"/>
            <w:noWrap/>
            <w:vAlign w:val="center"/>
          </w:tcPr>
          <w:p w14:paraId="66C26E87" w14:textId="77777777" w:rsidR="00366664" w:rsidRPr="009A2048" w:rsidRDefault="00366664" w:rsidP="00366664">
            <w:pPr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 xml:space="preserve">Computer </w:t>
            </w:r>
            <w:proofErr w:type="spellStart"/>
            <w:r w:rsidRPr="009A2048">
              <w:rPr>
                <w:color w:val="000000"/>
                <w:sz w:val="12"/>
                <w:szCs w:val="12"/>
              </w:rPr>
              <w:t>Assit</w:t>
            </w:r>
            <w:proofErr w:type="spellEnd"/>
            <w:r w:rsidRPr="009A2048">
              <w:rPr>
                <w:color w:val="000000"/>
                <w:sz w:val="12"/>
                <w:szCs w:val="12"/>
              </w:rPr>
              <w:t>. Lang Learning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C171812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\</w:t>
            </w:r>
          </w:p>
        </w:tc>
        <w:tc>
          <w:tcPr>
            <w:tcW w:w="683" w:type="dxa"/>
            <w:vAlign w:val="center"/>
          </w:tcPr>
          <w:p w14:paraId="2D033B03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\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FFBBF13" w14:textId="3B21D02D" w:rsidR="00366664" w:rsidRPr="009A2048" w:rsidRDefault="001B1D4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\</w:t>
            </w:r>
          </w:p>
        </w:tc>
        <w:tc>
          <w:tcPr>
            <w:tcW w:w="6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DE25B4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\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0593027" w14:textId="77777777" w:rsidR="00366664" w:rsidRPr="009A2048" w:rsidRDefault="00366664" w:rsidP="00DB1961">
            <w:pPr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 xml:space="preserve">Computer </w:t>
            </w:r>
            <w:proofErr w:type="spellStart"/>
            <w:r w:rsidRPr="009A2048">
              <w:rPr>
                <w:color w:val="000000" w:themeColor="text1"/>
                <w:sz w:val="12"/>
                <w:szCs w:val="12"/>
              </w:rPr>
              <w:t>Assit</w:t>
            </w:r>
            <w:proofErr w:type="spellEnd"/>
            <w:r w:rsidRPr="009A2048">
              <w:rPr>
                <w:color w:val="000000" w:themeColor="text1"/>
                <w:sz w:val="12"/>
                <w:szCs w:val="12"/>
              </w:rPr>
              <w:t>. Lang Learning</w:t>
            </w:r>
          </w:p>
        </w:tc>
        <w:tc>
          <w:tcPr>
            <w:tcW w:w="540" w:type="dxa"/>
            <w:vAlign w:val="center"/>
          </w:tcPr>
          <w:p w14:paraId="4898FFC4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353</w:t>
            </w:r>
          </w:p>
        </w:tc>
        <w:tc>
          <w:tcPr>
            <w:tcW w:w="720" w:type="dxa"/>
            <w:vAlign w:val="center"/>
          </w:tcPr>
          <w:p w14:paraId="3098D380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3928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1F6B269" w14:textId="27FB64C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321.2</w:t>
            </w:r>
          </w:p>
        </w:tc>
        <w:tc>
          <w:tcPr>
            <w:tcW w:w="720" w:type="dxa"/>
            <w:vAlign w:val="center"/>
          </w:tcPr>
          <w:p w14:paraId="202748FA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0.91</w:t>
            </w:r>
          </w:p>
        </w:tc>
      </w:tr>
      <w:tr w:rsidR="005D76FB" w:rsidRPr="009A2048" w14:paraId="25A4A755" w14:textId="77777777" w:rsidTr="00901680">
        <w:trPr>
          <w:trHeight w:val="247"/>
          <w:jc w:val="center"/>
        </w:trPr>
        <w:tc>
          <w:tcPr>
            <w:tcW w:w="1781" w:type="dxa"/>
            <w:shd w:val="clear" w:color="auto" w:fill="auto"/>
            <w:noWrap/>
            <w:vAlign w:val="center"/>
          </w:tcPr>
          <w:p w14:paraId="68EB587B" w14:textId="77777777" w:rsidR="00366664" w:rsidRPr="009A2048" w:rsidRDefault="00366664" w:rsidP="00366664">
            <w:pPr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ELT Journal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7AE5DBF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\</w:t>
            </w:r>
          </w:p>
        </w:tc>
        <w:tc>
          <w:tcPr>
            <w:tcW w:w="683" w:type="dxa"/>
            <w:vAlign w:val="center"/>
          </w:tcPr>
          <w:p w14:paraId="674F33EA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\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877571" w14:textId="6E79C420" w:rsidR="00366664" w:rsidRPr="009A2048" w:rsidRDefault="001B1D4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\</w:t>
            </w:r>
          </w:p>
        </w:tc>
        <w:tc>
          <w:tcPr>
            <w:tcW w:w="6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B15D4C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\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E550002" w14:textId="77777777" w:rsidR="00366664" w:rsidRPr="009A2048" w:rsidRDefault="00366664" w:rsidP="00DB1961">
            <w:pPr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ELT Journal</w:t>
            </w:r>
          </w:p>
        </w:tc>
        <w:tc>
          <w:tcPr>
            <w:tcW w:w="540" w:type="dxa"/>
            <w:vAlign w:val="center"/>
          </w:tcPr>
          <w:p w14:paraId="3DEE0692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352</w:t>
            </w:r>
          </w:p>
        </w:tc>
        <w:tc>
          <w:tcPr>
            <w:tcW w:w="720" w:type="dxa"/>
            <w:vAlign w:val="center"/>
          </w:tcPr>
          <w:p w14:paraId="6F7EF191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2629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4064268" w14:textId="65C36761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213.9</w:t>
            </w:r>
          </w:p>
        </w:tc>
        <w:tc>
          <w:tcPr>
            <w:tcW w:w="720" w:type="dxa"/>
            <w:vAlign w:val="center"/>
          </w:tcPr>
          <w:p w14:paraId="2F2E7E01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0.61</w:t>
            </w:r>
          </w:p>
        </w:tc>
      </w:tr>
      <w:tr w:rsidR="005D76FB" w:rsidRPr="009A2048" w14:paraId="72303639" w14:textId="77777777" w:rsidTr="00901680">
        <w:trPr>
          <w:trHeight w:val="247"/>
          <w:jc w:val="center"/>
        </w:trPr>
        <w:tc>
          <w:tcPr>
            <w:tcW w:w="1781" w:type="dxa"/>
            <w:shd w:val="clear" w:color="auto" w:fill="auto"/>
            <w:noWrap/>
            <w:vAlign w:val="center"/>
          </w:tcPr>
          <w:p w14:paraId="38B43FD8" w14:textId="77777777" w:rsidR="00366664" w:rsidRPr="009A2048" w:rsidRDefault="00366664" w:rsidP="00366664">
            <w:pPr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Foreign Language Annals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60224BF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414</w:t>
            </w:r>
          </w:p>
        </w:tc>
        <w:tc>
          <w:tcPr>
            <w:tcW w:w="683" w:type="dxa"/>
            <w:vAlign w:val="center"/>
          </w:tcPr>
          <w:p w14:paraId="4B48A713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5403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3E6F20" w14:textId="77F9E290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127.8</w:t>
            </w:r>
          </w:p>
        </w:tc>
        <w:tc>
          <w:tcPr>
            <w:tcW w:w="6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F39F5B2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0.31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D9363B1" w14:textId="77777777" w:rsidR="00366664" w:rsidRPr="009A2048" w:rsidRDefault="00366664" w:rsidP="00DB1961">
            <w:pPr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Foreign Language Annals</w:t>
            </w:r>
          </w:p>
        </w:tc>
        <w:tc>
          <w:tcPr>
            <w:tcW w:w="540" w:type="dxa"/>
            <w:vAlign w:val="center"/>
          </w:tcPr>
          <w:p w14:paraId="6A642F5A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430</w:t>
            </w:r>
          </w:p>
        </w:tc>
        <w:tc>
          <w:tcPr>
            <w:tcW w:w="720" w:type="dxa"/>
            <w:vAlign w:val="center"/>
          </w:tcPr>
          <w:p w14:paraId="2079766D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2890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EC0E832" w14:textId="09538E1C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261.4</w:t>
            </w:r>
          </w:p>
        </w:tc>
        <w:tc>
          <w:tcPr>
            <w:tcW w:w="720" w:type="dxa"/>
            <w:vAlign w:val="center"/>
          </w:tcPr>
          <w:p w14:paraId="7998B3A2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0.61</w:t>
            </w:r>
          </w:p>
        </w:tc>
      </w:tr>
      <w:tr w:rsidR="005D76FB" w:rsidRPr="009A2048" w14:paraId="49375201" w14:textId="77777777" w:rsidTr="00901680">
        <w:trPr>
          <w:trHeight w:val="247"/>
          <w:jc w:val="center"/>
        </w:trPr>
        <w:tc>
          <w:tcPr>
            <w:tcW w:w="1781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E9D29F5" w14:textId="77777777" w:rsidR="00366664" w:rsidRPr="009A2048" w:rsidRDefault="00366664" w:rsidP="00366664">
            <w:pPr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Journal Second Lang Writing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E5F8295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21215B28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4458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B2DCE2" w14:textId="66DCE274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105.6</w:t>
            </w:r>
          </w:p>
        </w:tc>
        <w:tc>
          <w:tcPr>
            <w:tcW w:w="6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D08B4A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1.35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27C70C6" w14:textId="77777777" w:rsidR="00366664" w:rsidRPr="009A2048" w:rsidRDefault="00366664" w:rsidP="00DB1961">
            <w:pPr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Journal Second Lang Writing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6AFF1C11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200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57E4A499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3935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98B5520" w14:textId="68CE08EB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277.9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714D9AC4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1.39</w:t>
            </w:r>
          </w:p>
        </w:tc>
      </w:tr>
      <w:tr w:rsidR="005D76FB" w:rsidRPr="009A2048" w14:paraId="48FE6A62" w14:textId="77777777" w:rsidTr="00901680">
        <w:trPr>
          <w:trHeight w:val="247"/>
          <w:jc w:val="center"/>
        </w:trPr>
        <w:tc>
          <w:tcPr>
            <w:tcW w:w="17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1D37E" w14:textId="77777777" w:rsidR="00366664" w:rsidRPr="009A2048" w:rsidRDefault="00366664" w:rsidP="00366664">
            <w:pPr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Language Learning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B6E86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BFE24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11972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1A7C3" w14:textId="67DDDCD8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276.4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DDA0E8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1.30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2BF8C" w14:textId="77777777" w:rsidR="00366664" w:rsidRPr="009A2048" w:rsidRDefault="00366664" w:rsidP="00DB1961">
            <w:pPr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Language Learning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B25F1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423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B5E5A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7222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B3F6755" w14:textId="01889B90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464.4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A6BEA0A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1.10</w:t>
            </w:r>
          </w:p>
        </w:tc>
      </w:tr>
      <w:tr w:rsidR="005D76FB" w:rsidRPr="009A2048" w14:paraId="07AE6CFB" w14:textId="77777777" w:rsidTr="00901680">
        <w:trPr>
          <w:trHeight w:val="247"/>
          <w:jc w:val="center"/>
        </w:trPr>
        <w:tc>
          <w:tcPr>
            <w:tcW w:w="17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408E4" w14:textId="77777777" w:rsidR="00366664" w:rsidRPr="009A2048" w:rsidRDefault="00366664" w:rsidP="00366664">
            <w:pPr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Lang Learning &amp; Technology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6041F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8E551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3794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215EA" w14:textId="2E960F4F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89.6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BF8267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1.30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AA5CD" w14:textId="77777777" w:rsidR="00366664" w:rsidRPr="009A2048" w:rsidRDefault="00366664" w:rsidP="00DB1961">
            <w:pPr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Lang Learning &amp; Technology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77107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8054A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3842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6FC95E" w14:textId="3E4FF249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285.3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58CDAB1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1.22</w:t>
            </w:r>
          </w:p>
        </w:tc>
      </w:tr>
      <w:tr w:rsidR="005D76FB" w:rsidRPr="009A2048" w14:paraId="254B88A6" w14:textId="77777777" w:rsidTr="00901680">
        <w:trPr>
          <w:trHeight w:val="247"/>
          <w:jc w:val="center"/>
        </w:trPr>
        <w:tc>
          <w:tcPr>
            <w:tcW w:w="17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780E5" w14:textId="77777777" w:rsidR="00366664" w:rsidRPr="009A2048" w:rsidRDefault="00366664" w:rsidP="00366664">
            <w:pPr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Language Teaching Research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8B55F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2D1BC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1087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4D312" w14:textId="2BEA4DA0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28.0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20EBD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0.74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C4126" w14:textId="77777777" w:rsidR="00366664" w:rsidRPr="009A2048" w:rsidRDefault="00366664" w:rsidP="00DB1961">
            <w:pPr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Language Teaching Research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C47F7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19D8F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3267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9E62DB8" w14:textId="78ABDBCD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286.8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3E74E394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0.99</w:t>
            </w:r>
          </w:p>
        </w:tc>
      </w:tr>
      <w:tr w:rsidR="005D76FB" w:rsidRPr="009A2048" w14:paraId="2BA00145" w14:textId="77777777" w:rsidTr="00901680">
        <w:trPr>
          <w:trHeight w:val="247"/>
          <w:jc w:val="center"/>
        </w:trPr>
        <w:tc>
          <w:tcPr>
            <w:tcW w:w="17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600A6" w14:textId="77777777" w:rsidR="00366664" w:rsidRPr="009A2048" w:rsidRDefault="00366664" w:rsidP="00366664">
            <w:pPr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Modern Language Journal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3D0ED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2C7CC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12566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7C3B0" w14:textId="5407FBB1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301.6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1B03F7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1.15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3EA14" w14:textId="77777777" w:rsidR="00366664" w:rsidRPr="009A2048" w:rsidRDefault="00366664" w:rsidP="00DB1961">
            <w:pPr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Modern Language Journal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7E8D2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B74D1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6750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41D3610" w14:textId="7B051474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534.0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FAFF03C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1.18</w:t>
            </w:r>
          </w:p>
        </w:tc>
      </w:tr>
      <w:tr w:rsidR="005D76FB" w:rsidRPr="009A2048" w14:paraId="552B7049" w14:textId="77777777" w:rsidTr="00901680">
        <w:trPr>
          <w:trHeight w:val="247"/>
          <w:jc w:val="center"/>
        </w:trPr>
        <w:tc>
          <w:tcPr>
            <w:tcW w:w="17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D74E1" w14:textId="77777777" w:rsidR="00366664" w:rsidRPr="009A2048" w:rsidRDefault="00366664" w:rsidP="00366664">
            <w:pPr>
              <w:rPr>
                <w:color w:val="000000"/>
                <w:sz w:val="12"/>
                <w:szCs w:val="12"/>
              </w:rPr>
            </w:pPr>
            <w:proofErr w:type="spellStart"/>
            <w:r w:rsidRPr="009A2048">
              <w:rPr>
                <w:color w:val="000000"/>
                <w:sz w:val="12"/>
                <w:szCs w:val="12"/>
              </w:rPr>
              <w:t>ReCALL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9BA27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\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7188D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\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59D68" w14:textId="6F686F8F" w:rsidR="00366664" w:rsidRPr="009A2048" w:rsidRDefault="001B1D4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\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F4923C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\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AF544" w14:textId="77777777" w:rsidR="00366664" w:rsidRPr="009A2048" w:rsidRDefault="00366664" w:rsidP="00DB1961">
            <w:pPr>
              <w:rPr>
                <w:color w:val="000000" w:themeColor="text1"/>
                <w:sz w:val="12"/>
                <w:szCs w:val="12"/>
              </w:rPr>
            </w:pPr>
            <w:proofErr w:type="spellStart"/>
            <w:r w:rsidRPr="009A2048">
              <w:rPr>
                <w:color w:val="000000" w:themeColor="text1"/>
                <w:sz w:val="12"/>
                <w:szCs w:val="12"/>
              </w:rPr>
              <w:t>ReCALL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01A00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181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6C36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2504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AEE10FC" w14:textId="3B8FC2C9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188.2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3A0E6452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1.04</w:t>
            </w:r>
          </w:p>
        </w:tc>
      </w:tr>
      <w:tr w:rsidR="005D76FB" w:rsidRPr="009A2048" w14:paraId="0C837811" w14:textId="77777777" w:rsidTr="00901680">
        <w:trPr>
          <w:trHeight w:val="247"/>
          <w:jc w:val="center"/>
        </w:trPr>
        <w:tc>
          <w:tcPr>
            <w:tcW w:w="17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F79D5" w14:textId="77777777" w:rsidR="00366664" w:rsidRPr="009A2048" w:rsidRDefault="00366664" w:rsidP="00366664">
            <w:pPr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Second Language Research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1CDFF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8A5F3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1659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32DEC" w14:textId="01D1A345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40.9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59DFD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0.67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AB214" w14:textId="77777777" w:rsidR="00366664" w:rsidRPr="009A2048" w:rsidRDefault="00366664" w:rsidP="00DB1961">
            <w:pPr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Second Language Research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E6177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DCE8D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F9B32A" w14:textId="7B68F97C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150.5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E5B3815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0.79</w:t>
            </w:r>
          </w:p>
        </w:tc>
      </w:tr>
      <w:tr w:rsidR="005D76FB" w:rsidRPr="009A2048" w14:paraId="14D17EDF" w14:textId="77777777" w:rsidTr="00901680">
        <w:trPr>
          <w:trHeight w:val="247"/>
          <w:jc w:val="center"/>
        </w:trPr>
        <w:tc>
          <w:tcPr>
            <w:tcW w:w="17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1D029" w14:textId="77777777" w:rsidR="00366664" w:rsidRPr="009A2048" w:rsidRDefault="00366664" w:rsidP="00366664">
            <w:pPr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 xml:space="preserve">Studies in Second Lang </w:t>
            </w:r>
            <w:proofErr w:type="spellStart"/>
            <w:r w:rsidRPr="009A2048">
              <w:rPr>
                <w:color w:val="000000"/>
                <w:sz w:val="12"/>
                <w:szCs w:val="12"/>
              </w:rPr>
              <w:t>Acq</w:t>
            </w:r>
            <w:proofErr w:type="spellEnd"/>
            <w:r w:rsidRPr="009A2048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B8046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4CCED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4309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69595" w14:textId="2F2B54D1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103.1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C56E23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1.72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F1BF7" w14:textId="77777777" w:rsidR="00366664" w:rsidRPr="009A2048" w:rsidRDefault="00366664" w:rsidP="00DB1961">
            <w:pPr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 xml:space="preserve">Studies in Second Lang </w:t>
            </w:r>
            <w:proofErr w:type="spellStart"/>
            <w:r w:rsidRPr="009A2048">
              <w:rPr>
                <w:color w:val="000000" w:themeColor="text1"/>
                <w:sz w:val="12"/>
                <w:szCs w:val="12"/>
              </w:rPr>
              <w:t>Acq</w:t>
            </w:r>
            <w:proofErr w:type="spellEnd"/>
            <w:r w:rsidRPr="009A2048">
              <w:rPr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0B81B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3DACC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3626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8D88AA" w14:textId="4ED78E7C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276.4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5C0E9AD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1.15</w:t>
            </w:r>
          </w:p>
        </w:tc>
      </w:tr>
      <w:tr w:rsidR="005D76FB" w:rsidRPr="009A2048" w14:paraId="53F3C502" w14:textId="77777777" w:rsidTr="00901680">
        <w:trPr>
          <w:trHeight w:val="247"/>
          <w:jc w:val="center"/>
        </w:trPr>
        <w:tc>
          <w:tcPr>
            <w:tcW w:w="17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CEF81" w14:textId="77777777" w:rsidR="00366664" w:rsidRPr="009A2048" w:rsidRDefault="00366664" w:rsidP="00366664">
            <w:pPr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System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CEE12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\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09F3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\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867D9" w14:textId="7608F06D" w:rsidR="00366664" w:rsidRPr="009A2048" w:rsidRDefault="001B1D4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\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4CEFE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\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5B3FA" w14:textId="77777777" w:rsidR="00366664" w:rsidRPr="009A2048" w:rsidRDefault="00366664" w:rsidP="00DB1961">
            <w:pPr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System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63F28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1CA5B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7118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0ACE352" w14:textId="200D471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600.1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3998799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0.79</w:t>
            </w:r>
          </w:p>
        </w:tc>
      </w:tr>
      <w:tr w:rsidR="005D76FB" w:rsidRPr="009A2048" w14:paraId="7455D00D" w14:textId="77777777" w:rsidTr="00901680">
        <w:trPr>
          <w:trHeight w:val="247"/>
          <w:jc w:val="center"/>
        </w:trPr>
        <w:tc>
          <w:tcPr>
            <w:tcW w:w="17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9C20E" w14:textId="77777777" w:rsidR="00366664" w:rsidRPr="009A2048" w:rsidRDefault="00366664" w:rsidP="00366664">
            <w:pPr>
              <w:rPr>
                <w:color w:val="000000"/>
                <w:sz w:val="12"/>
                <w:szCs w:val="12"/>
              </w:rPr>
            </w:pPr>
            <w:r w:rsidRPr="009A2048">
              <w:rPr>
                <w:rFonts w:hint="eastAsia"/>
                <w:color w:val="000000"/>
                <w:sz w:val="12"/>
                <w:szCs w:val="12"/>
              </w:rPr>
              <w:t>TESOL</w:t>
            </w:r>
            <w:r w:rsidRPr="009A2048">
              <w:rPr>
                <w:color w:val="000000"/>
                <w:sz w:val="12"/>
                <w:szCs w:val="12"/>
              </w:rPr>
              <w:t xml:space="preserve"> Quarterly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6753E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289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CA36B" w14:textId="77777777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13614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5F5D2" w14:textId="5CACE78D" w:rsidR="00366664" w:rsidRPr="009A2048" w:rsidRDefault="00366664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316.2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844ABC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1.09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3F925" w14:textId="77777777" w:rsidR="00366664" w:rsidRPr="009A2048" w:rsidRDefault="00366664" w:rsidP="00DB1961">
            <w:pPr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rFonts w:hint="eastAsia"/>
                <w:color w:val="000000" w:themeColor="text1"/>
                <w:sz w:val="12"/>
                <w:szCs w:val="12"/>
              </w:rPr>
              <w:t>TESOL</w:t>
            </w:r>
            <w:r w:rsidRPr="009A2048">
              <w:rPr>
                <w:color w:val="000000" w:themeColor="text1"/>
                <w:sz w:val="12"/>
                <w:szCs w:val="12"/>
              </w:rPr>
              <w:t xml:space="preserve"> Quarterly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DB2F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4C47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4577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29D0E19" w14:textId="4B6A92FC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351.0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E328CF0" w14:textId="77777777" w:rsidR="00366664" w:rsidRPr="009A2048" w:rsidRDefault="00366664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0.89</w:t>
            </w:r>
          </w:p>
        </w:tc>
      </w:tr>
      <w:tr w:rsidR="005D76FB" w:rsidRPr="009A2048" w14:paraId="225E2FF5" w14:textId="77777777" w:rsidTr="00901680">
        <w:trPr>
          <w:trHeight w:val="247"/>
          <w:jc w:val="center"/>
        </w:trPr>
        <w:tc>
          <w:tcPr>
            <w:tcW w:w="178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79504" w14:textId="5BBA26B5" w:rsidR="00DB1961" w:rsidRPr="009A2048" w:rsidRDefault="00DB1961" w:rsidP="00DB1961">
            <w:pPr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C6409" w14:textId="40FA06E5" w:rsidR="00DB1961" w:rsidRPr="009A2048" w:rsidRDefault="00DB1961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2041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6A634" w14:textId="52E7688A" w:rsidR="00DB1961" w:rsidRPr="009A2048" w:rsidRDefault="00DB1961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86596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2F92C" w14:textId="237F1335" w:rsidR="00DB1961" w:rsidRPr="009A2048" w:rsidRDefault="00DB1961" w:rsidP="00DB1961">
            <w:pPr>
              <w:jc w:val="right"/>
              <w:rPr>
                <w:color w:val="000000"/>
                <w:sz w:val="12"/>
                <w:szCs w:val="12"/>
              </w:rPr>
            </w:pPr>
            <w:r w:rsidRPr="009A2048">
              <w:rPr>
                <w:color w:val="000000"/>
                <w:sz w:val="12"/>
                <w:szCs w:val="12"/>
              </w:rPr>
              <w:t>2041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DF690" w14:textId="4E5B0AE8" w:rsidR="00DB1961" w:rsidRPr="009A2048" w:rsidRDefault="0080793C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\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8A33E" w14:textId="31A1D0EF" w:rsidR="00DB1961" w:rsidRPr="009A2048" w:rsidRDefault="00DB1961" w:rsidP="00DB1961">
            <w:pPr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AB4C73" w14:textId="5E2B9B13" w:rsidR="00DB1961" w:rsidRPr="009A2048" w:rsidRDefault="00DB1961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5825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0CA31" w14:textId="49E9209D" w:rsidR="00DB1961" w:rsidRPr="009A2048" w:rsidRDefault="00DB1961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72737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79A1BA" w14:textId="0F94F26B" w:rsidR="00DB1961" w:rsidRPr="009A2048" w:rsidRDefault="00DB1961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5825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93E3403" w14:textId="15BE53E7" w:rsidR="00DB1961" w:rsidRPr="009A2048" w:rsidRDefault="0080793C" w:rsidP="00DB1961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A2048">
              <w:rPr>
                <w:color w:val="000000" w:themeColor="text1"/>
                <w:sz w:val="12"/>
                <w:szCs w:val="12"/>
              </w:rPr>
              <w:t>\</w:t>
            </w:r>
          </w:p>
        </w:tc>
      </w:tr>
    </w:tbl>
    <w:p w14:paraId="4EB90B3E" w14:textId="39ABAF24" w:rsidR="00C55FA4" w:rsidRPr="009A2048" w:rsidRDefault="00C33B13" w:rsidP="00C33B13">
      <w:pPr>
        <w:rPr>
          <w:sz w:val="20"/>
        </w:rPr>
      </w:pPr>
      <w:r w:rsidRPr="00C33B13">
        <w:rPr>
          <w:rFonts w:eastAsia="SimSun"/>
          <w:i/>
          <w:sz w:val="16"/>
        </w:rPr>
        <w:t>Note</w:t>
      </w:r>
      <w:r>
        <w:rPr>
          <w:rFonts w:eastAsia="SimSun"/>
          <w:sz w:val="16"/>
        </w:rPr>
        <w:t>.</w:t>
      </w:r>
      <w:r w:rsidRPr="009A2048">
        <w:rPr>
          <w:rFonts w:eastAsia="SimSun"/>
          <w:sz w:val="16"/>
        </w:rPr>
        <w:t xml:space="preserve"> </w:t>
      </w:r>
      <w:r w:rsidR="00B1778A" w:rsidRPr="009A2048">
        <w:rPr>
          <w:rFonts w:eastAsia="SimSun"/>
          <w:sz w:val="16"/>
        </w:rPr>
        <w:t>The t</w:t>
      </w:r>
      <w:r w:rsidR="005A4465" w:rsidRPr="009A2048">
        <w:rPr>
          <w:rFonts w:eastAsia="SimSun"/>
          <w:sz w:val="16"/>
        </w:rPr>
        <w:t xml:space="preserve">otal citation of a journal </w:t>
      </w:r>
      <w:r w:rsidR="00BD3CBF" w:rsidRPr="009A2048">
        <w:rPr>
          <w:rFonts w:eastAsia="SimSun"/>
          <w:sz w:val="16"/>
        </w:rPr>
        <w:t xml:space="preserve">is </w:t>
      </w:r>
      <w:r w:rsidR="0015436B">
        <w:rPr>
          <w:rFonts w:eastAsia="SimSun"/>
          <w:sz w:val="16"/>
        </w:rPr>
        <w:t>the aggregated</w:t>
      </w:r>
      <w:r w:rsidR="00BD3CBF" w:rsidRPr="009A2048">
        <w:rPr>
          <w:rFonts w:eastAsia="SimSun"/>
          <w:sz w:val="16"/>
        </w:rPr>
        <w:t xml:space="preserve"> </w:t>
      </w:r>
      <w:r w:rsidR="00840C05" w:rsidRPr="009A2048">
        <w:rPr>
          <w:rFonts w:eastAsia="SimSun"/>
          <w:sz w:val="16"/>
        </w:rPr>
        <w:t xml:space="preserve">citations of </w:t>
      </w:r>
      <w:r w:rsidR="0015436B">
        <w:rPr>
          <w:rFonts w:eastAsia="SimSun"/>
          <w:sz w:val="16"/>
        </w:rPr>
        <w:t>all</w:t>
      </w:r>
      <w:r w:rsidR="003C1C69" w:rsidRPr="009A2048">
        <w:rPr>
          <w:rFonts w:eastAsia="SimSun" w:hint="eastAsia"/>
          <w:sz w:val="16"/>
        </w:rPr>
        <w:t xml:space="preserve"> </w:t>
      </w:r>
      <w:r w:rsidR="003C1C69" w:rsidRPr="009A2048">
        <w:rPr>
          <w:rFonts w:eastAsia="SimSun"/>
          <w:sz w:val="16"/>
        </w:rPr>
        <w:t>full</w:t>
      </w:r>
      <w:r w:rsidR="008C1226" w:rsidRPr="009A2048">
        <w:rPr>
          <w:rFonts w:eastAsia="SimSun"/>
          <w:sz w:val="16"/>
        </w:rPr>
        <w:t>-</w:t>
      </w:r>
      <w:r w:rsidR="003C1C69" w:rsidRPr="009A2048">
        <w:rPr>
          <w:rFonts w:eastAsia="SimSun"/>
          <w:sz w:val="16"/>
        </w:rPr>
        <w:t xml:space="preserve">length </w:t>
      </w:r>
      <w:r w:rsidR="00840C05" w:rsidRPr="009A2048">
        <w:rPr>
          <w:rFonts w:eastAsia="SimSun"/>
          <w:sz w:val="16"/>
        </w:rPr>
        <w:t>articles</w:t>
      </w:r>
      <w:r w:rsidR="00B1778A" w:rsidRPr="009A2048">
        <w:rPr>
          <w:rFonts w:eastAsia="SimSun"/>
          <w:sz w:val="16"/>
        </w:rPr>
        <w:t xml:space="preserve"> </w:t>
      </w:r>
      <w:r w:rsidR="008E23C0" w:rsidRPr="009A2048">
        <w:rPr>
          <w:rFonts w:eastAsia="SimSun"/>
          <w:sz w:val="16"/>
        </w:rPr>
        <w:t xml:space="preserve">in the journal </w:t>
      </w:r>
      <w:r w:rsidR="00BC290D" w:rsidRPr="009A2048">
        <w:rPr>
          <w:rFonts w:eastAsia="SimSun"/>
          <w:sz w:val="16"/>
        </w:rPr>
        <w:t xml:space="preserve">(up to 03/2019) </w:t>
      </w:r>
      <w:r w:rsidR="0007780B" w:rsidRPr="009A2048">
        <w:rPr>
          <w:rFonts w:eastAsia="SimSun"/>
          <w:sz w:val="16"/>
        </w:rPr>
        <w:t>surveyed in the current study</w:t>
      </w:r>
      <w:r w:rsidR="00840C05" w:rsidRPr="009A2048">
        <w:rPr>
          <w:rFonts w:eastAsia="SimSun"/>
          <w:sz w:val="16"/>
        </w:rPr>
        <w:t xml:space="preserve">. </w:t>
      </w:r>
      <w:r w:rsidR="008B7FAA" w:rsidRPr="009A2048">
        <w:rPr>
          <w:rFonts w:eastAsia="SimSun"/>
          <w:sz w:val="16"/>
        </w:rPr>
        <w:t>Normalized</w:t>
      </w:r>
      <w:r w:rsidR="00014098" w:rsidRPr="009A2048">
        <w:rPr>
          <w:rFonts w:eastAsia="SimSun"/>
          <w:sz w:val="16"/>
        </w:rPr>
        <w:t xml:space="preserve"> citation</w:t>
      </w:r>
      <w:r w:rsidR="008B7FAA" w:rsidRPr="009A2048">
        <w:rPr>
          <w:rFonts w:eastAsia="SimSun"/>
          <w:sz w:val="16"/>
        </w:rPr>
        <w:t xml:space="preserve"> of a journal</w:t>
      </w:r>
      <w:r w:rsidR="00014098" w:rsidRPr="009A2048">
        <w:rPr>
          <w:rFonts w:eastAsia="SimSun"/>
          <w:sz w:val="16"/>
        </w:rPr>
        <w:t xml:space="preserve"> </w:t>
      </w:r>
      <w:r w:rsidR="008B7FAA" w:rsidRPr="009A2048">
        <w:rPr>
          <w:rFonts w:eastAsia="SimSun"/>
          <w:sz w:val="16"/>
        </w:rPr>
        <w:t>equal</w:t>
      </w:r>
      <w:r w:rsidR="005A4465" w:rsidRPr="009A2048">
        <w:rPr>
          <w:rFonts w:eastAsia="SimSun"/>
          <w:sz w:val="16"/>
        </w:rPr>
        <w:t>s</w:t>
      </w:r>
      <w:r w:rsidR="008B7FAA" w:rsidRPr="009A2048">
        <w:rPr>
          <w:rFonts w:eastAsia="SimSun"/>
          <w:sz w:val="16"/>
        </w:rPr>
        <w:t xml:space="preserve"> the total citations of</w:t>
      </w:r>
      <w:r w:rsidR="00014098" w:rsidRPr="009A2048">
        <w:rPr>
          <w:rFonts w:eastAsia="SimSun"/>
          <w:sz w:val="16"/>
        </w:rPr>
        <w:t xml:space="preserve"> </w:t>
      </w:r>
      <w:r w:rsidR="008B7FAA" w:rsidRPr="009A2048">
        <w:rPr>
          <w:rFonts w:eastAsia="SimSun"/>
          <w:sz w:val="16"/>
        </w:rPr>
        <w:t>the</w:t>
      </w:r>
      <w:r w:rsidR="00014098" w:rsidRPr="009A2048">
        <w:rPr>
          <w:rFonts w:eastAsia="SimSun"/>
          <w:sz w:val="16"/>
        </w:rPr>
        <w:t xml:space="preserve"> document</w:t>
      </w:r>
      <w:r w:rsidR="008B7FAA" w:rsidRPr="009A2048">
        <w:rPr>
          <w:rFonts w:eastAsia="SimSun"/>
          <w:sz w:val="16"/>
        </w:rPr>
        <w:t xml:space="preserve">s in the journal </w:t>
      </w:r>
      <w:r w:rsidR="00014098" w:rsidRPr="009A2048">
        <w:rPr>
          <w:rFonts w:eastAsia="SimSun"/>
          <w:sz w:val="16"/>
        </w:rPr>
        <w:t>divided by the average number of citations of all documents published in the same year</w:t>
      </w:r>
      <w:r w:rsidR="0015388D" w:rsidRPr="009A2048">
        <w:rPr>
          <w:rFonts w:eastAsia="SimSun"/>
          <w:sz w:val="16"/>
        </w:rPr>
        <w:t xml:space="preserve">, </w:t>
      </w:r>
      <w:r w:rsidR="005929D2" w:rsidRPr="009A2048">
        <w:rPr>
          <w:rFonts w:eastAsia="SimSun"/>
          <w:sz w:val="16"/>
        </w:rPr>
        <w:t>which</w:t>
      </w:r>
      <w:r w:rsidR="008B7FAA" w:rsidRPr="009A2048">
        <w:rPr>
          <w:rFonts w:eastAsia="SimSun"/>
          <w:sz w:val="16"/>
        </w:rPr>
        <w:t xml:space="preserve"> correct</w:t>
      </w:r>
      <w:r w:rsidR="005929D2" w:rsidRPr="009A2048">
        <w:rPr>
          <w:rFonts w:eastAsia="SimSun"/>
          <w:sz w:val="16"/>
        </w:rPr>
        <w:t>s</w:t>
      </w:r>
      <w:r w:rsidR="008B7FAA" w:rsidRPr="009A2048">
        <w:rPr>
          <w:rFonts w:eastAsia="SimSun"/>
          <w:sz w:val="16"/>
        </w:rPr>
        <w:t xml:space="preserve"> for </w:t>
      </w:r>
      <w:r w:rsidR="00AB232C" w:rsidRPr="009A2048">
        <w:rPr>
          <w:rFonts w:eastAsia="SimSun"/>
          <w:sz w:val="16"/>
        </w:rPr>
        <w:t xml:space="preserve">the </w:t>
      </w:r>
      <w:r w:rsidR="008B7FAA" w:rsidRPr="009A2048">
        <w:rPr>
          <w:rFonts w:eastAsia="SimSun"/>
          <w:sz w:val="16"/>
        </w:rPr>
        <w:t xml:space="preserve">time effect </w:t>
      </w:r>
      <w:r w:rsidR="0015388D" w:rsidRPr="009A2048">
        <w:rPr>
          <w:rFonts w:eastAsia="SimSun"/>
          <w:sz w:val="16"/>
        </w:rPr>
        <w:t>(van Eck &amp; Waltman, 2017)</w:t>
      </w:r>
      <w:r w:rsidR="005C11D3">
        <w:rPr>
          <w:rFonts w:eastAsia="SimSun"/>
          <w:sz w:val="16"/>
        </w:rPr>
        <w:t>.</w:t>
      </w:r>
    </w:p>
    <w:p w14:paraId="458F94FE" w14:textId="77777777" w:rsidR="004D07E9" w:rsidRDefault="004D07E9" w:rsidP="00C55FA4">
      <w:pPr>
        <w:ind w:left="720"/>
        <w:rPr>
          <w:rFonts w:eastAsia="SimSun"/>
        </w:rPr>
      </w:pPr>
    </w:p>
    <w:p w14:paraId="37294B13" w14:textId="77777777" w:rsidR="008437D5" w:rsidRPr="009A2048" w:rsidRDefault="008437D5" w:rsidP="00C55FA4">
      <w:pPr>
        <w:ind w:left="720"/>
        <w:rPr>
          <w:rFonts w:eastAsia="SimSun"/>
        </w:rPr>
      </w:pPr>
    </w:p>
    <w:p w14:paraId="15C774F9" w14:textId="77777777" w:rsidR="006967D2" w:rsidRPr="009A2048" w:rsidRDefault="006967D2" w:rsidP="00356F44">
      <w:pPr>
        <w:ind w:left="720"/>
        <w:rPr>
          <w:rFonts w:eastAsia="SimSun"/>
          <w:sz w:val="22"/>
        </w:rPr>
      </w:pPr>
    </w:p>
    <w:p w14:paraId="7741BC32" w14:textId="0AD435E3" w:rsidR="00356F44" w:rsidRPr="009A2048" w:rsidRDefault="00900E04" w:rsidP="000F50E1">
      <w:pPr>
        <w:ind w:left="720" w:hanging="180"/>
        <w:jc w:val="center"/>
        <w:rPr>
          <w:rFonts w:eastAsia="SimSun"/>
          <w:sz w:val="21"/>
        </w:rPr>
      </w:pPr>
      <w:r w:rsidRPr="009A2048">
        <w:rPr>
          <w:rFonts w:eastAsia="SimSun"/>
          <w:sz w:val="21"/>
        </w:rPr>
        <w:t xml:space="preserve">TABLE </w:t>
      </w:r>
      <w:r w:rsidR="00BF7F56">
        <w:rPr>
          <w:rFonts w:eastAsia="SimSun"/>
          <w:sz w:val="21"/>
        </w:rPr>
        <w:t>3</w:t>
      </w:r>
      <w:r w:rsidR="00356F44" w:rsidRPr="009A2048">
        <w:rPr>
          <w:rFonts w:eastAsia="SimSun"/>
          <w:sz w:val="21"/>
        </w:rPr>
        <w:t>. Citation counts of the journals between 1997 and 201</w:t>
      </w:r>
      <w:r w:rsidR="00385437" w:rsidRPr="009A2048">
        <w:rPr>
          <w:rFonts w:eastAsia="SimSun"/>
          <w:sz w:val="21"/>
        </w:rPr>
        <w:t>7</w:t>
      </w:r>
    </w:p>
    <w:tbl>
      <w:tblPr>
        <w:tblW w:w="10040" w:type="dxa"/>
        <w:jc w:val="center"/>
        <w:tblBorders>
          <w:top w:val="single" w:sz="2" w:space="0" w:color="auto"/>
          <w:bottom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10"/>
      </w:tblGrid>
      <w:tr w:rsidR="007E7295" w:rsidRPr="009A2048" w14:paraId="06E5A5A8" w14:textId="05001109" w:rsidTr="00901680">
        <w:trPr>
          <w:trHeight w:hRule="exact" w:val="144"/>
          <w:jc w:val="center"/>
        </w:trPr>
        <w:tc>
          <w:tcPr>
            <w:tcW w:w="1440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DDCBF1" w14:textId="77777777" w:rsidR="007E7295" w:rsidRPr="009A2048" w:rsidRDefault="007E7295" w:rsidP="00DC45A0">
            <w:pPr>
              <w:rPr>
                <w:sz w:val="16"/>
              </w:rPr>
            </w:pPr>
          </w:p>
        </w:tc>
        <w:tc>
          <w:tcPr>
            <w:tcW w:w="409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E5A71A" w14:textId="77777777" w:rsidR="007E7295" w:rsidRPr="009A2048" w:rsidRDefault="007E7295" w:rsidP="00DC45A0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1997</w:t>
            </w:r>
          </w:p>
        </w:tc>
        <w:tc>
          <w:tcPr>
            <w:tcW w:w="410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488663" w14:textId="77777777" w:rsidR="007E7295" w:rsidRPr="009A2048" w:rsidRDefault="007E7295" w:rsidP="00DC45A0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1998</w:t>
            </w:r>
          </w:p>
        </w:tc>
        <w:tc>
          <w:tcPr>
            <w:tcW w:w="409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5833D9" w14:textId="77777777" w:rsidR="007E7295" w:rsidRPr="009A2048" w:rsidRDefault="007E7295" w:rsidP="00DC45A0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1999</w:t>
            </w:r>
          </w:p>
        </w:tc>
        <w:tc>
          <w:tcPr>
            <w:tcW w:w="410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C9C1EE" w14:textId="77777777" w:rsidR="007E7295" w:rsidRPr="009A2048" w:rsidRDefault="007E7295" w:rsidP="00DC45A0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2000</w:t>
            </w:r>
          </w:p>
        </w:tc>
        <w:tc>
          <w:tcPr>
            <w:tcW w:w="409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21A6D8" w14:textId="77777777" w:rsidR="007E7295" w:rsidRPr="009A2048" w:rsidRDefault="007E7295" w:rsidP="00DC45A0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2001</w:t>
            </w:r>
          </w:p>
        </w:tc>
        <w:tc>
          <w:tcPr>
            <w:tcW w:w="410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0A8F13" w14:textId="77777777" w:rsidR="007E7295" w:rsidRPr="009A2048" w:rsidRDefault="007E7295" w:rsidP="00DC45A0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2002</w:t>
            </w:r>
          </w:p>
        </w:tc>
        <w:tc>
          <w:tcPr>
            <w:tcW w:w="409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1FA73E" w14:textId="77777777" w:rsidR="007E7295" w:rsidRPr="009A2048" w:rsidRDefault="007E7295" w:rsidP="00DC45A0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2003</w:t>
            </w:r>
          </w:p>
        </w:tc>
        <w:tc>
          <w:tcPr>
            <w:tcW w:w="410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5FB91B" w14:textId="77777777" w:rsidR="007E7295" w:rsidRPr="009A2048" w:rsidRDefault="007E7295" w:rsidP="00DC45A0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2004</w:t>
            </w:r>
          </w:p>
        </w:tc>
        <w:tc>
          <w:tcPr>
            <w:tcW w:w="409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4D3ADF" w14:textId="77777777" w:rsidR="007E7295" w:rsidRPr="009A2048" w:rsidRDefault="007E7295" w:rsidP="00DC45A0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2005</w:t>
            </w:r>
          </w:p>
        </w:tc>
        <w:tc>
          <w:tcPr>
            <w:tcW w:w="410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D82C71" w14:textId="77777777" w:rsidR="007E7295" w:rsidRPr="009A2048" w:rsidRDefault="007E7295" w:rsidP="00DC45A0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2006</w:t>
            </w:r>
          </w:p>
        </w:tc>
        <w:tc>
          <w:tcPr>
            <w:tcW w:w="409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2DC410" w14:textId="77777777" w:rsidR="007E7295" w:rsidRPr="009A2048" w:rsidRDefault="007E7295" w:rsidP="00DC45A0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2007</w:t>
            </w:r>
          </w:p>
        </w:tc>
        <w:tc>
          <w:tcPr>
            <w:tcW w:w="410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C791ED" w14:textId="77777777" w:rsidR="007E7295" w:rsidRPr="009A2048" w:rsidRDefault="007E7295" w:rsidP="00DC45A0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2008</w:t>
            </w:r>
          </w:p>
        </w:tc>
        <w:tc>
          <w:tcPr>
            <w:tcW w:w="409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35EB2B" w14:textId="77777777" w:rsidR="007E7295" w:rsidRPr="009A2048" w:rsidRDefault="007E7295" w:rsidP="00DC45A0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2009</w:t>
            </w:r>
          </w:p>
        </w:tc>
        <w:tc>
          <w:tcPr>
            <w:tcW w:w="410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8BA1B2" w14:textId="77777777" w:rsidR="007E7295" w:rsidRPr="009A2048" w:rsidRDefault="007E7295" w:rsidP="00DC45A0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2010</w:t>
            </w:r>
          </w:p>
        </w:tc>
        <w:tc>
          <w:tcPr>
            <w:tcW w:w="409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C708AB" w14:textId="77777777" w:rsidR="007E7295" w:rsidRPr="009A2048" w:rsidRDefault="007E7295" w:rsidP="00DC45A0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2011</w:t>
            </w:r>
          </w:p>
        </w:tc>
        <w:tc>
          <w:tcPr>
            <w:tcW w:w="410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A4949D" w14:textId="77777777" w:rsidR="007E7295" w:rsidRPr="009A2048" w:rsidRDefault="007E7295" w:rsidP="00DC45A0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2012</w:t>
            </w:r>
          </w:p>
        </w:tc>
        <w:tc>
          <w:tcPr>
            <w:tcW w:w="409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E614B0" w14:textId="77777777" w:rsidR="007E7295" w:rsidRPr="009A2048" w:rsidRDefault="007E7295" w:rsidP="00DC45A0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2013</w:t>
            </w:r>
          </w:p>
        </w:tc>
        <w:tc>
          <w:tcPr>
            <w:tcW w:w="410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B492FC" w14:textId="77777777" w:rsidR="007E7295" w:rsidRPr="009A2048" w:rsidRDefault="007E7295" w:rsidP="00DC45A0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2014</w:t>
            </w:r>
          </w:p>
        </w:tc>
        <w:tc>
          <w:tcPr>
            <w:tcW w:w="409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778885" w14:textId="77777777" w:rsidR="007E7295" w:rsidRPr="009A2048" w:rsidRDefault="007E7295" w:rsidP="00DC45A0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2015</w:t>
            </w:r>
          </w:p>
        </w:tc>
        <w:tc>
          <w:tcPr>
            <w:tcW w:w="410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BD07EA" w14:textId="77777777" w:rsidR="007E7295" w:rsidRPr="009A2048" w:rsidRDefault="007E7295" w:rsidP="00DC45A0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2016</w:t>
            </w:r>
          </w:p>
        </w:tc>
        <w:tc>
          <w:tcPr>
            <w:tcW w:w="410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14:paraId="6E9A3A31" w14:textId="5398D62D" w:rsidR="007E7295" w:rsidRPr="009A2048" w:rsidRDefault="001B1A9E" w:rsidP="00DC45A0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2017</w:t>
            </w:r>
          </w:p>
        </w:tc>
      </w:tr>
      <w:tr w:rsidR="001B1A9E" w:rsidRPr="009A2048" w14:paraId="427E9125" w14:textId="1C84758D" w:rsidTr="00901680">
        <w:trPr>
          <w:trHeight w:val="184"/>
          <w:jc w:val="center"/>
        </w:trPr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10C512" w14:textId="0C28E964" w:rsidR="001B1A9E" w:rsidRPr="009A2048" w:rsidRDefault="001B1A9E" w:rsidP="001B1A9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Applied Linguistics</w:t>
            </w:r>
          </w:p>
        </w:tc>
        <w:tc>
          <w:tcPr>
            <w:tcW w:w="40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650F5E" w14:textId="3B39DCC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240</w:t>
            </w:r>
          </w:p>
        </w:tc>
        <w:tc>
          <w:tcPr>
            <w:tcW w:w="4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0B5C18" w14:textId="0A333B45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260</w:t>
            </w:r>
          </w:p>
        </w:tc>
        <w:tc>
          <w:tcPr>
            <w:tcW w:w="40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D8E17C" w14:textId="39B5E4C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275</w:t>
            </w:r>
          </w:p>
        </w:tc>
        <w:tc>
          <w:tcPr>
            <w:tcW w:w="4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4F0093" w14:textId="1D906665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287</w:t>
            </w:r>
          </w:p>
        </w:tc>
        <w:tc>
          <w:tcPr>
            <w:tcW w:w="40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D5FFE2" w14:textId="05F4C582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341</w:t>
            </w:r>
          </w:p>
        </w:tc>
        <w:tc>
          <w:tcPr>
            <w:tcW w:w="4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C6844C" w14:textId="182CE682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332</w:t>
            </w:r>
          </w:p>
        </w:tc>
        <w:tc>
          <w:tcPr>
            <w:tcW w:w="40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CE59E9" w14:textId="796763CA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338</w:t>
            </w:r>
          </w:p>
        </w:tc>
        <w:tc>
          <w:tcPr>
            <w:tcW w:w="4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5C14B1" w14:textId="6943397A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410</w:t>
            </w:r>
          </w:p>
        </w:tc>
        <w:tc>
          <w:tcPr>
            <w:tcW w:w="40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9283FF" w14:textId="641F9C7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407</w:t>
            </w:r>
          </w:p>
        </w:tc>
        <w:tc>
          <w:tcPr>
            <w:tcW w:w="4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DEA23C" w14:textId="79AB8873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550</w:t>
            </w:r>
          </w:p>
        </w:tc>
        <w:tc>
          <w:tcPr>
            <w:tcW w:w="40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028E0B" w14:textId="131FDBD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598</w:t>
            </w:r>
          </w:p>
        </w:tc>
        <w:tc>
          <w:tcPr>
            <w:tcW w:w="4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102952" w14:textId="386F6904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815</w:t>
            </w:r>
          </w:p>
        </w:tc>
        <w:tc>
          <w:tcPr>
            <w:tcW w:w="40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0DE2CA" w14:textId="55FF9BE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1086</w:t>
            </w:r>
          </w:p>
        </w:tc>
        <w:tc>
          <w:tcPr>
            <w:tcW w:w="4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C23B78" w14:textId="08DE6E4E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1142</w:t>
            </w:r>
          </w:p>
        </w:tc>
        <w:tc>
          <w:tcPr>
            <w:tcW w:w="40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704D7F" w14:textId="509A3D7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1209</w:t>
            </w:r>
          </w:p>
        </w:tc>
        <w:tc>
          <w:tcPr>
            <w:tcW w:w="4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59F859" w14:textId="4CFC3B06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1385</w:t>
            </w:r>
          </w:p>
        </w:tc>
        <w:tc>
          <w:tcPr>
            <w:tcW w:w="40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9947DF" w14:textId="25F51DB5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1435</w:t>
            </w:r>
          </w:p>
        </w:tc>
        <w:tc>
          <w:tcPr>
            <w:tcW w:w="4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67122D" w14:textId="4E1CF728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1623</w:t>
            </w:r>
          </w:p>
        </w:tc>
        <w:tc>
          <w:tcPr>
            <w:tcW w:w="40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310BDD" w14:textId="402D31E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2182</w:t>
            </w:r>
          </w:p>
        </w:tc>
        <w:tc>
          <w:tcPr>
            <w:tcW w:w="4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A0C3A6" w14:textId="324ADBD0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2797</w:t>
            </w:r>
          </w:p>
        </w:tc>
        <w:tc>
          <w:tcPr>
            <w:tcW w:w="410" w:type="dxa"/>
            <w:tcBorders>
              <w:top w:val="single" w:sz="2" w:space="0" w:color="auto"/>
            </w:tcBorders>
            <w:vAlign w:val="center"/>
          </w:tcPr>
          <w:p w14:paraId="209E58FF" w14:textId="7CDF83F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3242</w:t>
            </w:r>
          </w:p>
        </w:tc>
      </w:tr>
      <w:tr w:rsidR="001B1A9E" w:rsidRPr="009A2048" w14:paraId="3E68D764" w14:textId="43DF8918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930A1E" w14:textId="2901A15F" w:rsidR="001B1A9E" w:rsidRPr="009A2048" w:rsidRDefault="001B1A9E" w:rsidP="001B1A9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Applied Psycholinguistics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FF7D3EC" w14:textId="32A013DF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368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189F952" w14:textId="6F9FABD8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335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52EB0E9" w14:textId="50492BC8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490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B458042" w14:textId="78598350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424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45644DB" w14:textId="7A39208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445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C9C8084" w14:textId="0BC65A35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567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AFB2490" w14:textId="566B9E66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586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FB695A3" w14:textId="5347B777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627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A97424A" w14:textId="60E0CE7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707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7D6F3F0" w14:textId="5F7C1C70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880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C591CF9" w14:textId="59C6AEE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828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1B94DAE" w14:textId="2A32AB43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924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CE5E227" w14:textId="74E548AB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1001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A21D91E" w14:textId="781500A8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1302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F9343C3" w14:textId="6C8F4393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1248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F9B9762" w14:textId="2309099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1471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F0B7B12" w14:textId="3F23996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1600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67D2DAB" w14:textId="460AEE60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1723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B4DC193" w14:textId="222E7D6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1753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108170B" w14:textId="2A65B20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2095</w:t>
            </w:r>
          </w:p>
        </w:tc>
        <w:tc>
          <w:tcPr>
            <w:tcW w:w="410" w:type="dxa"/>
            <w:vAlign w:val="center"/>
          </w:tcPr>
          <w:p w14:paraId="719B2EF0" w14:textId="1A6AAACE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2515</w:t>
            </w:r>
          </w:p>
        </w:tc>
      </w:tr>
      <w:tr w:rsidR="001B1A9E" w:rsidRPr="009A2048" w14:paraId="161158E6" w14:textId="5534E1F2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BDB5D" w14:textId="0441DE15" w:rsidR="001B1A9E" w:rsidRPr="009A2048" w:rsidRDefault="001B1A9E" w:rsidP="001B1A9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Bilingualism-Lang &amp; Cog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2BB55ED" w14:textId="116AEA1B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47DC4874" w14:textId="2031FF91" w:rsidR="001B1A9E" w:rsidRPr="009A2048" w:rsidRDefault="001B1A9E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68D45E6F" w14:textId="0427D9F3" w:rsidR="001B1A9E" w:rsidRPr="009A2048" w:rsidRDefault="001B1A9E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637AF6D" w14:textId="594F847F" w:rsidR="001B1A9E" w:rsidRPr="009A2048" w:rsidRDefault="001B1A9E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1151C00B" w14:textId="001E345C" w:rsidR="001B1A9E" w:rsidRPr="009A2048" w:rsidRDefault="001B1A9E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08411880" w14:textId="12626875" w:rsidR="001B1A9E" w:rsidRPr="009A2048" w:rsidRDefault="001B1A9E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4455AA4F" w14:textId="1E5D987B" w:rsidR="001B1A9E" w:rsidRPr="009A2048" w:rsidRDefault="001B1A9E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2573814D" w14:textId="6FC34A4D" w:rsidR="001B1A9E" w:rsidRPr="009A2048" w:rsidRDefault="001B1A9E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B343053" w14:textId="3A9655ED" w:rsidR="001B1A9E" w:rsidRPr="009A2048" w:rsidRDefault="001B1A9E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7C2ED9AF" w14:textId="0D861AF6" w:rsidR="001B1A9E" w:rsidRPr="009A2048" w:rsidRDefault="001B1A9E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C62003E" w14:textId="609A2125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330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6B01321" w14:textId="6DC939F7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472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BDAB333" w14:textId="2E936098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520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019A00B" w14:textId="3F0FDE8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729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21D8ADB" w14:textId="5625AF24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688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264CAA0" w14:textId="2E7A42C6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919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FBE3883" w14:textId="47FB7B46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1094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F8AD202" w14:textId="5BDE20D3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1391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BA75717" w14:textId="153AD323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1656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DC4E851" w14:textId="1F50CBE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2210</w:t>
            </w:r>
          </w:p>
        </w:tc>
        <w:tc>
          <w:tcPr>
            <w:tcW w:w="410" w:type="dxa"/>
            <w:vAlign w:val="center"/>
          </w:tcPr>
          <w:p w14:paraId="68CCDDE6" w14:textId="79ABFCB7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2356</w:t>
            </w:r>
          </w:p>
        </w:tc>
      </w:tr>
      <w:tr w:rsidR="001B1A9E" w:rsidRPr="009A2048" w14:paraId="1A65932C" w14:textId="50AC71E3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8C317E" w14:textId="53C7DA93" w:rsidR="001B1A9E" w:rsidRPr="009A2048" w:rsidRDefault="001B1A9E" w:rsidP="001B1A9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 xml:space="preserve">Computer </w:t>
            </w:r>
            <w:proofErr w:type="spellStart"/>
            <w:r w:rsidRPr="009A2048">
              <w:rPr>
                <w:color w:val="000000"/>
                <w:sz w:val="10"/>
                <w:szCs w:val="12"/>
              </w:rPr>
              <w:t>Assit</w:t>
            </w:r>
            <w:proofErr w:type="spellEnd"/>
            <w:r w:rsidRPr="009A2048">
              <w:rPr>
                <w:color w:val="000000"/>
                <w:sz w:val="10"/>
                <w:szCs w:val="12"/>
              </w:rPr>
              <w:t xml:space="preserve">. Lang </w:t>
            </w:r>
            <w:proofErr w:type="spellStart"/>
            <w:r w:rsidRPr="009A2048">
              <w:rPr>
                <w:color w:val="000000"/>
                <w:sz w:val="10"/>
                <w:szCs w:val="12"/>
              </w:rPr>
              <w:t>Learni</w:t>
            </w:r>
            <w:proofErr w:type="spellEnd"/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753829E" w14:textId="2952BE1E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9C6CB0D" w14:textId="4D86ED0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A68A1E5" w14:textId="6C5B2908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B177E71" w14:textId="001CF919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F5AB45A" w14:textId="1FDBF8AF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5C5D1E9" w14:textId="3162531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112C32B" w14:textId="03942082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7D61532" w14:textId="477CE25B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AF8116F" w14:textId="5479C316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9C182E0" w14:textId="0E43E496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FC6A404" w14:textId="1C88ECF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28F02BA" w14:textId="50D725D0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36841CF" w14:textId="6CD0223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1B16A6F" w14:textId="6A877ED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240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E4CDBB3" w14:textId="3CD95A7F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294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5951E6B" w14:textId="15692DF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333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4BCD825" w14:textId="47A7F1A8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378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BBCE525" w14:textId="2D830E7A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425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8AFB740" w14:textId="000CB837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544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815E101" w14:textId="40E77B1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976</w:t>
            </w:r>
          </w:p>
        </w:tc>
        <w:tc>
          <w:tcPr>
            <w:tcW w:w="410" w:type="dxa"/>
            <w:vAlign w:val="center"/>
          </w:tcPr>
          <w:p w14:paraId="0299E2EA" w14:textId="0B6AD003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1,017</w:t>
            </w:r>
          </w:p>
        </w:tc>
      </w:tr>
      <w:tr w:rsidR="001B1A9E" w:rsidRPr="009A2048" w14:paraId="279036BF" w14:textId="4AEAC46B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CBAE1D" w14:textId="021F16F8" w:rsidR="001B1A9E" w:rsidRPr="009A2048" w:rsidRDefault="001B1A9E" w:rsidP="001B1A9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ELT Journal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1E3720B" w14:textId="6E55E24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D9ACBDC" w14:textId="791E862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68BBC25" w14:textId="7237D8C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9BDAFC9" w14:textId="42E8A662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D0D6B6A" w14:textId="2E230D7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6DEA098" w14:textId="2C1FACE6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5C3AE07" w14:textId="5CC1E6A3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EF80EF9" w14:textId="177F711F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D63246C" w14:textId="5B33DEA4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F792564" w14:textId="12AA51B2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59C4539" w14:textId="268B1FB7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71851A7" w14:textId="0B543673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B016B7A" w14:textId="42DCB7BB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085123F" w14:textId="06E2DFD4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C19B629" w14:textId="5B2EEA34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499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16DEA02" w14:textId="551648E5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546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0B72D07" w14:textId="76082243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531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E471CB2" w14:textId="6AEEA96E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600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9248027" w14:textId="0FC6EE92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863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85532F1" w14:textId="69E2EEE4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1,317</w:t>
            </w:r>
          </w:p>
        </w:tc>
        <w:tc>
          <w:tcPr>
            <w:tcW w:w="410" w:type="dxa"/>
            <w:vAlign w:val="center"/>
          </w:tcPr>
          <w:p w14:paraId="2B7E0A59" w14:textId="41F3A0CE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1,544</w:t>
            </w:r>
          </w:p>
        </w:tc>
      </w:tr>
      <w:tr w:rsidR="001B1A9E" w:rsidRPr="009A2048" w14:paraId="35DFCCE5" w14:textId="51342BB3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910624" w14:textId="6991EEC6" w:rsidR="001B1A9E" w:rsidRPr="009A2048" w:rsidRDefault="001B1A9E" w:rsidP="001B1A9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Foreign Language Annals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0A57B3A" w14:textId="4F227832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139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7754C58" w14:textId="15A46B75" w:rsidR="001B1A9E" w:rsidRPr="009A2048" w:rsidRDefault="001B1A9E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174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9FE9195" w14:textId="2976D04E" w:rsidR="001B1A9E" w:rsidRPr="009A2048" w:rsidRDefault="001B1A9E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208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623AACB" w14:textId="08F1F476" w:rsidR="001B1A9E" w:rsidRPr="009A2048" w:rsidRDefault="001B1A9E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171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15BE0ED" w14:textId="2A1FB767" w:rsidR="001B1A9E" w:rsidRPr="009A2048" w:rsidRDefault="001B1A9E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186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CD099E5" w14:textId="29F34F28" w:rsidR="001B1A9E" w:rsidRPr="009A2048" w:rsidRDefault="001B1A9E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151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9ACD011" w14:textId="3A6EC616" w:rsidR="001B1A9E" w:rsidRPr="009A2048" w:rsidRDefault="001B1A9E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161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5B6E8E8" w14:textId="3A2B12FB" w:rsidR="001B1A9E" w:rsidRPr="009A2048" w:rsidRDefault="001B1A9E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234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511BFC2" w14:textId="5F0E6186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207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4F64726" w14:textId="7B493CD8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222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7145632" w14:textId="563FB2C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254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23B8A65" w14:textId="015B5454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253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138EA15" w14:textId="5E6CF562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341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F78F39C" w14:textId="6DBA6663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489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E267932" w14:textId="75375062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473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5043E9E" w14:textId="1B119D48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594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EE309DD" w14:textId="57E9B92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616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6FE54A6" w14:textId="317D63F0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541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6025DB1" w14:textId="01F84D25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710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3D10CAA" w14:textId="77AC4EB4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960</w:t>
            </w:r>
          </w:p>
        </w:tc>
        <w:tc>
          <w:tcPr>
            <w:tcW w:w="410" w:type="dxa"/>
            <w:vAlign w:val="center"/>
          </w:tcPr>
          <w:p w14:paraId="597D4379" w14:textId="28544A5A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1,144</w:t>
            </w:r>
          </w:p>
        </w:tc>
      </w:tr>
      <w:tr w:rsidR="00DC45A0" w:rsidRPr="009A2048" w14:paraId="3F7C5467" w14:textId="777C1039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C43FD6" w14:textId="7E286944" w:rsidR="00DC45A0" w:rsidRPr="009A2048" w:rsidRDefault="00DC45A0" w:rsidP="00DC45A0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Journal Second Lang Writing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14:paraId="34D1DBFF" w14:textId="39137668" w:rsidR="00DC45A0" w:rsidRPr="009A2048" w:rsidRDefault="00DC45A0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14:paraId="71F184A6" w14:textId="3AB23C2A" w:rsidR="00DC45A0" w:rsidRPr="009A2048" w:rsidRDefault="00DC45A0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14:paraId="597ACB4A" w14:textId="62BADC91" w:rsidR="00DC45A0" w:rsidRPr="009A2048" w:rsidRDefault="00DC45A0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14:paraId="56D5C0CE" w14:textId="35AC8131" w:rsidR="00DC45A0" w:rsidRPr="009A2048" w:rsidRDefault="00DC45A0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14:paraId="61528064" w14:textId="35E4F876" w:rsidR="00DC45A0" w:rsidRPr="009A2048" w:rsidRDefault="00DC45A0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14:paraId="35146933" w14:textId="2C1CA188" w:rsidR="00DC45A0" w:rsidRPr="009A2048" w:rsidRDefault="00DC45A0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hideMark/>
          </w:tcPr>
          <w:p w14:paraId="6B14A071" w14:textId="616DB000" w:rsidR="00DC45A0" w:rsidRPr="009A2048" w:rsidRDefault="00DC45A0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15C03DE" w14:textId="45F6661D" w:rsidR="00DC45A0" w:rsidRPr="009A2048" w:rsidRDefault="00DC45A0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97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20D1605" w14:textId="71CC3A8D" w:rsidR="00DC45A0" w:rsidRPr="009A2048" w:rsidRDefault="00DC45A0" w:rsidP="00DC45A0">
            <w:pPr>
              <w:rPr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72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B128467" w14:textId="6A1C7661" w:rsidR="00DC45A0" w:rsidRPr="009A2048" w:rsidRDefault="00DC45A0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142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06E1AF1" w14:textId="654D69DB" w:rsidR="00DC45A0" w:rsidRPr="009A2048" w:rsidRDefault="00DC45A0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177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B0C59E2" w14:textId="497B8990" w:rsidR="00DC45A0" w:rsidRPr="009A2048" w:rsidRDefault="00DC45A0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316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3E0EDC4" w14:textId="302BCF6B" w:rsidR="00DC45A0" w:rsidRPr="009A2048" w:rsidRDefault="00DC45A0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356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70E8106" w14:textId="584E2597" w:rsidR="00DC45A0" w:rsidRPr="009A2048" w:rsidRDefault="00DC45A0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557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27890BC" w14:textId="6067D414" w:rsidR="00DC45A0" w:rsidRPr="009A2048" w:rsidRDefault="00DC45A0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411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6552FB4" w14:textId="5336D6C2" w:rsidR="00DC45A0" w:rsidRPr="009A2048" w:rsidRDefault="00DC45A0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528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D13B0BC" w14:textId="306A3FF3" w:rsidR="00DC45A0" w:rsidRPr="009A2048" w:rsidRDefault="00DC45A0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592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76FD372" w14:textId="3F9ECB59" w:rsidR="00DC45A0" w:rsidRPr="009A2048" w:rsidRDefault="00DC45A0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770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80F8A44" w14:textId="7BCD3672" w:rsidR="00DC45A0" w:rsidRPr="009A2048" w:rsidRDefault="00DC45A0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1,006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73821F9" w14:textId="6A365144" w:rsidR="00DC45A0" w:rsidRPr="009A2048" w:rsidRDefault="00DC45A0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1,285</w:t>
            </w:r>
          </w:p>
        </w:tc>
        <w:tc>
          <w:tcPr>
            <w:tcW w:w="410" w:type="dxa"/>
            <w:vAlign w:val="center"/>
          </w:tcPr>
          <w:p w14:paraId="6D87579C" w14:textId="40D88734" w:rsidR="00DC45A0" w:rsidRPr="009A2048" w:rsidRDefault="00DC45A0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1,483</w:t>
            </w:r>
          </w:p>
        </w:tc>
      </w:tr>
      <w:tr w:rsidR="001B1A9E" w:rsidRPr="009A2048" w14:paraId="7727EA34" w14:textId="700E8B10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BED281" w14:textId="1D8E3BF2" w:rsidR="001B1A9E" w:rsidRPr="009A2048" w:rsidRDefault="001B1A9E" w:rsidP="001B1A9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Language Learning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69E6598" w14:textId="5156A85F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245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5AC640B" w14:textId="2B88CED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238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186BC29" w14:textId="2D22FE29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325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8ED3349" w14:textId="0AD3F132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301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ED52872" w14:textId="3B10547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396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27D8EB5" w14:textId="4001F83B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340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5D881CF" w14:textId="69694283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453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DF8A3B0" w14:textId="01B8758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535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6AC6756" w14:textId="4A393E16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503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F052443" w14:textId="23AF9FF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717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34CE5E5" w14:textId="51F8FAC3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613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81C6DF0" w14:textId="69832BE4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954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5B271AC" w14:textId="3E09953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1,118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9BF9306" w14:textId="650306D8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1,346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5782838" w14:textId="35AC55F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1,301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DABBA6B" w14:textId="47F0E3C0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1,525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01B7F0D" w14:textId="59A378D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1,826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9E5E9F1" w14:textId="62AED986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1,910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44CA2AF" w14:textId="5615E6E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2,538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B09EF22" w14:textId="40BB80A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3,198</w:t>
            </w:r>
          </w:p>
        </w:tc>
        <w:tc>
          <w:tcPr>
            <w:tcW w:w="410" w:type="dxa"/>
            <w:vAlign w:val="center"/>
          </w:tcPr>
          <w:p w14:paraId="78F9DBA5" w14:textId="7442668B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3,644</w:t>
            </w:r>
          </w:p>
        </w:tc>
      </w:tr>
      <w:tr w:rsidR="001B1A9E" w:rsidRPr="009A2048" w14:paraId="7585D017" w14:textId="20925EFD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D72B55B" w14:textId="4BF800C2" w:rsidR="001B1A9E" w:rsidRPr="009A2048" w:rsidRDefault="001B1A9E" w:rsidP="001B1A9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Lang Learning &amp; Tech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14A44F95" w14:textId="626569D7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7E8DD3B4" w14:textId="679A4973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1FF92A9" w14:textId="2500B3A5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64AA1105" w14:textId="26F885E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6B5BCC6C" w14:textId="2734C069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BBE42BF" w14:textId="2DC65469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D136871" w14:textId="2CA118F0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C9A5C5E" w14:textId="3B466C08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8D64729" w14:textId="17AB3544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126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1F74AE89" w14:textId="1E273AB0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133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A5891EA" w14:textId="62032244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169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12E2972D" w14:textId="2D466A9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270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19CE52AC" w14:textId="0174CFB2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562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1B46423D" w14:textId="79509E27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461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7167E903" w14:textId="24D02ABE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449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A63038A" w14:textId="610481AE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525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38B8AE5" w14:textId="04EFD51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484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1B5C2ACA" w14:textId="7FCDB36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526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39E258AE" w14:textId="11679803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686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B70E81F" w14:textId="4E3F63A9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1,189</w:t>
            </w:r>
          </w:p>
        </w:tc>
        <w:tc>
          <w:tcPr>
            <w:tcW w:w="410" w:type="dxa"/>
            <w:vAlign w:val="center"/>
          </w:tcPr>
          <w:p w14:paraId="2A52C423" w14:textId="70DF298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1,270</w:t>
            </w:r>
          </w:p>
        </w:tc>
      </w:tr>
      <w:tr w:rsidR="001B1A9E" w:rsidRPr="009A2048" w14:paraId="6C4C11C0" w14:textId="22048690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DD57897" w14:textId="1E7015FD" w:rsidR="001B1A9E" w:rsidRPr="009A2048" w:rsidRDefault="001B1A9E" w:rsidP="001B1A9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Language Teaching Research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17FE7D6" w14:textId="7D13AA4B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42EDD24F" w14:textId="7678EF09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38AA0B2C" w14:textId="18772CC6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6E7B7518" w14:textId="2EFD6F30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1147F8F5" w14:textId="4B9F5450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11267D63" w14:textId="3A724CAA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CA50327" w14:textId="4DF3FA29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176ADE2" w14:textId="23D0E005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30F99237" w14:textId="1F2EF397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716B1D05" w14:textId="67439E2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35454F3D" w14:textId="281818A3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EFDABE8" w14:textId="3F75FB75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124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4B8A778" w14:textId="2C3C93F8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191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5AFD654F" w14:textId="2B054A1E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253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462462D0" w14:textId="04F91D25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240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7CEF9A9A" w14:textId="63DFC96A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316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F0B0C5F" w14:textId="1B3ED176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371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5E646E5" w14:textId="53F64933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359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E3A8360" w14:textId="2A62FF3F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603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05CEDEF5" w14:textId="32E6E5EF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884</w:t>
            </w:r>
          </w:p>
        </w:tc>
        <w:tc>
          <w:tcPr>
            <w:tcW w:w="410" w:type="dxa"/>
            <w:vAlign w:val="center"/>
          </w:tcPr>
          <w:p w14:paraId="22AB1137" w14:textId="5F0FD7B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1,157</w:t>
            </w:r>
          </w:p>
        </w:tc>
      </w:tr>
      <w:tr w:rsidR="001B1A9E" w:rsidRPr="009A2048" w14:paraId="6C2E4FA1" w14:textId="582282C2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331FEBD" w14:textId="555E934F" w:rsidR="001B1A9E" w:rsidRPr="009A2048" w:rsidRDefault="001B1A9E" w:rsidP="001B1A9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Modern Language Journal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00669CF" w14:textId="0FB69B26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255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115F92D" w14:textId="6B6ABB2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350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3304F80F" w14:textId="789B73E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378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60AD2094" w14:textId="7EBB4F7E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872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6CC7B264" w14:textId="72E59379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956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4413A45C" w14:textId="6C578F27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401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409524FB" w14:textId="761BB14B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398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4B87691" w14:textId="1F6D7A44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570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3A97A29" w14:textId="45F84B75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520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7C0366F" w14:textId="6173AFA7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595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63F51B5C" w14:textId="2E2685F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688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4D278CDC" w14:textId="16ED3416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913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153B81B" w14:textId="24F3F90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1,200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03CA91AB" w14:textId="3EA61F05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1,311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D4306E5" w14:textId="0600DE9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1,225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5F6C3FE3" w14:textId="6A68A757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1,526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6DBC6FB" w14:textId="4BE895F0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1,673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486D5D3B" w14:textId="34CCF028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1,699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69E764E" w14:textId="3525EB73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1,992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282D47F5" w14:textId="0AC6681B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2,800</w:t>
            </w:r>
          </w:p>
        </w:tc>
        <w:tc>
          <w:tcPr>
            <w:tcW w:w="410" w:type="dxa"/>
            <w:vAlign w:val="center"/>
          </w:tcPr>
          <w:p w14:paraId="3EFF27AA" w14:textId="789498AA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3,516</w:t>
            </w:r>
          </w:p>
        </w:tc>
      </w:tr>
      <w:tr w:rsidR="001B1A9E" w:rsidRPr="009A2048" w14:paraId="7CEA79BE" w14:textId="0338E6D6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BB20AF4" w14:textId="271E16FC" w:rsidR="001B1A9E" w:rsidRPr="009A2048" w:rsidRDefault="001B1A9E" w:rsidP="001B1A9E">
            <w:pPr>
              <w:rPr>
                <w:color w:val="000000"/>
                <w:sz w:val="10"/>
                <w:szCs w:val="11"/>
              </w:rPr>
            </w:pPr>
            <w:proofErr w:type="spellStart"/>
            <w:r w:rsidRPr="009A2048">
              <w:rPr>
                <w:color w:val="000000"/>
                <w:sz w:val="10"/>
                <w:szCs w:val="12"/>
              </w:rPr>
              <w:t>ReCALL</w:t>
            </w:r>
            <w:proofErr w:type="spellEnd"/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785B32C4" w14:textId="769AA0F9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5DB77A6B" w14:textId="251E56E3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62E04664" w14:textId="17F801A2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50F95D44" w14:textId="20635C0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97BEBF9" w14:textId="1ECF1B0B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72186301" w14:textId="0A4D30F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C9B1C5E" w14:textId="4E5B4D04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559C177E" w14:textId="1FA66686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603E1257" w14:textId="4DB7F4E0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48527E14" w14:textId="253A192E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1FBBA361" w14:textId="40E4D174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7C77791B" w14:textId="25441D84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E6DFBD8" w14:textId="412D2AA4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2C634AD6" w14:textId="7CC9BFA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783AC483" w14:textId="62CB317A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184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0191CE74" w14:textId="2836093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247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1A9EB2B" w14:textId="3C0D1C90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275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7EAF9ED8" w14:textId="5E0D8B04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274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326DC20D" w14:textId="489AF5F7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342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7BA30AF" w14:textId="7BDAD294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595</w:t>
            </w:r>
          </w:p>
        </w:tc>
        <w:tc>
          <w:tcPr>
            <w:tcW w:w="410" w:type="dxa"/>
            <w:vAlign w:val="center"/>
          </w:tcPr>
          <w:p w14:paraId="38FC5278" w14:textId="14CD6D68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692</w:t>
            </w:r>
          </w:p>
        </w:tc>
      </w:tr>
      <w:tr w:rsidR="001B1A9E" w:rsidRPr="009A2048" w14:paraId="394D3E84" w14:textId="2DBDF1F7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87803E4" w14:textId="52404976" w:rsidR="001B1A9E" w:rsidRPr="009A2048" w:rsidRDefault="001B1A9E" w:rsidP="001B1A9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Second Language Research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1F3A1680" w14:textId="79FF43BF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127DE9B8" w14:textId="50D6FAA2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37BFAAF" w14:textId="625A099E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464CBFF3" w14:textId="332FDA66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96CA5D9" w14:textId="4DDA5964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28231DC5" w14:textId="4CA41F1A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6639E149" w14:textId="4F4A171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55849BBD" w14:textId="6865983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B5782EA" w14:textId="1C8E3AC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190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4746425E" w14:textId="17726766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283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6D6CF78C" w14:textId="1AF56BE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243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0861A92E" w14:textId="54385694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319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5A3EBCE" w14:textId="105E3C5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502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1C9A0A1E" w14:textId="0A3CAD05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456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C82D0ED" w14:textId="54C6582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536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2195FE7F" w14:textId="582FD67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392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12512548" w14:textId="3E442D7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493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4E0FF826" w14:textId="5891D11A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518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5AF9E19" w14:textId="6D0FB13A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733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4D510C2F" w14:textId="0E0EF5A9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752</w:t>
            </w:r>
          </w:p>
        </w:tc>
        <w:tc>
          <w:tcPr>
            <w:tcW w:w="410" w:type="dxa"/>
            <w:vAlign w:val="center"/>
          </w:tcPr>
          <w:p w14:paraId="6AF85A28" w14:textId="6EF303F9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931</w:t>
            </w:r>
          </w:p>
        </w:tc>
      </w:tr>
      <w:tr w:rsidR="001B1A9E" w:rsidRPr="009A2048" w14:paraId="78AE0A96" w14:textId="5C59A3EA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2F5A287" w14:textId="7FFB7CD8" w:rsidR="001B1A9E" w:rsidRPr="009A2048" w:rsidRDefault="001B1A9E" w:rsidP="001B1A9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 xml:space="preserve">Studies in Second Lang </w:t>
            </w:r>
            <w:proofErr w:type="spellStart"/>
            <w:r w:rsidRPr="009A2048">
              <w:rPr>
                <w:color w:val="000000"/>
                <w:sz w:val="10"/>
                <w:szCs w:val="12"/>
              </w:rPr>
              <w:t>Acq</w:t>
            </w:r>
            <w:proofErr w:type="spellEnd"/>
            <w:r w:rsidRPr="009A2048">
              <w:rPr>
                <w:color w:val="000000"/>
                <w:sz w:val="10"/>
                <w:szCs w:val="12"/>
              </w:rPr>
              <w:t>.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468FC25" w14:textId="3388DBC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5A9DEEE2" w14:textId="2465103B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77E22CF7" w14:textId="542C6938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AE3E9E8" w14:textId="46CD759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4912B98" w14:textId="5325F3EE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6042368A" w14:textId="720BE0E0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6733418B" w14:textId="4CBEF566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466638A" w14:textId="54D925FE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7056A24" w14:textId="2993563E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05C5CC16" w14:textId="1460619E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742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103315C7" w14:textId="508D9CC0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592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12D72619" w14:textId="63C34DF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835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62DD4666" w14:textId="5693AD63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956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5DE2B588" w14:textId="7A6F9DEE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1,293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D5B139F" w14:textId="270AB40A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1,067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0A0CA636" w14:textId="60A9B1C8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1,204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2512B3A" w14:textId="691630C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1,337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1EF42019" w14:textId="135B1EF0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1,319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16801243" w14:textId="29BE9755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1,767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4A494A23" w14:textId="0FC06FE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2,274</w:t>
            </w:r>
          </w:p>
        </w:tc>
        <w:tc>
          <w:tcPr>
            <w:tcW w:w="410" w:type="dxa"/>
            <w:vAlign w:val="center"/>
          </w:tcPr>
          <w:p w14:paraId="75F239F9" w14:textId="6492749E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2,166</w:t>
            </w:r>
          </w:p>
        </w:tc>
      </w:tr>
      <w:tr w:rsidR="001B1A9E" w:rsidRPr="009A2048" w14:paraId="72A10957" w14:textId="06314E22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10511F7" w14:textId="5FE9CD93" w:rsidR="001B1A9E" w:rsidRPr="009A2048" w:rsidRDefault="001B1A9E" w:rsidP="001B1A9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System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1A8F2C24" w14:textId="0947AF55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019D1AC7" w14:textId="1E1DFD10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318F287" w14:textId="7F821697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6F1CDB4A" w14:textId="3CA99F82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41159EB4" w14:textId="5259136B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7576316F" w14:textId="3E4ADDDE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2536B8E" w14:textId="592E5A00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655206B8" w14:textId="623F8F5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16D89C69" w14:textId="3B6BA2B3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0EF51A46" w14:textId="2B4D848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6BFDB6C2" w14:textId="57E2A854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7F592DAE" w14:textId="2D608492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1B3A5A22" w14:textId="6ACA97A6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28A08FD0" w14:textId="7928A77F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891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32B9E0A7" w14:textId="27AEBE6E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827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1FEC2217" w14:textId="75CC4F36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747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40E48168" w14:textId="3A07AEDF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888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19453D56" w14:textId="53CC7C59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1,037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104EDBD2" w14:textId="66CB4C47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1,456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C53B705" w14:textId="203A39DA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2,188</w:t>
            </w:r>
          </w:p>
        </w:tc>
        <w:tc>
          <w:tcPr>
            <w:tcW w:w="410" w:type="dxa"/>
            <w:vAlign w:val="center"/>
          </w:tcPr>
          <w:p w14:paraId="2C8F24AD" w14:textId="74CA35E9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2,608</w:t>
            </w:r>
          </w:p>
        </w:tc>
      </w:tr>
      <w:tr w:rsidR="001B1A9E" w:rsidRPr="009A2048" w14:paraId="1AF07A1C" w14:textId="56766C72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09AE955" w14:textId="0423B667" w:rsidR="001B1A9E" w:rsidRPr="009A2048" w:rsidRDefault="001B1A9E" w:rsidP="001B1A9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rFonts w:hint="eastAsia"/>
                <w:color w:val="000000"/>
                <w:sz w:val="10"/>
                <w:szCs w:val="12"/>
              </w:rPr>
              <w:t>TESOL</w:t>
            </w:r>
            <w:r w:rsidRPr="009A2048">
              <w:rPr>
                <w:color w:val="000000"/>
                <w:sz w:val="10"/>
                <w:szCs w:val="12"/>
              </w:rPr>
              <w:t xml:space="preserve"> Quarterly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1F61E45" w14:textId="1E0B0308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399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69F42657" w14:textId="27800A7F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368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66FC4C6" w14:textId="761F73A3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432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18DCD2B9" w14:textId="2FA43BB0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432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6A8CC12C" w14:textId="4A9291FF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387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4DB9724" w14:textId="73F7D347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490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674217F8" w14:textId="05713D5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501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6D9E6167" w14:textId="644BC1EB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476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700BA43A" w14:textId="495B49DC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397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09A82FFF" w14:textId="4E2D4F9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602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144604E8" w14:textId="3B5254ED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5D3705C1" w14:textId="6090ED79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912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2E4B646" w14:textId="32F331F2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1,359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B316A41" w14:textId="36CFD579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1,326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71C61CBF" w14:textId="5E3D6483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1,366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5849C31F" w14:textId="7445E275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1,386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0CF604B" w14:textId="380D9FC9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1,487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4EADE387" w14:textId="7DB7B077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1,717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7FFE9A6A" w14:textId="0AF9CC4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2,158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6576D5AF" w14:textId="2C1D9961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3,174</w:t>
            </w:r>
          </w:p>
        </w:tc>
        <w:tc>
          <w:tcPr>
            <w:tcW w:w="410" w:type="dxa"/>
            <w:vAlign w:val="center"/>
          </w:tcPr>
          <w:p w14:paraId="182B30CD" w14:textId="0691E7D2" w:rsidR="001B1A9E" w:rsidRPr="009A2048" w:rsidRDefault="001B1A9E" w:rsidP="00DC45A0">
            <w:pPr>
              <w:rPr>
                <w:color w:val="000000"/>
                <w:sz w:val="8"/>
                <w:szCs w:val="11"/>
              </w:rPr>
            </w:pPr>
            <w:r w:rsidRPr="009A2048">
              <w:rPr>
                <w:color w:val="000000"/>
                <w:sz w:val="8"/>
                <w:szCs w:val="11"/>
              </w:rPr>
              <w:t>3,562</w:t>
            </w:r>
          </w:p>
        </w:tc>
      </w:tr>
    </w:tbl>
    <w:p w14:paraId="5150BAA9" w14:textId="3857E64A" w:rsidR="00356F44" w:rsidRPr="009A2048" w:rsidRDefault="00C33B13" w:rsidP="00C33B13">
      <w:pPr>
        <w:rPr>
          <w:rFonts w:eastAsia="SimSun"/>
          <w:sz w:val="16"/>
        </w:rPr>
      </w:pPr>
      <w:r w:rsidRPr="00C33B13">
        <w:rPr>
          <w:rFonts w:eastAsia="SimSun"/>
          <w:i/>
          <w:sz w:val="16"/>
        </w:rPr>
        <w:t>Note</w:t>
      </w:r>
      <w:r>
        <w:rPr>
          <w:rFonts w:eastAsia="SimSun"/>
          <w:sz w:val="16"/>
        </w:rPr>
        <w:t>.</w:t>
      </w:r>
      <w:r w:rsidRPr="009A2048">
        <w:rPr>
          <w:rFonts w:eastAsia="SimSun"/>
          <w:sz w:val="16"/>
        </w:rPr>
        <w:t xml:space="preserve"> </w:t>
      </w:r>
      <w:r w:rsidR="00711519" w:rsidRPr="009A2048">
        <w:rPr>
          <w:rFonts w:eastAsia="SimSun"/>
          <w:sz w:val="16"/>
        </w:rPr>
        <w:t>All information in th</w:t>
      </w:r>
      <w:r w:rsidR="00DC45A0" w:rsidRPr="009A2048">
        <w:rPr>
          <w:rFonts w:eastAsia="SimSun"/>
          <w:sz w:val="16"/>
        </w:rPr>
        <w:t>is</w:t>
      </w:r>
      <w:r w:rsidR="00711519" w:rsidRPr="009A2048">
        <w:rPr>
          <w:rFonts w:eastAsia="SimSun"/>
          <w:sz w:val="16"/>
        </w:rPr>
        <w:t xml:space="preserve"> table was obtained directly from Web of </w:t>
      </w:r>
      <w:r w:rsidR="00E54101" w:rsidRPr="009A2048">
        <w:rPr>
          <w:rFonts w:eastAsia="SimSun"/>
          <w:sz w:val="16"/>
        </w:rPr>
        <w:t>S</w:t>
      </w:r>
      <w:r w:rsidR="00711519" w:rsidRPr="009A2048">
        <w:rPr>
          <w:rFonts w:eastAsia="SimSun"/>
          <w:sz w:val="16"/>
        </w:rPr>
        <w:t>cience</w:t>
      </w:r>
      <w:r w:rsidR="00E54101" w:rsidRPr="009A2048">
        <w:rPr>
          <w:rFonts w:eastAsia="SimSun"/>
          <w:sz w:val="16"/>
        </w:rPr>
        <w:t>.</w:t>
      </w:r>
    </w:p>
    <w:p w14:paraId="36AF4CE4" w14:textId="7E258AA2" w:rsidR="00711519" w:rsidRPr="009A2048" w:rsidRDefault="00711519" w:rsidP="00356F44">
      <w:pPr>
        <w:ind w:left="720"/>
        <w:rPr>
          <w:rFonts w:eastAsia="SimSun"/>
        </w:rPr>
      </w:pPr>
    </w:p>
    <w:p w14:paraId="014477D2" w14:textId="77777777" w:rsidR="00711519" w:rsidRPr="009A2048" w:rsidRDefault="00711519" w:rsidP="00356F44">
      <w:pPr>
        <w:ind w:left="720"/>
        <w:rPr>
          <w:rFonts w:eastAsia="SimSun"/>
        </w:rPr>
      </w:pPr>
    </w:p>
    <w:p w14:paraId="2115C348" w14:textId="77777777" w:rsidR="00356F44" w:rsidRPr="009A2048" w:rsidRDefault="00356F44" w:rsidP="00356F44">
      <w:pPr>
        <w:ind w:left="720"/>
        <w:rPr>
          <w:rFonts w:eastAsia="SimSun"/>
        </w:rPr>
      </w:pPr>
    </w:p>
    <w:p w14:paraId="5AF16B7C" w14:textId="67ED71EB" w:rsidR="00356F44" w:rsidRPr="009A2048" w:rsidRDefault="006D02A2" w:rsidP="000F50E1">
      <w:pPr>
        <w:ind w:firstLine="540"/>
        <w:jc w:val="center"/>
        <w:rPr>
          <w:rFonts w:eastAsia="SimSun"/>
          <w:sz w:val="21"/>
        </w:rPr>
      </w:pPr>
      <w:r w:rsidRPr="009A2048">
        <w:rPr>
          <w:rFonts w:eastAsia="SimSun"/>
          <w:sz w:val="21"/>
        </w:rPr>
        <w:t xml:space="preserve">TABLE </w:t>
      </w:r>
      <w:r w:rsidR="00BF7F56">
        <w:rPr>
          <w:rFonts w:eastAsia="SimSun"/>
          <w:sz w:val="21"/>
        </w:rPr>
        <w:t>4</w:t>
      </w:r>
      <w:r w:rsidR="00356F44" w:rsidRPr="009A2048">
        <w:rPr>
          <w:rFonts w:eastAsia="SimSun"/>
          <w:sz w:val="21"/>
        </w:rPr>
        <w:t>. Impact factors of the journals between 1997 and 201</w:t>
      </w:r>
      <w:r w:rsidR="00385437" w:rsidRPr="009A2048">
        <w:rPr>
          <w:rFonts w:eastAsia="SimSun"/>
          <w:sz w:val="21"/>
        </w:rPr>
        <w:t>7</w:t>
      </w:r>
    </w:p>
    <w:tbl>
      <w:tblPr>
        <w:tblW w:w="10040" w:type="dxa"/>
        <w:jc w:val="center"/>
        <w:tblBorders>
          <w:top w:val="single" w:sz="2" w:space="0" w:color="auto"/>
          <w:bottom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10"/>
      </w:tblGrid>
      <w:tr w:rsidR="00107A8E" w:rsidRPr="009A2048" w14:paraId="4A588129" w14:textId="77777777" w:rsidTr="00901680">
        <w:trPr>
          <w:trHeight w:hRule="exact" w:val="185"/>
          <w:jc w:val="center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B612CE" w14:textId="146C3553" w:rsidR="00107A8E" w:rsidRPr="009A2048" w:rsidRDefault="00107A8E" w:rsidP="00921ABA">
            <w:pPr>
              <w:rPr>
                <w:sz w:val="11"/>
              </w:rPr>
            </w:pPr>
            <w:r w:rsidRPr="009A2048">
              <w:rPr>
                <w:b/>
                <w:i/>
                <w:color w:val="000000"/>
                <w:sz w:val="11"/>
                <w:szCs w:val="12"/>
              </w:rPr>
              <w:t>IFs (2 years)</w:t>
            </w:r>
          </w:p>
        </w:tc>
        <w:tc>
          <w:tcPr>
            <w:tcW w:w="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FC2D8C" w14:textId="77777777" w:rsidR="00107A8E" w:rsidRPr="009A2048" w:rsidRDefault="00107A8E" w:rsidP="00107A8E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1997</w:t>
            </w:r>
          </w:p>
        </w:tc>
        <w:tc>
          <w:tcPr>
            <w:tcW w:w="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6C1CFD" w14:textId="77777777" w:rsidR="00107A8E" w:rsidRPr="009A2048" w:rsidRDefault="00107A8E" w:rsidP="00107A8E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1998</w:t>
            </w:r>
          </w:p>
        </w:tc>
        <w:tc>
          <w:tcPr>
            <w:tcW w:w="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A0FA8B" w14:textId="77777777" w:rsidR="00107A8E" w:rsidRPr="009A2048" w:rsidRDefault="00107A8E" w:rsidP="00107A8E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1999</w:t>
            </w:r>
          </w:p>
        </w:tc>
        <w:tc>
          <w:tcPr>
            <w:tcW w:w="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B857DF" w14:textId="77777777" w:rsidR="00107A8E" w:rsidRPr="009A2048" w:rsidRDefault="00107A8E" w:rsidP="00107A8E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2000</w:t>
            </w:r>
          </w:p>
        </w:tc>
        <w:tc>
          <w:tcPr>
            <w:tcW w:w="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0FFAC0" w14:textId="77777777" w:rsidR="00107A8E" w:rsidRPr="009A2048" w:rsidRDefault="00107A8E" w:rsidP="00107A8E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2001</w:t>
            </w:r>
          </w:p>
        </w:tc>
        <w:tc>
          <w:tcPr>
            <w:tcW w:w="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137171" w14:textId="77777777" w:rsidR="00107A8E" w:rsidRPr="009A2048" w:rsidRDefault="00107A8E" w:rsidP="00107A8E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2002</w:t>
            </w:r>
          </w:p>
        </w:tc>
        <w:tc>
          <w:tcPr>
            <w:tcW w:w="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F3BFCA" w14:textId="77777777" w:rsidR="00107A8E" w:rsidRPr="009A2048" w:rsidRDefault="00107A8E" w:rsidP="00107A8E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2003</w:t>
            </w:r>
          </w:p>
        </w:tc>
        <w:tc>
          <w:tcPr>
            <w:tcW w:w="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1163A6" w14:textId="77777777" w:rsidR="00107A8E" w:rsidRPr="009A2048" w:rsidRDefault="00107A8E" w:rsidP="00107A8E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2004</w:t>
            </w:r>
          </w:p>
        </w:tc>
        <w:tc>
          <w:tcPr>
            <w:tcW w:w="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28CB26" w14:textId="77777777" w:rsidR="00107A8E" w:rsidRPr="009A2048" w:rsidRDefault="00107A8E" w:rsidP="00107A8E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2005</w:t>
            </w:r>
          </w:p>
        </w:tc>
        <w:tc>
          <w:tcPr>
            <w:tcW w:w="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061D3D" w14:textId="77777777" w:rsidR="00107A8E" w:rsidRPr="009A2048" w:rsidRDefault="00107A8E" w:rsidP="00107A8E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2006</w:t>
            </w:r>
          </w:p>
        </w:tc>
        <w:tc>
          <w:tcPr>
            <w:tcW w:w="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9C7BFD" w14:textId="77777777" w:rsidR="00107A8E" w:rsidRPr="009A2048" w:rsidRDefault="00107A8E" w:rsidP="00107A8E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2007</w:t>
            </w:r>
          </w:p>
        </w:tc>
        <w:tc>
          <w:tcPr>
            <w:tcW w:w="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4D4FB0" w14:textId="77777777" w:rsidR="00107A8E" w:rsidRPr="009A2048" w:rsidRDefault="00107A8E" w:rsidP="00107A8E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2008</w:t>
            </w:r>
          </w:p>
        </w:tc>
        <w:tc>
          <w:tcPr>
            <w:tcW w:w="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F6BDF3" w14:textId="77777777" w:rsidR="00107A8E" w:rsidRPr="009A2048" w:rsidRDefault="00107A8E" w:rsidP="00107A8E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2009</w:t>
            </w:r>
          </w:p>
        </w:tc>
        <w:tc>
          <w:tcPr>
            <w:tcW w:w="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E1DC4D" w14:textId="77777777" w:rsidR="00107A8E" w:rsidRPr="009A2048" w:rsidRDefault="00107A8E" w:rsidP="00107A8E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2010</w:t>
            </w:r>
          </w:p>
        </w:tc>
        <w:tc>
          <w:tcPr>
            <w:tcW w:w="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CD16A5" w14:textId="77777777" w:rsidR="00107A8E" w:rsidRPr="009A2048" w:rsidRDefault="00107A8E" w:rsidP="00107A8E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2011</w:t>
            </w:r>
          </w:p>
        </w:tc>
        <w:tc>
          <w:tcPr>
            <w:tcW w:w="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EA72EA" w14:textId="77777777" w:rsidR="00107A8E" w:rsidRPr="009A2048" w:rsidRDefault="00107A8E" w:rsidP="00107A8E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2012</w:t>
            </w:r>
          </w:p>
        </w:tc>
        <w:tc>
          <w:tcPr>
            <w:tcW w:w="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47439D" w14:textId="77777777" w:rsidR="00107A8E" w:rsidRPr="009A2048" w:rsidRDefault="00107A8E" w:rsidP="00107A8E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2013</w:t>
            </w:r>
          </w:p>
        </w:tc>
        <w:tc>
          <w:tcPr>
            <w:tcW w:w="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F9B83F" w14:textId="77777777" w:rsidR="00107A8E" w:rsidRPr="009A2048" w:rsidRDefault="00107A8E" w:rsidP="00107A8E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2014</w:t>
            </w:r>
          </w:p>
        </w:tc>
        <w:tc>
          <w:tcPr>
            <w:tcW w:w="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1E3D66" w14:textId="77777777" w:rsidR="00107A8E" w:rsidRPr="009A2048" w:rsidRDefault="00107A8E" w:rsidP="00107A8E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2015</w:t>
            </w:r>
          </w:p>
        </w:tc>
        <w:tc>
          <w:tcPr>
            <w:tcW w:w="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265D34" w14:textId="77777777" w:rsidR="00107A8E" w:rsidRPr="009A2048" w:rsidRDefault="00107A8E" w:rsidP="00107A8E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2016</w:t>
            </w:r>
          </w:p>
        </w:tc>
        <w:tc>
          <w:tcPr>
            <w:tcW w:w="41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8D26423" w14:textId="77777777" w:rsidR="00107A8E" w:rsidRPr="009A2048" w:rsidRDefault="00107A8E" w:rsidP="00107A8E">
            <w:pPr>
              <w:rPr>
                <w:b/>
                <w:color w:val="000000"/>
                <w:sz w:val="8"/>
              </w:rPr>
            </w:pPr>
            <w:r w:rsidRPr="009A2048">
              <w:rPr>
                <w:b/>
                <w:color w:val="000000"/>
                <w:sz w:val="8"/>
              </w:rPr>
              <w:t>2017</w:t>
            </w:r>
          </w:p>
        </w:tc>
      </w:tr>
      <w:tr w:rsidR="00107A8E" w:rsidRPr="009A2048" w14:paraId="17572FCE" w14:textId="77777777" w:rsidTr="00901680">
        <w:trPr>
          <w:trHeight w:val="184"/>
          <w:jc w:val="center"/>
        </w:trPr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5FD1B2" w14:textId="77777777" w:rsidR="00107A8E" w:rsidRPr="009A2048" w:rsidRDefault="00107A8E" w:rsidP="00107A8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Applied Linguistics</w:t>
            </w:r>
          </w:p>
        </w:tc>
        <w:tc>
          <w:tcPr>
            <w:tcW w:w="40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FC5E4D" w14:textId="29744F0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0.89</w:t>
            </w:r>
          </w:p>
        </w:tc>
        <w:tc>
          <w:tcPr>
            <w:tcW w:w="4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BA7223" w14:textId="003868EA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0.50</w:t>
            </w:r>
          </w:p>
        </w:tc>
        <w:tc>
          <w:tcPr>
            <w:tcW w:w="40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B96B1A" w14:textId="7DA8AB70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0.59</w:t>
            </w:r>
          </w:p>
        </w:tc>
        <w:tc>
          <w:tcPr>
            <w:tcW w:w="4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4E9BBD" w14:textId="25856DB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0.69</w:t>
            </w:r>
          </w:p>
        </w:tc>
        <w:tc>
          <w:tcPr>
            <w:tcW w:w="40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B96C98" w14:textId="630BCC50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0.80</w:t>
            </w:r>
          </w:p>
        </w:tc>
        <w:tc>
          <w:tcPr>
            <w:tcW w:w="4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87A8E8" w14:textId="52FD60E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0.66</w:t>
            </w:r>
          </w:p>
        </w:tc>
        <w:tc>
          <w:tcPr>
            <w:tcW w:w="40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67B421" w14:textId="4B9848D7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1.03</w:t>
            </w:r>
          </w:p>
        </w:tc>
        <w:tc>
          <w:tcPr>
            <w:tcW w:w="4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764CC0" w14:textId="2B6163F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0.83</w:t>
            </w:r>
          </w:p>
        </w:tc>
        <w:tc>
          <w:tcPr>
            <w:tcW w:w="40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6B37C4" w14:textId="5B0867A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1.03</w:t>
            </w:r>
          </w:p>
        </w:tc>
        <w:tc>
          <w:tcPr>
            <w:tcW w:w="4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474820" w14:textId="347DA646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1.05</w:t>
            </w:r>
          </w:p>
        </w:tc>
        <w:tc>
          <w:tcPr>
            <w:tcW w:w="40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A6B903" w14:textId="3BD3EF3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1.18</w:t>
            </w:r>
          </w:p>
        </w:tc>
        <w:tc>
          <w:tcPr>
            <w:tcW w:w="4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146335" w14:textId="48915C4A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2.22</w:t>
            </w:r>
          </w:p>
        </w:tc>
        <w:tc>
          <w:tcPr>
            <w:tcW w:w="40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2ECE28" w14:textId="6ECA3F69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1.47</w:t>
            </w:r>
          </w:p>
        </w:tc>
        <w:tc>
          <w:tcPr>
            <w:tcW w:w="4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A7BB1C" w14:textId="0733E5E9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1.34</w:t>
            </w:r>
          </w:p>
        </w:tc>
        <w:tc>
          <w:tcPr>
            <w:tcW w:w="40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C1EE33" w14:textId="5EE6D257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1.89</w:t>
            </w:r>
          </w:p>
        </w:tc>
        <w:tc>
          <w:tcPr>
            <w:tcW w:w="4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DBE9E0" w14:textId="655401E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1.50</w:t>
            </w:r>
          </w:p>
        </w:tc>
        <w:tc>
          <w:tcPr>
            <w:tcW w:w="40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A81DED" w14:textId="5118CBF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1.83</w:t>
            </w:r>
          </w:p>
        </w:tc>
        <w:tc>
          <w:tcPr>
            <w:tcW w:w="4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90E7FD" w14:textId="746A16DA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1.45</w:t>
            </w:r>
          </w:p>
        </w:tc>
        <w:tc>
          <w:tcPr>
            <w:tcW w:w="40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20950D" w14:textId="62BEA0E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3.25</w:t>
            </w:r>
          </w:p>
        </w:tc>
        <w:tc>
          <w:tcPr>
            <w:tcW w:w="4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02D9C8" w14:textId="3477709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3.59</w:t>
            </w:r>
          </w:p>
        </w:tc>
        <w:tc>
          <w:tcPr>
            <w:tcW w:w="410" w:type="dxa"/>
            <w:tcBorders>
              <w:top w:val="single" w:sz="2" w:space="0" w:color="auto"/>
            </w:tcBorders>
            <w:vAlign w:val="center"/>
          </w:tcPr>
          <w:p w14:paraId="4869A120" w14:textId="14709FC2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3.23</w:t>
            </w:r>
          </w:p>
        </w:tc>
      </w:tr>
      <w:tr w:rsidR="00107A8E" w:rsidRPr="009A2048" w14:paraId="1CF83F32" w14:textId="77777777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D1A9E3" w14:textId="77777777" w:rsidR="00107A8E" w:rsidRPr="009A2048" w:rsidRDefault="00107A8E" w:rsidP="00107A8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Applied Psycholinguistics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46F17D9" w14:textId="0043609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0.00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4F2A405" w14:textId="70070792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0.23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B8B1289" w14:textId="038C7034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0.67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152C684" w14:textId="01D0595F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0.82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F96B15D" w14:textId="17FFD840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0.96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31EF68F" w14:textId="2819B741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0.90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5E58125" w14:textId="4CE94ABF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0.57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098674D" w14:textId="7462A354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1BF9603" w14:textId="0E30B83C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1.37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DEAF543" w14:textId="100EE051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1.15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9D0009B" w14:textId="5D3768DC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1.58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BB3F80C" w14:textId="7AE0BFB2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2.13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23FD7FA" w14:textId="4214A65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1.24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64D4FB7" w14:textId="69D0376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1.07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EF7D44E" w14:textId="0436F9DC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0.95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4989059" w14:textId="6C6A4DD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1.39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BE68245" w14:textId="5FFD2FA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1.58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5206608" w14:textId="79AC972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1.51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6F7405C" w14:textId="70CF2EAC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1.83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66CE222" w14:textId="0E8AF401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1.97</w:t>
            </w:r>
          </w:p>
        </w:tc>
        <w:tc>
          <w:tcPr>
            <w:tcW w:w="410" w:type="dxa"/>
            <w:vAlign w:val="center"/>
          </w:tcPr>
          <w:p w14:paraId="4A2C34F4" w14:textId="65F1FFC4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1.84</w:t>
            </w:r>
          </w:p>
        </w:tc>
      </w:tr>
      <w:tr w:rsidR="00107A8E" w:rsidRPr="009A2048" w14:paraId="78076F0E" w14:textId="77777777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9D30BC" w14:textId="77777777" w:rsidR="00107A8E" w:rsidRPr="009A2048" w:rsidRDefault="00107A8E" w:rsidP="00107A8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Bilingualism-Lang &amp; Cog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B6398C0" w14:textId="3441B69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6E7F2B7" w14:textId="27E7C44C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7B571EC8" w14:textId="34FB24B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5844E9B9" w14:textId="7509E40A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66C73CD7" w14:textId="64927851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0475EDC2" w14:textId="4C146F12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3B2EE34C" w14:textId="623C75C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10D2C0D1" w14:textId="48391D4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03BBC1D" w14:textId="651F74E9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0EAC6221" w14:textId="3E65FD8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63D4B4F" w14:textId="5ED067F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0.76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87EC3D5" w14:textId="330BFEC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2.05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22BC63C" w14:textId="5532605F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1.64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460C197" w14:textId="3223840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1.69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EEF96DF" w14:textId="031B1AA0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1.71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87BBAC2" w14:textId="4192A92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2.23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DB884D5" w14:textId="7A4A6117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1.91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ACCCFD8" w14:textId="2E2A715A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2.01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E4E8408" w14:textId="3B70A76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2.33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52C1CB2" w14:textId="1AA30F1A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3.01</w:t>
            </w:r>
          </w:p>
        </w:tc>
        <w:tc>
          <w:tcPr>
            <w:tcW w:w="410" w:type="dxa"/>
            <w:vAlign w:val="center"/>
          </w:tcPr>
          <w:p w14:paraId="2855A0D2" w14:textId="679B837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2.71</w:t>
            </w:r>
          </w:p>
        </w:tc>
      </w:tr>
      <w:tr w:rsidR="00107A8E" w:rsidRPr="009A2048" w14:paraId="5EE434C5" w14:textId="77777777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3C52F6" w14:textId="77777777" w:rsidR="00107A8E" w:rsidRPr="009A2048" w:rsidRDefault="00107A8E" w:rsidP="00107A8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lastRenderedPageBreak/>
              <w:t xml:space="preserve">Computer </w:t>
            </w:r>
            <w:proofErr w:type="spellStart"/>
            <w:r w:rsidRPr="009A2048">
              <w:rPr>
                <w:color w:val="000000"/>
                <w:sz w:val="10"/>
                <w:szCs w:val="12"/>
              </w:rPr>
              <w:t>Assit</w:t>
            </w:r>
            <w:proofErr w:type="spellEnd"/>
            <w:r w:rsidRPr="009A2048">
              <w:rPr>
                <w:color w:val="000000"/>
                <w:sz w:val="10"/>
                <w:szCs w:val="12"/>
              </w:rPr>
              <w:t xml:space="preserve">. Lang </w:t>
            </w:r>
            <w:proofErr w:type="spellStart"/>
            <w:r w:rsidRPr="009A2048">
              <w:rPr>
                <w:color w:val="000000"/>
                <w:sz w:val="10"/>
                <w:szCs w:val="12"/>
              </w:rPr>
              <w:t>Learni</w:t>
            </w:r>
            <w:proofErr w:type="spellEnd"/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5479058" w14:textId="70A29A44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57945CE" w14:textId="44C2B3E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877AE66" w14:textId="57192DF0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26A7298" w14:textId="491785D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8BB0E81" w14:textId="1BB22ED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B284A2D" w14:textId="4BEBF2C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3B2559E" w14:textId="530A1B1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B8B9439" w14:textId="40EE4CE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4C21211" w14:textId="43B86109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43BFB54" w14:textId="365D662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C25A798" w14:textId="5B9D81A4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B9B6981" w14:textId="7B3B0302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42B5A4C" w14:textId="742A9DA0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E33E6AF" w14:textId="3F95C6C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0.90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8258F95" w14:textId="0F4A322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0.92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4020FF5" w14:textId="73AD91E9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1.02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E2B1920" w14:textId="3F462A56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0.88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66FA27D" w14:textId="1773B016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1.00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3B9624A" w14:textId="75707607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1.72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9FC724C" w14:textId="4C4B2990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2.12</w:t>
            </w:r>
          </w:p>
        </w:tc>
        <w:tc>
          <w:tcPr>
            <w:tcW w:w="410" w:type="dxa"/>
            <w:vAlign w:val="center"/>
          </w:tcPr>
          <w:p w14:paraId="04B9970B" w14:textId="0F78821A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1.93</w:t>
            </w:r>
          </w:p>
        </w:tc>
      </w:tr>
      <w:tr w:rsidR="00107A8E" w:rsidRPr="009A2048" w14:paraId="351F308A" w14:textId="77777777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C9571C" w14:textId="77777777" w:rsidR="00107A8E" w:rsidRPr="009A2048" w:rsidRDefault="00107A8E" w:rsidP="00107A8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ELT Journal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E1FBC72" w14:textId="00E40A7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28D0AD9" w14:textId="19D35F7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7E611D5" w14:textId="1BD0D60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046DA8A" w14:textId="527E13F0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93AC8E1" w14:textId="42C4FFD7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F395D64" w14:textId="4B587ED1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6C0B6B2" w14:textId="06ABAE4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A2D9DB0" w14:textId="5DDC4AA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307264D" w14:textId="45E59D5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4554F1C" w14:textId="58B2B1AF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7C8B7AA" w14:textId="64D5974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A3AF46F" w14:textId="7D6B68C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2C033F1" w14:textId="5383C97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2959AC9" w14:textId="4DA9FFD6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0600322" w14:textId="641B1B6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0.68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E6521B2" w14:textId="5EB11DA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0.74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8CA642F" w14:textId="4A32F54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0.76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7723397" w14:textId="32DB8D21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0.72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33223DD" w14:textId="4CAA9169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0.86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596A05D" w14:textId="03F8A93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1.13</w:t>
            </w:r>
          </w:p>
        </w:tc>
        <w:tc>
          <w:tcPr>
            <w:tcW w:w="410" w:type="dxa"/>
            <w:vAlign w:val="center"/>
          </w:tcPr>
          <w:p w14:paraId="0E92E9C7" w14:textId="42D8862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1.28</w:t>
            </w:r>
          </w:p>
        </w:tc>
      </w:tr>
      <w:tr w:rsidR="00107A8E" w:rsidRPr="009A2048" w14:paraId="3C61428C" w14:textId="77777777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95EF49" w14:textId="77777777" w:rsidR="00107A8E" w:rsidRPr="009A2048" w:rsidRDefault="00107A8E" w:rsidP="00107A8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Foreign Language Annals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B096C21" w14:textId="6F2E9E89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0.00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3861910" w14:textId="04C7A7F4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0.32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A7C4405" w14:textId="0E0D6D3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0.39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C4A390D" w14:textId="3DDA6A2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0.33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67B7B44" w14:textId="04F8E2C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0.53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A34CDD9" w14:textId="2D762B79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0.33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6C9D81F" w14:textId="0F69C17F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0.31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874F261" w14:textId="59A7BD0C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0.27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9835A44" w14:textId="5E12BD7C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0.23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F2AB33F" w14:textId="59158421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0.35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42B8235" w14:textId="6899119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0.36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42EEAB8" w14:textId="1595B99A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0.26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6EF68EB" w14:textId="4ACC4144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0.38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998AB35" w14:textId="652FBBF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0.54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0ECCDB2" w14:textId="0E397A92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0.47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79BFD67" w14:textId="3C2E015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0.89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6554D28" w14:textId="47EC9832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0.76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17DD160" w14:textId="0622A98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0.88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2D5FB2F" w14:textId="4AD0C379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0.91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6121376" w14:textId="6960AFD9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0.76</w:t>
            </w:r>
          </w:p>
        </w:tc>
        <w:tc>
          <w:tcPr>
            <w:tcW w:w="410" w:type="dxa"/>
            <w:vAlign w:val="center"/>
          </w:tcPr>
          <w:p w14:paraId="2E8195EC" w14:textId="69C2B657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0.80</w:t>
            </w:r>
          </w:p>
        </w:tc>
      </w:tr>
      <w:tr w:rsidR="00107A8E" w:rsidRPr="009A2048" w14:paraId="725C1AE1" w14:textId="77777777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42B718" w14:textId="77777777" w:rsidR="00107A8E" w:rsidRPr="009A2048" w:rsidRDefault="00107A8E" w:rsidP="00107A8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Journal Second Lang Writing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C77036F" w14:textId="6DDA0557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CCBB2EF" w14:textId="600BBD5C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D9C4D2C" w14:textId="3D6C5BD9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0495C5E" w14:textId="010C5D1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9692B48" w14:textId="525CEDB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2AE5EA6" w14:textId="52193B16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671B296" w14:textId="2CFC8E9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2DD0BC0" w14:textId="151D5431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0.50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518747A" w14:textId="516B6FB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0.50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6396136" w14:textId="76F1F4A1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0.70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2532CF6" w14:textId="0A331B0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0.50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BF092C3" w14:textId="01BA6D6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1.04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73B21ED" w14:textId="1C368F1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1.25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29147E9" w14:textId="7E09CC4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1.84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A805BB6" w14:textId="7124E41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94B1316" w14:textId="75377A7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02805C9" w14:textId="762EC0E4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1.85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A72E534" w14:textId="06D7086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1.77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4CFFF64" w14:textId="205A62EF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1.74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A8570C6" w14:textId="721C708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1.59</w:t>
            </w:r>
          </w:p>
        </w:tc>
        <w:tc>
          <w:tcPr>
            <w:tcW w:w="410" w:type="dxa"/>
            <w:vAlign w:val="center"/>
          </w:tcPr>
          <w:p w14:paraId="4C4446C7" w14:textId="3105168C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3.32</w:t>
            </w:r>
          </w:p>
        </w:tc>
      </w:tr>
      <w:tr w:rsidR="00107A8E" w:rsidRPr="009A2048" w14:paraId="22EE5EA4" w14:textId="77777777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801ABB" w14:textId="77777777" w:rsidR="00107A8E" w:rsidRPr="009A2048" w:rsidRDefault="00107A8E" w:rsidP="00107A8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Language Learning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78E4E7B" w14:textId="217CAD5A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0.00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965704B" w14:textId="42E5F10A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0.54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391BC25" w14:textId="2B3E87E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0.41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8EBBB8C" w14:textId="50199C50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0.34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686B71D" w14:textId="555A316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0.68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92B916E" w14:textId="555DE37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0.58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776DDC9" w14:textId="6137000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0.68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6274408" w14:textId="66E9A670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0.85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B69C2D9" w14:textId="043122D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0.98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364AD6F" w14:textId="28290EC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0.71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85E7AC6" w14:textId="2B7E0B46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0.42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B98FD15" w14:textId="5246AA1A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1.55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731F1E9" w14:textId="0642ADA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0.98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21A44F8" w14:textId="70D6730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1.49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4D4C950" w14:textId="63D69C8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1.22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23BFF92" w14:textId="32F2779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1.32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2C8411A" w14:textId="78FED97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1.43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7768413" w14:textId="38EE6674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1.61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8B589AB" w14:textId="41C7C43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1.87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76F4AE0" w14:textId="653EAE09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2.08</w:t>
            </w:r>
          </w:p>
        </w:tc>
        <w:tc>
          <w:tcPr>
            <w:tcW w:w="410" w:type="dxa"/>
            <w:vAlign w:val="center"/>
          </w:tcPr>
          <w:p w14:paraId="2398407A" w14:textId="247D660F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1.66</w:t>
            </w:r>
          </w:p>
        </w:tc>
      </w:tr>
      <w:tr w:rsidR="00107A8E" w:rsidRPr="009A2048" w14:paraId="57CBBF9C" w14:textId="77777777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DB176A5" w14:textId="77777777" w:rsidR="00107A8E" w:rsidRPr="009A2048" w:rsidRDefault="00107A8E" w:rsidP="00107A8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Lang Learning &amp; Tech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C217335" w14:textId="7CD46FB0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7A4D74DE" w14:textId="7A0801B4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88966D5" w14:textId="5C29BF0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1A3AA85D" w14:textId="5A08F79A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759A6FD" w14:textId="655D921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25682263" w14:textId="7D3789D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6FBE7B7" w14:textId="5ACC2777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28F5105A" w14:textId="1F7B53C2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C81215D" w14:textId="5D6981C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1.37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60E9D05D" w14:textId="71C806E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1.31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4EB68FD" w14:textId="72F1746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1.22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56276649" w14:textId="5163ACA6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1.70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408BD716" w14:textId="61452AC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2.53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4FC7354B" w14:textId="7D5A29A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1.69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85450F8" w14:textId="3394F1DC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1.74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45B301F3" w14:textId="090CFA8C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1.38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7F5EA888" w14:textId="2B5C7B62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1.93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6D7460C4" w14:textId="1E31432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1.13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4B126AE" w14:textId="3770DB4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1.38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B25B535" w14:textId="4E89784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2.29</w:t>
            </w:r>
          </w:p>
        </w:tc>
        <w:tc>
          <w:tcPr>
            <w:tcW w:w="410" w:type="dxa"/>
            <w:vAlign w:val="center"/>
          </w:tcPr>
          <w:p w14:paraId="30A57D7C" w14:textId="47FDDEA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2.11</w:t>
            </w:r>
          </w:p>
        </w:tc>
      </w:tr>
      <w:tr w:rsidR="00107A8E" w:rsidRPr="009A2048" w14:paraId="487ED8AB" w14:textId="77777777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E829B0A" w14:textId="77777777" w:rsidR="00107A8E" w:rsidRPr="009A2048" w:rsidRDefault="00107A8E" w:rsidP="00107A8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Language Teaching Research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3382A088" w14:textId="1870A05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5554957" w14:textId="6836A46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3EB5078" w14:textId="582F4F54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157AD879" w14:textId="58AC067C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4CF5B5F" w14:textId="39B73EC6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41F114F1" w14:textId="261FC94F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8BD3BB0" w14:textId="763DB2B9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6EA7BC7B" w14:textId="3213A91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33F6A9F4" w14:textId="5A28E5C4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18E2C571" w14:textId="1604C2C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4EBD44AF" w14:textId="59EE399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4E00D619" w14:textId="28DFC7D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0.71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112265D6" w14:textId="64AE179A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0.66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6FA973AB" w14:textId="0C80B11F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1.21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2C75869" w14:textId="66EA8D92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0.54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4497A68F" w14:textId="4CC8EC7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0.85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8DDA3CE" w14:textId="2C64DF5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1.02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9E1BFDF" w14:textId="2332A04C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1.07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48AA408" w14:textId="6D75667C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1.44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75C38E76" w14:textId="592F0DC7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1.74</w:t>
            </w:r>
          </w:p>
        </w:tc>
        <w:tc>
          <w:tcPr>
            <w:tcW w:w="410" w:type="dxa"/>
            <w:vAlign w:val="center"/>
          </w:tcPr>
          <w:p w14:paraId="6A3D309D" w14:textId="45C6EDF6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2.09</w:t>
            </w:r>
          </w:p>
        </w:tc>
      </w:tr>
      <w:tr w:rsidR="00107A8E" w:rsidRPr="009A2048" w14:paraId="7E3584B5" w14:textId="77777777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54AE599" w14:textId="77777777" w:rsidR="00107A8E" w:rsidRPr="009A2048" w:rsidRDefault="00107A8E" w:rsidP="00107A8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Modern Language Journal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6556F160" w14:textId="5746499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0.77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5376E510" w14:textId="403502FA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0.98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133E73F4" w14:textId="7D4C13B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0.88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5DF302A6" w14:textId="5055C51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0.92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4EB97E2F" w14:textId="51F8BC8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1.04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D2AAFC9" w14:textId="191BD92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0.37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9A67C46" w14:textId="042B5AC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0.44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72FA637E" w14:textId="22699D7C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0.75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AC7BF5B" w14:textId="3D3F599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1.19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2C04ACCC" w14:textId="239ADB92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1.15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4A65E46D" w14:textId="4806D871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0.79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41F90D07" w14:textId="22F5A319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1.04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A75A0CF" w14:textId="4CEAA5B6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1.91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5DA6E1D1" w14:textId="2A3A23D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1.33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6631E6BD" w14:textId="70CE6907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1.30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236DDC5E" w14:textId="50C9A7C2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1.11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48ABD7B7" w14:textId="1A3CED20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1.18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037F71F5" w14:textId="740EACD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0.94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4B437BC0" w14:textId="7C5689F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1.19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76EF53FB" w14:textId="437FD302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1.75</w:t>
            </w:r>
          </w:p>
        </w:tc>
        <w:tc>
          <w:tcPr>
            <w:tcW w:w="410" w:type="dxa"/>
            <w:vAlign w:val="center"/>
          </w:tcPr>
          <w:p w14:paraId="5675BF37" w14:textId="2EF016F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2.79</w:t>
            </w:r>
          </w:p>
        </w:tc>
      </w:tr>
      <w:tr w:rsidR="00107A8E" w:rsidRPr="009A2048" w14:paraId="2513C3F4" w14:textId="77777777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6310AE3" w14:textId="77777777" w:rsidR="00107A8E" w:rsidRPr="009A2048" w:rsidRDefault="00107A8E" w:rsidP="00107A8E">
            <w:pPr>
              <w:rPr>
                <w:color w:val="000000"/>
                <w:sz w:val="10"/>
                <w:szCs w:val="11"/>
              </w:rPr>
            </w:pPr>
            <w:proofErr w:type="spellStart"/>
            <w:r w:rsidRPr="009A2048">
              <w:rPr>
                <w:color w:val="000000"/>
                <w:sz w:val="10"/>
                <w:szCs w:val="12"/>
              </w:rPr>
              <w:t>ReCALL</w:t>
            </w:r>
            <w:proofErr w:type="spellEnd"/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27B9F7A" w14:textId="106A4DF1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5BA1CC35" w14:textId="0EABC2DC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6923F2A2" w14:textId="56A2C3C4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2320187B" w14:textId="6972551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157E22E" w14:textId="22F78EB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438CBABB" w14:textId="2F9AB4E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8E45E5F" w14:textId="0207A34F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C050C19" w14:textId="70E3A09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8ADEDA8" w14:textId="6396952F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382FFF4" w14:textId="72C1D706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43A1F6C7" w14:textId="1BF7186C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785008B" w14:textId="0798AD8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4729C95" w14:textId="329E3B2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BEDA991" w14:textId="41A3936A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78EE450" w14:textId="30907437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0.95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2FD9933A" w14:textId="640A131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1.12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48F1DA75" w14:textId="7CAC2DB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1.23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015691CD" w14:textId="2FCD832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1.38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71240A09" w14:textId="1B415B56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1.13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0EA1EDB1" w14:textId="4BC14F4F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2.33</w:t>
            </w:r>
          </w:p>
        </w:tc>
        <w:tc>
          <w:tcPr>
            <w:tcW w:w="410" w:type="dxa"/>
            <w:vAlign w:val="center"/>
          </w:tcPr>
          <w:p w14:paraId="75284609" w14:textId="3F5C41E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2.21</w:t>
            </w:r>
          </w:p>
        </w:tc>
      </w:tr>
      <w:tr w:rsidR="00107A8E" w:rsidRPr="009A2048" w14:paraId="7EB31FE9" w14:textId="77777777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25124B6" w14:textId="77777777" w:rsidR="00107A8E" w:rsidRPr="009A2048" w:rsidRDefault="00107A8E" w:rsidP="00107A8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Second Language Research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7DFA0F03" w14:textId="054A0BD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7D1EEF6F" w14:textId="4B5EF9CF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6D46425" w14:textId="0F67D65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D12ABCB" w14:textId="35DC2E2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1055681C" w14:textId="7FF50302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3787BA16" w14:textId="7EB2C0EA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6CFAB582" w14:textId="4DA03397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69121C0F" w14:textId="03281DB9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76CB5193" w14:textId="3602128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0.38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71056458" w14:textId="264C90A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1.07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76E76C31" w14:textId="33081CA6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0.66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272E871E" w14:textId="01CEFDB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1.21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3F02525B" w14:textId="11CB8521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1.28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571E3956" w14:textId="069CE6E7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1.62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3D8A6EA3" w14:textId="22B2B2F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1.22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02C32741" w14:textId="5EB42777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0.69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13C59965" w14:textId="7B5DD45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0.83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1E9A74B0" w14:textId="0741A32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1.37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67B48E0" w14:textId="7AC7F30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1.57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62A7710C" w14:textId="6E5E500C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1.41</w:t>
            </w:r>
          </w:p>
        </w:tc>
        <w:tc>
          <w:tcPr>
            <w:tcW w:w="410" w:type="dxa"/>
            <w:vAlign w:val="center"/>
          </w:tcPr>
          <w:p w14:paraId="4CA8B1A0" w14:textId="19D63E46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1.24</w:t>
            </w:r>
          </w:p>
        </w:tc>
      </w:tr>
      <w:tr w:rsidR="00107A8E" w:rsidRPr="009A2048" w14:paraId="6B0D005B" w14:textId="77777777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8DC3737" w14:textId="77777777" w:rsidR="00107A8E" w:rsidRPr="009A2048" w:rsidRDefault="00107A8E" w:rsidP="00107A8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 xml:space="preserve">Studies in Second Lang </w:t>
            </w:r>
            <w:proofErr w:type="spellStart"/>
            <w:r w:rsidRPr="009A2048">
              <w:rPr>
                <w:color w:val="000000"/>
                <w:sz w:val="10"/>
                <w:szCs w:val="12"/>
              </w:rPr>
              <w:t>Acq</w:t>
            </w:r>
            <w:proofErr w:type="spellEnd"/>
            <w:r w:rsidRPr="009A2048">
              <w:rPr>
                <w:color w:val="000000"/>
                <w:sz w:val="10"/>
                <w:szCs w:val="12"/>
              </w:rPr>
              <w:t>.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733EFF56" w14:textId="1BD54727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52D67596" w14:textId="7C6C1234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869D256" w14:textId="6D4689AC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5EB6F4B9" w14:textId="4C9879C1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BD741FD" w14:textId="2AFAF98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7C0B4625" w14:textId="449F5C57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78F0555" w14:textId="7526326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24CC6C84" w14:textId="1E68F2C9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16BC73D" w14:textId="3E548106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2EC74D59" w14:textId="0C36B996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2.42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2EEF0F2C" w14:textId="358F661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1.49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2425DB89" w14:textId="095CD2F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2.09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B63D45C" w14:textId="063D544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1.32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1FD6B31A" w14:textId="48ED8F72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1.57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0AA1B295" w14:textId="3C326D2A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1.11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784CB233" w14:textId="1ACA08CA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1.80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315D57F2" w14:textId="05610FBC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2.05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6503BDD9" w14:textId="198B2874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1.56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14:paraId="5B970CFD" w14:textId="108CF5F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2.23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4CDA39F9" w14:textId="3D509C1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2.04</w:t>
            </w:r>
          </w:p>
        </w:tc>
        <w:tc>
          <w:tcPr>
            <w:tcW w:w="410" w:type="dxa"/>
            <w:vAlign w:val="center"/>
          </w:tcPr>
          <w:p w14:paraId="6AEEED28" w14:textId="4E7D7F2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2.70</w:t>
            </w:r>
          </w:p>
        </w:tc>
      </w:tr>
      <w:tr w:rsidR="00107A8E" w:rsidRPr="009A2048" w14:paraId="68E70EF2" w14:textId="77777777" w:rsidTr="00901680">
        <w:trPr>
          <w:trHeight w:val="184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CD38164" w14:textId="77777777" w:rsidR="00107A8E" w:rsidRPr="009A2048" w:rsidRDefault="00107A8E" w:rsidP="00107A8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2"/>
              </w:rPr>
              <w:t>System</w:t>
            </w:r>
          </w:p>
        </w:tc>
        <w:tc>
          <w:tcPr>
            <w:tcW w:w="4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917CD8C" w14:textId="67EA6E99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1351CD8" w14:textId="082DED6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DA07206" w14:textId="2FD8ED9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F4304DB" w14:textId="5B8DF234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91E13A2" w14:textId="3E512B47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1E41208" w14:textId="5F05C0E7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5949120" w14:textId="21392072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F9058C3" w14:textId="0386C05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FA9E609" w14:textId="6BAD6E8A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3EAE620" w14:textId="1BCADD2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58B2108" w14:textId="428C0B69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57F0DB7" w14:textId="0AF1A2C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63E0F35" w14:textId="3A4FD58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5DA230C" w14:textId="74535AF7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1.11</w:t>
            </w:r>
          </w:p>
        </w:tc>
        <w:tc>
          <w:tcPr>
            <w:tcW w:w="4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C7F3F13" w14:textId="69FCCE3F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0.88</w:t>
            </w:r>
          </w:p>
        </w:tc>
        <w:tc>
          <w:tcPr>
            <w:tcW w:w="4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8A3B330" w14:textId="5260883F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0.69</w:t>
            </w:r>
          </w:p>
        </w:tc>
        <w:tc>
          <w:tcPr>
            <w:tcW w:w="4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B1E18DE" w14:textId="2B117F8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0.89</w:t>
            </w:r>
          </w:p>
        </w:tc>
        <w:tc>
          <w:tcPr>
            <w:tcW w:w="4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CACF415" w14:textId="41FCB28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0.72</w:t>
            </w:r>
          </w:p>
        </w:tc>
        <w:tc>
          <w:tcPr>
            <w:tcW w:w="4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21CB827" w14:textId="210A634A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0.83</w:t>
            </w:r>
          </w:p>
        </w:tc>
        <w:tc>
          <w:tcPr>
            <w:tcW w:w="4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2D160A5" w14:textId="7743F23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1.40</w:t>
            </w:r>
          </w:p>
        </w:tc>
        <w:tc>
          <w:tcPr>
            <w:tcW w:w="410" w:type="dxa"/>
            <w:tcBorders>
              <w:bottom w:val="nil"/>
            </w:tcBorders>
            <w:vAlign w:val="center"/>
          </w:tcPr>
          <w:p w14:paraId="657587C9" w14:textId="5B37ADF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1.55</w:t>
            </w:r>
          </w:p>
        </w:tc>
      </w:tr>
      <w:tr w:rsidR="00107A8E" w:rsidRPr="009A2048" w14:paraId="62E575BC" w14:textId="77777777" w:rsidTr="00901680">
        <w:trPr>
          <w:trHeight w:val="184"/>
          <w:jc w:val="center"/>
        </w:trPr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3354D75" w14:textId="77777777" w:rsidR="00107A8E" w:rsidRPr="009A2048" w:rsidRDefault="00107A8E" w:rsidP="00107A8E">
            <w:pPr>
              <w:rPr>
                <w:color w:val="000000"/>
                <w:sz w:val="10"/>
                <w:szCs w:val="11"/>
              </w:rPr>
            </w:pPr>
            <w:r w:rsidRPr="009A2048">
              <w:rPr>
                <w:rFonts w:hint="eastAsia"/>
                <w:color w:val="000000"/>
                <w:sz w:val="10"/>
                <w:szCs w:val="12"/>
              </w:rPr>
              <w:t>TESOL</w:t>
            </w:r>
            <w:r w:rsidRPr="009A2048">
              <w:rPr>
                <w:color w:val="000000"/>
                <w:sz w:val="10"/>
                <w:szCs w:val="12"/>
              </w:rPr>
              <w:t xml:space="preserve"> Quarterly</w:t>
            </w:r>
          </w:p>
        </w:tc>
        <w:tc>
          <w:tcPr>
            <w:tcW w:w="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E9386D" w14:textId="2490EE8C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1.39</w:t>
            </w: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268CE9" w14:textId="40991E2A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0.98</w:t>
            </w:r>
          </w:p>
        </w:tc>
        <w:tc>
          <w:tcPr>
            <w:tcW w:w="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F892ED" w14:textId="6C3DE2A2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0.94</w:t>
            </w: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293E20" w14:textId="48B13D8F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0.81</w:t>
            </w:r>
          </w:p>
        </w:tc>
        <w:tc>
          <w:tcPr>
            <w:tcW w:w="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413C06" w14:textId="7E99D8B2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0.51</w:t>
            </w: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A88952" w14:textId="7FC1060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0.67</w:t>
            </w:r>
          </w:p>
        </w:tc>
        <w:tc>
          <w:tcPr>
            <w:tcW w:w="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A8F225" w14:textId="6E559A92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1.00</w:t>
            </w: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5E49BD" w14:textId="5C3578AF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0.49</w:t>
            </w:r>
          </w:p>
        </w:tc>
        <w:tc>
          <w:tcPr>
            <w:tcW w:w="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3F9865" w14:textId="2D23EE2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0.70</w:t>
            </w: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C6587E" w14:textId="29089C94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0.39</w:t>
            </w:r>
          </w:p>
        </w:tc>
        <w:tc>
          <w:tcPr>
            <w:tcW w:w="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3DD914" w14:textId="2123AF7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BD9F0C" w14:textId="14664B1B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0.97</w:t>
            </w:r>
          </w:p>
        </w:tc>
        <w:tc>
          <w:tcPr>
            <w:tcW w:w="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8B4D7B" w14:textId="6C1CFDD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0.94</w:t>
            </w: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280B0C" w14:textId="3FA64B53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0.65</w:t>
            </w:r>
          </w:p>
        </w:tc>
        <w:tc>
          <w:tcPr>
            <w:tcW w:w="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3CC15E" w14:textId="651D4CFE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0.97</w:t>
            </w: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D336A6" w14:textId="44FB719D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0.79</w:t>
            </w:r>
          </w:p>
        </w:tc>
        <w:tc>
          <w:tcPr>
            <w:tcW w:w="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E44FC0" w14:textId="75AC7C81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1.00</w:t>
            </w: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D46399" w14:textId="02209E08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0.94</w:t>
            </w:r>
          </w:p>
        </w:tc>
        <w:tc>
          <w:tcPr>
            <w:tcW w:w="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FDBF2C" w14:textId="201E2DD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1.51</w:t>
            </w: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9BC59E" w14:textId="2DB2A7DC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2.06</w:t>
            </w: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vAlign w:val="center"/>
          </w:tcPr>
          <w:p w14:paraId="42F8EE94" w14:textId="23F85DF5" w:rsidR="00107A8E" w:rsidRPr="009A2048" w:rsidRDefault="00107A8E" w:rsidP="00107A8E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2.26</w:t>
            </w:r>
          </w:p>
        </w:tc>
      </w:tr>
      <w:tr w:rsidR="00A46A12" w:rsidRPr="009A2048" w14:paraId="66B93D90" w14:textId="77777777" w:rsidTr="00901680">
        <w:trPr>
          <w:trHeight w:val="184"/>
          <w:jc w:val="center"/>
        </w:trPr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87B039A" w14:textId="05110368" w:rsidR="00A46A12" w:rsidRPr="009A2048" w:rsidRDefault="00A46A12" w:rsidP="00A46A12">
            <w:pPr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Average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24607B5" w14:textId="6DBEAEC8" w:rsidR="00A46A12" w:rsidRPr="009A2048" w:rsidRDefault="00A46A12" w:rsidP="00A46A12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0.51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3A27FA6" w14:textId="47442784" w:rsidR="00A46A12" w:rsidRPr="009A2048" w:rsidRDefault="00A46A12" w:rsidP="00A46A12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0.59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C07D56D" w14:textId="1CACCC58" w:rsidR="00A46A12" w:rsidRPr="009A2048" w:rsidRDefault="00A46A12" w:rsidP="00A46A12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0.65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393936F" w14:textId="2C281A32" w:rsidR="00A46A12" w:rsidRPr="009A2048" w:rsidRDefault="00A46A12" w:rsidP="00A46A12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0.65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F8BE530" w14:textId="1981BBEB" w:rsidR="00A46A12" w:rsidRPr="009A2048" w:rsidRDefault="00A46A12" w:rsidP="00A46A12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0.75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4E43071" w14:textId="2112F25A" w:rsidR="00A46A12" w:rsidRPr="009A2048" w:rsidRDefault="00A46A12" w:rsidP="00A46A12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0.59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12315E6" w14:textId="6EE82136" w:rsidR="00A46A12" w:rsidRPr="009A2048" w:rsidRDefault="00A46A12" w:rsidP="00A46A12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0.67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A0BF0E6" w14:textId="5A4F0F80" w:rsidR="00A46A12" w:rsidRPr="009A2048" w:rsidRDefault="00A46A12" w:rsidP="00A46A12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0.66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72560F3" w14:textId="26127725" w:rsidR="00A46A12" w:rsidRPr="009A2048" w:rsidRDefault="00A46A12" w:rsidP="00A46A12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0.86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005295C" w14:textId="2D719185" w:rsidR="00A46A12" w:rsidRPr="009A2048" w:rsidRDefault="00A46A12" w:rsidP="00A46A12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1.03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1109B84" w14:textId="78E8754D" w:rsidR="00A46A12" w:rsidRPr="009A2048" w:rsidRDefault="00A46A12" w:rsidP="00A46A12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0.90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52B02C7" w14:textId="08E910F3" w:rsidR="00A46A12" w:rsidRPr="009A2048" w:rsidRDefault="00A46A12" w:rsidP="00A46A12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1.41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E164E74" w14:textId="703BE50F" w:rsidR="00A46A12" w:rsidRPr="009A2048" w:rsidRDefault="00A46A12" w:rsidP="00A46A12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1.30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8CCA0E4" w14:textId="44CF65C9" w:rsidR="00A46A12" w:rsidRPr="009A2048" w:rsidRDefault="00A46A12" w:rsidP="00A46A12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1.29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D452246" w14:textId="6380BB3D" w:rsidR="00A46A12" w:rsidRPr="009A2048" w:rsidRDefault="00A46A12" w:rsidP="00A46A12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1.09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04089F0" w14:textId="5C9C1097" w:rsidR="00A46A12" w:rsidRPr="009A2048" w:rsidRDefault="00A46A12" w:rsidP="00A46A12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1.17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6F859A2" w14:textId="6A354D3D" w:rsidR="00A46A12" w:rsidRPr="009A2048" w:rsidRDefault="00A46A12" w:rsidP="00A46A12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1.32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0938474" w14:textId="19E11BF1" w:rsidR="00A46A12" w:rsidRPr="009A2048" w:rsidRDefault="00A46A12" w:rsidP="00A46A12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1.25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64D2DE1" w14:textId="6BF9ACE9" w:rsidR="00A46A12" w:rsidRPr="009A2048" w:rsidRDefault="00A46A12" w:rsidP="00A46A12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1.61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9E6057B" w14:textId="646B67F8" w:rsidR="00A46A12" w:rsidRPr="009A2048" w:rsidRDefault="00A46A12" w:rsidP="00A46A12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1.95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86CF328" w14:textId="078082B8" w:rsidR="00A46A12" w:rsidRPr="009A2048" w:rsidRDefault="00A46A12" w:rsidP="00A46A12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2.11</w:t>
            </w:r>
          </w:p>
        </w:tc>
      </w:tr>
      <w:tr w:rsidR="009A099E" w:rsidRPr="009A2048" w14:paraId="76D26360" w14:textId="77777777" w:rsidTr="00901680">
        <w:trPr>
          <w:trHeight w:val="184"/>
          <w:jc w:val="center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F2C9F49" w14:textId="77777777" w:rsidR="009A099E" w:rsidRPr="009A2048" w:rsidRDefault="009A099E" w:rsidP="00107A8E">
            <w:pPr>
              <w:rPr>
                <w:b/>
                <w:i/>
                <w:color w:val="000000"/>
                <w:sz w:val="10"/>
                <w:szCs w:val="12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DE76965" w14:textId="77777777" w:rsidR="009A099E" w:rsidRPr="009A2048" w:rsidRDefault="009A099E" w:rsidP="00107A8E">
            <w:pPr>
              <w:jc w:val="center"/>
              <w:rPr>
                <w:color w:val="000000"/>
                <w:sz w:val="8"/>
                <w:szCs w:val="11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1C3122D" w14:textId="77777777" w:rsidR="009A099E" w:rsidRPr="009A2048" w:rsidRDefault="009A099E" w:rsidP="00107A8E">
            <w:pPr>
              <w:jc w:val="center"/>
              <w:rPr>
                <w:color w:val="000000"/>
                <w:sz w:val="8"/>
                <w:szCs w:val="11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39CEA97" w14:textId="77777777" w:rsidR="009A099E" w:rsidRPr="009A2048" w:rsidRDefault="009A099E" w:rsidP="00107A8E">
            <w:pPr>
              <w:jc w:val="center"/>
              <w:rPr>
                <w:color w:val="000000"/>
                <w:sz w:val="8"/>
                <w:szCs w:val="11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5E07D13" w14:textId="77777777" w:rsidR="009A099E" w:rsidRPr="009A2048" w:rsidRDefault="009A099E" w:rsidP="00107A8E">
            <w:pPr>
              <w:jc w:val="center"/>
              <w:rPr>
                <w:color w:val="000000"/>
                <w:sz w:val="8"/>
                <w:szCs w:val="11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02B00B2" w14:textId="77777777" w:rsidR="009A099E" w:rsidRPr="009A2048" w:rsidRDefault="009A099E" w:rsidP="00107A8E">
            <w:pPr>
              <w:jc w:val="center"/>
              <w:rPr>
                <w:color w:val="000000"/>
                <w:sz w:val="8"/>
                <w:szCs w:val="11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CC66861" w14:textId="77777777" w:rsidR="009A099E" w:rsidRPr="009A2048" w:rsidRDefault="009A099E" w:rsidP="00107A8E">
            <w:pPr>
              <w:jc w:val="center"/>
              <w:rPr>
                <w:color w:val="000000"/>
                <w:sz w:val="8"/>
                <w:szCs w:val="11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29F4886" w14:textId="77777777" w:rsidR="009A099E" w:rsidRPr="009A2048" w:rsidRDefault="009A099E" w:rsidP="00107A8E">
            <w:pPr>
              <w:jc w:val="center"/>
              <w:rPr>
                <w:color w:val="000000"/>
                <w:sz w:val="8"/>
                <w:szCs w:val="11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3AE1D1E" w14:textId="77777777" w:rsidR="009A099E" w:rsidRPr="009A2048" w:rsidRDefault="009A099E" w:rsidP="00107A8E">
            <w:pPr>
              <w:jc w:val="center"/>
              <w:rPr>
                <w:color w:val="000000"/>
                <w:sz w:val="8"/>
                <w:szCs w:val="11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99FB29C" w14:textId="77777777" w:rsidR="009A099E" w:rsidRPr="009A2048" w:rsidRDefault="009A099E" w:rsidP="00107A8E">
            <w:pPr>
              <w:jc w:val="center"/>
              <w:rPr>
                <w:color w:val="000000"/>
                <w:sz w:val="8"/>
                <w:szCs w:val="11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E93D2AE" w14:textId="77777777" w:rsidR="009A099E" w:rsidRPr="009A2048" w:rsidRDefault="009A099E" w:rsidP="00107A8E">
            <w:pPr>
              <w:jc w:val="center"/>
              <w:rPr>
                <w:color w:val="000000"/>
                <w:sz w:val="8"/>
                <w:szCs w:val="11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806260B" w14:textId="77777777" w:rsidR="009A099E" w:rsidRPr="009A2048" w:rsidRDefault="009A099E" w:rsidP="00107A8E">
            <w:pPr>
              <w:jc w:val="center"/>
              <w:rPr>
                <w:color w:val="000000"/>
                <w:sz w:val="8"/>
                <w:szCs w:val="11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EEE3CC1" w14:textId="77777777" w:rsidR="009A099E" w:rsidRPr="009A2048" w:rsidRDefault="009A099E" w:rsidP="00107A8E">
            <w:pPr>
              <w:jc w:val="center"/>
              <w:rPr>
                <w:color w:val="000000"/>
                <w:sz w:val="8"/>
                <w:szCs w:val="11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49D79E6" w14:textId="77777777" w:rsidR="009A099E" w:rsidRPr="009A2048" w:rsidRDefault="009A099E" w:rsidP="00107A8E">
            <w:pPr>
              <w:jc w:val="center"/>
              <w:rPr>
                <w:color w:val="000000"/>
                <w:sz w:val="8"/>
                <w:szCs w:val="11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85A58D4" w14:textId="77777777" w:rsidR="009A099E" w:rsidRPr="009A2048" w:rsidRDefault="009A099E" w:rsidP="00107A8E">
            <w:pPr>
              <w:jc w:val="center"/>
              <w:rPr>
                <w:color w:val="000000"/>
                <w:sz w:val="8"/>
                <w:szCs w:val="11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D0E828D" w14:textId="77777777" w:rsidR="009A099E" w:rsidRPr="009A2048" w:rsidRDefault="009A099E" w:rsidP="00107A8E">
            <w:pPr>
              <w:jc w:val="center"/>
              <w:rPr>
                <w:color w:val="000000"/>
                <w:sz w:val="8"/>
                <w:szCs w:val="11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0B32448" w14:textId="77777777" w:rsidR="009A099E" w:rsidRPr="009A2048" w:rsidRDefault="009A099E" w:rsidP="00107A8E">
            <w:pPr>
              <w:jc w:val="center"/>
              <w:rPr>
                <w:color w:val="000000"/>
                <w:sz w:val="8"/>
                <w:szCs w:val="11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3839573" w14:textId="77777777" w:rsidR="009A099E" w:rsidRPr="009A2048" w:rsidRDefault="009A099E" w:rsidP="00107A8E">
            <w:pPr>
              <w:jc w:val="center"/>
              <w:rPr>
                <w:color w:val="000000"/>
                <w:sz w:val="8"/>
                <w:szCs w:val="11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A095EEE" w14:textId="77777777" w:rsidR="009A099E" w:rsidRPr="009A2048" w:rsidRDefault="009A099E" w:rsidP="00107A8E">
            <w:pPr>
              <w:jc w:val="center"/>
              <w:rPr>
                <w:color w:val="000000"/>
                <w:sz w:val="8"/>
                <w:szCs w:val="11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48BA31B" w14:textId="77777777" w:rsidR="009A099E" w:rsidRPr="009A2048" w:rsidRDefault="009A099E" w:rsidP="00107A8E">
            <w:pPr>
              <w:jc w:val="center"/>
              <w:rPr>
                <w:color w:val="000000"/>
                <w:sz w:val="8"/>
                <w:szCs w:val="11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BFD2A10" w14:textId="77777777" w:rsidR="009A099E" w:rsidRPr="009A2048" w:rsidRDefault="009A099E" w:rsidP="00107A8E">
            <w:pPr>
              <w:jc w:val="center"/>
              <w:rPr>
                <w:color w:val="000000"/>
                <w:sz w:val="8"/>
                <w:szCs w:val="11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4366FB" w14:textId="77777777" w:rsidR="009A099E" w:rsidRPr="009A2048" w:rsidRDefault="009A099E" w:rsidP="00107A8E">
            <w:pPr>
              <w:jc w:val="center"/>
              <w:rPr>
                <w:color w:val="000000"/>
                <w:sz w:val="8"/>
                <w:szCs w:val="11"/>
              </w:rPr>
            </w:pPr>
          </w:p>
        </w:tc>
      </w:tr>
      <w:tr w:rsidR="009A099E" w:rsidRPr="009A2048" w14:paraId="63E71522" w14:textId="77777777" w:rsidTr="00901680">
        <w:trPr>
          <w:trHeight w:val="184"/>
          <w:jc w:val="center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651DDC61" w14:textId="5FA2197D" w:rsidR="009A099E" w:rsidRPr="009A2048" w:rsidRDefault="009A099E" w:rsidP="00921ABA">
            <w:pPr>
              <w:rPr>
                <w:b/>
                <w:i/>
                <w:color w:val="000000"/>
                <w:sz w:val="11"/>
                <w:szCs w:val="12"/>
              </w:rPr>
            </w:pPr>
            <w:r w:rsidRPr="009A2048">
              <w:rPr>
                <w:b/>
                <w:i/>
                <w:color w:val="000000"/>
                <w:sz w:val="11"/>
                <w:szCs w:val="12"/>
              </w:rPr>
              <w:t>IFs (5 years)</w:t>
            </w: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459C5525" w14:textId="3A25751E" w:rsidR="009A099E" w:rsidRPr="009A2048" w:rsidRDefault="009A099E" w:rsidP="009A099E">
            <w:pPr>
              <w:jc w:val="center"/>
              <w:rPr>
                <w:color w:val="000000"/>
                <w:sz w:val="8"/>
                <w:szCs w:val="11"/>
              </w:rPr>
            </w:pPr>
            <w:r w:rsidRPr="009A2048">
              <w:rPr>
                <w:b/>
                <w:color w:val="000000"/>
                <w:sz w:val="8"/>
              </w:rPr>
              <w:t>1997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197B5977" w14:textId="4A0AC941" w:rsidR="009A099E" w:rsidRPr="009A2048" w:rsidRDefault="009A099E" w:rsidP="009A099E">
            <w:pPr>
              <w:jc w:val="center"/>
              <w:rPr>
                <w:color w:val="000000"/>
                <w:sz w:val="8"/>
                <w:szCs w:val="11"/>
              </w:rPr>
            </w:pPr>
            <w:r w:rsidRPr="009A2048">
              <w:rPr>
                <w:b/>
                <w:color w:val="000000"/>
                <w:sz w:val="8"/>
              </w:rPr>
              <w:t>1998</w:t>
            </w: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2C23E8B9" w14:textId="1AD795C9" w:rsidR="009A099E" w:rsidRPr="009A2048" w:rsidRDefault="009A099E" w:rsidP="009A099E">
            <w:pPr>
              <w:jc w:val="center"/>
              <w:rPr>
                <w:color w:val="000000"/>
                <w:sz w:val="8"/>
                <w:szCs w:val="11"/>
              </w:rPr>
            </w:pPr>
            <w:r w:rsidRPr="009A2048">
              <w:rPr>
                <w:b/>
                <w:color w:val="000000"/>
                <w:sz w:val="8"/>
              </w:rPr>
              <w:t>1999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78A3C769" w14:textId="5B9A0B52" w:rsidR="009A099E" w:rsidRPr="009A2048" w:rsidRDefault="009A099E" w:rsidP="009A099E">
            <w:pPr>
              <w:jc w:val="center"/>
              <w:rPr>
                <w:color w:val="000000"/>
                <w:sz w:val="8"/>
                <w:szCs w:val="11"/>
              </w:rPr>
            </w:pPr>
            <w:r w:rsidRPr="009A2048">
              <w:rPr>
                <w:b/>
                <w:color w:val="000000"/>
                <w:sz w:val="8"/>
              </w:rPr>
              <w:t>2000</w:t>
            </w: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3E260EEA" w14:textId="3FB137AF" w:rsidR="009A099E" w:rsidRPr="009A2048" w:rsidRDefault="009A099E" w:rsidP="009A099E">
            <w:pPr>
              <w:jc w:val="center"/>
              <w:rPr>
                <w:color w:val="000000"/>
                <w:sz w:val="8"/>
                <w:szCs w:val="11"/>
              </w:rPr>
            </w:pPr>
            <w:r w:rsidRPr="009A2048">
              <w:rPr>
                <w:b/>
                <w:color w:val="000000"/>
                <w:sz w:val="8"/>
              </w:rPr>
              <w:t>2001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551705F1" w14:textId="0CB207D3" w:rsidR="009A099E" w:rsidRPr="009A2048" w:rsidRDefault="009A099E" w:rsidP="009A099E">
            <w:pPr>
              <w:jc w:val="center"/>
              <w:rPr>
                <w:color w:val="000000"/>
                <w:sz w:val="8"/>
                <w:szCs w:val="11"/>
              </w:rPr>
            </w:pPr>
            <w:r w:rsidRPr="009A2048">
              <w:rPr>
                <w:b/>
                <w:color w:val="000000"/>
                <w:sz w:val="8"/>
              </w:rPr>
              <w:t>2002</w:t>
            </w: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6F4BCDB5" w14:textId="24E2D590" w:rsidR="009A099E" w:rsidRPr="009A2048" w:rsidRDefault="009A099E" w:rsidP="009A099E">
            <w:pPr>
              <w:jc w:val="center"/>
              <w:rPr>
                <w:color w:val="000000"/>
                <w:sz w:val="8"/>
                <w:szCs w:val="11"/>
              </w:rPr>
            </w:pPr>
            <w:r w:rsidRPr="009A2048">
              <w:rPr>
                <w:b/>
                <w:color w:val="000000"/>
                <w:sz w:val="8"/>
              </w:rPr>
              <w:t>2003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4A1F8CD1" w14:textId="2D27B9B9" w:rsidR="009A099E" w:rsidRPr="009A2048" w:rsidRDefault="009A099E" w:rsidP="009A099E">
            <w:pPr>
              <w:jc w:val="center"/>
              <w:rPr>
                <w:color w:val="000000"/>
                <w:sz w:val="8"/>
                <w:szCs w:val="11"/>
              </w:rPr>
            </w:pPr>
            <w:r w:rsidRPr="009A2048">
              <w:rPr>
                <w:b/>
                <w:color w:val="000000"/>
                <w:sz w:val="8"/>
              </w:rPr>
              <w:t>2004</w:t>
            </w: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376A15B4" w14:textId="680CC1D3" w:rsidR="009A099E" w:rsidRPr="009A2048" w:rsidRDefault="009A099E" w:rsidP="009A099E">
            <w:pPr>
              <w:jc w:val="center"/>
              <w:rPr>
                <w:color w:val="000000"/>
                <w:sz w:val="8"/>
                <w:szCs w:val="11"/>
              </w:rPr>
            </w:pPr>
            <w:r w:rsidRPr="009A2048">
              <w:rPr>
                <w:b/>
                <w:color w:val="000000"/>
                <w:sz w:val="8"/>
              </w:rPr>
              <w:t>2005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7BCF63D1" w14:textId="4C74B0C4" w:rsidR="009A099E" w:rsidRPr="009A2048" w:rsidRDefault="009A099E" w:rsidP="009A099E">
            <w:pPr>
              <w:jc w:val="center"/>
              <w:rPr>
                <w:color w:val="000000"/>
                <w:sz w:val="8"/>
                <w:szCs w:val="11"/>
              </w:rPr>
            </w:pPr>
            <w:r w:rsidRPr="009A2048">
              <w:rPr>
                <w:b/>
                <w:color w:val="000000"/>
                <w:sz w:val="8"/>
              </w:rPr>
              <w:t>2006</w:t>
            </w: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5E35496D" w14:textId="33AE255F" w:rsidR="009A099E" w:rsidRPr="009A2048" w:rsidRDefault="009A099E" w:rsidP="009A099E">
            <w:pPr>
              <w:jc w:val="center"/>
              <w:rPr>
                <w:color w:val="000000"/>
                <w:sz w:val="8"/>
                <w:szCs w:val="11"/>
              </w:rPr>
            </w:pPr>
            <w:r w:rsidRPr="009A2048">
              <w:rPr>
                <w:b/>
                <w:color w:val="000000"/>
                <w:sz w:val="8"/>
              </w:rPr>
              <w:t>2007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3D4EC838" w14:textId="3ADC8301" w:rsidR="009A099E" w:rsidRPr="009A2048" w:rsidRDefault="009A099E" w:rsidP="009A099E">
            <w:pPr>
              <w:jc w:val="center"/>
              <w:rPr>
                <w:color w:val="000000"/>
                <w:sz w:val="8"/>
                <w:szCs w:val="11"/>
              </w:rPr>
            </w:pPr>
            <w:r w:rsidRPr="009A2048">
              <w:rPr>
                <w:b/>
                <w:color w:val="000000"/>
                <w:sz w:val="8"/>
              </w:rPr>
              <w:t>2008</w:t>
            </w: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1263DC38" w14:textId="389AA0DE" w:rsidR="009A099E" w:rsidRPr="009A2048" w:rsidRDefault="009A099E" w:rsidP="009A099E">
            <w:pPr>
              <w:jc w:val="center"/>
              <w:rPr>
                <w:color w:val="000000"/>
                <w:sz w:val="8"/>
                <w:szCs w:val="11"/>
              </w:rPr>
            </w:pPr>
            <w:r w:rsidRPr="009A2048">
              <w:rPr>
                <w:b/>
                <w:color w:val="000000"/>
                <w:sz w:val="8"/>
              </w:rPr>
              <w:t>2009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1C041BF3" w14:textId="1F1A46E2" w:rsidR="009A099E" w:rsidRPr="009A2048" w:rsidRDefault="009A099E" w:rsidP="009A099E">
            <w:pPr>
              <w:jc w:val="center"/>
              <w:rPr>
                <w:color w:val="000000"/>
                <w:sz w:val="8"/>
                <w:szCs w:val="11"/>
              </w:rPr>
            </w:pPr>
            <w:r w:rsidRPr="009A2048">
              <w:rPr>
                <w:b/>
                <w:color w:val="000000"/>
                <w:sz w:val="8"/>
              </w:rPr>
              <w:t>2010</w:t>
            </w: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64B0F751" w14:textId="4E1E0499" w:rsidR="009A099E" w:rsidRPr="009A2048" w:rsidRDefault="009A099E" w:rsidP="009A099E">
            <w:pPr>
              <w:jc w:val="center"/>
              <w:rPr>
                <w:color w:val="000000"/>
                <w:sz w:val="8"/>
                <w:szCs w:val="11"/>
              </w:rPr>
            </w:pPr>
            <w:r w:rsidRPr="009A2048">
              <w:rPr>
                <w:b/>
                <w:color w:val="000000"/>
                <w:sz w:val="8"/>
              </w:rPr>
              <w:t>2011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740CC78C" w14:textId="70A339C5" w:rsidR="009A099E" w:rsidRPr="009A2048" w:rsidRDefault="009A099E" w:rsidP="009A099E">
            <w:pPr>
              <w:jc w:val="center"/>
              <w:rPr>
                <w:color w:val="000000"/>
                <w:sz w:val="8"/>
                <w:szCs w:val="11"/>
              </w:rPr>
            </w:pPr>
            <w:r w:rsidRPr="009A2048">
              <w:rPr>
                <w:b/>
                <w:color w:val="000000"/>
                <w:sz w:val="8"/>
              </w:rPr>
              <w:t>2012</w:t>
            </w: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29503FFF" w14:textId="40EC32C0" w:rsidR="009A099E" w:rsidRPr="009A2048" w:rsidRDefault="009A099E" w:rsidP="009A099E">
            <w:pPr>
              <w:jc w:val="center"/>
              <w:rPr>
                <w:color w:val="000000"/>
                <w:sz w:val="8"/>
                <w:szCs w:val="11"/>
              </w:rPr>
            </w:pPr>
            <w:r w:rsidRPr="009A2048">
              <w:rPr>
                <w:b/>
                <w:color w:val="000000"/>
                <w:sz w:val="8"/>
              </w:rPr>
              <w:t>2013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06B3D01D" w14:textId="4063D714" w:rsidR="009A099E" w:rsidRPr="009A2048" w:rsidRDefault="009A099E" w:rsidP="009A099E">
            <w:pPr>
              <w:jc w:val="center"/>
              <w:rPr>
                <w:color w:val="000000"/>
                <w:sz w:val="8"/>
                <w:szCs w:val="11"/>
              </w:rPr>
            </w:pPr>
            <w:r w:rsidRPr="009A2048">
              <w:rPr>
                <w:b/>
                <w:color w:val="000000"/>
                <w:sz w:val="8"/>
              </w:rPr>
              <w:t>2014</w:t>
            </w: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3B439E09" w14:textId="513EE03F" w:rsidR="009A099E" w:rsidRPr="009A2048" w:rsidRDefault="009A099E" w:rsidP="009A099E">
            <w:pPr>
              <w:jc w:val="center"/>
              <w:rPr>
                <w:color w:val="000000"/>
                <w:sz w:val="8"/>
                <w:szCs w:val="11"/>
              </w:rPr>
            </w:pPr>
            <w:r w:rsidRPr="009A2048">
              <w:rPr>
                <w:b/>
                <w:color w:val="000000"/>
                <w:sz w:val="8"/>
              </w:rPr>
              <w:t>2015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2C128D45" w14:textId="742DC3C0" w:rsidR="009A099E" w:rsidRPr="009A2048" w:rsidRDefault="009A099E" w:rsidP="009A099E">
            <w:pPr>
              <w:jc w:val="center"/>
              <w:rPr>
                <w:color w:val="000000"/>
                <w:sz w:val="8"/>
                <w:szCs w:val="11"/>
              </w:rPr>
            </w:pPr>
            <w:r w:rsidRPr="009A2048">
              <w:rPr>
                <w:b/>
                <w:color w:val="000000"/>
                <w:sz w:val="8"/>
              </w:rPr>
              <w:t>2016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EC26D47" w14:textId="1ABB880D" w:rsidR="009A099E" w:rsidRPr="009A2048" w:rsidRDefault="009A099E" w:rsidP="009A099E">
            <w:pPr>
              <w:jc w:val="center"/>
              <w:rPr>
                <w:color w:val="000000"/>
                <w:sz w:val="8"/>
                <w:szCs w:val="11"/>
              </w:rPr>
            </w:pPr>
            <w:r w:rsidRPr="009A2048">
              <w:rPr>
                <w:b/>
                <w:color w:val="000000"/>
                <w:sz w:val="8"/>
              </w:rPr>
              <w:t>2017</w:t>
            </w:r>
          </w:p>
        </w:tc>
      </w:tr>
      <w:tr w:rsidR="008F26D0" w:rsidRPr="009A2048" w14:paraId="13CBF541" w14:textId="77777777" w:rsidTr="00901680">
        <w:trPr>
          <w:trHeight w:val="184"/>
          <w:jc w:val="center"/>
        </w:trPr>
        <w:tc>
          <w:tcPr>
            <w:tcW w:w="1440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14:paraId="3322991C" w14:textId="77777777" w:rsidR="008F26D0" w:rsidRPr="009A2048" w:rsidRDefault="008F26D0" w:rsidP="008F26D0">
            <w:pPr>
              <w:rPr>
                <w:color w:val="000000"/>
                <w:sz w:val="10"/>
                <w:szCs w:val="12"/>
              </w:rPr>
            </w:pPr>
            <w:r w:rsidRPr="009A2048">
              <w:rPr>
                <w:color w:val="000000"/>
                <w:sz w:val="10"/>
                <w:szCs w:val="12"/>
              </w:rPr>
              <w:t>Applied Linguistics</w:t>
            </w:r>
          </w:p>
        </w:tc>
        <w:tc>
          <w:tcPr>
            <w:tcW w:w="409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5158A641" w14:textId="62E43BD8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50EEF8B5" w14:textId="68D8C248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7AC82393" w14:textId="5EA224D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6B09A6DA" w14:textId="0D6B258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6C52DB20" w14:textId="628C012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41AD440D" w14:textId="30148C09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2F187014" w14:textId="1F4CF376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5790826F" w14:textId="6624C69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5DE8CDFD" w14:textId="2BE2743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473351CE" w14:textId="2990CC5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16D61F16" w14:textId="32FB7966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1.38</w:t>
            </w:r>
          </w:p>
        </w:tc>
        <w:tc>
          <w:tcPr>
            <w:tcW w:w="410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2F733AE7" w14:textId="746D1172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2.15</w:t>
            </w:r>
          </w:p>
        </w:tc>
        <w:tc>
          <w:tcPr>
            <w:tcW w:w="409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72A77453" w14:textId="174348FD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1.99</w:t>
            </w:r>
          </w:p>
        </w:tc>
        <w:tc>
          <w:tcPr>
            <w:tcW w:w="410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1D268E23" w14:textId="0B53CE15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2.07</w:t>
            </w:r>
          </w:p>
        </w:tc>
        <w:tc>
          <w:tcPr>
            <w:tcW w:w="409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6B27A376" w14:textId="2915A9A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2.54</w:t>
            </w:r>
          </w:p>
        </w:tc>
        <w:tc>
          <w:tcPr>
            <w:tcW w:w="410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6AB6E265" w14:textId="3F1999EC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2.52</w:t>
            </w:r>
          </w:p>
        </w:tc>
        <w:tc>
          <w:tcPr>
            <w:tcW w:w="409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051838B4" w14:textId="5432C60E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2.59</w:t>
            </w:r>
          </w:p>
        </w:tc>
        <w:tc>
          <w:tcPr>
            <w:tcW w:w="410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0D43F61C" w14:textId="3AE4E05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2.35</w:t>
            </w:r>
          </w:p>
        </w:tc>
        <w:tc>
          <w:tcPr>
            <w:tcW w:w="409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034543CD" w14:textId="797EB6CD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3.12</w:t>
            </w:r>
          </w:p>
        </w:tc>
        <w:tc>
          <w:tcPr>
            <w:tcW w:w="410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1346C8B9" w14:textId="0D37D0D6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3.48</w:t>
            </w:r>
          </w:p>
        </w:tc>
        <w:tc>
          <w:tcPr>
            <w:tcW w:w="410" w:type="dxa"/>
            <w:tcBorders>
              <w:top w:val="single" w:sz="4" w:space="0" w:color="000000"/>
              <w:bottom w:val="nil"/>
            </w:tcBorders>
            <w:vAlign w:val="bottom"/>
          </w:tcPr>
          <w:p w14:paraId="1D8F0BFF" w14:textId="315346AF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3.90</w:t>
            </w:r>
          </w:p>
        </w:tc>
      </w:tr>
      <w:tr w:rsidR="008F26D0" w:rsidRPr="009A2048" w14:paraId="3DA65BFA" w14:textId="77777777" w:rsidTr="00901680">
        <w:trPr>
          <w:trHeight w:val="184"/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8C7A42" w14:textId="77777777" w:rsidR="008F26D0" w:rsidRPr="009A2048" w:rsidRDefault="008F26D0" w:rsidP="008F26D0">
            <w:pPr>
              <w:rPr>
                <w:color w:val="000000"/>
                <w:sz w:val="10"/>
                <w:szCs w:val="12"/>
              </w:rPr>
            </w:pPr>
            <w:r w:rsidRPr="009A2048">
              <w:rPr>
                <w:color w:val="000000"/>
                <w:sz w:val="10"/>
                <w:szCs w:val="12"/>
              </w:rPr>
              <w:t>Applied Psycholinguistics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23AFFEF" w14:textId="62CB701A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C793204" w14:textId="31988F0E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0809426" w14:textId="44B4DE5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FC067B3" w14:textId="69C333D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356F519" w14:textId="00A84601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05AD55" w14:textId="52923CC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6D742E9" w14:textId="4F3167E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B2EC4DA" w14:textId="356C835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C42C1B9" w14:textId="1EF70901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80ED104" w14:textId="06213CE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B755534" w14:textId="44299BE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1.70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52820F" w14:textId="0B4F5CD8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1.95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B544EF1" w14:textId="7EA96F1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1.89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C65570E" w14:textId="45185831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2.41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6C99651" w14:textId="51FC3388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2.35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E988049" w14:textId="5351B92E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2.34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B7E48B6" w14:textId="0139EC36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2.09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6B83FF0" w14:textId="26278692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2.01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579C183" w14:textId="5562564C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2.08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B01AAEF" w14:textId="38957CFC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2.26</w:t>
            </w:r>
          </w:p>
        </w:tc>
        <w:tc>
          <w:tcPr>
            <w:tcW w:w="410" w:type="dxa"/>
            <w:tcBorders>
              <w:top w:val="nil"/>
              <w:bottom w:val="nil"/>
            </w:tcBorders>
            <w:vAlign w:val="bottom"/>
          </w:tcPr>
          <w:p w14:paraId="6A0785D6" w14:textId="59E8A9C2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2.14</w:t>
            </w:r>
          </w:p>
        </w:tc>
      </w:tr>
      <w:tr w:rsidR="008F26D0" w:rsidRPr="009A2048" w14:paraId="581D9EB3" w14:textId="77777777" w:rsidTr="00901680">
        <w:trPr>
          <w:trHeight w:val="184"/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235B9D" w14:textId="77777777" w:rsidR="008F26D0" w:rsidRPr="009A2048" w:rsidRDefault="008F26D0" w:rsidP="008F26D0">
            <w:pPr>
              <w:rPr>
                <w:color w:val="000000"/>
                <w:sz w:val="10"/>
                <w:szCs w:val="12"/>
              </w:rPr>
            </w:pPr>
            <w:r w:rsidRPr="009A2048">
              <w:rPr>
                <w:color w:val="000000"/>
                <w:sz w:val="10"/>
                <w:szCs w:val="12"/>
              </w:rPr>
              <w:t>Bilingualism-Lang &amp; Cog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17E6F0E" w14:textId="4DC56BFD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A771778" w14:textId="29CCB40F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5CC36F5" w14:textId="2D24738D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664F8C0" w14:textId="6A71A25D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AA78383" w14:textId="246EC831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76D2769" w14:textId="4902C3B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18DB36B" w14:textId="0A1A0025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290CA0" w14:textId="228450AD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5D6409A" w14:textId="4917D06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7790BB1" w14:textId="31A27A79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9C26489" w14:textId="41414E3F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197B071" w14:textId="01639C02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3589C45" w14:textId="6564B96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96FC5E6" w14:textId="642901CD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1.95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00809A8" w14:textId="1436FDED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2.02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F674AAB" w14:textId="1CB82885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2.51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8A87DC1" w14:textId="5FF72B5D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2.60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2ED23B7" w14:textId="28477FB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2.86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E7FEBB6" w14:textId="59FAEBF7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2.90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C8282D9" w14:textId="0A3B38D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3.31</w:t>
            </w:r>
          </w:p>
        </w:tc>
        <w:tc>
          <w:tcPr>
            <w:tcW w:w="410" w:type="dxa"/>
            <w:tcBorders>
              <w:top w:val="nil"/>
              <w:bottom w:val="nil"/>
            </w:tcBorders>
            <w:vAlign w:val="bottom"/>
          </w:tcPr>
          <w:p w14:paraId="35E2C7F4" w14:textId="1CFFC52E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3.08</w:t>
            </w:r>
          </w:p>
        </w:tc>
      </w:tr>
      <w:tr w:rsidR="008F26D0" w:rsidRPr="009A2048" w14:paraId="510F88A3" w14:textId="77777777" w:rsidTr="00901680">
        <w:trPr>
          <w:trHeight w:val="184"/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5E28AD" w14:textId="77777777" w:rsidR="008F26D0" w:rsidRPr="009A2048" w:rsidRDefault="008F26D0" w:rsidP="008F26D0">
            <w:pPr>
              <w:rPr>
                <w:color w:val="000000"/>
                <w:sz w:val="10"/>
                <w:szCs w:val="12"/>
              </w:rPr>
            </w:pPr>
            <w:r w:rsidRPr="009A2048">
              <w:rPr>
                <w:color w:val="000000"/>
                <w:sz w:val="10"/>
                <w:szCs w:val="12"/>
              </w:rPr>
              <w:t xml:space="preserve">Computer </w:t>
            </w:r>
            <w:proofErr w:type="spellStart"/>
            <w:r w:rsidRPr="009A2048">
              <w:rPr>
                <w:color w:val="000000"/>
                <w:sz w:val="10"/>
                <w:szCs w:val="12"/>
              </w:rPr>
              <w:t>Assit</w:t>
            </w:r>
            <w:proofErr w:type="spellEnd"/>
            <w:r w:rsidRPr="009A2048">
              <w:rPr>
                <w:color w:val="000000"/>
                <w:sz w:val="10"/>
                <w:szCs w:val="12"/>
              </w:rPr>
              <w:t xml:space="preserve">. Lang </w:t>
            </w:r>
            <w:proofErr w:type="spellStart"/>
            <w:r w:rsidRPr="009A2048">
              <w:rPr>
                <w:color w:val="000000"/>
                <w:sz w:val="10"/>
                <w:szCs w:val="12"/>
              </w:rPr>
              <w:t>Learni</w:t>
            </w:r>
            <w:proofErr w:type="spellEnd"/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E4B1AB0" w14:textId="1B3C36FA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24BA15D" w14:textId="7015D05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7A34F2" w14:textId="0FE56F72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4DD851" w14:textId="6FF12EE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E70824E" w14:textId="12A1EAA7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D43ACE0" w14:textId="68B3D71E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84BCC3D" w14:textId="56507A8E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EE72937" w14:textId="687A7F9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524C991" w14:textId="3E7C9952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F55AE6B" w14:textId="4D12A8BE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5112A8C" w14:textId="5FE0659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E99F115" w14:textId="3EA5AF77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2C2A3A0" w14:textId="754933C1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00BE14F" w14:textId="145376EA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2CF3F4F" w14:textId="6105B5F7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3BC9F99" w14:textId="33229F18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6437AB0" w14:textId="523E37CE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1.25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5C67E10" w14:textId="37EFBCBE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1.46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ADF1AA2" w14:textId="032895E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1.80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C0D8522" w14:textId="470A657A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2.90</w:t>
            </w:r>
          </w:p>
        </w:tc>
        <w:tc>
          <w:tcPr>
            <w:tcW w:w="410" w:type="dxa"/>
            <w:tcBorders>
              <w:top w:val="nil"/>
              <w:bottom w:val="nil"/>
            </w:tcBorders>
            <w:vAlign w:val="bottom"/>
          </w:tcPr>
          <w:p w14:paraId="4DB91961" w14:textId="74E3CE8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2.37</w:t>
            </w:r>
          </w:p>
        </w:tc>
      </w:tr>
      <w:tr w:rsidR="008F26D0" w:rsidRPr="009A2048" w14:paraId="72E6CB1D" w14:textId="77777777" w:rsidTr="00901680">
        <w:trPr>
          <w:trHeight w:val="184"/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F9AC5B" w14:textId="77777777" w:rsidR="008F26D0" w:rsidRPr="009A2048" w:rsidRDefault="008F26D0" w:rsidP="008F26D0">
            <w:pPr>
              <w:rPr>
                <w:color w:val="000000"/>
                <w:sz w:val="10"/>
                <w:szCs w:val="12"/>
              </w:rPr>
            </w:pPr>
            <w:r w:rsidRPr="009A2048">
              <w:rPr>
                <w:color w:val="000000"/>
                <w:sz w:val="10"/>
                <w:szCs w:val="12"/>
              </w:rPr>
              <w:t>ELT Journal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456026B" w14:textId="62767C96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2A770CD" w14:textId="76967037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C9F4F93" w14:textId="045BD32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6BC91D7" w14:textId="51BFA195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B33E456" w14:textId="3FA6AFFD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0CB7B34" w14:textId="78BA5519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9424A11" w14:textId="1F5F9845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F202F49" w14:textId="31615008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0C2FDCE" w14:textId="7D4808E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38F8C19" w14:textId="4F89DF5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4FE60C5" w14:textId="774984E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DD31632" w14:textId="5A7BDD78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6075196" w14:textId="5CEC18BD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1D19DAB" w14:textId="687DE3D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19A691C" w14:textId="4099F556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BBF35A8" w14:textId="6D65BC5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7A49BE" w14:textId="72F7E046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B6BE474" w14:textId="2A63C8F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0.83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527F53A" w14:textId="5121054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1.12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8F7B006" w14:textId="7AD4E11D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1.45</w:t>
            </w:r>
          </w:p>
        </w:tc>
        <w:tc>
          <w:tcPr>
            <w:tcW w:w="410" w:type="dxa"/>
            <w:tcBorders>
              <w:top w:val="nil"/>
              <w:bottom w:val="nil"/>
            </w:tcBorders>
            <w:vAlign w:val="bottom"/>
          </w:tcPr>
          <w:p w14:paraId="6128BCFB" w14:textId="53CD11B1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1.49</w:t>
            </w:r>
          </w:p>
        </w:tc>
      </w:tr>
      <w:tr w:rsidR="008F26D0" w:rsidRPr="009A2048" w14:paraId="643447B8" w14:textId="77777777" w:rsidTr="00901680">
        <w:trPr>
          <w:trHeight w:val="184"/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0B00E3" w14:textId="77777777" w:rsidR="008F26D0" w:rsidRPr="009A2048" w:rsidRDefault="008F26D0" w:rsidP="008F26D0">
            <w:pPr>
              <w:rPr>
                <w:color w:val="000000"/>
                <w:sz w:val="10"/>
                <w:szCs w:val="12"/>
              </w:rPr>
            </w:pPr>
            <w:r w:rsidRPr="009A2048">
              <w:rPr>
                <w:color w:val="000000"/>
                <w:sz w:val="10"/>
                <w:szCs w:val="12"/>
              </w:rPr>
              <w:t>Foreign Language Annals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02DC6EE" w14:textId="7D2C8C6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735505B" w14:textId="3112B10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358A03A" w14:textId="351ECF3C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A07C3DC" w14:textId="7A00FB46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6F1B33F" w14:textId="12B49B67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1768068" w14:textId="35BA7258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A28EDD3" w14:textId="4CC16F16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F387B89" w14:textId="33CF8605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4E82657" w14:textId="3B553E4A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9139CEA" w14:textId="504379DE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0779786" w14:textId="47A72372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0.46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6FCB357" w14:textId="7207B888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0.39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778EB45" w14:textId="2D3F3DB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0.58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4E687AA" w14:textId="6E300061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0.78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AEF572F" w14:textId="428B7416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0.68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F0520F" w14:textId="7AF14ABA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0.90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088D4D5" w14:textId="15CCC08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1.04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C599883" w14:textId="6B01BCF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0.83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43CCF14" w14:textId="3CBA96EF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0.98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BE104E9" w14:textId="5D3D34F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0.96</w:t>
            </w:r>
          </w:p>
        </w:tc>
        <w:tc>
          <w:tcPr>
            <w:tcW w:w="410" w:type="dxa"/>
            <w:tcBorders>
              <w:top w:val="nil"/>
              <w:bottom w:val="nil"/>
            </w:tcBorders>
            <w:vAlign w:val="bottom"/>
          </w:tcPr>
          <w:p w14:paraId="328645E6" w14:textId="10253E39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1.29</w:t>
            </w:r>
          </w:p>
        </w:tc>
      </w:tr>
      <w:tr w:rsidR="008F26D0" w:rsidRPr="009A2048" w14:paraId="754F0FBA" w14:textId="77777777" w:rsidTr="00901680">
        <w:trPr>
          <w:trHeight w:val="184"/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4B03C67" w14:textId="77777777" w:rsidR="008F26D0" w:rsidRPr="009A2048" w:rsidRDefault="008F26D0" w:rsidP="008F26D0">
            <w:pPr>
              <w:rPr>
                <w:color w:val="000000"/>
                <w:sz w:val="10"/>
                <w:szCs w:val="12"/>
              </w:rPr>
            </w:pPr>
            <w:r w:rsidRPr="009A2048">
              <w:rPr>
                <w:color w:val="000000"/>
                <w:sz w:val="10"/>
                <w:szCs w:val="12"/>
              </w:rPr>
              <w:t>Journal Second Lang Writing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80A1E19" w14:textId="7FD0D26A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318763" w14:textId="0925382E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223C6CB" w14:textId="73E8E00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18E2DE3" w14:textId="47E64F0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6835CFD" w14:textId="69733A5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8935C1C" w14:textId="0491807C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8415DF0" w14:textId="5CFAD1F6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EBD89C4" w14:textId="1D55BE0F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85B0C48" w14:textId="7D690A4E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7F2E519" w14:textId="41BD4FC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C4BB9BD" w14:textId="16A9EEBE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1.11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0215057" w14:textId="1038AF0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1.42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913FACA" w14:textId="699EE492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1.52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E88E17D" w14:textId="0FB3B71E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2.45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43F448B" w14:textId="7C84B9F5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1.71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A352A98" w14:textId="0ADEF7D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2.15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4AFAF22" w14:textId="26D60B08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1.96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DE81BE" w14:textId="7C720047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2.41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24406C" w14:textId="3C81A3D9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2.83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2C84661" w14:textId="54777FA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3.00</w:t>
            </w:r>
          </w:p>
        </w:tc>
        <w:tc>
          <w:tcPr>
            <w:tcW w:w="410" w:type="dxa"/>
            <w:tcBorders>
              <w:top w:val="nil"/>
              <w:bottom w:val="nil"/>
            </w:tcBorders>
            <w:vAlign w:val="bottom"/>
          </w:tcPr>
          <w:p w14:paraId="4840B43B" w14:textId="07689F2F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4.14</w:t>
            </w:r>
          </w:p>
        </w:tc>
      </w:tr>
      <w:tr w:rsidR="008F26D0" w:rsidRPr="009A2048" w14:paraId="4DD8F9D1" w14:textId="77777777" w:rsidTr="00901680">
        <w:trPr>
          <w:trHeight w:val="184"/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51B39AB" w14:textId="77777777" w:rsidR="008F26D0" w:rsidRPr="009A2048" w:rsidRDefault="008F26D0" w:rsidP="008F26D0">
            <w:pPr>
              <w:rPr>
                <w:color w:val="000000"/>
                <w:sz w:val="10"/>
                <w:szCs w:val="12"/>
              </w:rPr>
            </w:pPr>
            <w:r w:rsidRPr="009A2048">
              <w:rPr>
                <w:color w:val="000000"/>
                <w:sz w:val="10"/>
                <w:szCs w:val="12"/>
              </w:rPr>
              <w:t>Language Learning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08052ED" w14:textId="53AF7111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5FA270A" w14:textId="0C916C5A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8B8756A" w14:textId="41F65DA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77D21A0" w14:textId="2372FEBF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67FC0DB" w14:textId="0DA3B8A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E166136" w14:textId="5CEEF11F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B9C0B52" w14:textId="55A51D09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C6AECD4" w14:textId="3A57B5E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D0C6904" w14:textId="51E9BA9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0259CCA" w14:textId="0EA795F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DFCBF28" w14:textId="4E2FC751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1.01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43E5033" w14:textId="19FE51EF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1.80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597993C" w14:textId="4C99F9B1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1.74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3DE4B11" w14:textId="4A0CDA29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1.96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1F2B4D3" w14:textId="6A1A2F15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1.83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70FE0FD" w14:textId="098D30D1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1.82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73717B0" w14:textId="089682E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2.25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794833F" w14:textId="11282AD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2.35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77BC63B" w14:textId="4CFF3A1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2.54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2707DB5" w14:textId="7663631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3.05</w:t>
            </w:r>
          </w:p>
        </w:tc>
        <w:tc>
          <w:tcPr>
            <w:tcW w:w="410" w:type="dxa"/>
            <w:tcBorders>
              <w:top w:val="nil"/>
              <w:bottom w:val="nil"/>
            </w:tcBorders>
            <w:vAlign w:val="bottom"/>
          </w:tcPr>
          <w:p w14:paraId="20934C0B" w14:textId="5DDE0735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3.30</w:t>
            </w:r>
          </w:p>
        </w:tc>
      </w:tr>
      <w:tr w:rsidR="008F26D0" w:rsidRPr="009A2048" w14:paraId="64A541B3" w14:textId="77777777" w:rsidTr="00901680">
        <w:trPr>
          <w:trHeight w:val="184"/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F4AD21" w14:textId="77777777" w:rsidR="008F26D0" w:rsidRPr="009A2048" w:rsidRDefault="008F26D0" w:rsidP="008F26D0">
            <w:pPr>
              <w:rPr>
                <w:color w:val="000000"/>
                <w:sz w:val="10"/>
                <w:szCs w:val="12"/>
              </w:rPr>
            </w:pPr>
            <w:r w:rsidRPr="009A2048">
              <w:rPr>
                <w:color w:val="000000"/>
                <w:sz w:val="10"/>
                <w:szCs w:val="12"/>
              </w:rPr>
              <w:t>Lang Learning &amp; Tech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0A29B8A" w14:textId="29C75499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35BABA" w14:textId="5F052AFA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4930E3" w14:textId="644E97E7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BE53A99" w14:textId="3626660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05DA05" w14:textId="7A246CE9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89D4DF" w14:textId="62730F18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5B84DCB" w14:textId="7316EDA6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A8D5C55" w14:textId="51A7E2A7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1BFED2" w14:textId="30AF097E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90BA53E" w14:textId="460C0508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ECF0508" w14:textId="5629F11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700BEA7" w14:textId="221258B2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2.07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29ECFBB" w14:textId="34E162A1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3.58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1940237" w14:textId="45919CA5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2.47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625C42E" w14:textId="7E333DD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2.47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1E40E80" w14:textId="0ED7F0B2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2.21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50D0CA8" w14:textId="0D3987C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2.36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0AB5FCD" w14:textId="7319953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2.10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986FBFC" w14:textId="377EF96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2.42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A7DDB71" w14:textId="1D3215AC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3.31</w:t>
            </w:r>
          </w:p>
        </w:tc>
        <w:tc>
          <w:tcPr>
            <w:tcW w:w="410" w:type="dxa"/>
            <w:tcBorders>
              <w:top w:val="nil"/>
              <w:bottom w:val="nil"/>
            </w:tcBorders>
            <w:vAlign w:val="bottom"/>
          </w:tcPr>
          <w:p w14:paraId="495889A4" w14:textId="25761EA2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3.01</w:t>
            </w:r>
          </w:p>
        </w:tc>
      </w:tr>
      <w:tr w:rsidR="008F26D0" w:rsidRPr="009A2048" w14:paraId="586C9ACD" w14:textId="77777777" w:rsidTr="00901680">
        <w:trPr>
          <w:trHeight w:val="184"/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D66A29" w14:textId="77777777" w:rsidR="008F26D0" w:rsidRPr="009A2048" w:rsidRDefault="008F26D0" w:rsidP="008F26D0">
            <w:pPr>
              <w:rPr>
                <w:color w:val="000000"/>
                <w:sz w:val="10"/>
                <w:szCs w:val="12"/>
              </w:rPr>
            </w:pPr>
            <w:r w:rsidRPr="009A2048">
              <w:rPr>
                <w:color w:val="000000"/>
                <w:sz w:val="10"/>
                <w:szCs w:val="12"/>
              </w:rPr>
              <w:t>Language Teaching Research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6B38394" w14:textId="3F81FAB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FCBB90F" w14:textId="787B9AA9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5872455" w14:textId="38E94C57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C8986F9" w14:textId="692284B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30C0434" w14:textId="6C494108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0A2192" w14:textId="5150BBBA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2B6C059" w14:textId="213EB719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7FDD5CC" w14:textId="7E02FC77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FFFC72F" w14:textId="539C5EE2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28918E9" w14:textId="30F0F578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08D7D62" w14:textId="2705CF9E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F0FF12A" w14:textId="24FA9DC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1A3CCED" w14:textId="3D8338FA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3F94C76" w14:textId="6E2DA15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DF6EC5D" w14:textId="679279BD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0.91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4D6722D" w14:textId="79553547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1.14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1E7005F" w14:textId="54E9DB07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1.36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6060843" w14:textId="2A848DA9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1.22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077E4AE" w14:textId="3A3B585F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1.88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8CC818" w14:textId="11BA1566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2.31</w:t>
            </w:r>
          </w:p>
        </w:tc>
        <w:tc>
          <w:tcPr>
            <w:tcW w:w="410" w:type="dxa"/>
            <w:tcBorders>
              <w:top w:val="nil"/>
              <w:bottom w:val="nil"/>
            </w:tcBorders>
            <w:vAlign w:val="bottom"/>
          </w:tcPr>
          <w:p w14:paraId="7DE5153C" w14:textId="2AD39836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2.54</w:t>
            </w:r>
          </w:p>
        </w:tc>
      </w:tr>
      <w:tr w:rsidR="008F26D0" w:rsidRPr="009A2048" w14:paraId="3C7F520D" w14:textId="77777777" w:rsidTr="00901680">
        <w:trPr>
          <w:trHeight w:val="184"/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7B9BFD" w14:textId="77777777" w:rsidR="008F26D0" w:rsidRPr="009A2048" w:rsidRDefault="008F26D0" w:rsidP="008F26D0">
            <w:pPr>
              <w:rPr>
                <w:color w:val="000000"/>
                <w:sz w:val="10"/>
                <w:szCs w:val="12"/>
              </w:rPr>
            </w:pPr>
            <w:r w:rsidRPr="009A2048">
              <w:rPr>
                <w:color w:val="000000"/>
                <w:sz w:val="10"/>
                <w:szCs w:val="12"/>
              </w:rPr>
              <w:t>Modern Language Journal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61C19DD" w14:textId="1283254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F193523" w14:textId="4C39466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518514F" w14:textId="4C4F50DC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0F43C7C" w14:textId="19DDE788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4C13364" w14:textId="71081D8D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2DD7512" w14:textId="5F629F8F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4E1032F" w14:textId="65901C2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44257F" w14:textId="64959B0D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C5F6A0F" w14:textId="5A6A1E1C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3746ABC" w14:textId="3411F097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2F8B5B" w14:textId="2F479138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1.52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F0212D4" w14:textId="679AEC4E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1.57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9910A7" w14:textId="3D6859CF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2.04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420B500" w14:textId="674A1C22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2.20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5CCB525" w14:textId="21263E9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1.95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4DEE63" w14:textId="533AD79A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1.98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BF0A4E" w14:textId="136E1F1E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1.94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4FB30F9" w14:textId="02AC7228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1.65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39283BE" w14:textId="2CA41B1C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1.74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6D4EE36" w14:textId="2EB0CBF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2.06</w:t>
            </w:r>
          </w:p>
        </w:tc>
        <w:tc>
          <w:tcPr>
            <w:tcW w:w="410" w:type="dxa"/>
            <w:tcBorders>
              <w:top w:val="nil"/>
              <w:bottom w:val="nil"/>
            </w:tcBorders>
            <w:vAlign w:val="bottom"/>
          </w:tcPr>
          <w:p w14:paraId="01C34D76" w14:textId="4F8D24C2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2.58</w:t>
            </w:r>
          </w:p>
        </w:tc>
      </w:tr>
      <w:tr w:rsidR="008F26D0" w:rsidRPr="009A2048" w14:paraId="104148C9" w14:textId="77777777" w:rsidTr="00901680">
        <w:trPr>
          <w:trHeight w:val="184"/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7BA0AD" w14:textId="77777777" w:rsidR="008F26D0" w:rsidRPr="009A2048" w:rsidRDefault="008F26D0" w:rsidP="008F26D0">
            <w:pPr>
              <w:rPr>
                <w:color w:val="000000"/>
                <w:sz w:val="10"/>
                <w:szCs w:val="12"/>
              </w:rPr>
            </w:pPr>
            <w:proofErr w:type="spellStart"/>
            <w:r w:rsidRPr="009A2048">
              <w:rPr>
                <w:color w:val="000000"/>
                <w:sz w:val="10"/>
                <w:szCs w:val="12"/>
              </w:rPr>
              <w:t>ReCALL</w:t>
            </w:r>
            <w:proofErr w:type="spellEnd"/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0D00987" w14:textId="74C80D8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80A6379" w14:textId="39BADE56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196F439" w14:textId="50F06661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723EB53" w14:textId="3194689D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807A6F7" w14:textId="257E0C8E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89D4D70" w14:textId="6FB45BEE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5B09755" w14:textId="7537AA1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2AA62F6" w14:textId="73849B67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A32AFE" w14:textId="414AAC0A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7B531E2" w14:textId="68B6CB9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479340" w14:textId="47ACE5B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DE8EA86" w14:textId="4EF4E44F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B79DC37" w14:textId="23E7943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01F309" w14:textId="062D38C8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ED57DEE" w14:textId="0FE7F261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4CEF3F" w14:textId="504A1CAC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5833148" w14:textId="463ADD7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506787D" w14:textId="5B4FA035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1.53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4492B61" w14:textId="18C1FA02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1.72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611E529" w14:textId="64A0CFA7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2.85</w:t>
            </w:r>
          </w:p>
        </w:tc>
        <w:tc>
          <w:tcPr>
            <w:tcW w:w="410" w:type="dxa"/>
            <w:tcBorders>
              <w:top w:val="nil"/>
              <w:bottom w:val="nil"/>
            </w:tcBorders>
            <w:vAlign w:val="bottom"/>
          </w:tcPr>
          <w:p w14:paraId="7790FCDB" w14:textId="084B2AF7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3.44</w:t>
            </w:r>
          </w:p>
        </w:tc>
      </w:tr>
      <w:tr w:rsidR="008F26D0" w:rsidRPr="009A2048" w14:paraId="6EF8A0EA" w14:textId="77777777" w:rsidTr="00901680">
        <w:trPr>
          <w:trHeight w:val="184"/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391F7CD" w14:textId="77777777" w:rsidR="008F26D0" w:rsidRPr="009A2048" w:rsidRDefault="008F26D0" w:rsidP="008F26D0">
            <w:pPr>
              <w:rPr>
                <w:color w:val="000000"/>
                <w:sz w:val="10"/>
                <w:szCs w:val="12"/>
              </w:rPr>
            </w:pPr>
            <w:r w:rsidRPr="009A2048">
              <w:rPr>
                <w:color w:val="000000"/>
                <w:sz w:val="10"/>
                <w:szCs w:val="12"/>
              </w:rPr>
              <w:t>Second Language Research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1DC3078" w14:textId="46BBEB6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3C1986" w14:textId="32434FB9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7AC10C8" w14:textId="5B563C9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F0CB72C" w14:textId="165FDC5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5DC101E" w14:textId="76944A12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6630F91" w14:textId="31EA804A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158D7CA" w14:textId="0C485228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85B1701" w14:textId="4D846FA5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98E6B2A" w14:textId="6CBBDFBC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7B1F004" w14:textId="7E83247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051A76A" w14:textId="081B863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7905ECF" w14:textId="22F78A86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1.12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891E1C0" w14:textId="0D89FB2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1.92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F8E3F38" w14:textId="017554DA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1.82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F1C1138" w14:textId="0D44D377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1.93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2CD954A" w14:textId="24712C6A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1.30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3E53324" w14:textId="24C1959F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1.67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E7BE47" w14:textId="3195ABF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1.56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77B673C" w14:textId="55F2476E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2.27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344089" w14:textId="4AAB275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2.01</w:t>
            </w:r>
          </w:p>
        </w:tc>
        <w:tc>
          <w:tcPr>
            <w:tcW w:w="410" w:type="dxa"/>
            <w:tcBorders>
              <w:top w:val="nil"/>
              <w:bottom w:val="nil"/>
            </w:tcBorders>
            <w:vAlign w:val="bottom"/>
          </w:tcPr>
          <w:p w14:paraId="439CBC82" w14:textId="2311AEDE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2.14</w:t>
            </w:r>
          </w:p>
        </w:tc>
      </w:tr>
      <w:tr w:rsidR="008F26D0" w:rsidRPr="009A2048" w14:paraId="1542141A" w14:textId="77777777" w:rsidTr="00901680">
        <w:trPr>
          <w:trHeight w:val="184"/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421B1B" w14:textId="77777777" w:rsidR="008F26D0" w:rsidRPr="009A2048" w:rsidRDefault="008F26D0" w:rsidP="008F26D0">
            <w:pPr>
              <w:rPr>
                <w:color w:val="000000"/>
                <w:sz w:val="10"/>
                <w:szCs w:val="12"/>
              </w:rPr>
            </w:pPr>
            <w:r w:rsidRPr="009A2048">
              <w:rPr>
                <w:color w:val="000000"/>
                <w:sz w:val="10"/>
                <w:szCs w:val="12"/>
              </w:rPr>
              <w:t xml:space="preserve">Studies in Second Lang </w:t>
            </w:r>
            <w:proofErr w:type="spellStart"/>
            <w:r w:rsidRPr="009A2048">
              <w:rPr>
                <w:color w:val="000000"/>
                <w:sz w:val="10"/>
                <w:szCs w:val="12"/>
              </w:rPr>
              <w:t>Acq</w:t>
            </w:r>
            <w:proofErr w:type="spellEnd"/>
            <w:r w:rsidRPr="009A2048">
              <w:rPr>
                <w:color w:val="000000"/>
                <w:sz w:val="10"/>
                <w:szCs w:val="12"/>
              </w:rPr>
              <w:t>.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A16BC71" w14:textId="786E4832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5480887" w14:textId="39D4A64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7BF5D6" w14:textId="2DFC561A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99307EE" w14:textId="447FE887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8A41299" w14:textId="7A086F0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96A48F4" w14:textId="3097BC7A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7D9C85" w14:textId="48266DDC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6EA7907" w14:textId="05516D16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31CBCC" w14:textId="1FD2A881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D642B2B" w14:textId="6F972996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6D91D91" w14:textId="15235FB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4FEA6A" w14:textId="091B016A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EE0BAD3" w14:textId="6C11F98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2.88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E6C1414" w14:textId="089D93F9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3.31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34B44E4" w14:textId="20425D4C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2.13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99EC1F5" w14:textId="2D01FC09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1.95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83B9C2" w14:textId="402EAD6D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2.59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A7A1494" w14:textId="59C0055D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2.24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8744815" w14:textId="369AA7AA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3.15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FFE310F" w14:textId="661EE74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3.44</w:t>
            </w:r>
          </w:p>
        </w:tc>
        <w:tc>
          <w:tcPr>
            <w:tcW w:w="410" w:type="dxa"/>
            <w:tcBorders>
              <w:top w:val="nil"/>
              <w:bottom w:val="nil"/>
            </w:tcBorders>
            <w:vAlign w:val="bottom"/>
          </w:tcPr>
          <w:p w14:paraId="45ACE7B6" w14:textId="4A9C0D79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3.10</w:t>
            </w:r>
          </w:p>
        </w:tc>
      </w:tr>
      <w:tr w:rsidR="008F26D0" w:rsidRPr="009A2048" w14:paraId="6B90F3AC" w14:textId="77777777" w:rsidTr="00901680">
        <w:trPr>
          <w:trHeight w:val="184"/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09DAE6" w14:textId="77777777" w:rsidR="008F26D0" w:rsidRPr="009A2048" w:rsidRDefault="008F26D0" w:rsidP="008F26D0">
            <w:pPr>
              <w:rPr>
                <w:color w:val="000000"/>
                <w:sz w:val="10"/>
                <w:szCs w:val="12"/>
              </w:rPr>
            </w:pPr>
            <w:r w:rsidRPr="009A2048">
              <w:rPr>
                <w:color w:val="000000"/>
                <w:sz w:val="10"/>
                <w:szCs w:val="12"/>
              </w:rPr>
              <w:t>System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C1F7EE6" w14:textId="5FBDC401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F54131F" w14:textId="0E154D88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76E76BD" w14:textId="624C14D9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3CDE87C" w14:textId="1BC8BCC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D5C9CE2" w14:textId="7EFDC526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FB8103" w14:textId="688133DF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F91341F" w14:textId="3FAFCF99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0894F8C" w14:textId="56BBF566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EBD6FDF" w14:textId="03C23B9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47998D3" w14:textId="4D7430FF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7E8B62F" w14:textId="7D88821F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5A2199F" w14:textId="78F4D725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6BD957F" w14:textId="63EE9841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21CED79" w14:textId="5353F285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CF079C" w14:textId="568BAA49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363BE8C" w14:textId="4710A7C8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491B049" w14:textId="650187C2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1.14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424DFE7" w14:textId="06C21118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1.17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5AE4C4D" w14:textId="5E16839C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1.31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AB20654" w14:textId="20C3D2DD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1.85</w:t>
            </w:r>
          </w:p>
        </w:tc>
        <w:tc>
          <w:tcPr>
            <w:tcW w:w="410" w:type="dxa"/>
            <w:tcBorders>
              <w:top w:val="nil"/>
              <w:bottom w:val="nil"/>
            </w:tcBorders>
            <w:vAlign w:val="bottom"/>
          </w:tcPr>
          <w:p w14:paraId="4AA9B4FC" w14:textId="137D1DF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1.83</w:t>
            </w:r>
          </w:p>
        </w:tc>
      </w:tr>
      <w:tr w:rsidR="008F26D0" w:rsidRPr="009A2048" w14:paraId="7D892496" w14:textId="77777777" w:rsidTr="00901680">
        <w:trPr>
          <w:trHeight w:val="184"/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E0FC4E" w14:textId="77777777" w:rsidR="008F26D0" w:rsidRPr="009A2048" w:rsidRDefault="008F26D0" w:rsidP="008F26D0">
            <w:pPr>
              <w:rPr>
                <w:color w:val="000000"/>
                <w:sz w:val="10"/>
                <w:szCs w:val="12"/>
              </w:rPr>
            </w:pPr>
            <w:r w:rsidRPr="009A2048">
              <w:rPr>
                <w:rFonts w:hint="eastAsia"/>
                <w:color w:val="000000"/>
                <w:sz w:val="10"/>
                <w:szCs w:val="12"/>
              </w:rPr>
              <w:t>TESOL</w:t>
            </w:r>
            <w:r w:rsidRPr="009A2048">
              <w:rPr>
                <w:color w:val="000000"/>
                <w:sz w:val="10"/>
                <w:szCs w:val="12"/>
              </w:rPr>
              <w:t xml:space="preserve"> Quarterly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C3C08AF" w14:textId="41F235C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626254D" w14:textId="04054ED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071BB0A" w14:textId="5AAD344A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6212DB9" w14:textId="41BBD399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1E3E9CD" w14:textId="5DB170D1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F8D1DEA" w14:textId="7B41F2C4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3C15595" w14:textId="2C0B382C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AFCE8C2" w14:textId="4576CA46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37A13B9" w14:textId="793AB48C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53715B" w14:textId="5C2D45E2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307F08" w14:textId="4FDEE60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/</w:t>
            </w: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8640FA" w14:textId="352AE50C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1.12</w:t>
            </w:r>
          </w:p>
        </w:tc>
        <w:tc>
          <w:tcPr>
            <w:tcW w:w="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77A650" w14:textId="49A1BCAC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1.56</w:t>
            </w: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342FB1" w14:textId="5CCFFEFB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1.50</w:t>
            </w:r>
          </w:p>
        </w:tc>
        <w:tc>
          <w:tcPr>
            <w:tcW w:w="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1670F8" w14:textId="3275BDA0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1.35</w:t>
            </w: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F8A180" w14:textId="69F85FD1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1.16</w:t>
            </w:r>
          </w:p>
        </w:tc>
        <w:tc>
          <w:tcPr>
            <w:tcW w:w="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588950" w14:textId="7880B3B5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1.18</w:t>
            </w: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98856C" w14:textId="7C7B1E56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1.42</w:t>
            </w:r>
          </w:p>
        </w:tc>
        <w:tc>
          <w:tcPr>
            <w:tcW w:w="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436563" w14:textId="1A47C58D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1.95</w:t>
            </w: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95690D" w14:textId="4E7272E3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2.70</w:t>
            </w: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vAlign w:val="bottom"/>
          </w:tcPr>
          <w:p w14:paraId="66EBC248" w14:textId="17AE3EF1" w:rsidR="008F26D0" w:rsidRPr="009A2048" w:rsidRDefault="008F26D0" w:rsidP="008F26D0">
            <w:pPr>
              <w:jc w:val="center"/>
              <w:rPr>
                <w:color w:val="000000"/>
                <w:sz w:val="10"/>
                <w:szCs w:val="11"/>
              </w:rPr>
            </w:pPr>
            <w:r w:rsidRPr="009A2048">
              <w:rPr>
                <w:color w:val="000000"/>
                <w:sz w:val="10"/>
                <w:szCs w:val="11"/>
              </w:rPr>
              <w:t>2.83</w:t>
            </w:r>
          </w:p>
        </w:tc>
      </w:tr>
      <w:tr w:rsidR="00971464" w:rsidRPr="009A2048" w14:paraId="3331B1BB" w14:textId="77777777" w:rsidTr="00901680">
        <w:trPr>
          <w:trHeight w:val="184"/>
          <w:jc w:val="center"/>
        </w:trPr>
        <w:tc>
          <w:tcPr>
            <w:tcW w:w="144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AAC203B" w14:textId="0185BDF0" w:rsidR="00971464" w:rsidRPr="009A2048" w:rsidRDefault="00971464" w:rsidP="00971464">
            <w:pPr>
              <w:rPr>
                <w:b/>
                <w:color w:val="000000"/>
                <w:sz w:val="10"/>
                <w:szCs w:val="12"/>
              </w:rPr>
            </w:pPr>
            <w:r w:rsidRPr="009A2048">
              <w:rPr>
                <w:b/>
                <w:color w:val="000000"/>
                <w:sz w:val="10"/>
                <w:szCs w:val="12"/>
              </w:rPr>
              <w:t>Average</w:t>
            </w:r>
          </w:p>
        </w:tc>
        <w:tc>
          <w:tcPr>
            <w:tcW w:w="40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85D6E1E" w14:textId="2F769701" w:rsidR="00971464" w:rsidRPr="009A2048" w:rsidRDefault="00971464" w:rsidP="00971464">
            <w:pPr>
              <w:jc w:val="center"/>
              <w:rPr>
                <w:b/>
                <w:color w:val="000000"/>
                <w:sz w:val="10"/>
                <w:szCs w:val="11"/>
              </w:rPr>
            </w:pPr>
          </w:p>
        </w:tc>
        <w:tc>
          <w:tcPr>
            <w:tcW w:w="41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3566A4F" w14:textId="797598DF" w:rsidR="00971464" w:rsidRPr="009A2048" w:rsidRDefault="00971464" w:rsidP="00971464">
            <w:pPr>
              <w:jc w:val="center"/>
              <w:rPr>
                <w:b/>
                <w:color w:val="000000"/>
                <w:sz w:val="10"/>
                <w:szCs w:val="11"/>
              </w:rPr>
            </w:pPr>
          </w:p>
        </w:tc>
        <w:tc>
          <w:tcPr>
            <w:tcW w:w="40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5394ABE" w14:textId="2E39C635" w:rsidR="00971464" w:rsidRPr="009A2048" w:rsidRDefault="00971464" w:rsidP="00971464">
            <w:pPr>
              <w:jc w:val="center"/>
              <w:rPr>
                <w:b/>
                <w:color w:val="000000"/>
                <w:sz w:val="10"/>
                <w:szCs w:val="11"/>
              </w:rPr>
            </w:pPr>
          </w:p>
        </w:tc>
        <w:tc>
          <w:tcPr>
            <w:tcW w:w="41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1F52009" w14:textId="4312404E" w:rsidR="00971464" w:rsidRPr="009A2048" w:rsidRDefault="00971464" w:rsidP="00971464">
            <w:pPr>
              <w:jc w:val="center"/>
              <w:rPr>
                <w:b/>
                <w:color w:val="000000"/>
                <w:sz w:val="10"/>
                <w:szCs w:val="11"/>
              </w:rPr>
            </w:pPr>
          </w:p>
        </w:tc>
        <w:tc>
          <w:tcPr>
            <w:tcW w:w="40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3DAB7E9" w14:textId="4B637F2A" w:rsidR="00971464" w:rsidRPr="009A2048" w:rsidRDefault="00971464" w:rsidP="00971464">
            <w:pPr>
              <w:jc w:val="center"/>
              <w:rPr>
                <w:b/>
                <w:color w:val="000000"/>
                <w:sz w:val="10"/>
                <w:szCs w:val="11"/>
              </w:rPr>
            </w:pPr>
          </w:p>
        </w:tc>
        <w:tc>
          <w:tcPr>
            <w:tcW w:w="41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8CE39CA" w14:textId="76699419" w:rsidR="00971464" w:rsidRPr="009A2048" w:rsidRDefault="00971464" w:rsidP="00971464">
            <w:pPr>
              <w:jc w:val="center"/>
              <w:rPr>
                <w:b/>
                <w:color w:val="000000"/>
                <w:sz w:val="10"/>
                <w:szCs w:val="11"/>
              </w:rPr>
            </w:pPr>
          </w:p>
        </w:tc>
        <w:tc>
          <w:tcPr>
            <w:tcW w:w="40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A8BEA8D" w14:textId="5545EB88" w:rsidR="00971464" w:rsidRPr="009A2048" w:rsidRDefault="00971464" w:rsidP="00971464">
            <w:pPr>
              <w:jc w:val="center"/>
              <w:rPr>
                <w:b/>
                <w:color w:val="000000"/>
                <w:sz w:val="10"/>
                <w:szCs w:val="11"/>
              </w:rPr>
            </w:pPr>
          </w:p>
        </w:tc>
        <w:tc>
          <w:tcPr>
            <w:tcW w:w="41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4B1F9D6" w14:textId="21E1249A" w:rsidR="00971464" w:rsidRPr="009A2048" w:rsidRDefault="00971464" w:rsidP="00971464">
            <w:pPr>
              <w:jc w:val="center"/>
              <w:rPr>
                <w:b/>
                <w:color w:val="000000"/>
                <w:sz w:val="10"/>
                <w:szCs w:val="11"/>
              </w:rPr>
            </w:pPr>
          </w:p>
        </w:tc>
        <w:tc>
          <w:tcPr>
            <w:tcW w:w="40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ACA860B" w14:textId="694BF41E" w:rsidR="00971464" w:rsidRPr="009A2048" w:rsidRDefault="00971464" w:rsidP="00971464">
            <w:pPr>
              <w:jc w:val="center"/>
              <w:rPr>
                <w:b/>
                <w:color w:val="000000"/>
                <w:sz w:val="10"/>
                <w:szCs w:val="11"/>
              </w:rPr>
            </w:pPr>
          </w:p>
        </w:tc>
        <w:tc>
          <w:tcPr>
            <w:tcW w:w="41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6854536" w14:textId="057EB755" w:rsidR="00971464" w:rsidRPr="009A2048" w:rsidRDefault="00971464" w:rsidP="00971464">
            <w:pPr>
              <w:jc w:val="center"/>
              <w:rPr>
                <w:b/>
                <w:color w:val="000000"/>
                <w:sz w:val="10"/>
                <w:szCs w:val="11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1BD1423" w14:textId="627DB94D" w:rsidR="00971464" w:rsidRPr="009A2048" w:rsidRDefault="00971464" w:rsidP="00277FDD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1.20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DBA75BA" w14:textId="0C3A9E0F" w:rsidR="00971464" w:rsidRPr="009A2048" w:rsidRDefault="00971464" w:rsidP="00277FDD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1.51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54359E0" w14:textId="3FCE6C2F" w:rsidR="00971464" w:rsidRPr="009A2048" w:rsidRDefault="00971464" w:rsidP="00277FDD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1.97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3DBE993" w14:textId="6D190C88" w:rsidR="00971464" w:rsidRPr="009A2048" w:rsidRDefault="00971464" w:rsidP="00277FDD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2.08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69C8858" w14:textId="7502A5DA" w:rsidR="00971464" w:rsidRPr="009A2048" w:rsidRDefault="00971464" w:rsidP="00277FDD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1.82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E274694" w14:textId="01A1A47E" w:rsidR="00971464" w:rsidRPr="009A2048" w:rsidRDefault="00971464" w:rsidP="00277FDD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1.83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3CB4E7F" w14:textId="313038D6" w:rsidR="00971464" w:rsidRPr="009A2048" w:rsidRDefault="00971464" w:rsidP="00277FDD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1.86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98F107C" w14:textId="22013306" w:rsidR="00971464" w:rsidRPr="009A2048" w:rsidRDefault="00971464" w:rsidP="00277FDD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1.75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07867A7" w14:textId="230F44E3" w:rsidR="00971464" w:rsidRPr="009A2048" w:rsidRDefault="00971464" w:rsidP="00277FDD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2.11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62D15DC" w14:textId="1BD2702D" w:rsidR="00971464" w:rsidRPr="009A2048" w:rsidRDefault="00971464" w:rsidP="00277FDD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2.56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AAC6880" w14:textId="732636EA" w:rsidR="00971464" w:rsidRPr="009A2048" w:rsidRDefault="00971464" w:rsidP="00277FDD">
            <w:pPr>
              <w:jc w:val="center"/>
              <w:rPr>
                <w:b/>
                <w:color w:val="000000"/>
                <w:sz w:val="10"/>
                <w:szCs w:val="11"/>
              </w:rPr>
            </w:pPr>
            <w:r w:rsidRPr="009A2048">
              <w:rPr>
                <w:b/>
                <w:color w:val="000000"/>
                <w:sz w:val="10"/>
                <w:szCs w:val="11"/>
              </w:rPr>
              <w:t>2.70</w:t>
            </w:r>
          </w:p>
        </w:tc>
      </w:tr>
    </w:tbl>
    <w:p w14:paraId="19F61C6F" w14:textId="72570B8D" w:rsidR="00DC45A0" w:rsidRPr="009A2048" w:rsidRDefault="00DC45A0" w:rsidP="00901680">
      <w:pPr>
        <w:rPr>
          <w:rFonts w:eastAsia="SimSun"/>
          <w:sz w:val="18"/>
        </w:rPr>
      </w:pPr>
      <w:r w:rsidRPr="00C33B13">
        <w:rPr>
          <w:rFonts w:eastAsia="SimSun"/>
          <w:i/>
          <w:sz w:val="16"/>
        </w:rPr>
        <w:t>Note</w:t>
      </w:r>
      <w:r w:rsidR="00C33B13">
        <w:rPr>
          <w:rFonts w:eastAsia="SimSun"/>
          <w:sz w:val="16"/>
        </w:rPr>
        <w:t>.</w:t>
      </w:r>
      <w:r w:rsidRPr="009A2048">
        <w:rPr>
          <w:rFonts w:eastAsia="SimSun"/>
          <w:sz w:val="16"/>
        </w:rPr>
        <w:t xml:space="preserve"> All information in this table was obtained directly from Web of Science.</w:t>
      </w:r>
      <w:r w:rsidR="00423425" w:rsidRPr="009A2048">
        <w:rPr>
          <w:rFonts w:eastAsia="SimSun"/>
          <w:sz w:val="16"/>
        </w:rPr>
        <w:t xml:space="preserve"> The IF is calculated by a simple formula. To illustrate</w:t>
      </w:r>
      <w:r w:rsidR="003825EB" w:rsidRPr="009A2048">
        <w:rPr>
          <w:rFonts w:eastAsia="SimSun"/>
          <w:sz w:val="16"/>
        </w:rPr>
        <w:t>,</w:t>
      </w:r>
      <w:r w:rsidR="00423425" w:rsidRPr="009A2048">
        <w:rPr>
          <w:rFonts w:eastAsia="SimSun"/>
          <w:sz w:val="16"/>
        </w:rPr>
        <w:t xml:space="preserve"> the IF of SSLA in 2018 </w:t>
      </w:r>
      <w:r w:rsidR="000F50E1">
        <w:rPr>
          <w:rFonts w:eastAsia="SimSun"/>
          <w:sz w:val="16"/>
        </w:rPr>
        <w:t>is</w:t>
      </w:r>
      <w:r w:rsidR="00423425" w:rsidRPr="009A2048">
        <w:rPr>
          <w:rFonts w:eastAsia="SimSun"/>
          <w:sz w:val="16"/>
        </w:rPr>
        <w:t xml:space="preserve"> calculated by dividing the number of citable articles in SSLA (including full-length articles, forums, and reviews, etc.) in the previous two years (2016 &amp; 2017) from the number of citations of these citable articles received in 2018. The IF has a short time window of 2 years (or 5 years </w:t>
      </w:r>
      <w:r w:rsidR="00E33336">
        <w:rPr>
          <w:rFonts w:eastAsia="SimSun"/>
          <w:sz w:val="16"/>
        </w:rPr>
        <w:t xml:space="preserve">of the </w:t>
      </w:r>
      <w:r w:rsidR="00423425" w:rsidRPr="009A2048">
        <w:rPr>
          <w:rFonts w:eastAsia="SimSun"/>
          <w:sz w:val="16"/>
        </w:rPr>
        <w:t>5-year impact factor).</w:t>
      </w:r>
      <w:r w:rsidR="00423425" w:rsidRPr="009A2048">
        <w:rPr>
          <w:rFonts w:eastAsia="SimSun"/>
        </w:rPr>
        <w:t xml:space="preserve">  </w:t>
      </w:r>
    </w:p>
    <w:p w14:paraId="46BD262A" w14:textId="616DF1D2" w:rsidR="00DC45A0" w:rsidRPr="009A2048" w:rsidRDefault="00DC45A0" w:rsidP="00356F44">
      <w:pPr>
        <w:ind w:left="720"/>
        <w:rPr>
          <w:rFonts w:eastAsia="SimSun"/>
          <w:sz w:val="22"/>
        </w:rPr>
      </w:pPr>
    </w:p>
    <w:p w14:paraId="51E2F9F4" w14:textId="0B9BD85D" w:rsidR="00DC45A0" w:rsidRPr="009A2048" w:rsidRDefault="00DC45A0" w:rsidP="00356F44">
      <w:pPr>
        <w:ind w:left="720"/>
        <w:rPr>
          <w:rFonts w:eastAsia="SimSun"/>
          <w:sz w:val="22"/>
        </w:rPr>
      </w:pPr>
    </w:p>
    <w:p w14:paraId="3F9AE225" w14:textId="6DDB9C73" w:rsidR="00C55FA4" w:rsidRPr="009A2048" w:rsidRDefault="00C55FA4" w:rsidP="00C63616">
      <w:pPr>
        <w:rPr>
          <w:rFonts w:eastAsia="SimSun"/>
          <w:sz w:val="22"/>
        </w:rPr>
      </w:pPr>
    </w:p>
    <w:p w14:paraId="33E27E3C" w14:textId="16BBFD66" w:rsidR="00C55FA4" w:rsidRDefault="00DE24FF" w:rsidP="00277EB0">
      <w:pPr>
        <w:ind w:left="720"/>
        <w:jc w:val="center"/>
        <w:rPr>
          <w:rFonts w:eastAsia="SimSun"/>
          <w:sz w:val="20"/>
        </w:rPr>
      </w:pPr>
      <w:r w:rsidRPr="009A2048">
        <w:rPr>
          <w:rFonts w:eastAsia="SimSun"/>
          <w:sz w:val="20"/>
        </w:rPr>
        <w:t xml:space="preserve">TABLE </w:t>
      </w:r>
      <w:r w:rsidR="00BF7F56">
        <w:rPr>
          <w:rFonts w:eastAsia="SimSun"/>
          <w:sz w:val="20"/>
        </w:rPr>
        <w:t>5</w:t>
      </w:r>
      <w:r w:rsidR="00C55FA4" w:rsidRPr="009A2048">
        <w:rPr>
          <w:rFonts w:eastAsia="SimSun"/>
          <w:sz w:val="20"/>
        </w:rPr>
        <w:t>. The top 20 most influential research institutions (ordered by number of publications)</w:t>
      </w:r>
    </w:p>
    <w:p w14:paraId="09CB12EB" w14:textId="77777777" w:rsidR="00277EB0" w:rsidRPr="009A2048" w:rsidRDefault="00277EB0" w:rsidP="00277EB0">
      <w:pPr>
        <w:ind w:left="720"/>
        <w:jc w:val="center"/>
        <w:rPr>
          <w:rFonts w:eastAsia="SimSun"/>
          <w:sz w:val="20"/>
        </w:rPr>
      </w:pPr>
    </w:p>
    <w:tbl>
      <w:tblPr>
        <w:tblW w:w="711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1253"/>
        <w:gridCol w:w="271"/>
        <w:gridCol w:w="620"/>
        <w:gridCol w:w="703"/>
        <w:gridCol w:w="644"/>
        <w:gridCol w:w="779"/>
        <w:gridCol w:w="571"/>
        <w:gridCol w:w="585"/>
        <w:gridCol w:w="644"/>
        <w:gridCol w:w="677"/>
      </w:tblGrid>
      <w:tr w:rsidR="00C55FA4" w:rsidRPr="009A2048" w14:paraId="10DD01F9" w14:textId="77777777" w:rsidTr="005F5C51">
        <w:trPr>
          <w:trHeight w:val="220"/>
          <w:jc w:val="center"/>
        </w:trPr>
        <w:tc>
          <w:tcPr>
            <w:tcW w:w="16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80A4" w14:textId="77777777" w:rsidR="00C55FA4" w:rsidRPr="009A2048" w:rsidRDefault="00C55FA4" w:rsidP="00034E0C">
            <w:pPr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 </w:t>
            </w:r>
          </w:p>
        </w:tc>
        <w:tc>
          <w:tcPr>
            <w:tcW w:w="2238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D9F0" w14:textId="77777777" w:rsidR="00C55FA4" w:rsidRPr="009A2048" w:rsidRDefault="00C55FA4" w:rsidP="00034E0C">
            <w:pPr>
              <w:jc w:val="center"/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1997-2007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14:paraId="6735952A" w14:textId="77777777" w:rsidR="00C55FA4" w:rsidRPr="009A2048" w:rsidRDefault="00C55FA4" w:rsidP="00034E0C">
            <w:pPr>
              <w:jc w:val="center"/>
              <w:rPr>
                <w:color w:val="000000"/>
                <w:sz w:val="15"/>
                <w:szCs w:val="18"/>
              </w:rPr>
            </w:pPr>
          </w:p>
        </w:tc>
        <w:tc>
          <w:tcPr>
            <w:tcW w:w="247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6951" w14:textId="77777777" w:rsidR="00C55FA4" w:rsidRPr="009A2048" w:rsidRDefault="00C55FA4" w:rsidP="00034E0C">
            <w:pPr>
              <w:jc w:val="center"/>
              <w:rPr>
                <w:color w:val="000000"/>
                <w:sz w:val="15"/>
                <w:szCs w:val="18"/>
              </w:rPr>
            </w:pPr>
            <w:r w:rsidRPr="009A2048">
              <w:rPr>
                <w:color w:val="000000"/>
                <w:sz w:val="15"/>
                <w:szCs w:val="18"/>
              </w:rPr>
              <w:t>2008-2018</w:t>
            </w:r>
          </w:p>
        </w:tc>
      </w:tr>
      <w:tr w:rsidR="00900E04" w:rsidRPr="009A2048" w14:paraId="4200463D" w14:textId="77777777" w:rsidTr="005F5C51">
        <w:trPr>
          <w:trHeight w:val="220"/>
          <w:jc w:val="center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741E" w14:textId="77777777" w:rsidR="00900E04" w:rsidRPr="009A2048" w:rsidRDefault="00900E04" w:rsidP="00900E04">
            <w:pPr>
              <w:rPr>
                <w:color w:val="000000"/>
              </w:rPr>
            </w:pPr>
            <w:r w:rsidRPr="009A2048">
              <w:rPr>
                <w:color w:val="000000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6164" w14:textId="69418444" w:rsidR="00900E04" w:rsidRPr="009A2048" w:rsidRDefault="00900E04" w:rsidP="00900E04">
            <w:pPr>
              <w:rPr>
                <w:b/>
                <w:color w:val="000000"/>
                <w:sz w:val="13"/>
                <w:szCs w:val="15"/>
              </w:rPr>
            </w:pPr>
            <w:r w:rsidRPr="009A2048">
              <w:rPr>
                <w:b/>
                <w:color w:val="000000"/>
                <w:sz w:val="13"/>
                <w:szCs w:val="18"/>
              </w:rPr>
              <w:t>Organization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D4FF89" w14:textId="3ACFEEFF" w:rsidR="00900E04" w:rsidRPr="009A2048" w:rsidRDefault="00900E04" w:rsidP="00900E04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b/>
                <w:color w:val="000000"/>
                <w:sz w:val="13"/>
              </w:rPr>
              <w:br/>
              <w:t>Doc.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5C0C2C" w14:textId="38872E3F" w:rsidR="00900E04" w:rsidRPr="009A2048" w:rsidRDefault="00900E04" w:rsidP="00900E04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b/>
                <w:color w:val="000000"/>
                <w:sz w:val="11"/>
              </w:rPr>
              <w:t>Total Citation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A71E64" w14:textId="42EC2A84" w:rsidR="00900E04" w:rsidRPr="009A2048" w:rsidRDefault="00900E04" w:rsidP="00900E04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b/>
                <w:color w:val="000000"/>
                <w:sz w:val="11"/>
              </w:rPr>
              <w:t xml:space="preserve">Norm. </w:t>
            </w:r>
            <w:r w:rsidRPr="009A2048">
              <w:rPr>
                <w:b/>
                <w:color w:val="000000"/>
                <w:sz w:val="11"/>
              </w:rPr>
              <w:br/>
              <w:t>Citation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3838" w14:textId="70A98F3F" w:rsidR="00900E04" w:rsidRPr="009A2048" w:rsidRDefault="00900E04" w:rsidP="00900E04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b/>
                <w:color w:val="000000"/>
                <w:sz w:val="13"/>
                <w:szCs w:val="18"/>
              </w:rPr>
              <w:t>Organization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7F2E" w14:textId="0B2C8B83" w:rsidR="00900E04" w:rsidRPr="009A2048" w:rsidRDefault="00900E04" w:rsidP="00900E04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b/>
                <w:color w:val="000000"/>
                <w:sz w:val="13"/>
              </w:rPr>
              <w:br/>
              <w:t>Doc.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6AE273" w14:textId="442C0F52" w:rsidR="00900E04" w:rsidRPr="009A2048" w:rsidRDefault="00900E04" w:rsidP="00900E04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b/>
                <w:color w:val="000000"/>
                <w:sz w:val="11"/>
              </w:rPr>
              <w:t>Total Citation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C4B445" w14:textId="6B4365C1" w:rsidR="00900E04" w:rsidRPr="009A2048" w:rsidRDefault="00900E04" w:rsidP="00900E04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b/>
                <w:color w:val="000000"/>
                <w:sz w:val="11"/>
              </w:rPr>
              <w:t xml:space="preserve">Norm. </w:t>
            </w:r>
            <w:r w:rsidRPr="009A2048">
              <w:rPr>
                <w:b/>
                <w:color w:val="000000"/>
                <w:sz w:val="11"/>
              </w:rPr>
              <w:br/>
              <w:t>Citation</w:t>
            </w:r>
          </w:p>
        </w:tc>
      </w:tr>
      <w:tr w:rsidR="00C45789" w:rsidRPr="009A2048" w14:paraId="41E62212" w14:textId="77777777" w:rsidTr="005F5C51">
        <w:trPr>
          <w:trHeight w:val="220"/>
          <w:jc w:val="center"/>
        </w:trPr>
        <w:tc>
          <w:tcPr>
            <w:tcW w:w="3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736B" w14:textId="77777777" w:rsidR="00C45789" w:rsidRPr="009A2048" w:rsidRDefault="00C45789" w:rsidP="00034E0C">
            <w:pPr>
              <w:jc w:val="right"/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A0DE" w14:textId="77777777" w:rsidR="00C45789" w:rsidRPr="009A2048" w:rsidRDefault="00C45789" w:rsidP="00034E0C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color w:val="000000"/>
                <w:sz w:val="13"/>
                <w:szCs w:val="18"/>
              </w:rPr>
              <w:t>Georgetown U.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8B4C0D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39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F15BAC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2229</w:t>
            </w:r>
          </w:p>
        </w:tc>
        <w:tc>
          <w:tcPr>
            <w:tcW w:w="644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6C43A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52.3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A347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Penn State U.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BC93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124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72ED1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1933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7BD27B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197.2</w:t>
            </w:r>
          </w:p>
        </w:tc>
      </w:tr>
      <w:tr w:rsidR="00C45789" w:rsidRPr="009A2048" w14:paraId="5185DBAA" w14:textId="77777777" w:rsidTr="005F5C51">
        <w:trPr>
          <w:trHeight w:val="220"/>
          <w:jc w:val="center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34B5DB11" w14:textId="77777777" w:rsidR="00C45789" w:rsidRPr="009A2048" w:rsidRDefault="00C45789" w:rsidP="00034E0C">
            <w:pPr>
              <w:jc w:val="right"/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2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  <w:hideMark/>
          </w:tcPr>
          <w:p w14:paraId="3FA1DC70" w14:textId="77777777" w:rsidR="00C45789" w:rsidRPr="009A2048" w:rsidRDefault="00C45789" w:rsidP="00034E0C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color w:val="000000"/>
                <w:sz w:val="13"/>
                <w:szCs w:val="18"/>
              </w:rPr>
              <w:t>Penn State U.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3F92968B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37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5A634E0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2258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447622D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53.8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0064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Michigan State U.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23502F9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110</w:t>
            </w: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6BFF409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1252</w:t>
            </w:r>
          </w:p>
        </w:tc>
        <w:tc>
          <w:tcPr>
            <w:tcW w:w="67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01AE20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124.8</w:t>
            </w:r>
          </w:p>
        </w:tc>
      </w:tr>
      <w:tr w:rsidR="00C45789" w:rsidRPr="009A2048" w14:paraId="2FD91819" w14:textId="77777777" w:rsidTr="005F5C51">
        <w:trPr>
          <w:trHeight w:val="220"/>
          <w:jc w:val="center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1748F03D" w14:textId="77777777" w:rsidR="00C45789" w:rsidRPr="009A2048" w:rsidRDefault="00C45789" w:rsidP="00034E0C">
            <w:pPr>
              <w:jc w:val="right"/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3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  <w:hideMark/>
          </w:tcPr>
          <w:p w14:paraId="643501B7" w14:textId="77777777" w:rsidR="00C45789" w:rsidRPr="009A2048" w:rsidRDefault="00C45789" w:rsidP="00034E0C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color w:val="000000"/>
                <w:sz w:val="13"/>
                <w:szCs w:val="18"/>
              </w:rPr>
              <w:t>U. Texas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608FB41A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35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3FD357F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1261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3F9F9C4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29.6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154C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U. HK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B7CEAF6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96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324EBDDA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1636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1D62FFC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113.9</w:t>
            </w:r>
          </w:p>
        </w:tc>
      </w:tr>
      <w:tr w:rsidR="00C45789" w:rsidRPr="009A2048" w14:paraId="642B32F4" w14:textId="77777777" w:rsidTr="005F5C51">
        <w:trPr>
          <w:trHeight w:val="220"/>
          <w:jc w:val="center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367E4F0C" w14:textId="77777777" w:rsidR="00C45789" w:rsidRPr="009A2048" w:rsidRDefault="00C45789" w:rsidP="00034E0C">
            <w:pPr>
              <w:jc w:val="right"/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4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  <w:hideMark/>
          </w:tcPr>
          <w:p w14:paraId="26AB62A4" w14:textId="77777777" w:rsidR="00C45789" w:rsidRPr="009A2048" w:rsidRDefault="00C45789" w:rsidP="00034E0C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color w:val="000000"/>
                <w:sz w:val="13"/>
                <w:szCs w:val="18"/>
              </w:rPr>
              <w:t>U. Illinois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17F3FAE8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34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5ED5B25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1104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DCE4B24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25.4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EB82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U. Illinois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AC0A1A2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87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0B05A1AA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1083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217BA1E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114.4</w:t>
            </w:r>
          </w:p>
        </w:tc>
      </w:tr>
      <w:tr w:rsidR="00C45789" w:rsidRPr="009A2048" w14:paraId="547D054A" w14:textId="77777777" w:rsidTr="005F5C51">
        <w:trPr>
          <w:trHeight w:val="220"/>
          <w:jc w:val="center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684E997F" w14:textId="77777777" w:rsidR="00C45789" w:rsidRPr="009A2048" w:rsidRDefault="00C45789" w:rsidP="00034E0C">
            <w:pPr>
              <w:jc w:val="right"/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5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  <w:hideMark/>
          </w:tcPr>
          <w:p w14:paraId="2A639BB1" w14:textId="77777777" w:rsidR="00C45789" w:rsidRPr="009A2048" w:rsidRDefault="00C45789" w:rsidP="00034E0C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color w:val="000000"/>
                <w:sz w:val="13"/>
                <w:szCs w:val="13"/>
              </w:rPr>
              <w:t>U. Wisconsin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4A58A71F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31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6103796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1082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73161D6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25.3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C2AF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U. Nottingham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DD17237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87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27177C20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1146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B01B0CA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104.8</w:t>
            </w:r>
          </w:p>
        </w:tc>
      </w:tr>
      <w:tr w:rsidR="00C45789" w:rsidRPr="009A2048" w14:paraId="08C71915" w14:textId="77777777" w:rsidTr="005F5C51">
        <w:trPr>
          <w:trHeight w:val="220"/>
          <w:jc w:val="center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5B40D919" w14:textId="77777777" w:rsidR="00C45789" w:rsidRPr="009A2048" w:rsidRDefault="00C45789" w:rsidP="00034E0C">
            <w:pPr>
              <w:jc w:val="right"/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6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  <w:hideMark/>
          </w:tcPr>
          <w:p w14:paraId="61D57F87" w14:textId="77777777" w:rsidR="00C45789" w:rsidRPr="009A2048" w:rsidRDefault="00C45789" w:rsidP="00034E0C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color w:val="000000"/>
                <w:sz w:val="13"/>
                <w:szCs w:val="18"/>
              </w:rPr>
              <w:t>McGill U.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568A4A03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29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2464B7B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1687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DCA60DC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39.4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7381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U. Lancaster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AA2E897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87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66C1C2B1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1182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256F856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101.8</w:t>
            </w:r>
          </w:p>
        </w:tc>
      </w:tr>
      <w:tr w:rsidR="00C45789" w:rsidRPr="009A2048" w14:paraId="546A4580" w14:textId="77777777" w:rsidTr="005F5C51">
        <w:trPr>
          <w:trHeight w:val="220"/>
          <w:jc w:val="center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5919E004" w14:textId="77777777" w:rsidR="00C45789" w:rsidRPr="009A2048" w:rsidRDefault="00C45789" w:rsidP="00034E0C">
            <w:pPr>
              <w:jc w:val="right"/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7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  <w:hideMark/>
          </w:tcPr>
          <w:p w14:paraId="50B3EBCB" w14:textId="77777777" w:rsidR="00C45789" w:rsidRPr="009A2048" w:rsidRDefault="00C45789" w:rsidP="00034E0C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color w:val="000000"/>
                <w:sz w:val="13"/>
                <w:szCs w:val="18"/>
              </w:rPr>
              <w:t>U. Ottawa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2169ABA1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26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DEA1401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2098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80E665F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48.7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FBB7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Georgetown U.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8CE771E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83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03BC995C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1148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55421A1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82.9</w:t>
            </w:r>
          </w:p>
        </w:tc>
      </w:tr>
      <w:tr w:rsidR="00C45789" w:rsidRPr="009A2048" w14:paraId="18C8C84F" w14:textId="77777777" w:rsidTr="005F5C51">
        <w:trPr>
          <w:trHeight w:val="220"/>
          <w:jc w:val="center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0BF90FAD" w14:textId="77777777" w:rsidR="00C45789" w:rsidRPr="009A2048" w:rsidRDefault="00C45789" w:rsidP="00034E0C">
            <w:pPr>
              <w:jc w:val="right"/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8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  <w:hideMark/>
          </w:tcPr>
          <w:p w14:paraId="6CDB20F5" w14:textId="77777777" w:rsidR="00C45789" w:rsidRPr="009A2048" w:rsidRDefault="00C45789" w:rsidP="00034E0C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color w:val="000000"/>
                <w:sz w:val="13"/>
                <w:szCs w:val="18"/>
              </w:rPr>
              <w:t>U. Toronto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2D8C514A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25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B174824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1757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7377920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41.4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1D8F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U. Maryland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857CB3E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83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3B1CF0A0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752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0480191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62.2</w:t>
            </w:r>
          </w:p>
        </w:tc>
      </w:tr>
      <w:tr w:rsidR="00C45789" w:rsidRPr="009A2048" w14:paraId="37A8F4C2" w14:textId="77777777" w:rsidTr="005F5C51">
        <w:trPr>
          <w:trHeight w:val="220"/>
          <w:jc w:val="center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69B940EF" w14:textId="77777777" w:rsidR="00C45789" w:rsidRPr="009A2048" w:rsidRDefault="00C45789" w:rsidP="00034E0C">
            <w:pPr>
              <w:jc w:val="right"/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9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  <w:hideMark/>
          </w:tcPr>
          <w:p w14:paraId="02FD008C" w14:textId="77777777" w:rsidR="00C45789" w:rsidRPr="009A2048" w:rsidRDefault="00C45789" w:rsidP="00034E0C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color w:val="000000"/>
                <w:sz w:val="13"/>
                <w:szCs w:val="18"/>
              </w:rPr>
              <w:t xml:space="preserve">U. Hawaii </w:t>
            </w:r>
            <w:proofErr w:type="spellStart"/>
            <w:r w:rsidRPr="009A2048">
              <w:rPr>
                <w:color w:val="000000"/>
                <w:sz w:val="13"/>
                <w:szCs w:val="18"/>
              </w:rPr>
              <w:t>Manoa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3F0AA7AB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25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16CF166E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1557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19C3322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33.7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5980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Chinese U. HK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FB16E33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70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44DD7591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791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EF409BF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79.9</w:t>
            </w:r>
          </w:p>
        </w:tc>
      </w:tr>
      <w:tr w:rsidR="00C45789" w:rsidRPr="009A2048" w14:paraId="3424F91D" w14:textId="77777777" w:rsidTr="005F5C51">
        <w:trPr>
          <w:trHeight w:val="220"/>
          <w:jc w:val="center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67C2774A" w14:textId="77777777" w:rsidR="00C45789" w:rsidRPr="009A2048" w:rsidRDefault="00C45789" w:rsidP="00034E0C">
            <w:pPr>
              <w:jc w:val="right"/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10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  <w:hideMark/>
          </w:tcPr>
          <w:p w14:paraId="2A67304B" w14:textId="77777777" w:rsidR="00C45789" w:rsidRPr="009A2048" w:rsidRDefault="00C45789" w:rsidP="00034E0C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color w:val="000000"/>
                <w:sz w:val="13"/>
                <w:szCs w:val="18"/>
              </w:rPr>
              <w:t>U. Alberta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53B481FD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25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EEBB175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1279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303BA95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31.0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3C91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McGill U.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A7B66BD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69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0B211A5C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612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FFCE9A8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47.5</w:t>
            </w:r>
          </w:p>
        </w:tc>
      </w:tr>
      <w:tr w:rsidR="00C45789" w:rsidRPr="009A2048" w14:paraId="3CD61D4B" w14:textId="77777777" w:rsidTr="005F5C51">
        <w:trPr>
          <w:trHeight w:val="220"/>
          <w:jc w:val="center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0975A7FA" w14:textId="77777777" w:rsidR="00C45789" w:rsidRPr="009A2048" w:rsidRDefault="00C45789" w:rsidP="00034E0C">
            <w:pPr>
              <w:jc w:val="right"/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11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  <w:hideMark/>
          </w:tcPr>
          <w:p w14:paraId="01B9DE84" w14:textId="599DDB06" w:rsidR="00C45789" w:rsidRPr="009A2048" w:rsidRDefault="00C45789" w:rsidP="00034E0C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color w:val="000000"/>
                <w:sz w:val="13"/>
                <w:szCs w:val="13"/>
              </w:rPr>
              <w:t>Michigan State</w:t>
            </w:r>
            <w:r w:rsidR="00D64E56" w:rsidRPr="009A2048">
              <w:rPr>
                <w:color w:val="000000"/>
                <w:sz w:val="13"/>
                <w:szCs w:val="13"/>
              </w:rPr>
              <w:t xml:space="preserve"> U.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529A2660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25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EBF0219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1105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0C06608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26.9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1E08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Northern Arizona U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8CBFD3D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67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34BEC8F4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1265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6301089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90.0</w:t>
            </w:r>
          </w:p>
        </w:tc>
      </w:tr>
      <w:tr w:rsidR="00C45789" w:rsidRPr="009A2048" w14:paraId="133E7397" w14:textId="77777777" w:rsidTr="005F5C51">
        <w:trPr>
          <w:trHeight w:val="220"/>
          <w:jc w:val="center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7D2E8ABA" w14:textId="77777777" w:rsidR="00C45789" w:rsidRPr="009A2048" w:rsidRDefault="00C45789" w:rsidP="00034E0C">
            <w:pPr>
              <w:jc w:val="right"/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12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  <w:hideMark/>
          </w:tcPr>
          <w:p w14:paraId="7D8D0285" w14:textId="77777777" w:rsidR="00C45789" w:rsidRPr="009A2048" w:rsidRDefault="00C45789" w:rsidP="00034E0C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color w:val="000000"/>
                <w:sz w:val="13"/>
                <w:szCs w:val="13"/>
              </w:rPr>
              <w:t>U. Maryland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25A69963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25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3572231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575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0C76042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13.5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C5F1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U. Michigan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1BDB067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67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75253103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668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ED638E0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67.3</w:t>
            </w:r>
          </w:p>
        </w:tc>
      </w:tr>
      <w:tr w:rsidR="00C45789" w:rsidRPr="009A2048" w14:paraId="0DC9958D" w14:textId="77777777" w:rsidTr="005F5C51">
        <w:trPr>
          <w:trHeight w:val="220"/>
          <w:jc w:val="center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5DE51124" w14:textId="77777777" w:rsidR="00C45789" w:rsidRPr="009A2048" w:rsidRDefault="00C45789" w:rsidP="00034E0C">
            <w:pPr>
              <w:jc w:val="right"/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13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  <w:hideMark/>
          </w:tcPr>
          <w:p w14:paraId="37CF6F24" w14:textId="77777777" w:rsidR="00C45789" w:rsidRPr="009A2048" w:rsidRDefault="00C45789" w:rsidP="00034E0C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color w:val="000000"/>
                <w:sz w:val="13"/>
                <w:szCs w:val="18"/>
              </w:rPr>
              <w:t>Carnegie Mellon U.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2BE7827C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24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6B8590AF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1406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E0C67E8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32.6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8E7D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U. Auckland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6A0129A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64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15F65279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1037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5C6AC19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108.2</w:t>
            </w:r>
          </w:p>
        </w:tc>
      </w:tr>
      <w:tr w:rsidR="00C45789" w:rsidRPr="009A2048" w14:paraId="09A679C6" w14:textId="77777777" w:rsidTr="005F5C51">
        <w:trPr>
          <w:trHeight w:val="220"/>
          <w:jc w:val="center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097B030A" w14:textId="77777777" w:rsidR="00C45789" w:rsidRPr="009A2048" w:rsidRDefault="00C45789" w:rsidP="00034E0C">
            <w:pPr>
              <w:jc w:val="right"/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14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  <w:hideMark/>
          </w:tcPr>
          <w:p w14:paraId="4F304EAE" w14:textId="77777777" w:rsidR="00C45789" w:rsidRPr="009A2048" w:rsidRDefault="00C45789" w:rsidP="00034E0C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color w:val="000000"/>
                <w:sz w:val="13"/>
                <w:szCs w:val="18"/>
              </w:rPr>
              <w:t>U. Pittsburgh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0B473DF5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24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720A430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1289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A47AA84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30.8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1238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Georgia State U.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83ECE67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55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2C811A03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1203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FCFC1B3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63.1</w:t>
            </w:r>
          </w:p>
        </w:tc>
      </w:tr>
      <w:tr w:rsidR="00C45789" w:rsidRPr="009A2048" w14:paraId="00D760B0" w14:textId="77777777" w:rsidTr="005F5C51">
        <w:trPr>
          <w:trHeight w:val="220"/>
          <w:jc w:val="center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529A5D9F" w14:textId="77777777" w:rsidR="00C45789" w:rsidRPr="009A2048" w:rsidRDefault="00C45789" w:rsidP="00034E0C">
            <w:pPr>
              <w:jc w:val="right"/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15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  <w:hideMark/>
          </w:tcPr>
          <w:p w14:paraId="07067B8D" w14:textId="77777777" w:rsidR="00C45789" w:rsidRPr="009A2048" w:rsidRDefault="00C45789" w:rsidP="00034E0C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color w:val="000000"/>
                <w:sz w:val="13"/>
                <w:szCs w:val="18"/>
              </w:rPr>
              <w:t>Northern Arizona U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1EBE7B16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23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0C84AA93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1512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89089FD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34.9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1966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U. College London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D2D477B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55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3D1C030A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685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6AD69CD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50.4</w:t>
            </w:r>
          </w:p>
        </w:tc>
      </w:tr>
      <w:tr w:rsidR="00C45789" w:rsidRPr="009A2048" w14:paraId="78CA8F79" w14:textId="77777777" w:rsidTr="005F5C51">
        <w:trPr>
          <w:trHeight w:val="214"/>
          <w:jc w:val="center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61A4F3DC" w14:textId="77777777" w:rsidR="00C45789" w:rsidRPr="009A2048" w:rsidRDefault="00C45789" w:rsidP="00034E0C">
            <w:pPr>
              <w:jc w:val="right"/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16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  <w:hideMark/>
          </w:tcPr>
          <w:p w14:paraId="102C3A68" w14:textId="77777777" w:rsidR="00C45789" w:rsidRPr="009A2048" w:rsidRDefault="00C45789" w:rsidP="00034E0C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color w:val="000000"/>
                <w:sz w:val="13"/>
                <w:szCs w:val="18"/>
              </w:rPr>
              <w:t>Concordia U.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0BC973E9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23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4A707A1A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1295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80903B9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30.8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25FC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 xml:space="preserve">Victoria U. </w:t>
            </w:r>
            <w:proofErr w:type="spellStart"/>
            <w:r w:rsidRPr="009A2048">
              <w:rPr>
                <w:color w:val="000000"/>
                <w:sz w:val="13"/>
                <w:szCs w:val="18"/>
              </w:rPr>
              <w:t>Wellin</w:t>
            </w:r>
            <w:proofErr w:type="spellEnd"/>
            <w:r w:rsidRPr="009A2048">
              <w:rPr>
                <w:color w:val="000000"/>
                <w:sz w:val="13"/>
                <w:szCs w:val="18"/>
              </w:rPr>
              <w:t>.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A11E552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54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1B978483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812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EC34F10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69.3</w:t>
            </w:r>
          </w:p>
        </w:tc>
      </w:tr>
      <w:tr w:rsidR="00C45789" w:rsidRPr="009A2048" w14:paraId="01B3CDB8" w14:textId="77777777" w:rsidTr="005F5C51">
        <w:trPr>
          <w:trHeight w:val="220"/>
          <w:jc w:val="center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0DEF0128" w14:textId="77777777" w:rsidR="00C45789" w:rsidRPr="009A2048" w:rsidRDefault="00C45789" w:rsidP="00034E0C">
            <w:pPr>
              <w:jc w:val="right"/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17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  <w:hideMark/>
          </w:tcPr>
          <w:p w14:paraId="250C1A19" w14:textId="77777777" w:rsidR="00C45789" w:rsidRPr="009A2048" w:rsidRDefault="00C45789" w:rsidP="00034E0C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color w:val="000000"/>
                <w:sz w:val="13"/>
                <w:szCs w:val="13"/>
              </w:rPr>
              <w:t>Indiana U.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5C51FE42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21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0940743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863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9E774A6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20.0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0003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U. London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23B364D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53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549EFF30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546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2B0BEC2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66.4</w:t>
            </w:r>
          </w:p>
        </w:tc>
      </w:tr>
      <w:tr w:rsidR="00C45789" w:rsidRPr="009A2048" w14:paraId="0463A09F" w14:textId="77777777" w:rsidTr="005F5C51">
        <w:trPr>
          <w:trHeight w:val="220"/>
          <w:jc w:val="center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69E7C756" w14:textId="77777777" w:rsidR="00C45789" w:rsidRPr="009A2048" w:rsidRDefault="00C45789" w:rsidP="00034E0C">
            <w:pPr>
              <w:jc w:val="right"/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18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  <w:hideMark/>
          </w:tcPr>
          <w:p w14:paraId="7BD71C1E" w14:textId="77777777" w:rsidR="00C45789" w:rsidRPr="009A2048" w:rsidRDefault="00C45789" w:rsidP="00034E0C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color w:val="000000"/>
                <w:sz w:val="13"/>
                <w:szCs w:val="18"/>
              </w:rPr>
              <w:t>U. Amsterdam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065EB5BF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20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7A6F03D3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1261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FF2B2A3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29.8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3B85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Concordia U.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DAD684F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52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60877670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1210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7D79B6D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88.6</w:t>
            </w:r>
          </w:p>
        </w:tc>
      </w:tr>
      <w:tr w:rsidR="00C45789" w:rsidRPr="009A2048" w14:paraId="6CB65830" w14:textId="77777777" w:rsidTr="005F5C51">
        <w:trPr>
          <w:trHeight w:val="220"/>
          <w:jc w:val="center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7D15AF07" w14:textId="77777777" w:rsidR="00C45789" w:rsidRPr="009A2048" w:rsidRDefault="00C45789" w:rsidP="00034E0C">
            <w:pPr>
              <w:jc w:val="right"/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19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  <w:hideMark/>
          </w:tcPr>
          <w:p w14:paraId="43E89362" w14:textId="77777777" w:rsidR="00C45789" w:rsidRPr="009A2048" w:rsidRDefault="00C45789" w:rsidP="00034E0C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color w:val="000000"/>
                <w:sz w:val="13"/>
                <w:szCs w:val="18"/>
              </w:rPr>
              <w:t>U. Auckland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4C6AE98C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19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C8E7C9F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2258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14FB4A8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53.4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AC02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U. Reading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DFD7E3A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51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40E04512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1361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6C6A0BF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110.1</w:t>
            </w:r>
          </w:p>
        </w:tc>
      </w:tr>
      <w:tr w:rsidR="00C45789" w:rsidRPr="009A2048" w14:paraId="53C90914" w14:textId="77777777" w:rsidTr="005F5C51">
        <w:trPr>
          <w:trHeight w:val="220"/>
          <w:jc w:val="center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2A620F7E" w14:textId="77777777" w:rsidR="00C45789" w:rsidRPr="009A2048" w:rsidRDefault="00C45789" w:rsidP="00034E0C">
            <w:pPr>
              <w:jc w:val="right"/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lastRenderedPageBreak/>
              <w:t>20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  <w:hideMark/>
          </w:tcPr>
          <w:p w14:paraId="0EF9178A" w14:textId="77777777" w:rsidR="00C45789" w:rsidRPr="009A2048" w:rsidRDefault="00C45789" w:rsidP="00034E0C">
            <w:pPr>
              <w:rPr>
                <w:color w:val="000000"/>
                <w:sz w:val="13"/>
                <w:szCs w:val="15"/>
              </w:rPr>
            </w:pPr>
            <w:r w:rsidRPr="009A2048">
              <w:rPr>
                <w:color w:val="000000"/>
                <w:sz w:val="13"/>
                <w:szCs w:val="13"/>
              </w:rPr>
              <w:t>U. Minnesota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0508B68B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19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A4FA8D2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712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D0C4E38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17.1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E92C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U. Oxford</w:t>
            </w: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56A1F627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51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1E6D26B6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1292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C72E736" w14:textId="77777777" w:rsidR="00C45789" w:rsidRPr="009A2048" w:rsidRDefault="00C45789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89.7</w:t>
            </w:r>
          </w:p>
        </w:tc>
      </w:tr>
    </w:tbl>
    <w:p w14:paraId="30DEBA78" w14:textId="66B39993" w:rsidR="006967D2" w:rsidRPr="009A2048" w:rsidRDefault="009D5A07" w:rsidP="00103029">
      <w:pPr>
        <w:ind w:left="720"/>
        <w:rPr>
          <w:rFonts w:eastAsia="SimSun"/>
          <w:sz w:val="20"/>
        </w:rPr>
      </w:pPr>
      <w:r w:rsidRPr="00C33B13">
        <w:rPr>
          <w:rFonts w:eastAsia="SimSun"/>
          <w:i/>
          <w:sz w:val="16"/>
        </w:rPr>
        <w:t>Note</w:t>
      </w:r>
      <w:r>
        <w:rPr>
          <w:rFonts w:eastAsia="SimSun"/>
          <w:sz w:val="16"/>
        </w:rPr>
        <w:t>.</w:t>
      </w:r>
      <w:r w:rsidRPr="009A2048">
        <w:rPr>
          <w:rFonts w:eastAsia="SimSun"/>
          <w:sz w:val="16"/>
        </w:rPr>
        <w:t xml:space="preserve"> </w:t>
      </w:r>
      <w:r w:rsidR="006967D2" w:rsidRPr="009A2048">
        <w:rPr>
          <w:rFonts w:eastAsia="SimSun"/>
          <w:sz w:val="18"/>
        </w:rPr>
        <w:t>Citation counts were calculated based on the articles surveyed in the current study.</w:t>
      </w:r>
      <w:r w:rsidR="0043670F" w:rsidRPr="009A2048">
        <w:rPr>
          <w:rFonts w:eastAsia="SimSun"/>
          <w:sz w:val="18"/>
        </w:rPr>
        <w:t xml:space="preserve"> </w:t>
      </w:r>
      <w:r w:rsidR="00BB13F1" w:rsidRPr="009A2048">
        <w:rPr>
          <w:rFonts w:eastAsia="SimSun"/>
          <w:sz w:val="18"/>
        </w:rPr>
        <w:t>The normalized citation is adjusted for the time effect</w:t>
      </w:r>
      <w:r w:rsidR="0043670F" w:rsidRPr="009A2048">
        <w:rPr>
          <w:rFonts w:eastAsia="SimSun"/>
          <w:sz w:val="18"/>
        </w:rPr>
        <w:t xml:space="preserve">. </w:t>
      </w:r>
    </w:p>
    <w:p w14:paraId="626E1722" w14:textId="77777777" w:rsidR="00C55FA4" w:rsidRPr="009A2048" w:rsidRDefault="00C55FA4" w:rsidP="00C55FA4">
      <w:pPr>
        <w:ind w:left="720"/>
        <w:rPr>
          <w:rFonts w:eastAsia="SimSun"/>
        </w:rPr>
      </w:pPr>
    </w:p>
    <w:p w14:paraId="347A6F82" w14:textId="4157AC4D" w:rsidR="00C55FA4" w:rsidRPr="009A2048" w:rsidRDefault="00C55FA4" w:rsidP="00C55FA4">
      <w:pPr>
        <w:ind w:left="720"/>
        <w:rPr>
          <w:rFonts w:eastAsia="SimSun"/>
        </w:rPr>
      </w:pPr>
    </w:p>
    <w:p w14:paraId="5B79D791" w14:textId="6C4FCE75" w:rsidR="008355D6" w:rsidRPr="009A2048" w:rsidRDefault="008355D6" w:rsidP="00C55FA4">
      <w:pPr>
        <w:ind w:left="720"/>
        <w:rPr>
          <w:rFonts w:eastAsia="SimSun"/>
        </w:rPr>
      </w:pPr>
    </w:p>
    <w:p w14:paraId="5814A73D" w14:textId="6D0668DE" w:rsidR="00C55FA4" w:rsidRPr="009A2048" w:rsidRDefault="00C55FA4" w:rsidP="0015388D">
      <w:pPr>
        <w:rPr>
          <w:rFonts w:eastAsia="SimSun"/>
        </w:rPr>
      </w:pPr>
    </w:p>
    <w:p w14:paraId="2B60C746" w14:textId="0375144E" w:rsidR="00C55FA4" w:rsidRDefault="00470FE5" w:rsidP="005F5C51">
      <w:pPr>
        <w:ind w:left="720"/>
        <w:jc w:val="center"/>
        <w:rPr>
          <w:rFonts w:eastAsia="SimSun"/>
          <w:sz w:val="20"/>
        </w:rPr>
      </w:pPr>
      <w:r w:rsidRPr="009A2048">
        <w:rPr>
          <w:rFonts w:eastAsia="SimSun"/>
          <w:sz w:val="20"/>
        </w:rPr>
        <w:t xml:space="preserve">TABLE </w:t>
      </w:r>
      <w:r w:rsidR="00BF7F56">
        <w:rPr>
          <w:rFonts w:eastAsia="SimSun"/>
          <w:sz w:val="20"/>
        </w:rPr>
        <w:t>6</w:t>
      </w:r>
      <w:r w:rsidR="00C55FA4" w:rsidRPr="009A2048">
        <w:rPr>
          <w:rFonts w:eastAsia="SimSun"/>
          <w:sz w:val="20"/>
        </w:rPr>
        <w:t xml:space="preserve">. The top 20 most productive regions in the field of SLA (ordered by </w:t>
      </w:r>
      <w:r w:rsidR="00BC3719" w:rsidRPr="009A2048">
        <w:rPr>
          <w:rFonts w:eastAsia="SimSun"/>
          <w:sz w:val="20"/>
        </w:rPr>
        <w:t xml:space="preserve">number of </w:t>
      </w:r>
      <w:r w:rsidR="002F3E9D" w:rsidRPr="009A2048">
        <w:rPr>
          <w:rFonts w:eastAsia="SimSun"/>
          <w:sz w:val="20"/>
        </w:rPr>
        <w:t>docs</w:t>
      </w:r>
      <w:r w:rsidR="00C55FA4" w:rsidRPr="009A2048">
        <w:rPr>
          <w:rFonts w:eastAsia="SimSun"/>
          <w:sz w:val="20"/>
        </w:rPr>
        <w:t>)</w:t>
      </w:r>
    </w:p>
    <w:p w14:paraId="6B62CEC0" w14:textId="77777777" w:rsidR="005F5C51" w:rsidRPr="009A2048" w:rsidRDefault="005F5C51" w:rsidP="005F5C51">
      <w:pPr>
        <w:ind w:left="720"/>
        <w:jc w:val="center"/>
        <w:rPr>
          <w:rFonts w:eastAsia="SimSun"/>
          <w:sz w:val="20"/>
        </w:rPr>
      </w:pPr>
    </w:p>
    <w:tbl>
      <w:tblPr>
        <w:tblW w:w="765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1516"/>
        <w:gridCol w:w="579"/>
        <w:gridCol w:w="821"/>
        <w:gridCol w:w="679"/>
        <w:gridCol w:w="1440"/>
        <w:gridCol w:w="720"/>
        <w:gridCol w:w="687"/>
        <w:gridCol w:w="11"/>
        <w:gridCol w:w="832"/>
      </w:tblGrid>
      <w:tr w:rsidR="00C55FA4" w:rsidRPr="009A2048" w14:paraId="041128C7" w14:textId="77777777" w:rsidTr="005F5C51">
        <w:trPr>
          <w:trHeight w:val="220"/>
          <w:jc w:val="center"/>
        </w:trPr>
        <w:tc>
          <w:tcPr>
            <w:tcW w:w="3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26D" w14:textId="77777777" w:rsidR="00C55FA4" w:rsidRPr="009A2048" w:rsidRDefault="00C55FA4" w:rsidP="00034E0C">
            <w:pPr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 </w:t>
            </w:r>
          </w:p>
        </w:tc>
        <w:tc>
          <w:tcPr>
            <w:tcW w:w="3595" w:type="dxa"/>
            <w:gridSpan w:val="4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9D59B3" w14:textId="77777777" w:rsidR="00C55FA4" w:rsidRPr="009A2048" w:rsidRDefault="00C55FA4" w:rsidP="00034E0C">
            <w:pPr>
              <w:jc w:val="center"/>
              <w:rPr>
                <w:color w:val="000000"/>
                <w:sz w:val="15"/>
                <w:szCs w:val="18"/>
              </w:rPr>
            </w:pPr>
            <w:r w:rsidRPr="009A2048">
              <w:rPr>
                <w:color w:val="000000"/>
                <w:sz w:val="15"/>
                <w:szCs w:val="18"/>
              </w:rPr>
              <w:t>1997-2007</w:t>
            </w:r>
          </w:p>
        </w:tc>
        <w:tc>
          <w:tcPr>
            <w:tcW w:w="3690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2871A85" w14:textId="77777777" w:rsidR="00C55FA4" w:rsidRPr="009A2048" w:rsidRDefault="00C55FA4" w:rsidP="00034E0C">
            <w:pPr>
              <w:jc w:val="center"/>
              <w:rPr>
                <w:color w:val="000000"/>
                <w:sz w:val="15"/>
                <w:szCs w:val="18"/>
              </w:rPr>
            </w:pPr>
            <w:r w:rsidRPr="009A2048">
              <w:rPr>
                <w:color w:val="000000"/>
                <w:sz w:val="15"/>
                <w:szCs w:val="18"/>
              </w:rPr>
              <w:t>2008-2018</w:t>
            </w:r>
          </w:p>
        </w:tc>
      </w:tr>
      <w:tr w:rsidR="00900E04" w:rsidRPr="009A2048" w14:paraId="31989F9E" w14:textId="77777777" w:rsidTr="005F5C51">
        <w:trPr>
          <w:trHeight w:val="220"/>
          <w:jc w:val="center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0035" w14:textId="77777777" w:rsidR="00900E04" w:rsidRPr="009A2048" w:rsidRDefault="00900E04" w:rsidP="00900E04">
            <w:pPr>
              <w:rPr>
                <w:color w:val="000000"/>
              </w:rPr>
            </w:pPr>
            <w:r w:rsidRPr="009A2048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C7A5" w14:textId="77777777" w:rsidR="00900E04" w:rsidRPr="009A2048" w:rsidRDefault="00900E04" w:rsidP="00900E04">
            <w:pPr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Region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EF57" w14:textId="51B2CBCB" w:rsidR="00900E04" w:rsidRPr="009A2048" w:rsidRDefault="00900E04" w:rsidP="00900E04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b/>
                <w:color w:val="000000"/>
                <w:sz w:val="13"/>
              </w:rPr>
              <w:br/>
              <w:t>Doc.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7B3BE" w14:textId="738D0049" w:rsidR="00900E04" w:rsidRPr="009A2048" w:rsidRDefault="00900E04" w:rsidP="00900E04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b/>
                <w:color w:val="000000"/>
                <w:sz w:val="11"/>
              </w:rPr>
              <w:t>Total Citation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BC1278" w14:textId="0350DBF9" w:rsidR="00900E04" w:rsidRPr="009A2048" w:rsidRDefault="00900E04" w:rsidP="00900E04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b/>
                <w:color w:val="000000"/>
                <w:sz w:val="11"/>
              </w:rPr>
              <w:t xml:space="preserve">Norm. </w:t>
            </w:r>
            <w:r w:rsidRPr="009A2048">
              <w:rPr>
                <w:b/>
                <w:color w:val="000000"/>
                <w:sz w:val="11"/>
              </w:rPr>
              <w:br/>
              <w:t>Citation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6AA44" w14:textId="77777777" w:rsidR="00900E04" w:rsidRPr="009A2048" w:rsidRDefault="00900E04" w:rsidP="00900E04">
            <w:pPr>
              <w:rPr>
                <w:color w:val="000000"/>
                <w:sz w:val="15"/>
                <w:szCs w:val="15"/>
              </w:rPr>
            </w:pPr>
            <w:r w:rsidRPr="009A2048">
              <w:rPr>
                <w:color w:val="000000"/>
                <w:sz w:val="15"/>
                <w:szCs w:val="18"/>
              </w:rPr>
              <w:t>Region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ECC64" w14:textId="3E55B284" w:rsidR="00900E04" w:rsidRPr="009A2048" w:rsidRDefault="00900E04" w:rsidP="00900E04">
            <w:pPr>
              <w:rPr>
                <w:color w:val="000000"/>
                <w:sz w:val="15"/>
                <w:szCs w:val="15"/>
              </w:rPr>
            </w:pPr>
            <w:r w:rsidRPr="009A2048">
              <w:rPr>
                <w:b/>
                <w:color w:val="000000"/>
                <w:sz w:val="13"/>
              </w:rPr>
              <w:br/>
              <w:t>Doc.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4026E" w14:textId="41CBD329" w:rsidR="00900E04" w:rsidRPr="009A2048" w:rsidRDefault="00900E04" w:rsidP="00900E04">
            <w:pPr>
              <w:rPr>
                <w:color w:val="000000"/>
                <w:sz w:val="15"/>
                <w:szCs w:val="15"/>
              </w:rPr>
            </w:pPr>
            <w:r w:rsidRPr="009A2048">
              <w:rPr>
                <w:b/>
                <w:color w:val="000000"/>
                <w:sz w:val="11"/>
              </w:rPr>
              <w:t>Total Citation</w:t>
            </w:r>
          </w:p>
        </w:tc>
        <w:tc>
          <w:tcPr>
            <w:tcW w:w="8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14:paraId="34DC31E9" w14:textId="540BA989" w:rsidR="00900E04" w:rsidRPr="009A2048" w:rsidRDefault="00900E04" w:rsidP="00900E04">
            <w:pPr>
              <w:rPr>
                <w:color w:val="000000"/>
                <w:sz w:val="15"/>
                <w:szCs w:val="18"/>
              </w:rPr>
            </w:pPr>
            <w:r w:rsidRPr="009A2048">
              <w:rPr>
                <w:b/>
                <w:color w:val="000000"/>
                <w:sz w:val="11"/>
              </w:rPr>
              <w:t xml:space="preserve">Norm. </w:t>
            </w:r>
            <w:r w:rsidRPr="009A2048">
              <w:rPr>
                <w:b/>
                <w:color w:val="000000"/>
                <w:sz w:val="11"/>
              </w:rPr>
              <w:br/>
              <w:t>Citation</w:t>
            </w:r>
          </w:p>
        </w:tc>
      </w:tr>
      <w:tr w:rsidR="003D69FD" w:rsidRPr="009A2048" w14:paraId="0F59F0DD" w14:textId="77777777" w:rsidTr="005F5C51">
        <w:trPr>
          <w:trHeight w:val="220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4571" w14:textId="77777777" w:rsidR="003D69FD" w:rsidRPr="009A2048" w:rsidRDefault="003D69FD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E01C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USA</w:t>
            </w:r>
          </w:p>
        </w:tc>
        <w:tc>
          <w:tcPr>
            <w:tcW w:w="579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7666C4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1122</w:t>
            </w:r>
          </w:p>
        </w:tc>
        <w:tc>
          <w:tcPr>
            <w:tcW w:w="821" w:type="dxa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149D1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39850</w:t>
            </w:r>
          </w:p>
        </w:tc>
        <w:tc>
          <w:tcPr>
            <w:tcW w:w="679" w:type="dxa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22899DE3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932.9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CE51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USA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DC55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2335</w:t>
            </w:r>
          </w:p>
        </w:tc>
        <w:tc>
          <w:tcPr>
            <w:tcW w:w="69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79BB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29823</w:t>
            </w:r>
          </w:p>
        </w:tc>
        <w:tc>
          <w:tcPr>
            <w:tcW w:w="832" w:type="dxa"/>
            <w:tcBorders>
              <w:top w:val="single" w:sz="2" w:space="0" w:color="auto"/>
              <w:left w:val="nil"/>
              <w:bottom w:val="nil"/>
            </w:tcBorders>
            <w:vAlign w:val="bottom"/>
          </w:tcPr>
          <w:p w14:paraId="1932AE0A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2398.7</w:t>
            </w:r>
          </w:p>
        </w:tc>
      </w:tr>
      <w:tr w:rsidR="003D69FD" w:rsidRPr="009A2048" w14:paraId="0210D2DF" w14:textId="77777777" w:rsidTr="005F5C51">
        <w:trPr>
          <w:trHeight w:val="220"/>
          <w:jc w:val="center"/>
        </w:trPr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087A1AA4" w14:textId="77777777" w:rsidR="003D69FD" w:rsidRPr="009A2048" w:rsidRDefault="003D69FD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4F5CBC93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33BB39AE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A09FBA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10804</w:t>
            </w:r>
          </w:p>
        </w:tc>
        <w:tc>
          <w:tcPr>
            <w:tcW w:w="679" w:type="dxa"/>
            <w:tcBorders>
              <w:left w:val="nil"/>
              <w:right w:val="nil"/>
            </w:tcBorders>
            <w:vAlign w:val="bottom"/>
          </w:tcPr>
          <w:p w14:paraId="1D1C8268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252.4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D792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C1E0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6CF2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10490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46B26BB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917.9</w:t>
            </w:r>
          </w:p>
        </w:tc>
      </w:tr>
      <w:tr w:rsidR="003D69FD" w:rsidRPr="009A2048" w14:paraId="013FEA29" w14:textId="77777777" w:rsidTr="005F5C51">
        <w:trPr>
          <w:trHeight w:val="220"/>
          <w:jc w:val="center"/>
        </w:trPr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5A766A49" w14:textId="77777777" w:rsidR="003D69FD" w:rsidRPr="009A2048" w:rsidRDefault="003D69FD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0BD851FC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04CDE467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BFEB34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10215</w:t>
            </w:r>
          </w:p>
        </w:tc>
        <w:tc>
          <w:tcPr>
            <w:tcW w:w="679" w:type="dxa"/>
            <w:tcBorders>
              <w:left w:val="nil"/>
              <w:right w:val="nil"/>
            </w:tcBorders>
            <w:vAlign w:val="bottom"/>
          </w:tcPr>
          <w:p w14:paraId="02AF150B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1672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P. R. China*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DC18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65E7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5180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6F11905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469.9</w:t>
            </w:r>
          </w:p>
        </w:tc>
      </w:tr>
      <w:tr w:rsidR="003D69FD" w:rsidRPr="009A2048" w14:paraId="24E74F88" w14:textId="77777777" w:rsidTr="005F5C51">
        <w:trPr>
          <w:trHeight w:val="220"/>
          <w:jc w:val="center"/>
        </w:trPr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0C06CCD0" w14:textId="77777777" w:rsidR="003D69FD" w:rsidRPr="009A2048" w:rsidRDefault="003D69FD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7BEBF797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268651C2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FB3EF2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3868</w:t>
            </w:r>
          </w:p>
        </w:tc>
        <w:tc>
          <w:tcPr>
            <w:tcW w:w="679" w:type="dxa"/>
            <w:tcBorders>
              <w:left w:val="nil"/>
              <w:right w:val="nil"/>
            </w:tcBorders>
            <w:vAlign w:val="bottom"/>
          </w:tcPr>
          <w:p w14:paraId="06AA77A0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90.4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FACF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AEF1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439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21EC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7367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47D5ACA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537.5</w:t>
            </w:r>
          </w:p>
        </w:tc>
      </w:tr>
      <w:tr w:rsidR="003D69FD" w:rsidRPr="009A2048" w14:paraId="69CA9241" w14:textId="77777777" w:rsidTr="005F5C51">
        <w:trPr>
          <w:trHeight w:val="220"/>
          <w:jc w:val="center"/>
        </w:trPr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58E2E1E2" w14:textId="77777777" w:rsidR="003D69FD" w:rsidRPr="009A2048" w:rsidRDefault="003D69FD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13006DE7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1284DF62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7A6961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2812</w:t>
            </w:r>
          </w:p>
        </w:tc>
        <w:tc>
          <w:tcPr>
            <w:tcW w:w="679" w:type="dxa"/>
            <w:tcBorders>
              <w:left w:val="nil"/>
              <w:right w:val="nil"/>
            </w:tcBorders>
            <w:vAlign w:val="bottom"/>
          </w:tcPr>
          <w:p w14:paraId="09295940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66.3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A2E9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B544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A568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3659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8AC46FF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274.6</w:t>
            </w:r>
          </w:p>
        </w:tc>
      </w:tr>
      <w:tr w:rsidR="003D69FD" w:rsidRPr="009A2048" w14:paraId="6E0E36C4" w14:textId="77777777" w:rsidTr="005F5C51">
        <w:trPr>
          <w:trHeight w:val="220"/>
          <w:jc w:val="center"/>
        </w:trPr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1B59AFB1" w14:textId="77777777" w:rsidR="003D69FD" w:rsidRPr="009A2048" w:rsidRDefault="003D69FD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5AB5D83D" w14:textId="77777777" w:rsidR="003D69FD" w:rsidRPr="009A2048" w:rsidRDefault="003D69FD" w:rsidP="00034E0C">
            <w:pPr>
              <w:rPr>
                <w:rFonts w:ascii="SimSun" w:eastAsia="SimSun" w:hAnsi="SimSun" w:cs="SimSun"/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P. R. China*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0D358C2E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4F8964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4063</w:t>
            </w:r>
          </w:p>
        </w:tc>
        <w:tc>
          <w:tcPr>
            <w:tcW w:w="679" w:type="dxa"/>
            <w:tcBorders>
              <w:left w:val="nil"/>
              <w:right w:val="nil"/>
            </w:tcBorders>
            <w:vAlign w:val="bottom"/>
          </w:tcPr>
          <w:p w14:paraId="3856A283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98.7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A9EB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8F63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9BD7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3325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7233689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266.7</w:t>
            </w:r>
          </w:p>
        </w:tc>
      </w:tr>
      <w:tr w:rsidR="003D69FD" w:rsidRPr="009A2048" w14:paraId="43C4E927" w14:textId="77777777" w:rsidTr="005F5C51">
        <w:trPr>
          <w:trHeight w:val="220"/>
          <w:jc w:val="center"/>
        </w:trPr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3257DD90" w14:textId="77777777" w:rsidR="003D69FD" w:rsidRPr="009A2048" w:rsidRDefault="003D69FD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6FDBA790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58B83FBD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721C63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3433</w:t>
            </w:r>
          </w:p>
        </w:tc>
        <w:tc>
          <w:tcPr>
            <w:tcW w:w="679" w:type="dxa"/>
            <w:tcBorders>
              <w:left w:val="nil"/>
              <w:right w:val="nil"/>
            </w:tcBorders>
            <w:vAlign w:val="bottom"/>
          </w:tcPr>
          <w:p w14:paraId="47B7DCED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82.5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6BF9" w14:textId="6FDF0829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Taiwan</w:t>
            </w:r>
            <w:r w:rsidR="00BF7F56">
              <w:rPr>
                <w:color w:val="000000"/>
                <w:sz w:val="16"/>
                <w:szCs w:val="16"/>
              </w:rPr>
              <w:t xml:space="preserve"> </w:t>
            </w:r>
            <w:r w:rsidR="003B7B0B">
              <w:rPr>
                <w:color w:val="000000"/>
                <w:sz w:val="16"/>
                <w:szCs w:val="16"/>
              </w:rPr>
              <w:t>(P. R. C.)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29AA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426A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2713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9FFA650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236.6</w:t>
            </w:r>
          </w:p>
        </w:tc>
      </w:tr>
      <w:tr w:rsidR="003D69FD" w:rsidRPr="009A2048" w14:paraId="6A8DD795" w14:textId="77777777" w:rsidTr="005F5C51">
        <w:trPr>
          <w:trHeight w:val="220"/>
          <w:jc w:val="center"/>
        </w:trPr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743147F2" w14:textId="77777777" w:rsidR="003D69FD" w:rsidRPr="009A2048" w:rsidRDefault="003D69FD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21A1F365" w14:textId="7FF0D526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Taiwan</w:t>
            </w:r>
            <w:r w:rsidR="00BF7F56">
              <w:rPr>
                <w:color w:val="000000"/>
                <w:sz w:val="16"/>
                <w:szCs w:val="16"/>
              </w:rPr>
              <w:t xml:space="preserve"> </w:t>
            </w:r>
            <w:r w:rsidR="003B7B0B">
              <w:rPr>
                <w:color w:val="000000"/>
                <w:sz w:val="16"/>
                <w:szCs w:val="16"/>
              </w:rPr>
              <w:t>(P. R. C.)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5D03337F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DB65C1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1658</w:t>
            </w:r>
          </w:p>
        </w:tc>
        <w:tc>
          <w:tcPr>
            <w:tcW w:w="679" w:type="dxa"/>
            <w:tcBorders>
              <w:left w:val="nil"/>
              <w:right w:val="nil"/>
            </w:tcBorders>
            <w:vAlign w:val="bottom"/>
          </w:tcPr>
          <w:p w14:paraId="21DB760E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40.2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1FC4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6C02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5F57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2985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8378BE9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242.3</w:t>
            </w:r>
          </w:p>
        </w:tc>
      </w:tr>
      <w:tr w:rsidR="003D69FD" w:rsidRPr="009A2048" w14:paraId="56048BC5" w14:textId="77777777" w:rsidTr="005F5C51">
        <w:trPr>
          <w:trHeight w:val="220"/>
          <w:jc w:val="center"/>
        </w:trPr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5E945B19" w14:textId="77777777" w:rsidR="003D69FD" w:rsidRPr="009A2048" w:rsidRDefault="003D69FD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7C77C477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19B90923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A03996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3699</w:t>
            </w:r>
          </w:p>
        </w:tc>
        <w:tc>
          <w:tcPr>
            <w:tcW w:w="679" w:type="dxa"/>
            <w:tcBorders>
              <w:left w:val="nil"/>
              <w:right w:val="nil"/>
            </w:tcBorders>
            <w:vAlign w:val="bottom"/>
          </w:tcPr>
          <w:p w14:paraId="1FCE2056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83.6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9E0C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0083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6660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3286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D5D40F9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235.7</w:t>
            </w:r>
          </w:p>
        </w:tc>
      </w:tr>
      <w:tr w:rsidR="003D69FD" w:rsidRPr="009A2048" w14:paraId="631E3AF5" w14:textId="77777777" w:rsidTr="005F5C51">
        <w:trPr>
          <w:trHeight w:val="220"/>
          <w:jc w:val="center"/>
        </w:trPr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0772EED2" w14:textId="77777777" w:rsidR="003D69FD" w:rsidRPr="009A2048" w:rsidRDefault="003D69FD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5F409121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4B0C8A96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2D700A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1232</w:t>
            </w:r>
          </w:p>
        </w:tc>
        <w:tc>
          <w:tcPr>
            <w:tcW w:w="679" w:type="dxa"/>
            <w:tcBorders>
              <w:left w:val="nil"/>
              <w:right w:val="nil"/>
            </w:tcBorders>
            <w:vAlign w:val="bottom"/>
          </w:tcPr>
          <w:p w14:paraId="592FF76A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28.6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A23A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7218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F9A1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2899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6C57985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208.1</w:t>
            </w:r>
          </w:p>
        </w:tc>
      </w:tr>
      <w:tr w:rsidR="003D69FD" w:rsidRPr="009A2048" w14:paraId="14D625A4" w14:textId="77777777" w:rsidTr="005F5C51">
        <w:trPr>
          <w:trHeight w:val="220"/>
          <w:jc w:val="center"/>
        </w:trPr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19C8A3D2" w14:textId="77777777" w:rsidR="003D69FD" w:rsidRPr="009A2048" w:rsidRDefault="003D69FD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41416876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0551410D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393C75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688</w:t>
            </w:r>
          </w:p>
        </w:tc>
        <w:tc>
          <w:tcPr>
            <w:tcW w:w="679" w:type="dxa"/>
            <w:tcBorders>
              <w:left w:val="nil"/>
              <w:right w:val="nil"/>
            </w:tcBorders>
            <w:vAlign w:val="bottom"/>
          </w:tcPr>
          <w:p w14:paraId="43D118D7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3159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F920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19A3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1406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1377A52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161.4</w:t>
            </w:r>
          </w:p>
        </w:tc>
      </w:tr>
      <w:tr w:rsidR="003D69FD" w:rsidRPr="009A2048" w14:paraId="3279FF53" w14:textId="77777777" w:rsidTr="005F5C51">
        <w:trPr>
          <w:trHeight w:val="220"/>
          <w:jc w:val="center"/>
        </w:trPr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766ED3A0" w14:textId="77777777" w:rsidR="003D69FD" w:rsidRPr="009A2048" w:rsidRDefault="003D69FD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14B9932B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2E4F9DC8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64CE3C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1416</w:t>
            </w:r>
          </w:p>
        </w:tc>
        <w:tc>
          <w:tcPr>
            <w:tcW w:w="679" w:type="dxa"/>
            <w:tcBorders>
              <w:left w:val="nil"/>
              <w:right w:val="nil"/>
            </w:tcBorders>
            <w:vAlign w:val="bottom"/>
          </w:tcPr>
          <w:p w14:paraId="19489FB4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32.9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4930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B211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2B49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1389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2AB8C1F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119.7</w:t>
            </w:r>
          </w:p>
        </w:tc>
      </w:tr>
      <w:tr w:rsidR="003D69FD" w:rsidRPr="009A2048" w14:paraId="34D867CC" w14:textId="77777777" w:rsidTr="005F5C51">
        <w:trPr>
          <w:trHeight w:val="220"/>
          <w:jc w:val="center"/>
        </w:trPr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0D44D23F" w14:textId="77777777" w:rsidR="003D69FD" w:rsidRPr="009A2048" w:rsidRDefault="003D69FD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24426C1E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233A7B57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9A742D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679" w:type="dxa"/>
            <w:tcBorders>
              <w:left w:val="nil"/>
              <w:right w:val="nil"/>
            </w:tcBorders>
            <w:vAlign w:val="bottom"/>
          </w:tcPr>
          <w:p w14:paraId="6167A555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95E8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DAB2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AA58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1626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F62B6FB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120.8</w:t>
            </w:r>
          </w:p>
        </w:tc>
      </w:tr>
      <w:tr w:rsidR="003D69FD" w:rsidRPr="009A2048" w14:paraId="29614576" w14:textId="77777777" w:rsidTr="005F5C51">
        <w:trPr>
          <w:trHeight w:val="220"/>
          <w:jc w:val="center"/>
        </w:trPr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6D12D646" w14:textId="77777777" w:rsidR="003D69FD" w:rsidRPr="009A2048" w:rsidRDefault="003D69FD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06B31B1E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2023FFBA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165465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1035</w:t>
            </w:r>
          </w:p>
        </w:tc>
        <w:tc>
          <w:tcPr>
            <w:tcW w:w="679" w:type="dxa"/>
            <w:tcBorders>
              <w:left w:val="nil"/>
              <w:right w:val="nil"/>
            </w:tcBorders>
            <w:vAlign w:val="bottom"/>
          </w:tcPr>
          <w:p w14:paraId="13B067A8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8BF5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FB04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8718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1106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43E77DE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91.7</w:t>
            </w:r>
          </w:p>
        </w:tc>
      </w:tr>
      <w:tr w:rsidR="003D69FD" w:rsidRPr="009A2048" w14:paraId="5A897B57" w14:textId="77777777" w:rsidTr="005F5C51">
        <w:trPr>
          <w:trHeight w:val="220"/>
          <w:jc w:val="center"/>
        </w:trPr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13B297FC" w14:textId="77777777" w:rsidR="003D69FD" w:rsidRPr="009A2048" w:rsidRDefault="003D69FD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457D6966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77415980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136F79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555</w:t>
            </w:r>
          </w:p>
        </w:tc>
        <w:tc>
          <w:tcPr>
            <w:tcW w:w="679" w:type="dxa"/>
            <w:tcBorders>
              <w:left w:val="nil"/>
              <w:right w:val="nil"/>
            </w:tcBorders>
            <w:vAlign w:val="bottom"/>
          </w:tcPr>
          <w:p w14:paraId="01A8450F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4143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76BA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956D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1019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5FD3C3F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73.6</w:t>
            </w:r>
          </w:p>
        </w:tc>
      </w:tr>
      <w:tr w:rsidR="003D69FD" w:rsidRPr="009A2048" w14:paraId="14094568" w14:textId="77777777" w:rsidTr="005F5C51">
        <w:trPr>
          <w:trHeight w:val="214"/>
          <w:jc w:val="center"/>
        </w:trPr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674DAA32" w14:textId="77777777" w:rsidR="003D69FD" w:rsidRPr="009A2048" w:rsidRDefault="003D69FD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29872817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4119D1B9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8F781B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679" w:type="dxa"/>
            <w:tcBorders>
              <w:left w:val="nil"/>
              <w:right w:val="nil"/>
            </w:tcBorders>
            <w:vAlign w:val="bottom"/>
          </w:tcPr>
          <w:p w14:paraId="18FF6BBE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18.4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E658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Iran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7F62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9C08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784B90C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75.6</w:t>
            </w:r>
          </w:p>
        </w:tc>
      </w:tr>
      <w:tr w:rsidR="003D69FD" w:rsidRPr="009A2048" w14:paraId="6F7F91BD" w14:textId="77777777" w:rsidTr="005F5C51">
        <w:trPr>
          <w:trHeight w:val="220"/>
          <w:jc w:val="center"/>
        </w:trPr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42B85024" w14:textId="77777777" w:rsidR="003D69FD" w:rsidRPr="009A2048" w:rsidRDefault="003D69FD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33E7591C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Wales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4D524D74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724383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679" w:type="dxa"/>
            <w:tcBorders>
              <w:left w:val="nil"/>
              <w:right w:val="nil"/>
            </w:tcBorders>
            <w:vAlign w:val="bottom"/>
          </w:tcPr>
          <w:p w14:paraId="5F94F9C4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23D8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C25A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C8F7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1012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FB39680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109.4</w:t>
            </w:r>
          </w:p>
        </w:tc>
      </w:tr>
      <w:tr w:rsidR="003D69FD" w:rsidRPr="009A2048" w14:paraId="14B1D3BA" w14:textId="77777777" w:rsidTr="005F5C51">
        <w:trPr>
          <w:trHeight w:val="220"/>
          <w:jc w:val="center"/>
        </w:trPr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0C06FF0B" w14:textId="77777777" w:rsidR="003D69FD" w:rsidRPr="009A2048" w:rsidRDefault="003D69FD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0372F462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6C160D98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1470B0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79" w:type="dxa"/>
            <w:tcBorders>
              <w:left w:val="nil"/>
              <w:right w:val="nil"/>
            </w:tcBorders>
            <w:vAlign w:val="bottom"/>
          </w:tcPr>
          <w:p w14:paraId="1C33DC24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BD05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3F96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1E02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790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CA7F544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68.8</w:t>
            </w:r>
          </w:p>
        </w:tc>
      </w:tr>
      <w:tr w:rsidR="003D69FD" w:rsidRPr="009A2048" w14:paraId="314C20F3" w14:textId="77777777" w:rsidTr="005F5C51">
        <w:trPr>
          <w:trHeight w:val="220"/>
          <w:jc w:val="center"/>
        </w:trPr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05145360" w14:textId="77777777" w:rsidR="003D69FD" w:rsidRPr="009A2048" w:rsidRDefault="003D69FD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19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77CF4451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657CCB57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91A271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679" w:type="dxa"/>
            <w:tcBorders>
              <w:left w:val="nil"/>
              <w:right w:val="nil"/>
            </w:tcBorders>
            <w:vAlign w:val="bottom"/>
          </w:tcPr>
          <w:p w14:paraId="1111C117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3791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9FB2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70B1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688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C11080D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58.0</w:t>
            </w:r>
          </w:p>
        </w:tc>
      </w:tr>
      <w:tr w:rsidR="003D69FD" w:rsidRPr="009A2048" w14:paraId="64DDB1B4" w14:textId="77777777" w:rsidTr="005F5C51">
        <w:trPr>
          <w:trHeight w:val="220"/>
          <w:jc w:val="center"/>
        </w:trPr>
        <w:tc>
          <w:tcPr>
            <w:tcW w:w="365" w:type="dxa"/>
            <w:shd w:val="clear" w:color="auto" w:fill="auto"/>
            <w:noWrap/>
            <w:vAlign w:val="center"/>
            <w:hideMark/>
          </w:tcPr>
          <w:p w14:paraId="5098D667" w14:textId="77777777" w:rsidR="003D69FD" w:rsidRPr="009A2048" w:rsidRDefault="003D69FD" w:rsidP="00034E0C">
            <w:pPr>
              <w:rPr>
                <w:color w:val="000000"/>
                <w:sz w:val="13"/>
                <w:szCs w:val="18"/>
              </w:rPr>
            </w:pPr>
            <w:r w:rsidRPr="009A2048">
              <w:rPr>
                <w:color w:val="000000"/>
                <w:sz w:val="13"/>
                <w:szCs w:val="18"/>
              </w:rPr>
              <w:t>20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12661C3D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14:paraId="72561C6F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8DCB14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67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6B4A8BE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39CAC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E4308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E6DDD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EE9769A" w14:textId="77777777" w:rsidR="003D69FD" w:rsidRPr="009A2048" w:rsidRDefault="003D69FD" w:rsidP="00034E0C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49.5</w:t>
            </w:r>
          </w:p>
        </w:tc>
      </w:tr>
    </w:tbl>
    <w:p w14:paraId="27F72973" w14:textId="6F53700F" w:rsidR="00C55FA4" w:rsidRPr="009A2048" w:rsidRDefault="009D5A07" w:rsidP="009D5A07">
      <w:pPr>
        <w:ind w:left="720"/>
        <w:jc w:val="both"/>
        <w:rPr>
          <w:color w:val="000000"/>
          <w:sz w:val="16"/>
          <w:szCs w:val="16"/>
        </w:rPr>
      </w:pPr>
      <w:r w:rsidRPr="00C33B13">
        <w:rPr>
          <w:rFonts w:eastAsia="SimSun"/>
          <w:i/>
          <w:sz w:val="16"/>
        </w:rPr>
        <w:t>Note</w:t>
      </w:r>
      <w:r>
        <w:rPr>
          <w:rFonts w:eastAsia="SimSun"/>
          <w:sz w:val="16"/>
        </w:rPr>
        <w:t>.</w:t>
      </w:r>
      <w:r w:rsidRPr="009A2048">
        <w:rPr>
          <w:rFonts w:eastAsia="SimSun"/>
          <w:sz w:val="16"/>
        </w:rPr>
        <w:t xml:space="preserve"> </w:t>
      </w:r>
      <w:r>
        <w:rPr>
          <w:rFonts w:eastAsia="SimSun"/>
          <w:sz w:val="16"/>
        </w:rPr>
        <w:t xml:space="preserve"> </w:t>
      </w:r>
      <w:r w:rsidR="00C55FA4" w:rsidRPr="009A2048">
        <w:rPr>
          <w:color w:val="000000"/>
          <w:sz w:val="16"/>
          <w:szCs w:val="16"/>
        </w:rPr>
        <w:t xml:space="preserve">* Including Hong Kong. </w:t>
      </w:r>
    </w:p>
    <w:p w14:paraId="6132189A" w14:textId="77777777" w:rsidR="00356F44" w:rsidRPr="009A2048" w:rsidRDefault="00356F44" w:rsidP="00F228D9">
      <w:pPr>
        <w:rPr>
          <w:rFonts w:eastAsia="SimSun"/>
        </w:rPr>
      </w:pPr>
    </w:p>
    <w:p w14:paraId="4DC36E4F" w14:textId="77777777" w:rsidR="00E77FA5" w:rsidRPr="009A2048" w:rsidRDefault="00E77FA5" w:rsidP="00356F44">
      <w:pPr>
        <w:jc w:val="center"/>
        <w:rPr>
          <w:rFonts w:eastAsia="SimSun"/>
          <w:b/>
        </w:rPr>
      </w:pPr>
    </w:p>
    <w:p w14:paraId="4557B875" w14:textId="77777777" w:rsidR="00EA4520" w:rsidRPr="009A2048" w:rsidRDefault="00EA4520" w:rsidP="00EC24ED">
      <w:pPr>
        <w:rPr>
          <w:rFonts w:eastAsia="SimSun"/>
        </w:rPr>
      </w:pPr>
    </w:p>
    <w:p w14:paraId="3FD22273" w14:textId="125D0EA8" w:rsidR="00F0194B" w:rsidRDefault="00DE24FF" w:rsidP="005F5C51">
      <w:pPr>
        <w:jc w:val="center"/>
        <w:rPr>
          <w:rFonts w:eastAsia="SimSun"/>
          <w:sz w:val="21"/>
        </w:rPr>
      </w:pPr>
      <w:r w:rsidRPr="009A2048">
        <w:rPr>
          <w:rFonts w:eastAsia="SimSun"/>
          <w:sz w:val="21"/>
        </w:rPr>
        <w:t xml:space="preserve">TABLE </w:t>
      </w:r>
      <w:r w:rsidR="001D1A5B">
        <w:rPr>
          <w:rFonts w:eastAsia="SimSun"/>
          <w:sz w:val="21"/>
        </w:rPr>
        <w:t>7</w:t>
      </w:r>
      <w:r w:rsidR="00356F44" w:rsidRPr="009A2048">
        <w:rPr>
          <w:rFonts w:eastAsia="SimSun"/>
          <w:sz w:val="21"/>
        </w:rPr>
        <w:t>. The most cited re</w:t>
      </w:r>
      <w:r>
        <w:rPr>
          <w:rFonts w:eastAsia="SimSun"/>
          <w:sz w:val="21"/>
        </w:rPr>
        <w:t>ferences between 1997 and 2007</w:t>
      </w:r>
    </w:p>
    <w:p w14:paraId="48A294AF" w14:textId="77777777" w:rsidR="005F5C51" w:rsidRPr="009A2048" w:rsidRDefault="005F5C51" w:rsidP="005F5C51">
      <w:pPr>
        <w:jc w:val="center"/>
        <w:rPr>
          <w:rFonts w:eastAsia="SimSun"/>
          <w:sz w:val="21"/>
        </w:rPr>
      </w:pPr>
    </w:p>
    <w:tbl>
      <w:tblPr>
        <w:tblW w:w="982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450"/>
        <w:gridCol w:w="686"/>
        <w:gridCol w:w="686"/>
      </w:tblGrid>
      <w:tr w:rsidR="00606C00" w:rsidRPr="009A2048" w14:paraId="5754B6B2" w14:textId="77777777" w:rsidTr="000A64E6">
        <w:trPr>
          <w:trHeight w:val="320"/>
          <w:jc w:val="center"/>
        </w:trPr>
        <w:tc>
          <w:tcPr>
            <w:tcW w:w="8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05E1" w14:textId="77777777" w:rsidR="00606C00" w:rsidRPr="009A2048" w:rsidRDefault="00606C00" w:rsidP="00606C00"/>
        </w:tc>
        <w:tc>
          <w:tcPr>
            <w:tcW w:w="6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BB87AC" w14:textId="5827E8F1" w:rsidR="00606C00" w:rsidRPr="009A2048" w:rsidRDefault="00606C00" w:rsidP="00606C00">
            <w:pPr>
              <w:jc w:val="right"/>
              <w:rPr>
                <w:color w:val="000000"/>
                <w:sz w:val="13"/>
              </w:rPr>
            </w:pPr>
            <w:r>
              <w:rPr>
                <w:b/>
                <w:color w:val="000000"/>
                <w:sz w:val="13"/>
                <w:szCs w:val="16"/>
              </w:rPr>
              <w:t>Raw citation</w:t>
            </w:r>
          </w:p>
        </w:tc>
        <w:tc>
          <w:tcPr>
            <w:tcW w:w="6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507993" w14:textId="070CE6EB" w:rsidR="00606C00" w:rsidRPr="009A2048" w:rsidRDefault="00606C00" w:rsidP="00606C00">
            <w:pPr>
              <w:jc w:val="right"/>
              <w:rPr>
                <w:color w:val="000000"/>
                <w:sz w:val="13"/>
              </w:rPr>
            </w:pPr>
            <w:r w:rsidRPr="009A2048">
              <w:rPr>
                <w:b/>
                <w:color w:val="000000"/>
                <w:sz w:val="13"/>
                <w:szCs w:val="16"/>
              </w:rPr>
              <w:t>Norm.</w:t>
            </w:r>
            <w:r w:rsidRPr="009A2048">
              <w:rPr>
                <w:b/>
                <w:color w:val="000000"/>
                <w:sz w:val="13"/>
                <w:szCs w:val="16"/>
              </w:rPr>
              <w:br/>
              <w:t>c</w:t>
            </w:r>
            <w:r>
              <w:rPr>
                <w:b/>
                <w:color w:val="000000"/>
                <w:sz w:val="13"/>
                <w:szCs w:val="16"/>
              </w:rPr>
              <w:t>itation</w:t>
            </w:r>
          </w:p>
        </w:tc>
      </w:tr>
      <w:tr w:rsidR="005A3484" w:rsidRPr="009A2048" w14:paraId="7D86EE17" w14:textId="77777777" w:rsidTr="000A64E6">
        <w:trPr>
          <w:trHeight w:val="320"/>
          <w:jc w:val="center"/>
        </w:trPr>
        <w:tc>
          <w:tcPr>
            <w:tcW w:w="84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2C9D0C" w14:textId="77777777" w:rsidR="005A3484" w:rsidRPr="009A2048" w:rsidRDefault="005A3484" w:rsidP="005A34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491A0BC" w14:textId="77777777" w:rsidR="005A3484" w:rsidRPr="009A2048" w:rsidRDefault="005A3484" w:rsidP="00EA4520">
            <w:pPr>
              <w:jc w:val="right"/>
              <w:rPr>
                <w:color w:val="000000"/>
                <w:sz w:val="13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1D0422A" w14:textId="77777777" w:rsidR="005A3484" w:rsidRPr="009A2048" w:rsidRDefault="005A3484" w:rsidP="00EA4520">
            <w:pPr>
              <w:jc w:val="right"/>
              <w:rPr>
                <w:color w:val="000000"/>
                <w:sz w:val="13"/>
              </w:rPr>
            </w:pPr>
          </w:p>
        </w:tc>
      </w:tr>
      <w:tr w:rsidR="005A3484" w:rsidRPr="009A2048" w14:paraId="3D49F9E2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5066BA59" w14:textId="242FE19B" w:rsidR="005A3484" w:rsidRPr="004E2721" w:rsidRDefault="00EA4520" w:rsidP="005A3484">
            <w:pPr>
              <w:rPr>
                <w:b/>
                <w:i/>
                <w:color w:val="000000"/>
                <w:sz w:val="18"/>
                <w:szCs w:val="18"/>
              </w:rPr>
            </w:pPr>
            <w:r w:rsidRPr="004E2721">
              <w:rPr>
                <w:b/>
                <w:i/>
                <w:color w:val="000000"/>
                <w:sz w:val="18"/>
                <w:szCs w:val="18"/>
              </w:rPr>
              <w:t>Cluster 1</w:t>
            </w:r>
          </w:p>
        </w:tc>
        <w:tc>
          <w:tcPr>
            <w:tcW w:w="686" w:type="dxa"/>
            <w:shd w:val="clear" w:color="auto" w:fill="auto"/>
            <w:noWrap/>
          </w:tcPr>
          <w:p w14:paraId="1007D0EF" w14:textId="77777777" w:rsidR="005A3484" w:rsidRPr="009A2048" w:rsidRDefault="005A3484" w:rsidP="00EA4520">
            <w:pPr>
              <w:jc w:val="right"/>
              <w:rPr>
                <w:color w:val="000000"/>
                <w:sz w:val="13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16E72A2F" w14:textId="77777777" w:rsidR="005A3484" w:rsidRPr="009A2048" w:rsidRDefault="005A3484" w:rsidP="00EA4520">
            <w:pPr>
              <w:jc w:val="right"/>
              <w:rPr>
                <w:color w:val="000000"/>
                <w:sz w:val="13"/>
              </w:rPr>
            </w:pPr>
          </w:p>
        </w:tc>
      </w:tr>
      <w:tr w:rsidR="009F5439" w:rsidRPr="009A2048" w14:paraId="5F07FAF7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67F1B0A4" w14:textId="2F602582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Doughty, C. &amp; Varela, E. (1998). Communicative focus on form.  In C. Doughty &amp; J. Williams (eds.),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 xml:space="preserve">Focus on </w:t>
            </w:r>
            <w:r w:rsidR="00D67D25" w:rsidRPr="009A2048">
              <w:rPr>
                <w:i/>
                <w:iCs/>
                <w:color w:val="000000"/>
                <w:sz w:val="18"/>
                <w:szCs w:val="18"/>
              </w:rPr>
              <w:t>form in classroom second language acquisitio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 xml:space="preserve">n. </w:t>
            </w:r>
            <w:r w:rsidRPr="009A2048">
              <w:rPr>
                <w:iCs/>
                <w:color w:val="000000"/>
                <w:sz w:val="18"/>
                <w:szCs w:val="18"/>
              </w:rPr>
              <w:t>Cambridge University Press.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E126596" w14:textId="26C0F8B9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2CFF572" w14:textId="1B85FE39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62</w:t>
            </w:r>
          </w:p>
        </w:tc>
      </w:tr>
      <w:tr w:rsidR="009F5439" w:rsidRPr="009A2048" w14:paraId="5BF1E89B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5033CCCA" w14:textId="05EA6AB4" w:rsidR="009F5439" w:rsidRPr="009A2048" w:rsidRDefault="009F5439" w:rsidP="009F5439">
            <w:pPr>
              <w:ind w:left="523" w:hanging="523"/>
            </w:pPr>
            <w:r w:rsidRPr="009A2048">
              <w:rPr>
                <w:color w:val="000000"/>
                <w:sz w:val="18"/>
                <w:szCs w:val="18"/>
              </w:rPr>
              <w:t xml:space="preserve">Long, M. H. (1996). The role of the linguistic environment in second language acquisition. In W. C. Ritchie &amp; T. K. Bhatia (Eds.),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Handbook of Second Language Acquisition. Emerald</w:t>
            </w:r>
            <w:r w:rsidRPr="009A2048">
              <w:rPr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E445345" w14:textId="168332D2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E3B81DD" w14:textId="26493343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47</w:t>
            </w:r>
          </w:p>
        </w:tc>
      </w:tr>
      <w:tr w:rsidR="009F5439" w:rsidRPr="009A2048" w14:paraId="6CDDE9C2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6A755CAB" w14:textId="7747E2C1" w:rsidR="009F5439" w:rsidRPr="009A2048" w:rsidRDefault="009F5439" w:rsidP="009F5439">
            <w:pPr>
              <w:ind w:left="523" w:hanging="523"/>
            </w:pPr>
            <w:r w:rsidRPr="009A2048">
              <w:rPr>
                <w:color w:val="000000"/>
                <w:sz w:val="18"/>
                <w:szCs w:val="18"/>
              </w:rPr>
              <w:t>Swain, M. (1985).</w:t>
            </w:r>
            <w:r w:rsidRPr="009A2048">
              <w:rPr>
                <w:color w:val="000000"/>
              </w:rPr>
              <w:t xml:space="preserve"> </w:t>
            </w:r>
            <w:r w:rsidRPr="009A2048">
              <w:rPr>
                <w:color w:val="000000"/>
                <w:sz w:val="18"/>
                <w:szCs w:val="18"/>
              </w:rPr>
              <w:t xml:space="preserve">Communicative competence: Some roles of comprehensible input and comprehensible output in its development. In S. </w:t>
            </w:r>
            <w:proofErr w:type="spellStart"/>
            <w:r w:rsidRPr="009A2048">
              <w:rPr>
                <w:color w:val="000000"/>
                <w:sz w:val="18"/>
                <w:szCs w:val="18"/>
              </w:rPr>
              <w:t>Gass</w:t>
            </w:r>
            <w:proofErr w:type="spellEnd"/>
            <w:r w:rsidRPr="009A2048">
              <w:rPr>
                <w:color w:val="000000"/>
                <w:sz w:val="18"/>
                <w:szCs w:val="18"/>
              </w:rPr>
              <w:t xml:space="preserve">, &amp; C. Madden (Eds.),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 xml:space="preserve">Input in Second Language Acquisition. </w:t>
            </w:r>
            <w:r w:rsidRPr="009A2048">
              <w:rPr>
                <w:color w:val="000000"/>
                <w:sz w:val="18"/>
                <w:szCs w:val="18"/>
              </w:rPr>
              <w:t>Newbury.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3710E93" w14:textId="4DB6DCAB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348D9F3" w14:textId="7C7CB67D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44</w:t>
            </w:r>
          </w:p>
        </w:tc>
      </w:tr>
      <w:tr w:rsidR="009F5439" w:rsidRPr="009A2048" w14:paraId="5FFB04C4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185DB74F" w14:textId="55969C45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proofErr w:type="spellStart"/>
            <w:r w:rsidRPr="009A2048">
              <w:rPr>
                <w:color w:val="000000"/>
                <w:sz w:val="18"/>
                <w:szCs w:val="18"/>
              </w:rPr>
              <w:t>Lyster</w:t>
            </w:r>
            <w:proofErr w:type="spellEnd"/>
            <w:r w:rsidRPr="009A2048">
              <w:rPr>
                <w:color w:val="000000"/>
                <w:sz w:val="18"/>
                <w:szCs w:val="18"/>
              </w:rPr>
              <w:t xml:space="preserve">, R. (1997). Corrective feedback and learner uptake: negotiation of form in communicative classrooms.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Studies in Second Language Acquisition.</w:t>
            </w:r>
            <w:r w:rsidRPr="009A20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E4E00AE" w14:textId="3DD4E517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17CE8C7" w14:textId="42C50FAA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38</w:t>
            </w:r>
          </w:p>
        </w:tc>
      </w:tr>
      <w:tr w:rsidR="009F5439" w:rsidRPr="009A2048" w14:paraId="7C766092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3BF2B163" w14:textId="075E9739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>Pica, T. (1994). Research on Negotiation: What does It reveal about second</w:t>
            </w:r>
            <w:r w:rsidRPr="009A2048">
              <w:rPr>
                <w:rFonts w:ascii="Cambria Math" w:hAnsi="Cambria Math"/>
                <w:color w:val="000000"/>
                <w:sz w:val="18"/>
                <w:szCs w:val="18"/>
              </w:rPr>
              <w:t>‐</w:t>
            </w:r>
            <w:r w:rsidRPr="009A2048">
              <w:rPr>
                <w:color w:val="000000"/>
                <w:sz w:val="18"/>
                <w:szCs w:val="18"/>
              </w:rPr>
              <w:t xml:space="preserve">language learning conditions, processes, and outcomes?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Language Learning.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88C092A" w14:textId="3487186B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F48872B" w14:textId="43FC786F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31</w:t>
            </w:r>
          </w:p>
        </w:tc>
      </w:tr>
      <w:tr w:rsidR="009F5439" w:rsidRPr="009A2048" w14:paraId="60925BBD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6463CD14" w14:textId="069FBF5A" w:rsidR="009F5439" w:rsidRPr="009A2048" w:rsidRDefault="003A6415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Swain, </w:t>
            </w:r>
            <w:r w:rsidR="009F5439" w:rsidRPr="009A2048">
              <w:rPr>
                <w:color w:val="000000"/>
                <w:sz w:val="18"/>
                <w:szCs w:val="18"/>
              </w:rPr>
              <w:t xml:space="preserve">M. &amp; </w:t>
            </w:r>
            <w:proofErr w:type="spellStart"/>
            <w:r w:rsidR="009F5439" w:rsidRPr="009A2048">
              <w:rPr>
                <w:color w:val="000000"/>
                <w:sz w:val="18"/>
                <w:szCs w:val="18"/>
              </w:rPr>
              <w:t>Lapkin</w:t>
            </w:r>
            <w:proofErr w:type="spellEnd"/>
            <w:r w:rsidR="009F5439" w:rsidRPr="009A2048">
              <w:rPr>
                <w:color w:val="000000"/>
                <w:sz w:val="18"/>
                <w:szCs w:val="18"/>
              </w:rPr>
              <w:t xml:space="preserve">, S. (1995). Problems in output and the cognitive processes they generate: A step towards second language learning. </w:t>
            </w:r>
            <w:r w:rsidR="009F5439" w:rsidRPr="009A2048">
              <w:rPr>
                <w:i/>
                <w:iCs/>
                <w:color w:val="000000"/>
                <w:sz w:val="18"/>
                <w:szCs w:val="18"/>
              </w:rPr>
              <w:t>Applied Linguistics</w:t>
            </w:r>
            <w:r w:rsidR="009F5439" w:rsidRPr="009A20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3BF64D6" w14:textId="109BE1BB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08C4726" w14:textId="2140153C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31</w:t>
            </w:r>
          </w:p>
        </w:tc>
      </w:tr>
      <w:tr w:rsidR="009F5439" w:rsidRPr="009A2048" w14:paraId="3A82A37F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69D640D1" w14:textId="47FA03FE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proofErr w:type="spellStart"/>
            <w:r w:rsidRPr="009A2048">
              <w:rPr>
                <w:color w:val="000000"/>
                <w:sz w:val="18"/>
                <w:szCs w:val="18"/>
              </w:rPr>
              <w:t>Gass</w:t>
            </w:r>
            <w:proofErr w:type="spellEnd"/>
            <w:r w:rsidRPr="009A2048">
              <w:rPr>
                <w:color w:val="000000"/>
                <w:sz w:val="18"/>
                <w:szCs w:val="18"/>
              </w:rPr>
              <w:t xml:space="preserve">.  S. &amp; Madden, C. (1997). 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Input</w:t>
            </w:r>
            <w:r w:rsidR="007019B2" w:rsidRPr="009A2048">
              <w:rPr>
                <w:i/>
                <w:iCs/>
                <w:color w:val="000000"/>
                <w:sz w:val="18"/>
                <w:szCs w:val="18"/>
              </w:rPr>
              <w:t>, interaction, and the second language learner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.</w:t>
            </w:r>
            <w:r w:rsidRPr="009A2048">
              <w:rPr>
                <w:color w:val="000000"/>
                <w:sz w:val="18"/>
                <w:szCs w:val="18"/>
              </w:rPr>
              <w:t xml:space="preserve"> Newbury.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B8185FD" w14:textId="68FD5541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2FE229D" w14:textId="44F84096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30</w:t>
            </w:r>
          </w:p>
        </w:tc>
      </w:tr>
      <w:tr w:rsidR="009F5439" w:rsidRPr="009A2048" w14:paraId="36388472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40C71D66" w14:textId="1D40725E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Long, M. &amp; Robinson, P. (1998). Focus on Form: Theory, research and practice, in C. Doughty &amp; J. Williams (eds.),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 xml:space="preserve">Focus on Form in Classroom Second Language Acquisition. </w:t>
            </w:r>
            <w:r w:rsidRPr="009A2048">
              <w:rPr>
                <w:iCs/>
                <w:color w:val="000000"/>
                <w:sz w:val="18"/>
                <w:szCs w:val="18"/>
              </w:rPr>
              <w:t>Cambridge University Press.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1BF98DD" w14:textId="7F0A83B9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E5822B7" w14:textId="63D36F93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29</w:t>
            </w:r>
          </w:p>
        </w:tc>
      </w:tr>
      <w:tr w:rsidR="009F5439" w:rsidRPr="009A2048" w14:paraId="6E973A60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313DEB92" w14:textId="3E5E2CB9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lastRenderedPageBreak/>
              <w:t xml:space="preserve">Mackey, A. (1998). Conversational interaction and second language development: recasts, responses, and red herrings?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Modern Language Journal</w:t>
            </w:r>
            <w:r w:rsidRPr="009A2048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F8317EE" w14:textId="335BA749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339E1C6" w14:textId="7216D4ED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26</w:t>
            </w:r>
          </w:p>
        </w:tc>
      </w:tr>
      <w:tr w:rsidR="009F5439" w:rsidRPr="009A2048" w14:paraId="6EFDAEFB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3AA75FB9" w14:textId="5DC95163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Swain, M. (1995). Three functions of output in second language learning. In G. Cook, &amp; B. </w:t>
            </w:r>
            <w:proofErr w:type="spellStart"/>
            <w:r w:rsidRPr="009A2048">
              <w:rPr>
                <w:color w:val="000000"/>
                <w:sz w:val="18"/>
                <w:szCs w:val="18"/>
              </w:rPr>
              <w:t>Seidlhofer</w:t>
            </w:r>
            <w:proofErr w:type="spellEnd"/>
            <w:r w:rsidRPr="009A2048">
              <w:rPr>
                <w:color w:val="000000"/>
                <w:sz w:val="18"/>
                <w:szCs w:val="18"/>
              </w:rPr>
              <w:t xml:space="preserve"> (Eds.),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 xml:space="preserve">Principle and </w:t>
            </w:r>
            <w:r w:rsidR="007019B2" w:rsidRPr="009A2048">
              <w:rPr>
                <w:i/>
                <w:iCs/>
                <w:color w:val="000000"/>
                <w:sz w:val="18"/>
                <w:szCs w:val="18"/>
              </w:rPr>
              <w:t>practice in applied linguistics</w:t>
            </w:r>
            <w:r w:rsidRPr="009A2048">
              <w:rPr>
                <w:color w:val="000000"/>
                <w:sz w:val="18"/>
                <w:szCs w:val="18"/>
              </w:rPr>
              <w:t xml:space="preserve">: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 xml:space="preserve">Studies in </w:t>
            </w:r>
            <w:proofErr w:type="spellStart"/>
            <w:r w:rsidR="007019B2" w:rsidRPr="009A2048">
              <w:rPr>
                <w:i/>
                <w:iCs/>
                <w:color w:val="000000"/>
                <w:sz w:val="18"/>
                <w:szCs w:val="18"/>
              </w:rPr>
              <w:t>honour</w:t>
            </w:r>
            <w:proofErr w:type="spellEnd"/>
            <w:r w:rsidR="007019B2" w:rsidRPr="009A2048">
              <w:rPr>
                <w:i/>
                <w:iCs/>
                <w:color w:val="000000"/>
                <w:sz w:val="18"/>
                <w:szCs w:val="18"/>
              </w:rPr>
              <w:t xml:space="preserve"> of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H. G. Widdowson</w:t>
            </w:r>
            <w:r w:rsidRPr="009A2048">
              <w:rPr>
                <w:color w:val="000000"/>
                <w:sz w:val="18"/>
                <w:szCs w:val="18"/>
              </w:rPr>
              <w:t>.</w:t>
            </w:r>
            <w:r w:rsidRPr="009A204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21016F2" w14:textId="6D385219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E4D1A7A" w14:textId="45A4B30D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25</w:t>
            </w:r>
          </w:p>
        </w:tc>
      </w:tr>
      <w:tr w:rsidR="009F5439" w:rsidRPr="009A2048" w14:paraId="6C16AB5D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152ECC58" w14:textId="533B17D0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proofErr w:type="spellStart"/>
            <w:r w:rsidRPr="009A2048">
              <w:rPr>
                <w:color w:val="000000"/>
                <w:sz w:val="18"/>
                <w:szCs w:val="18"/>
              </w:rPr>
              <w:t>Lyster</w:t>
            </w:r>
            <w:proofErr w:type="spellEnd"/>
            <w:r w:rsidRPr="009A2048">
              <w:rPr>
                <w:color w:val="000000"/>
                <w:sz w:val="18"/>
                <w:szCs w:val="18"/>
              </w:rPr>
              <w:t xml:space="preserve"> R. (1998).</w:t>
            </w:r>
            <w:r w:rsidRPr="009A2048">
              <w:rPr>
                <w:color w:val="000000"/>
              </w:rPr>
              <w:t xml:space="preserve"> </w:t>
            </w:r>
            <w:r w:rsidRPr="009A2048">
              <w:rPr>
                <w:color w:val="000000"/>
                <w:sz w:val="18"/>
                <w:szCs w:val="18"/>
              </w:rPr>
              <w:t xml:space="preserve">Recasts, repetition, and ambiguity in L2 classroom discourse.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Studies in Second Language Acquisition.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F621ADE" w14:textId="08EC48DF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1AD9AC1" w14:textId="7810ACA6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25</w:t>
            </w:r>
          </w:p>
        </w:tc>
      </w:tr>
      <w:tr w:rsidR="009F5439" w:rsidRPr="009A2048" w14:paraId="5E6326B1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3CB8F30A" w14:textId="239C1A70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>Long, M. (1991). A design feature in lan</w:t>
            </w:r>
            <w:r w:rsidR="007019B2">
              <w:rPr>
                <w:color w:val="000000"/>
                <w:sz w:val="18"/>
                <w:szCs w:val="18"/>
              </w:rPr>
              <w:t xml:space="preserve">guage teaching methodology. In </w:t>
            </w:r>
            <w:r w:rsidRPr="009A2048">
              <w:rPr>
                <w:color w:val="000000"/>
                <w:sz w:val="18"/>
                <w:szCs w:val="18"/>
              </w:rPr>
              <w:t xml:space="preserve">K. de Bot, R. B. Ginsberg &amp; C. </w:t>
            </w:r>
            <w:proofErr w:type="spellStart"/>
            <w:r w:rsidRPr="009A2048">
              <w:rPr>
                <w:color w:val="000000"/>
                <w:sz w:val="18"/>
                <w:szCs w:val="18"/>
              </w:rPr>
              <w:t>Kramsch</w:t>
            </w:r>
            <w:proofErr w:type="spellEnd"/>
            <w:r w:rsidRPr="009A2048">
              <w:rPr>
                <w:color w:val="000000"/>
                <w:sz w:val="18"/>
                <w:szCs w:val="18"/>
              </w:rPr>
              <w:t xml:space="preserve"> (eds.),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 xml:space="preserve">Foreign </w:t>
            </w:r>
            <w:r w:rsidR="007019B2" w:rsidRPr="009A2048">
              <w:rPr>
                <w:i/>
                <w:iCs/>
                <w:color w:val="000000"/>
                <w:sz w:val="18"/>
                <w:szCs w:val="18"/>
              </w:rPr>
              <w:t>language research in cross-cultural perspective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E50A1F9" w14:textId="04BCD08B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662910C" w14:textId="7FF9302D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23</w:t>
            </w:r>
          </w:p>
        </w:tc>
      </w:tr>
      <w:tr w:rsidR="009F5439" w:rsidRPr="009A2048" w14:paraId="0C91074E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1CD02A05" w14:textId="25747E60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Long. M. (1998). The role of implicit negative feedback in SLA: Models and recasts in Japanese and Spanish.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 xml:space="preserve">Modern Language Journal.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8E8D3DC" w14:textId="67F7273E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7149B28" w14:textId="21D251F8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23</w:t>
            </w:r>
          </w:p>
        </w:tc>
      </w:tr>
      <w:tr w:rsidR="009F5439" w:rsidRPr="009A2048" w14:paraId="38249A54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32D1F089" w14:textId="78EF50B2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Pica, T. (1989).  Comprehensible output as an outcome of linguistic demands on the Learner.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Studies in Second Language Acquisition.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B059043" w14:textId="0FC88673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F7C21AC" w14:textId="2A608225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22</w:t>
            </w:r>
          </w:p>
        </w:tc>
      </w:tr>
      <w:tr w:rsidR="009F5439" w:rsidRPr="009A2048" w14:paraId="44465D92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6F414FFF" w14:textId="68E829DE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Mackey, A. (1999). Input, interaction, and second language development: an empirical study of question formation in ESL.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Studies in Second Language Acquisition.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7A6CE6B" w14:textId="03D9A88C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5499E30" w14:textId="2F703FBC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F5439" w:rsidRPr="009A2048" w14:paraId="5A8D189E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5A80847A" w14:textId="656D2F0A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Swain, M. (1998). Focus on form through conscious reflection. In C. Doughty &amp; J. Williams (eds.),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Focus on Form in Classroom Second Language Acquisition.</w:t>
            </w:r>
            <w:r w:rsidRPr="009A2048">
              <w:rPr>
                <w:iCs/>
                <w:color w:val="000000"/>
                <w:sz w:val="18"/>
                <w:szCs w:val="18"/>
              </w:rPr>
              <w:t xml:space="preserve"> Cambridge University Press.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F671F61" w14:textId="315EA497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22B84AA" w14:textId="2D036697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F5439" w:rsidRPr="009A2048" w14:paraId="7F9EB18C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71F63B57" w14:textId="32EF60DC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proofErr w:type="spellStart"/>
            <w:r w:rsidRPr="009A2048">
              <w:rPr>
                <w:color w:val="000000"/>
                <w:sz w:val="18"/>
                <w:szCs w:val="18"/>
              </w:rPr>
              <w:t>Lyster</w:t>
            </w:r>
            <w:proofErr w:type="spellEnd"/>
            <w:r w:rsidRPr="009A2048">
              <w:rPr>
                <w:color w:val="000000"/>
                <w:sz w:val="18"/>
                <w:szCs w:val="18"/>
              </w:rPr>
              <w:t xml:space="preserve">, R. (1998). Negotiation of form, recasts, and explicit correction in relation to error types and learner repair in immersion classrooms.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Language Learning</w:t>
            </w:r>
            <w:r w:rsidRPr="009A2048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E4F7690" w14:textId="361D6200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98432D4" w14:textId="2AF584B4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19</w:t>
            </w:r>
          </w:p>
        </w:tc>
      </w:tr>
      <w:tr w:rsidR="009F5439" w:rsidRPr="009A2048" w14:paraId="25872CC7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060E5374" w14:textId="3D0D302F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Mackey, A., </w:t>
            </w:r>
            <w:proofErr w:type="spellStart"/>
            <w:r w:rsidRPr="009A2048">
              <w:rPr>
                <w:color w:val="000000"/>
                <w:sz w:val="18"/>
                <w:szCs w:val="18"/>
              </w:rPr>
              <w:t>Gass</w:t>
            </w:r>
            <w:proofErr w:type="spellEnd"/>
            <w:r w:rsidRPr="009A2048">
              <w:rPr>
                <w:color w:val="000000"/>
                <w:sz w:val="18"/>
                <w:szCs w:val="18"/>
              </w:rPr>
              <w:t xml:space="preserve">, S. McDonough, K. (2000). How do learners perceive interactional feedback?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Studies in Second Language Acquisition.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EA44BE6" w14:textId="13037450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000B0B0" w14:textId="597A06BA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19</w:t>
            </w:r>
          </w:p>
        </w:tc>
      </w:tr>
      <w:tr w:rsidR="009F5439" w:rsidRPr="009A2048" w14:paraId="72FE21EB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4DCD83CB" w14:textId="3B333609" w:rsidR="009F5439" w:rsidRPr="009A2048" w:rsidRDefault="007019B2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Schmidt, R. &amp; </w:t>
            </w:r>
            <w:proofErr w:type="spellStart"/>
            <w:r w:rsidR="009F5439" w:rsidRPr="009A2048">
              <w:rPr>
                <w:color w:val="000000"/>
                <w:sz w:val="18"/>
                <w:szCs w:val="18"/>
              </w:rPr>
              <w:t>Frota</w:t>
            </w:r>
            <w:proofErr w:type="spellEnd"/>
            <w:r w:rsidR="009F5439" w:rsidRPr="009A2048">
              <w:rPr>
                <w:color w:val="000000"/>
                <w:sz w:val="18"/>
                <w:szCs w:val="18"/>
              </w:rPr>
              <w:t xml:space="preserve">, S. (1986). Developing basic conversational ability in a second language: A case study of an adult learner of Portuguese. In R. R. Day (eds.). </w:t>
            </w:r>
            <w:r w:rsidR="009F5439" w:rsidRPr="009A2048">
              <w:rPr>
                <w:i/>
                <w:iCs/>
                <w:color w:val="000000"/>
                <w:sz w:val="18"/>
                <w:szCs w:val="18"/>
              </w:rPr>
              <w:t xml:space="preserve">Talking to learn: Conversation in second language acquisition.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045D0BF" w14:textId="46A2D531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1660C98" w14:textId="583B1A8E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19</w:t>
            </w:r>
          </w:p>
        </w:tc>
      </w:tr>
      <w:tr w:rsidR="009F5439" w:rsidRPr="009A2048" w14:paraId="72919495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1A683A92" w14:textId="3779A7E3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proofErr w:type="spellStart"/>
            <w:r w:rsidRPr="009A2048">
              <w:rPr>
                <w:color w:val="000000"/>
                <w:sz w:val="18"/>
                <w:szCs w:val="18"/>
              </w:rPr>
              <w:t>Gass</w:t>
            </w:r>
            <w:proofErr w:type="spellEnd"/>
            <w:r w:rsidRPr="009A2048">
              <w:rPr>
                <w:color w:val="000000"/>
                <w:sz w:val="18"/>
                <w:szCs w:val="18"/>
              </w:rPr>
              <w:t xml:space="preserve">, S. M., &amp; Varonis, E. M. (1994). Input, interaction, and second language production. </w:t>
            </w:r>
            <w:r w:rsidRPr="009A2048">
              <w:rPr>
                <w:i/>
                <w:color w:val="000000"/>
                <w:sz w:val="18"/>
                <w:szCs w:val="18"/>
              </w:rPr>
              <w:t>Studies in Second Language Acquisition.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B9BB2CE" w14:textId="5BDE9E4B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F27526B" w14:textId="55281819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18</w:t>
            </w:r>
          </w:p>
        </w:tc>
      </w:tr>
      <w:tr w:rsidR="009F5439" w:rsidRPr="009A2048" w14:paraId="7130A477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55FDFD6E" w14:textId="1CAFBF73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Pica, T., </w:t>
            </w:r>
            <w:proofErr w:type="spellStart"/>
            <w:r w:rsidRPr="009A2048">
              <w:rPr>
                <w:color w:val="000000"/>
                <w:sz w:val="18"/>
                <w:szCs w:val="18"/>
              </w:rPr>
              <w:t>Kanagy</w:t>
            </w:r>
            <w:proofErr w:type="spellEnd"/>
            <w:r w:rsidRPr="009A2048">
              <w:rPr>
                <w:color w:val="000000"/>
                <w:sz w:val="18"/>
                <w:szCs w:val="18"/>
              </w:rPr>
              <w:t xml:space="preserve">, R., &amp; </w:t>
            </w:r>
            <w:proofErr w:type="spellStart"/>
            <w:r w:rsidRPr="009A2048">
              <w:rPr>
                <w:color w:val="000000"/>
                <w:sz w:val="18"/>
                <w:szCs w:val="18"/>
              </w:rPr>
              <w:t>Falodun</w:t>
            </w:r>
            <w:proofErr w:type="spellEnd"/>
            <w:r w:rsidRPr="009A2048">
              <w:rPr>
                <w:color w:val="000000"/>
                <w:sz w:val="18"/>
                <w:szCs w:val="18"/>
              </w:rPr>
              <w:t xml:space="preserve">, J. (1993). </w:t>
            </w:r>
            <w:r w:rsidRPr="009A2048">
              <w:rPr>
                <w:i/>
                <w:color w:val="000000"/>
                <w:sz w:val="18"/>
                <w:szCs w:val="18"/>
              </w:rPr>
              <w:t>Choosing and using communication tasks for second language instruction</w:t>
            </w:r>
            <w:r w:rsidRPr="009A2048">
              <w:rPr>
                <w:color w:val="000000"/>
                <w:sz w:val="18"/>
                <w:szCs w:val="18"/>
              </w:rPr>
              <w:t xml:space="preserve">. Multilingual Matter.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BF054FB" w14:textId="41A3E6D6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DF8E9DE" w14:textId="45E0350F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18</w:t>
            </w:r>
          </w:p>
        </w:tc>
      </w:tr>
      <w:tr w:rsidR="005A3484" w:rsidRPr="009A2048" w14:paraId="55D1C7DB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7222599F" w14:textId="0346BD01" w:rsidR="005A3484" w:rsidRPr="009A2048" w:rsidRDefault="005A3484" w:rsidP="00EA4520">
            <w:pPr>
              <w:ind w:left="526" w:hanging="526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2AD51449" w14:textId="74AF304B" w:rsidR="005A3484" w:rsidRPr="009A2048" w:rsidRDefault="005A3484" w:rsidP="00036A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4B78012C" w14:textId="656527A7" w:rsidR="005A3484" w:rsidRPr="009A2048" w:rsidRDefault="005A3484" w:rsidP="00036A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A3484" w:rsidRPr="009A2048" w14:paraId="194FC2C2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10B85F79" w14:textId="77777777" w:rsidR="005A3484" w:rsidRPr="009A2048" w:rsidRDefault="005A3484" w:rsidP="00EA4520">
            <w:pPr>
              <w:ind w:left="526" w:hanging="526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0C336912" w14:textId="77777777" w:rsidR="005A3484" w:rsidRPr="009A2048" w:rsidRDefault="005A3484" w:rsidP="00036A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2B528F4A" w14:textId="77777777" w:rsidR="005A3484" w:rsidRPr="009A2048" w:rsidRDefault="005A3484" w:rsidP="00036A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A4520" w:rsidRPr="009A2048" w14:paraId="2412ADC0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51E18DC9" w14:textId="48C6C582" w:rsidR="00EA4520" w:rsidRPr="004E2721" w:rsidRDefault="00EA4520" w:rsidP="00EA4520">
            <w:pPr>
              <w:ind w:left="526" w:hanging="526"/>
              <w:rPr>
                <w:i/>
                <w:color w:val="000000"/>
                <w:sz w:val="18"/>
                <w:szCs w:val="16"/>
              </w:rPr>
            </w:pPr>
            <w:r w:rsidRPr="004E2721">
              <w:rPr>
                <w:b/>
                <w:i/>
                <w:color w:val="000000"/>
                <w:sz w:val="18"/>
                <w:szCs w:val="16"/>
              </w:rPr>
              <w:t>Cluster 2</w:t>
            </w:r>
          </w:p>
        </w:tc>
        <w:tc>
          <w:tcPr>
            <w:tcW w:w="686" w:type="dxa"/>
            <w:shd w:val="clear" w:color="auto" w:fill="auto"/>
            <w:noWrap/>
          </w:tcPr>
          <w:p w14:paraId="55092E56" w14:textId="77777777" w:rsidR="00EA4520" w:rsidRPr="009A2048" w:rsidRDefault="00EA4520" w:rsidP="00036A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5C437CAC" w14:textId="77777777" w:rsidR="00EA4520" w:rsidRPr="009A2048" w:rsidRDefault="00EA4520" w:rsidP="004E27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F5439" w:rsidRPr="009A2048" w14:paraId="2B984BEA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496AE43D" w14:textId="227D6F28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Vygotsky, L. (1978).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Mind in Society: The Development of Higher Psychological Processes</w:t>
            </w:r>
            <w:r w:rsidRPr="009A20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4C2E1BC" w14:textId="00A84B6A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35AC083" w14:textId="369BF4F9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47</w:t>
            </w:r>
          </w:p>
        </w:tc>
      </w:tr>
      <w:tr w:rsidR="009F5439" w:rsidRPr="009A2048" w14:paraId="1E7F2AAF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0CA5202F" w14:textId="0A987AA1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Ellis, R. (1994).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The Study of second language acquisition</w:t>
            </w:r>
            <w:r w:rsidRPr="009A2048">
              <w:rPr>
                <w:color w:val="000000"/>
                <w:sz w:val="18"/>
                <w:szCs w:val="18"/>
              </w:rPr>
              <w:t xml:space="preserve">. Oxford University Press.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5D06C30" w14:textId="07896D17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7D3415C" w14:textId="7C132313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F5439" w:rsidRPr="009A2048" w14:paraId="36007021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0F954143" w14:textId="46CFFBAC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proofErr w:type="spellStart"/>
            <w:r w:rsidRPr="009A2048">
              <w:rPr>
                <w:color w:val="000000"/>
                <w:sz w:val="18"/>
                <w:szCs w:val="18"/>
              </w:rPr>
              <w:t>Skehan</w:t>
            </w:r>
            <w:proofErr w:type="spellEnd"/>
            <w:r w:rsidRPr="009A2048">
              <w:rPr>
                <w:color w:val="000000"/>
                <w:sz w:val="18"/>
                <w:szCs w:val="18"/>
              </w:rPr>
              <w:t xml:space="preserve">, P. (1998). 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Cognitive approach to language learning</w:t>
            </w:r>
            <w:r w:rsidRPr="009A2048">
              <w:rPr>
                <w:color w:val="000000"/>
                <w:sz w:val="18"/>
                <w:szCs w:val="18"/>
              </w:rPr>
              <w:t>. Oxford University Press.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BF557F7" w14:textId="39B43E26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E3C9A83" w14:textId="717BFDD9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32</w:t>
            </w:r>
          </w:p>
        </w:tc>
      </w:tr>
      <w:tr w:rsidR="009F5439" w:rsidRPr="009A2048" w14:paraId="061330CA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49DA61FA" w14:textId="7D6DE5DE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proofErr w:type="spellStart"/>
            <w:r w:rsidRPr="009A2048">
              <w:rPr>
                <w:color w:val="000000"/>
                <w:sz w:val="18"/>
                <w:szCs w:val="18"/>
              </w:rPr>
              <w:t>Kramsch</w:t>
            </w:r>
            <w:proofErr w:type="spellEnd"/>
            <w:r w:rsidRPr="009A2048">
              <w:rPr>
                <w:color w:val="000000"/>
                <w:sz w:val="18"/>
                <w:szCs w:val="18"/>
              </w:rPr>
              <w:t xml:space="preserve">, C. (1993). </w:t>
            </w:r>
            <w:r w:rsidRPr="009A2048">
              <w:rPr>
                <w:i/>
                <w:color w:val="000000"/>
                <w:sz w:val="18"/>
                <w:szCs w:val="18"/>
              </w:rPr>
              <w:t>Context and culture in language teaching</w:t>
            </w:r>
            <w:r w:rsidRPr="009A2048">
              <w:rPr>
                <w:color w:val="000000"/>
                <w:sz w:val="18"/>
                <w:szCs w:val="18"/>
              </w:rPr>
              <w:t>. Oxford University Press.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9ED924E" w14:textId="181E8CCD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A12960D" w14:textId="21C61479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26</w:t>
            </w:r>
          </w:p>
        </w:tc>
      </w:tr>
      <w:tr w:rsidR="009F5439" w:rsidRPr="009A2048" w14:paraId="0AF2B754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29437479" w14:textId="7C186DC1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proofErr w:type="spellStart"/>
            <w:r w:rsidRPr="009A2048">
              <w:rPr>
                <w:color w:val="000000"/>
                <w:sz w:val="18"/>
                <w:szCs w:val="18"/>
              </w:rPr>
              <w:t>Canale</w:t>
            </w:r>
            <w:proofErr w:type="spellEnd"/>
            <w:r w:rsidRPr="009A2048">
              <w:rPr>
                <w:color w:val="000000"/>
                <w:sz w:val="18"/>
                <w:szCs w:val="18"/>
              </w:rPr>
              <w:t xml:space="preserve">, M. &amp; Swain, M (1980). Theoretical bases of communicative approaches to second language teaching and testing. 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Applied Linguistics</w:t>
            </w:r>
            <w:r w:rsidRPr="009A2048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BD81D8D" w14:textId="1B5A31B5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CF26AA9" w14:textId="376C1B29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25</w:t>
            </w:r>
          </w:p>
        </w:tc>
      </w:tr>
      <w:tr w:rsidR="009F5439" w:rsidRPr="009A2048" w14:paraId="26515E89" w14:textId="77777777" w:rsidTr="000A64E6">
        <w:trPr>
          <w:trHeight w:val="34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1C6FD481" w14:textId="50378BE9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Firth, A. &amp; Wagner, J. (1997). On Discourse, Communication, and (some) fundamental concepts in SLA research.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Modern Language Journal</w:t>
            </w:r>
            <w:r w:rsidRPr="009A20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9381B2E" w14:textId="3AE85587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8775DAC" w14:textId="38AAF877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22</w:t>
            </w:r>
          </w:p>
        </w:tc>
      </w:tr>
      <w:tr w:rsidR="009F5439" w:rsidRPr="009A2048" w14:paraId="0B928B54" w14:textId="77777777" w:rsidTr="000A64E6">
        <w:trPr>
          <w:trHeight w:val="34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1AA47973" w14:textId="6CF23166" w:rsidR="009F5439" w:rsidRPr="009A2048" w:rsidRDefault="009F5439" w:rsidP="009F5439">
            <w:r w:rsidRPr="009A2048">
              <w:rPr>
                <w:color w:val="000000"/>
                <w:sz w:val="18"/>
                <w:szCs w:val="18"/>
              </w:rPr>
              <w:t xml:space="preserve">Larsen-freeman, D.  &amp; Long, M. (1991).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 xml:space="preserve">An introduction to second language research. </w:t>
            </w:r>
            <w:r w:rsidRPr="009A2048">
              <w:rPr>
                <w:color w:val="000000"/>
                <w:sz w:val="18"/>
                <w:szCs w:val="18"/>
              </w:rPr>
              <w:t>Routledge.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2D3F5CA" w14:textId="0ACF0E37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8890507" w14:textId="416CFBC1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21</w:t>
            </w:r>
          </w:p>
        </w:tc>
      </w:tr>
      <w:tr w:rsidR="009F5439" w:rsidRPr="009A2048" w14:paraId="2EB5C6BD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0FF7C852" w14:textId="22FEDE61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Lantolf, J. P. (2000). </w:t>
            </w:r>
            <w:r w:rsidRPr="009A2048">
              <w:rPr>
                <w:i/>
                <w:color w:val="000000"/>
                <w:sz w:val="18"/>
                <w:szCs w:val="18"/>
              </w:rPr>
              <w:t>Sociocultural theory and second language learning</w:t>
            </w:r>
            <w:r w:rsidRPr="009A2048">
              <w:rPr>
                <w:color w:val="000000"/>
                <w:sz w:val="18"/>
                <w:szCs w:val="18"/>
              </w:rPr>
              <w:t>.  Oxford University Press.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FCCAB1C" w14:textId="5E8B7CC1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9CD2949" w14:textId="47D4CB49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F5439" w:rsidRPr="009A2048" w14:paraId="29BCF7EF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0E9605BF" w14:textId="4021E04E" w:rsidR="009F5439" w:rsidRPr="009A2048" w:rsidRDefault="009F5439" w:rsidP="009F5439">
            <w:proofErr w:type="spellStart"/>
            <w:r w:rsidRPr="009A2048">
              <w:rPr>
                <w:color w:val="000000"/>
                <w:sz w:val="18"/>
                <w:szCs w:val="18"/>
              </w:rPr>
              <w:t>Levelt</w:t>
            </w:r>
            <w:proofErr w:type="spellEnd"/>
            <w:r w:rsidRPr="009A2048">
              <w:rPr>
                <w:color w:val="000000"/>
                <w:sz w:val="18"/>
                <w:szCs w:val="18"/>
              </w:rPr>
              <w:t xml:space="preserve">, W. J. M. &amp; Wilkes, M. (1989).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 xml:space="preserve">Speaking: From intention to articulation. </w:t>
            </w:r>
            <w:r w:rsidRPr="009A2048">
              <w:rPr>
                <w:color w:val="000000"/>
                <w:sz w:val="18"/>
                <w:szCs w:val="18"/>
              </w:rPr>
              <w:t>Bradford.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C6735FF" w14:textId="1AB31778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E8F47AA" w14:textId="6D041EBE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F5439" w:rsidRPr="009A2048" w14:paraId="6677BE34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518067FC" w14:textId="5CBA1AAE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Bachman, L. F. (1990). 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Fundamental considerations in language testing</w:t>
            </w:r>
            <w:r w:rsidRPr="009A2048">
              <w:rPr>
                <w:color w:val="000000"/>
                <w:sz w:val="18"/>
                <w:szCs w:val="18"/>
              </w:rPr>
              <w:t>. Oxford University Press.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622186C" w14:textId="5EC2E75A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50FB3F7" w14:textId="22508A58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F5439" w:rsidRPr="009A2048" w14:paraId="4EBDEAF7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1AC8C8EE" w14:textId="3D87B6A6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Phillipson, R. (1992). 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Linguistic imperialism.</w:t>
            </w:r>
            <w:r w:rsidRPr="009A2048">
              <w:rPr>
                <w:color w:val="000000"/>
                <w:sz w:val="18"/>
                <w:szCs w:val="18"/>
              </w:rPr>
              <w:t xml:space="preserve"> Oxford University Press.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3D1057D" w14:textId="7FAF150B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4CC5AA3" w14:textId="2A91BE5A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F5439" w:rsidRPr="009A2048" w14:paraId="73431BC1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66EBF812" w14:textId="0C10FF90" w:rsidR="009F5439" w:rsidRPr="009A2048" w:rsidRDefault="009F5439" w:rsidP="009F5439">
            <w:pPr>
              <w:ind w:left="433" w:hanging="433"/>
            </w:pPr>
            <w:r w:rsidRPr="009A2048">
              <w:rPr>
                <w:color w:val="000000"/>
                <w:sz w:val="18"/>
                <w:szCs w:val="18"/>
              </w:rPr>
              <w:t>Donato, R. (1994). Collective scaffolding in second language learning. In J. P. Lantolf, &amp; G. Appel. (</w:t>
            </w:r>
            <w:proofErr w:type="spellStart"/>
            <w:r w:rsidRPr="009A2048">
              <w:rPr>
                <w:color w:val="000000"/>
                <w:sz w:val="18"/>
                <w:szCs w:val="18"/>
              </w:rPr>
              <w:t>eds</w:t>
            </w:r>
            <w:proofErr w:type="spellEnd"/>
            <w:r w:rsidRPr="009A2048">
              <w:rPr>
                <w:color w:val="000000"/>
                <w:sz w:val="18"/>
                <w:szCs w:val="18"/>
              </w:rPr>
              <w:t xml:space="preserve">). </w:t>
            </w:r>
            <w:r w:rsidRPr="009A2048">
              <w:rPr>
                <w:i/>
                <w:color w:val="000000"/>
                <w:sz w:val="18"/>
                <w:szCs w:val="18"/>
              </w:rPr>
              <w:t>Vygotskian approaches to second language research.</w:t>
            </w:r>
            <w:r w:rsidRPr="009A2048">
              <w:rPr>
                <w:color w:val="000000"/>
                <w:sz w:val="18"/>
                <w:szCs w:val="18"/>
              </w:rPr>
              <w:t xml:space="preserve"> Praeger.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598AB6D" w14:textId="18AF4491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CF522C1" w14:textId="21EEBF2E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18</w:t>
            </w:r>
          </w:p>
        </w:tc>
      </w:tr>
      <w:tr w:rsidR="009F5439" w:rsidRPr="009A2048" w14:paraId="7DDD27E3" w14:textId="77777777" w:rsidTr="000A64E6">
        <w:trPr>
          <w:trHeight w:val="34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708CAC8D" w14:textId="1F740D79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Pennycook, A (1994).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 xml:space="preserve">The cultural politics of </w:t>
            </w:r>
            <w:r w:rsidRPr="009A2048">
              <w:rPr>
                <w:rFonts w:hint="eastAsia"/>
                <w:i/>
                <w:iCs/>
                <w:color w:val="000000"/>
                <w:sz w:val="18"/>
                <w:szCs w:val="18"/>
              </w:rPr>
              <w:t>E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nglish as an international language.</w:t>
            </w:r>
            <w:r w:rsidRPr="009A2048">
              <w:t xml:space="preserve"> </w:t>
            </w:r>
            <w:r w:rsidRPr="009A2048">
              <w:rPr>
                <w:iCs/>
                <w:color w:val="000000"/>
                <w:sz w:val="18"/>
                <w:szCs w:val="18"/>
              </w:rPr>
              <w:t>Routledge.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FC49DB9" w14:textId="508AD992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4E3AFD4" w14:textId="4452B9ED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18</w:t>
            </w:r>
          </w:p>
        </w:tc>
      </w:tr>
      <w:tr w:rsidR="004B1714" w:rsidRPr="009A2048" w14:paraId="0E8FA54F" w14:textId="77777777" w:rsidTr="000A64E6">
        <w:trPr>
          <w:trHeight w:val="34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2850216F" w14:textId="7B36A904" w:rsidR="004B1714" w:rsidRPr="009A2048" w:rsidRDefault="004B1714" w:rsidP="004B1714">
            <w:pPr>
              <w:ind w:left="526" w:hanging="526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251F5D71" w14:textId="2A894CD3" w:rsidR="004B1714" w:rsidRPr="009A2048" w:rsidRDefault="004B1714" w:rsidP="00036A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3F5081C8" w14:textId="79D2E432" w:rsidR="004B1714" w:rsidRPr="009A2048" w:rsidRDefault="004B1714" w:rsidP="004E27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1714" w:rsidRPr="009A2048" w14:paraId="652C4432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37C57E66" w14:textId="6C4A6738" w:rsidR="004B1714" w:rsidRPr="004E2721" w:rsidRDefault="004B1714" w:rsidP="004B1714">
            <w:pPr>
              <w:ind w:left="526" w:hanging="526"/>
              <w:rPr>
                <w:i/>
                <w:color w:val="000000"/>
                <w:sz w:val="16"/>
                <w:szCs w:val="16"/>
              </w:rPr>
            </w:pPr>
            <w:r w:rsidRPr="004E2721">
              <w:rPr>
                <w:b/>
                <w:i/>
                <w:color w:val="000000"/>
                <w:sz w:val="16"/>
                <w:szCs w:val="16"/>
              </w:rPr>
              <w:t>Cluster 3</w:t>
            </w:r>
          </w:p>
        </w:tc>
        <w:tc>
          <w:tcPr>
            <w:tcW w:w="686" w:type="dxa"/>
            <w:shd w:val="clear" w:color="auto" w:fill="auto"/>
            <w:noWrap/>
          </w:tcPr>
          <w:p w14:paraId="2E8ED976" w14:textId="6FFCFAB5" w:rsidR="004B1714" w:rsidRPr="009A2048" w:rsidRDefault="004B1714" w:rsidP="00036A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39394581" w14:textId="10678F9C" w:rsidR="004B1714" w:rsidRPr="009A2048" w:rsidRDefault="004B1714" w:rsidP="004E27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F5439" w:rsidRPr="009A2048" w14:paraId="454B16A9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6E41264D" w14:textId="4278490B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Krashen S. (1982).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Principles and practice in second language acquisition.</w:t>
            </w:r>
            <w:r w:rsidRPr="009A20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048">
              <w:rPr>
                <w:color w:val="000000"/>
                <w:sz w:val="18"/>
                <w:szCs w:val="18"/>
              </w:rPr>
              <w:t>Alemany</w:t>
            </w:r>
            <w:proofErr w:type="spellEnd"/>
            <w:r w:rsidRPr="009A2048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686" w:type="dxa"/>
            <w:shd w:val="clear" w:color="auto" w:fill="auto"/>
            <w:noWrap/>
          </w:tcPr>
          <w:p w14:paraId="546746A4" w14:textId="4417BEC0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686" w:type="dxa"/>
            <w:shd w:val="clear" w:color="auto" w:fill="auto"/>
            <w:noWrap/>
          </w:tcPr>
          <w:p w14:paraId="190DE65C" w14:textId="4C2C1028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35</w:t>
            </w:r>
          </w:p>
        </w:tc>
      </w:tr>
      <w:tr w:rsidR="009F5439" w:rsidRPr="009A2048" w14:paraId="54649325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6CB136EC" w14:textId="4942A551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Schmidt, R. (1990). The role of consciousness in second language learning.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Applied Linguistics</w:t>
            </w:r>
            <w:r w:rsidRPr="009A2048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686" w:type="dxa"/>
            <w:shd w:val="clear" w:color="auto" w:fill="auto"/>
            <w:noWrap/>
          </w:tcPr>
          <w:p w14:paraId="6594DA4B" w14:textId="67EE7634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86" w:type="dxa"/>
            <w:shd w:val="clear" w:color="auto" w:fill="auto"/>
            <w:noWrap/>
          </w:tcPr>
          <w:p w14:paraId="1A875214" w14:textId="0132EFCB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34</w:t>
            </w:r>
          </w:p>
        </w:tc>
      </w:tr>
      <w:tr w:rsidR="009F5439" w:rsidRPr="009A2048" w14:paraId="792A2324" w14:textId="77777777" w:rsidTr="000A64E6">
        <w:trPr>
          <w:trHeight w:val="34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316DD007" w14:textId="5C15E6E3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Krashen S. (1985).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The input hypothesis: Issues and implications.</w:t>
            </w:r>
            <w:r w:rsidRPr="009A2048">
              <w:rPr>
                <w:iCs/>
                <w:color w:val="000000"/>
                <w:sz w:val="18"/>
                <w:szCs w:val="18"/>
              </w:rPr>
              <w:t xml:space="preserve"> Laredo Publishing. </w:t>
            </w:r>
          </w:p>
        </w:tc>
        <w:tc>
          <w:tcPr>
            <w:tcW w:w="686" w:type="dxa"/>
            <w:shd w:val="clear" w:color="auto" w:fill="auto"/>
            <w:noWrap/>
          </w:tcPr>
          <w:p w14:paraId="5CD2715C" w14:textId="38A8B46F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686" w:type="dxa"/>
            <w:shd w:val="clear" w:color="auto" w:fill="auto"/>
            <w:noWrap/>
          </w:tcPr>
          <w:p w14:paraId="1053C7F1" w14:textId="3E45B54F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29</w:t>
            </w:r>
          </w:p>
        </w:tc>
      </w:tr>
      <w:tr w:rsidR="009F5439" w:rsidRPr="009A2048" w14:paraId="0D52575D" w14:textId="77777777" w:rsidTr="000A64E6">
        <w:trPr>
          <w:trHeight w:val="34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60931DED" w14:textId="7625F274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lastRenderedPageBreak/>
              <w:t>VanPatten, B.</w:t>
            </w:r>
            <w:r w:rsidR="00AB37CC">
              <w:rPr>
                <w:color w:val="000000"/>
                <w:sz w:val="18"/>
                <w:szCs w:val="18"/>
              </w:rPr>
              <w:t xml:space="preserve"> </w:t>
            </w:r>
            <w:r w:rsidRPr="009A2048">
              <w:rPr>
                <w:color w:val="000000"/>
                <w:sz w:val="18"/>
                <w:szCs w:val="18"/>
              </w:rPr>
              <w:t xml:space="preserve">(1996). 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Input processing and grammar instruction.</w:t>
            </w:r>
            <w:r w:rsidRPr="009A2048">
              <w:rPr>
                <w:iCs/>
                <w:color w:val="000000"/>
                <w:sz w:val="18"/>
                <w:szCs w:val="18"/>
              </w:rPr>
              <w:t xml:space="preserve"> Praeger.</w:t>
            </w:r>
          </w:p>
        </w:tc>
        <w:tc>
          <w:tcPr>
            <w:tcW w:w="686" w:type="dxa"/>
            <w:shd w:val="clear" w:color="auto" w:fill="auto"/>
            <w:noWrap/>
          </w:tcPr>
          <w:p w14:paraId="06F00510" w14:textId="2B90112A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686" w:type="dxa"/>
            <w:shd w:val="clear" w:color="auto" w:fill="auto"/>
            <w:noWrap/>
          </w:tcPr>
          <w:p w14:paraId="40FEE2DF" w14:textId="043515AB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27</w:t>
            </w:r>
          </w:p>
        </w:tc>
      </w:tr>
      <w:tr w:rsidR="009F5439" w:rsidRPr="009A2048" w14:paraId="462953C6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2AEE2FCD" w14:textId="478D2238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>Norris, J. M. &amp; Ortega, L. (2000). Effectiveness of L2 instruction: A research synthesis and quantitative meta</w:t>
            </w:r>
            <w:r w:rsidRPr="009A2048">
              <w:rPr>
                <w:rFonts w:ascii="Cambria Math" w:hAnsi="Cambria Math"/>
                <w:color w:val="000000"/>
                <w:sz w:val="18"/>
                <w:szCs w:val="18"/>
              </w:rPr>
              <w:t>‐</w:t>
            </w:r>
            <w:r w:rsidRPr="009A2048">
              <w:rPr>
                <w:color w:val="000000"/>
                <w:sz w:val="18"/>
                <w:szCs w:val="18"/>
              </w:rPr>
              <w:t xml:space="preserve">analysis.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 xml:space="preserve">Language Learning. </w:t>
            </w:r>
          </w:p>
        </w:tc>
        <w:tc>
          <w:tcPr>
            <w:tcW w:w="686" w:type="dxa"/>
            <w:shd w:val="clear" w:color="auto" w:fill="auto"/>
            <w:noWrap/>
          </w:tcPr>
          <w:p w14:paraId="0EAC9AFA" w14:textId="03A6EEE0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86" w:type="dxa"/>
            <w:shd w:val="clear" w:color="auto" w:fill="auto"/>
            <w:noWrap/>
          </w:tcPr>
          <w:p w14:paraId="0EC21196" w14:textId="523CDB7E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22</w:t>
            </w:r>
          </w:p>
        </w:tc>
      </w:tr>
      <w:tr w:rsidR="009F5439" w:rsidRPr="009A2048" w14:paraId="2A6097BF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3A7FBA2E" w14:textId="0C669A95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VanPatten, b. (1990) Attending to Form and Content in the Input: An Experiment in Consciousness.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Studies in Second Language Acquisition.</w:t>
            </w:r>
          </w:p>
        </w:tc>
        <w:tc>
          <w:tcPr>
            <w:tcW w:w="686" w:type="dxa"/>
            <w:shd w:val="clear" w:color="auto" w:fill="auto"/>
            <w:noWrap/>
          </w:tcPr>
          <w:p w14:paraId="51165C17" w14:textId="08761C61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86" w:type="dxa"/>
            <w:shd w:val="clear" w:color="auto" w:fill="auto"/>
            <w:noWrap/>
          </w:tcPr>
          <w:p w14:paraId="61D7AEFA" w14:textId="130356C2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22</w:t>
            </w:r>
          </w:p>
        </w:tc>
      </w:tr>
      <w:tr w:rsidR="009F5439" w:rsidRPr="009A2048" w14:paraId="78300DCC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56AA3594" w14:textId="3C931F40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Nation, I. S. P. (2001). </w:t>
            </w:r>
            <w:r w:rsidRPr="009A2048">
              <w:rPr>
                <w:i/>
                <w:color w:val="000000"/>
                <w:sz w:val="18"/>
                <w:szCs w:val="18"/>
              </w:rPr>
              <w:t>Learning vocabulary in another language</w:t>
            </w:r>
            <w:r w:rsidRPr="009A2048">
              <w:rPr>
                <w:color w:val="000000"/>
                <w:sz w:val="18"/>
                <w:szCs w:val="18"/>
              </w:rPr>
              <w:t>. Cambridge University Press.</w:t>
            </w:r>
          </w:p>
        </w:tc>
        <w:tc>
          <w:tcPr>
            <w:tcW w:w="686" w:type="dxa"/>
            <w:shd w:val="clear" w:color="auto" w:fill="auto"/>
            <w:noWrap/>
          </w:tcPr>
          <w:p w14:paraId="5AD65BA3" w14:textId="3837FEDB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686" w:type="dxa"/>
            <w:shd w:val="clear" w:color="auto" w:fill="auto"/>
            <w:noWrap/>
          </w:tcPr>
          <w:p w14:paraId="6C865321" w14:textId="3B707109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21</w:t>
            </w:r>
          </w:p>
        </w:tc>
      </w:tr>
      <w:tr w:rsidR="009F5439" w:rsidRPr="009A2048" w14:paraId="726E70DB" w14:textId="77777777" w:rsidTr="000A64E6">
        <w:trPr>
          <w:trHeight w:val="34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668E5234" w14:textId="0F9AF948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>Krashen, S. D. (1981). </w:t>
            </w:r>
            <w:r w:rsidRPr="009A2048">
              <w:rPr>
                <w:i/>
                <w:color w:val="000000"/>
                <w:sz w:val="18"/>
                <w:szCs w:val="18"/>
              </w:rPr>
              <w:t>Second language acquisition and second language learning</w:t>
            </w:r>
            <w:r w:rsidRPr="009A2048">
              <w:rPr>
                <w:color w:val="000000"/>
                <w:sz w:val="18"/>
                <w:szCs w:val="18"/>
              </w:rPr>
              <w:t>. Oxford University Press.</w:t>
            </w:r>
          </w:p>
        </w:tc>
        <w:tc>
          <w:tcPr>
            <w:tcW w:w="686" w:type="dxa"/>
            <w:shd w:val="clear" w:color="auto" w:fill="auto"/>
            <w:noWrap/>
          </w:tcPr>
          <w:p w14:paraId="7CF481E8" w14:textId="3BBA6872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86" w:type="dxa"/>
            <w:shd w:val="clear" w:color="auto" w:fill="auto"/>
            <w:noWrap/>
          </w:tcPr>
          <w:p w14:paraId="4B28AC7F" w14:textId="09281359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19</w:t>
            </w:r>
          </w:p>
        </w:tc>
      </w:tr>
      <w:tr w:rsidR="009F5439" w:rsidRPr="009A2048" w14:paraId="035F7292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11EC70E8" w14:textId="3AA68591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Lee, J. F., &amp; VanPatten, B. (1995). </w:t>
            </w:r>
            <w:r w:rsidRPr="009A2048">
              <w:rPr>
                <w:i/>
                <w:color w:val="000000"/>
                <w:sz w:val="18"/>
                <w:szCs w:val="18"/>
              </w:rPr>
              <w:t>Making communicative language teaching happen: Directions for language learning and teaching.</w:t>
            </w:r>
            <w:r w:rsidRPr="009A2048">
              <w:t xml:space="preserve"> </w:t>
            </w:r>
            <w:proofErr w:type="spellStart"/>
            <w:r w:rsidRPr="009A2048">
              <w:rPr>
                <w:color w:val="000000"/>
                <w:sz w:val="18"/>
                <w:szCs w:val="18"/>
              </w:rPr>
              <w:t>Mcgraw-Hill</w:t>
            </w:r>
            <w:proofErr w:type="spellEnd"/>
            <w:r w:rsidRPr="009A2048">
              <w:rPr>
                <w:color w:val="000000"/>
                <w:sz w:val="18"/>
                <w:szCs w:val="18"/>
              </w:rPr>
              <w:t xml:space="preserve"> College.</w:t>
            </w:r>
          </w:p>
        </w:tc>
        <w:tc>
          <w:tcPr>
            <w:tcW w:w="686" w:type="dxa"/>
            <w:shd w:val="clear" w:color="auto" w:fill="auto"/>
            <w:noWrap/>
          </w:tcPr>
          <w:p w14:paraId="36B424C3" w14:textId="03885F4C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86" w:type="dxa"/>
            <w:shd w:val="clear" w:color="auto" w:fill="auto"/>
            <w:noWrap/>
          </w:tcPr>
          <w:p w14:paraId="37F31452" w14:textId="47748457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19</w:t>
            </w:r>
          </w:p>
        </w:tc>
      </w:tr>
      <w:tr w:rsidR="004B1714" w:rsidRPr="009A2048" w14:paraId="684763E2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7FBB0A46" w14:textId="3C8DA909" w:rsidR="004B1714" w:rsidRPr="009A2048" w:rsidRDefault="004B1714" w:rsidP="004B1714">
            <w:pPr>
              <w:ind w:left="526" w:hanging="526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45862B52" w14:textId="5D3EF725" w:rsidR="004B1714" w:rsidRPr="009A2048" w:rsidRDefault="004B1714" w:rsidP="00036A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4738C76C" w14:textId="11C21226" w:rsidR="004B1714" w:rsidRPr="009A2048" w:rsidRDefault="004B1714" w:rsidP="004E27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1714" w:rsidRPr="009A2048" w14:paraId="3FD51A11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15CFB34A" w14:textId="219A8321" w:rsidR="004B1714" w:rsidRPr="009A2048" w:rsidRDefault="004B1714" w:rsidP="004B1714">
            <w:pPr>
              <w:ind w:left="526" w:hanging="526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5C1DDDB8" w14:textId="2C8002ED" w:rsidR="004B1714" w:rsidRPr="009A2048" w:rsidRDefault="004B1714" w:rsidP="00036A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00CFD2C2" w14:textId="539C413F" w:rsidR="004B1714" w:rsidRPr="009A2048" w:rsidRDefault="004B1714" w:rsidP="004E27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1714" w:rsidRPr="009A2048" w14:paraId="361B3CDC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6D55E3DA" w14:textId="28B931A1" w:rsidR="004B1714" w:rsidRPr="004E2721" w:rsidRDefault="004B1714" w:rsidP="004B1714">
            <w:pPr>
              <w:ind w:left="526" w:hanging="526"/>
              <w:rPr>
                <w:i/>
                <w:color w:val="000000"/>
                <w:sz w:val="16"/>
                <w:szCs w:val="16"/>
              </w:rPr>
            </w:pPr>
            <w:r w:rsidRPr="004E2721">
              <w:rPr>
                <w:b/>
                <w:i/>
                <w:color w:val="000000"/>
                <w:sz w:val="16"/>
                <w:szCs w:val="16"/>
              </w:rPr>
              <w:t>Cluster 4</w:t>
            </w:r>
          </w:p>
        </w:tc>
        <w:tc>
          <w:tcPr>
            <w:tcW w:w="686" w:type="dxa"/>
            <w:shd w:val="clear" w:color="auto" w:fill="auto"/>
            <w:noWrap/>
          </w:tcPr>
          <w:p w14:paraId="13131A29" w14:textId="17F3F63A" w:rsidR="004B1714" w:rsidRPr="009A2048" w:rsidRDefault="004B1714" w:rsidP="00036A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5EDF4307" w14:textId="45FD0D4C" w:rsidR="004B1714" w:rsidRPr="009A2048" w:rsidRDefault="004B1714" w:rsidP="004E27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F5439" w:rsidRPr="009A2048" w14:paraId="211DF620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4DFA8B2E" w14:textId="245154DB" w:rsidR="009F5439" w:rsidRPr="009A2048" w:rsidRDefault="009F5439" w:rsidP="009F5439">
            <w:pPr>
              <w:ind w:left="526" w:hanging="526"/>
              <w:rPr>
                <w:i/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>Gardner R. C. (1985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). Social psychology and second language learning: The role of attitude and motivation.</w:t>
            </w:r>
            <w:r w:rsidRPr="009A2048">
              <w:rPr>
                <w:color w:val="000000"/>
                <w:sz w:val="18"/>
                <w:szCs w:val="18"/>
              </w:rPr>
              <w:t xml:space="preserve"> Arnold. </w:t>
            </w:r>
          </w:p>
        </w:tc>
        <w:tc>
          <w:tcPr>
            <w:tcW w:w="686" w:type="dxa"/>
            <w:shd w:val="clear" w:color="auto" w:fill="auto"/>
            <w:noWrap/>
          </w:tcPr>
          <w:p w14:paraId="1FBA3396" w14:textId="6A10C61C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686" w:type="dxa"/>
            <w:shd w:val="clear" w:color="auto" w:fill="auto"/>
            <w:noWrap/>
          </w:tcPr>
          <w:p w14:paraId="4559CD18" w14:textId="4409A09D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31</w:t>
            </w:r>
          </w:p>
        </w:tc>
      </w:tr>
      <w:tr w:rsidR="009F5439" w:rsidRPr="009A2048" w14:paraId="4B4EAF70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7976F4C7" w14:textId="3DF06D2F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Oxford R. L. (1990). 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Language learning strategies: What every teacher should know</w:t>
            </w:r>
            <w:r w:rsidRPr="009A2048">
              <w:rPr>
                <w:iCs/>
                <w:color w:val="000000"/>
                <w:sz w:val="18"/>
                <w:szCs w:val="18"/>
              </w:rPr>
              <w:t>. Harper Collins.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</w:tcPr>
          <w:p w14:paraId="6399766B" w14:textId="5FDB0329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86" w:type="dxa"/>
            <w:shd w:val="clear" w:color="auto" w:fill="auto"/>
            <w:noWrap/>
          </w:tcPr>
          <w:p w14:paraId="1160D817" w14:textId="429C16D5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29</w:t>
            </w:r>
          </w:p>
        </w:tc>
      </w:tr>
      <w:tr w:rsidR="009F5439" w:rsidRPr="009A2048" w14:paraId="0BDC7F51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477C545A" w14:textId="2BB52D6A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Gardner, R. C. &amp; Lambert, W. E. (1972). </w:t>
            </w:r>
            <w:r w:rsidRPr="009A2048">
              <w:rPr>
                <w:i/>
                <w:iCs/>
                <w:color w:val="000000"/>
                <w:sz w:val="18"/>
                <w:szCs w:val="18"/>
              </w:rPr>
              <w:t>Attitudes and motivation in second-language learning.</w:t>
            </w:r>
            <w:r w:rsidRPr="009A2048">
              <w:rPr>
                <w:color w:val="000000"/>
                <w:sz w:val="18"/>
                <w:szCs w:val="18"/>
              </w:rPr>
              <w:t xml:space="preserve"> Newbury House. </w:t>
            </w:r>
          </w:p>
        </w:tc>
        <w:tc>
          <w:tcPr>
            <w:tcW w:w="686" w:type="dxa"/>
            <w:shd w:val="clear" w:color="auto" w:fill="auto"/>
            <w:noWrap/>
          </w:tcPr>
          <w:p w14:paraId="07BCD525" w14:textId="74AA768F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86" w:type="dxa"/>
            <w:shd w:val="clear" w:color="auto" w:fill="auto"/>
            <w:noWrap/>
          </w:tcPr>
          <w:p w14:paraId="724994C0" w14:textId="14D1D0F4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24</w:t>
            </w:r>
          </w:p>
        </w:tc>
      </w:tr>
      <w:tr w:rsidR="009F5439" w:rsidRPr="009A2048" w14:paraId="6C03DC9A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7869B189" w14:textId="5392833D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O'Malley, M. J., &amp; </w:t>
            </w:r>
            <w:proofErr w:type="spellStart"/>
            <w:r w:rsidRPr="009A2048">
              <w:rPr>
                <w:color w:val="000000"/>
                <w:sz w:val="18"/>
                <w:szCs w:val="18"/>
              </w:rPr>
              <w:t>Chamot</w:t>
            </w:r>
            <w:proofErr w:type="spellEnd"/>
            <w:r w:rsidRPr="009A2048">
              <w:rPr>
                <w:color w:val="000000"/>
                <w:sz w:val="18"/>
                <w:szCs w:val="18"/>
              </w:rPr>
              <w:t xml:space="preserve">, A. U. (1990). </w:t>
            </w:r>
            <w:r w:rsidRPr="009A2048">
              <w:rPr>
                <w:i/>
                <w:color w:val="000000"/>
                <w:sz w:val="18"/>
                <w:szCs w:val="18"/>
              </w:rPr>
              <w:t xml:space="preserve">Learning strategies in </w:t>
            </w:r>
            <w:r w:rsidRPr="009A2048">
              <w:rPr>
                <w:color w:val="000000"/>
                <w:sz w:val="18"/>
                <w:szCs w:val="18"/>
              </w:rPr>
              <w:t>second</w:t>
            </w:r>
            <w:r w:rsidRPr="009A2048">
              <w:rPr>
                <w:i/>
                <w:color w:val="000000"/>
                <w:sz w:val="18"/>
                <w:szCs w:val="18"/>
              </w:rPr>
              <w:t xml:space="preserve"> language acquisition</w:t>
            </w:r>
            <w:r w:rsidRPr="009A2048">
              <w:rPr>
                <w:color w:val="000000"/>
                <w:sz w:val="18"/>
                <w:szCs w:val="18"/>
              </w:rPr>
              <w:t>. Cambridge University Press.</w:t>
            </w:r>
          </w:p>
        </w:tc>
        <w:tc>
          <w:tcPr>
            <w:tcW w:w="686" w:type="dxa"/>
            <w:shd w:val="clear" w:color="auto" w:fill="auto"/>
            <w:noWrap/>
          </w:tcPr>
          <w:p w14:paraId="09CCD6B3" w14:textId="0FE8C567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686" w:type="dxa"/>
            <w:shd w:val="clear" w:color="auto" w:fill="auto"/>
            <w:noWrap/>
          </w:tcPr>
          <w:p w14:paraId="1255434F" w14:textId="3F43A791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21</w:t>
            </w:r>
          </w:p>
        </w:tc>
      </w:tr>
      <w:tr w:rsidR="009F5439" w:rsidRPr="009A2048" w14:paraId="2D2E37B1" w14:textId="77777777" w:rsidTr="000A64E6">
        <w:trPr>
          <w:trHeight w:val="32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6B32F4E8" w14:textId="283E8EAE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Horwitz, E. K., Horwitz, M. B., &amp; Cope, J. (1986). Foreign language classroom anxiety. </w:t>
            </w:r>
            <w:r w:rsidRPr="009A2048">
              <w:rPr>
                <w:i/>
                <w:color w:val="000000"/>
                <w:sz w:val="18"/>
                <w:szCs w:val="18"/>
              </w:rPr>
              <w:t xml:space="preserve">The Modern Language Journal. </w:t>
            </w:r>
          </w:p>
        </w:tc>
        <w:tc>
          <w:tcPr>
            <w:tcW w:w="686" w:type="dxa"/>
            <w:shd w:val="clear" w:color="auto" w:fill="auto"/>
            <w:noWrap/>
          </w:tcPr>
          <w:p w14:paraId="1CEA56F4" w14:textId="7228DB10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686" w:type="dxa"/>
            <w:shd w:val="clear" w:color="auto" w:fill="auto"/>
            <w:noWrap/>
          </w:tcPr>
          <w:p w14:paraId="65168D0E" w14:textId="4DCCD6C0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19</w:t>
            </w:r>
          </w:p>
        </w:tc>
      </w:tr>
      <w:tr w:rsidR="009F5439" w:rsidRPr="009A2048" w14:paraId="3D23221B" w14:textId="77777777" w:rsidTr="000A64E6">
        <w:trPr>
          <w:trHeight w:val="340"/>
          <w:jc w:val="center"/>
        </w:trPr>
        <w:tc>
          <w:tcPr>
            <w:tcW w:w="8450" w:type="dxa"/>
            <w:shd w:val="clear" w:color="auto" w:fill="auto"/>
            <w:noWrap/>
            <w:vAlign w:val="center"/>
          </w:tcPr>
          <w:p w14:paraId="082C939A" w14:textId="16776CEC" w:rsidR="009F5439" w:rsidRPr="009A2048" w:rsidRDefault="009F5439" w:rsidP="009F5439">
            <w:pPr>
              <w:ind w:left="526" w:hanging="526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8"/>
                <w:szCs w:val="18"/>
              </w:rPr>
              <w:t xml:space="preserve">Oxford, R., &amp; </w:t>
            </w:r>
            <w:proofErr w:type="spellStart"/>
            <w:r w:rsidRPr="009A2048">
              <w:rPr>
                <w:color w:val="000000"/>
                <w:sz w:val="18"/>
                <w:szCs w:val="18"/>
              </w:rPr>
              <w:t>Shearin</w:t>
            </w:r>
            <w:proofErr w:type="spellEnd"/>
            <w:r w:rsidRPr="009A2048">
              <w:rPr>
                <w:color w:val="000000"/>
                <w:sz w:val="18"/>
                <w:szCs w:val="18"/>
              </w:rPr>
              <w:t xml:space="preserve">, J. (1994). Language learning motivation: Expanding the theoretical framework. </w:t>
            </w:r>
            <w:r w:rsidRPr="009A2048">
              <w:rPr>
                <w:i/>
                <w:color w:val="000000"/>
                <w:sz w:val="18"/>
                <w:szCs w:val="18"/>
              </w:rPr>
              <w:t>The Modern Language Journal.</w:t>
            </w:r>
          </w:p>
        </w:tc>
        <w:tc>
          <w:tcPr>
            <w:tcW w:w="686" w:type="dxa"/>
            <w:shd w:val="clear" w:color="auto" w:fill="auto"/>
            <w:noWrap/>
          </w:tcPr>
          <w:p w14:paraId="31272488" w14:textId="57EBA38B" w:rsidR="009F5439" w:rsidRPr="009A2048" w:rsidRDefault="009F5439" w:rsidP="009F5439">
            <w:pPr>
              <w:jc w:val="right"/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86" w:type="dxa"/>
            <w:shd w:val="clear" w:color="auto" w:fill="auto"/>
            <w:noWrap/>
          </w:tcPr>
          <w:p w14:paraId="45B147FA" w14:textId="1EE25039" w:rsidR="009F5439" w:rsidRPr="009A2048" w:rsidRDefault="009F5439" w:rsidP="004E2721">
            <w:pPr>
              <w:jc w:val="right"/>
              <w:rPr>
                <w:color w:val="000000"/>
                <w:sz w:val="16"/>
                <w:szCs w:val="16"/>
              </w:rPr>
            </w:pPr>
            <w:r w:rsidRPr="009F5439">
              <w:rPr>
                <w:color w:val="000000"/>
                <w:sz w:val="16"/>
                <w:szCs w:val="16"/>
              </w:rPr>
              <w:t>18</w:t>
            </w:r>
          </w:p>
        </w:tc>
      </w:tr>
    </w:tbl>
    <w:p w14:paraId="6F64403B" w14:textId="10EA91A2" w:rsidR="00EE48B1" w:rsidRPr="0065439A" w:rsidRDefault="005F5C51" w:rsidP="00EE48B1">
      <w:pPr>
        <w:rPr>
          <w:color w:val="000000"/>
          <w:sz w:val="18"/>
        </w:rPr>
      </w:pPr>
      <w:r w:rsidRPr="002133C5">
        <w:rPr>
          <w:i/>
          <w:color w:val="000000"/>
          <w:sz w:val="18"/>
        </w:rPr>
        <w:t>Notes</w:t>
      </w:r>
      <w:r w:rsidR="00A06EA4" w:rsidRPr="009D5A07">
        <w:rPr>
          <w:i/>
          <w:color w:val="000000"/>
          <w:sz w:val="18"/>
        </w:rPr>
        <w:t>.</w:t>
      </w:r>
      <w:r>
        <w:rPr>
          <w:color w:val="000000"/>
          <w:sz w:val="18"/>
        </w:rPr>
        <w:t xml:space="preserve"> </w:t>
      </w:r>
      <w:r w:rsidR="00EE48B1" w:rsidRPr="0065439A">
        <w:rPr>
          <w:color w:val="000000"/>
          <w:sz w:val="18"/>
        </w:rPr>
        <w:t xml:space="preserve">Normalized </w:t>
      </w:r>
      <w:r w:rsidR="00EE48B1">
        <w:rPr>
          <w:color w:val="000000"/>
          <w:sz w:val="18"/>
        </w:rPr>
        <w:t xml:space="preserve">citation is </w:t>
      </w:r>
      <w:r w:rsidR="00B50611">
        <w:rPr>
          <w:color w:val="000000"/>
          <w:sz w:val="18"/>
        </w:rPr>
        <w:t xml:space="preserve">based on </w:t>
      </w:r>
      <w:r w:rsidR="00EE48B1" w:rsidRPr="0065439A">
        <w:rPr>
          <w:color w:val="000000"/>
          <w:sz w:val="18"/>
        </w:rPr>
        <w:t xml:space="preserve">per thousand </w:t>
      </w:r>
      <w:r w:rsidR="00225ADC">
        <w:rPr>
          <w:color w:val="000000"/>
          <w:sz w:val="18"/>
        </w:rPr>
        <w:t>articles</w:t>
      </w:r>
      <w:r w:rsidR="00EE48B1">
        <w:rPr>
          <w:color w:val="000000"/>
          <w:sz w:val="18"/>
        </w:rPr>
        <w:t>.</w:t>
      </w:r>
    </w:p>
    <w:p w14:paraId="13C941DE" w14:textId="77777777" w:rsidR="00AB2BE4" w:rsidRPr="009A2048" w:rsidRDefault="00AB2BE4" w:rsidP="00EC24ED">
      <w:pPr>
        <w:rPr>
          <w:rFonts w:eastAsia="SimSun"/>
          <w:sz w:val="16"/>
          <w:szCs w:val="16"/>
        </w:rPr>
      </w:pPr>
    </w:p>
    <w:p w14:paraId="0583CA8A" w14:textId="55532639" w:rsidR="00F0194B" w:rsidRPr="009A2048" w:rsidRDefault="00F0194B" w:rsidP="00F0194B">
      <w:pPr>
        <w:rPr>
          <w:rFonts w:eastAsia="SimSun"/>
        </w:rPr>
      </w:pPr>
    </w:p>
    <w:p w14:paraId="71EE2DBF" w14:textId="595DFECF" w:rsidR="00AB2BE4" w:rsidRPr="009A2048" w:rsidRDefault="00AB2BE4" w:rsidP="00F0194B">
      <w:pPr>
        <w:rPr>
          <w:rFonts w:eastAsia="SimSun"/>
        </w:rPr>
      </w:pPr>
    </w:p>
    <w:p w14:paraId="06051FF2" w14:textId="77777777" w:rsidR="00AB2BE4" w:rsidRPr="009A2048" w:rsidRDefault="00AB2BE4" w:rsidP="00F0194B">
      <w:pPr>
        <w:rPr>
          <w:rFonts w:eastAsia="SimSun"/>
        </w:rPr>
      </w:pPr>
    </w:p>
    <w:p w14:paraId="5811624D" w14:textId="1713BCA5" w:rsidR="00F53F18" w:rsidRDefault="00E9585C" w:rsidP="000A64E6">
      <w:pPr>
        <w:jc w:val="center"/>
        <w:rPr>
          <w:rFonts w:eastAsia="SimSun"/>
          <w:sz w:val="21"/>
        </w:rPr>
      </w:pPr>
      <w:r w:rsidRPr="009A2048">
        <w:rPr>
          <w:rFonts w:eastAsia="SimSun"/>
          <w:sz w:val="21"/>
        </w:rPr>
        <w:t xml:space="preserve">TABLE </w:t>
      </w:r>
      <w:r w:rsidR="001D1A5B">
        <w:rPr>
          <w:rFonts w:eastAsia="SimSun"/>
          <w:sz w:val="21"/>
        </w:rPr>
        <w:t>8</w:t>
      </w:r>
      <w:r w:rsidR="004702F2" w:rsidRPr="009A2048">
        <w:rPr>
          <w:rFonts w:eastAsia="SimSun"/>
          <w:sz w:val="21"/>
        </w:rPr>
        <w:t>.</w:t>
      </w:r>
      <w:r w:rsidR="00356F44" w:rsidRPr="009A2048">
        <w:rPr>
          <w:rFonts w:eastAsia="SimSun"/>
          <w:sz w:val="21"/>
        </w:rPr>
        <w:t xml:space="preserve"> The most cited r</w:t>
      </w:r>
      <w:r w:rsidR="000A64E6">
        <w:rPr>
          <w:rFonts w:eastAsia="SimSun"/>
          <w:sz w:val="21"/>
        </w:rPr>
        <w:t>eferences between 2008 and 2018</w:t>
      </w:r>
    </w:p>
    <w:p w14:paraId="6B38C448" w14:textId="77777777" w:rsidR="000A64E6" w:rsidRPr="009A2048" w:rsidRDefault="000A64E6" w:rsidP="000A64E6">
      <w:pPr>
        <w:jc w:val="center"/>
        <w:rPr>
          <w:rFonts w:eastAsia="SimSun"/>
          <w:sz w:val="21"/>
        </w:rPr>
      </w:pPr>
    </w:p>
    <w:tbl>
      <w:tblPr>
        <w:tblW w:w="1001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640"/>
        <w:gridCol w:w="686"/>
        <w:gridCol w:w="686"/>
      </w:tblGrid>
      <w:tr w:rsidR="001E7582" w:rsidRPr="009A2048" w14:paraId="2076E7B0" w14:textId="77777777" w:rsidTr="00901680">
        <w:trPr>
          <w:trHeight w:val="288"/>
        </w:trPr>
        <w:tc>
          <w:tcPr>
            <w:tcW w:w="86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9030A5E" w14:textId="77777777" w:rsidR="00F53F18" w:rsidRPr="009A2048" w:rsidRDefault="00F53F18" w:rsidP="001E7582">
            <w:pPr>
              <w:rPr>
                <w:color w:val="000000"/>
                <w:sz w:val="16"/>
                <w:szCs w:val="16"/>
              </w:rPr>
            </w:pPr>
            <w:r w:rsidRPr="009A20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4B16A20" w14:textId="25B11B31" w:rsidR="00F53F18" w:rsidRPr="009A2048" w:rsidRDefault="00606C00" w:rsidP="001E7582">
            <w:pPr>
              <w:jc w:val="right"/>
              <w:rPr>
                <w:b/>
                <w:color w:val="000000"/>
                <w:sz w:val="13"/>
                <w:szCs w:val="16"/>
              </w:rPr>
            </w:pPr>
            <w:r>
              <w:rPr>
                <w:b/>
                <w:color w:val="000000"/>
                <w:sz w:val="13"/>
                <w:szCs w:val="16"/>
              </w:rPr>
              <w:t>Raw citation</w:t>
            </w:r>
          </w:p>
        </w:tc>
        <w:tc>
          <w:tcPr>
            <w:tcW w:w="6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5412D62" w14:textId="6DE3EF14" w:rsidR="00F53F18" w:rsidRPr="009A2048" w:rsidRDefault="00F53F18" w:rsidP="001E7582">
            <w:pPr>
              <w:jc w:val="right"/>
              <w:rPr>
                <w:b/>
                <w:color w:val="000000"/>
                <w:sz w:val="13"/>
                <w:szCs w:val="16"/>
              </w:rPr>
            </w:pPr>
            <w:r w:rsidRPr="009A2048">
              <w:rPr>
                <w:b/>
                <w:color w:val="000000"/>
                <w:sz w:val="13"/>
                <w:szCs w:val="16"/>
              </w:rPr>
              <w:t>Norm</w:t>
            </w:r>
            <w:r w:rsidR="009821F9" w:rsidRPr="009A2048">
              <w:rPr>
                <w:b/>
                <w:color w:val="000000"/>
                <w:sz w:val="13"/>
                <w:szCs w:val="16"/>
              </w:rPr>
              <w:t>.</w:t>
            </w:r>
            <w:r w:rsidR="009821F9" w:rsidRPr="009A2048">
              <w:rPr>
                <w:b/>
                <w:color w:val="000000"/>
                <w:sz w:val="13"/>
                <w:szCs w:val="16"/>
              </w:rPr>
              <w:br/>
            </w:r>
            <w:r w:rsidR="001E7582" w:rsidRPr="009A2048">
              <w:rPr>
                <w:b/>
                <w:color w:val="000000"/>
                <w:sz w:val="13"/>
                <w:szCs w:val="16"/>
              </w:rPr>
              <w:t>c</w:t>
            </w:r>
            <w:r w:rsidR="00606C00">
              <w:rPr>
                <w:b/>
                <w:color w:val="000000"/>
                <w:sz w:val="13"/>
                <w:szCs w:val="16"/>
              </w:rPr>
              <w:t>itation</w:t>
            </w:r>
          </w:p>
        </w:tc>
      </w:tr>
      <w:tr w:rsidR="00A96975" w:rsidRPr="009A2048" w14:paraId="412AA430" w14:textId="77777777" w:rsidTr="004E2721">
        <w:trPr>
          <w:trHeight w:val="288"/>
        </w:trPr>
        <w:tc>
          <w:tcPr>
            <w:tcW w:w="86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A54060B" w14:textId="3753B085" w:rsidR="00A96975" w:rsidRPr="009A2048" w:rsidRDefault="00A96975" w:rsidP="004E2721">
            <w:pPr>
              <w:ind w:left="436" w:hanging="436"/>
              <w:rPr>
                <w:b/>
                <w:i/>
                <w:color w:val="000000"/>
                <w:sz w:val="16"/>
                <w:szCs w:val="16"/>
              </w:rPr>
            </w:pPr>
            <w:r w:rsidRPr="009A2048">
              <w:rPr>
                <w:b/>
                <w:i/>
                <w:color w:val="000000"/>
                <w:sz w:val="16"/>
                <w:szCs w:val="16"/>
              </w:rPr>
              <w:t>Cluster 1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478C8F7" w14:textId="3CF06DB1" w:rsidR="00A96975" w:rsidRPr="009A2048" w:rsidRDefault="00A96975" w:rsidP="00A969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8C24DAD" w14:textId="31CA6779" w:rsidR="00A96975" w:rsidRPr="009A2048" w:rsidRDefault="00A96975" w:rsidP="00A969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649FB" w:rsidRPr="00401418" w14:paraId="651987C8" w14:textId="77777777" w:rsidTr="00401418">
        <w:trPr>
          <w:trHeight w:val="288"/>
        </w:trPr>
        <w:tc>
          <w:tcPr>
            <w:tcW w:w="86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CA311AC" w14:textId="705023D9" w:rsidR="009649FB" w:rsidRPr="009A2048" w:rsidRDefault="009649FB" w:rsidP="009649F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Schmidt, R. (1990). The role of consciousness in second language learning. </w:t>
            </w:r>
            <w:r>
              <w:rPr>
                <w:i/>
                <w:iCs/>
                <w:color w:val="000000"/>
                <w:sz w:val="18"/>
                <w:szCs w:val="18"/>
              </w:rPr>
              <w:t>Applied Linguistics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  <w:noWrap/>
          </w:tcPr>
          <w:p w14:paraId="66E9B8F1" w14:textId="77382ACB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199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  <w:noWrap/>
          </w:tcPr>
          <w:p w14:paraId="2F68DE01" w14:textId="502B60AE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34</w:t>
            </w:r>
          </w:p>
        </w:tc>
      </w:tr>
      <w:tr w:rsidR="009649FB" w:rsidRPr="00401418" w14:paraId="398E5B57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1F7ADF12" w14:textId="4D7C2794" w:rsidR="009649FB" w:rsidRPr="009A2048" w:rsidRDefault="009649FB" w:rsidP="009649F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Schmidt, R. (2001). Attention. In P. Robinson (Eds.),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Cognition and second language instruction. </w:t>
            </w:r>
            <w:r>
              <w:rPr>
                <w:color w:val="000000"/>
                <w:sz w:val="18"/>
                <w:szCs w:val="18"/>
              </w:rPr>
              <w:t>Cambridge University Press.</w:t>
            </w:r>
          </w:p>
        </w:tc>
        <w:tc>
          <w:tcPr>
            <w:tcW w:w="686" w:type="dxa"/>
            <w:shd w:val="clear" w:color="auto" w:fill="auto"/>
            <w:noWrap/>
          </w:tcPr>
          <w:p w14:paraId="47CC8018" w14:textId="5A7CB8CB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166</w:t>
            </w:r>
          </w:p>
        </w:tc>
        <w:tc>
          <w:tcPr>
            <w:tcW w:w="686" w:type="dxa"/>
            <w:shd w:val="clear" w:color="auto" w:fill="auto"/>
            <w:noWrap/>
          </w:tcPr>
          <w:p w14:paraId="0B5AE84C" w14:textId="513F0E3C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28</w:t>
            </w:r>
          </w:p>
        </w:tc>
      </w:tr>
      <w:tr w:rsidR="009649FB" w:rsidRPr="00401418" w14:paraId="1827B95D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2552E722" w14:textId="2F073A66" w:rsidR="009649FB" w:rsidRPr="009A2048" w:rsidRDefault="009649FB" w:rsidP="009649FB">
            <w:pPr>
              <w:ind w:left="796" w:hanging="796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Lyster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R. (1997). Corrective feedback and learner uptake: negotiation of form in communicative classrooms. </w:t>
            </w:r>
            <w:r>
              <w:rPr>
                <w:i/>
                <w:iCs/>
                <w:color w:val="000000"/>
                <w:sz w:val="18"/>
                <w:szCs w:val="18"/>
              </w:rPr>
              <w:t>Studies in Second Language Acquisition.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</w:tcPr>
          <w:p w14:paraId="7879C49C" w14:textId="7D9C2C6E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135</w:t>
            </w:r>
          </w:p>
        </w:tc>
        <w:tc>
          <w:tcPr>
            <w:tcW w:w="686" w:type="dxa"/>
            <w:shd w:val="clear" w:color="auto" w:fill="auto"/>
            <w:noWrap/>
          </w:tcPr>
          <w:p w14:paraId="72789CE4" w14:textId="14B63BBC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23</w:t>
            </w:r>
          </w:p>
        </w:tc>
      </w:tr>
      <w:tr w:rsidR="009649FB" w:rsidRPr="00401418" w14:paraId="47DE3E4F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46FED2DE" w14:textId="43582888" w:rsidR="009649FB" w:rsidRPr="009A2048" w:rsidRDefault="009649FB" w:rsidP="009649F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Swain, M. (1985).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Communicative competence: Some roles of comprehensible input and comprehensible output in its development. In S. </w:t>
            </w:r>
            <w:proofErr w:type="spellStart"/>
            <w:r>
              <w:rPr>
                <w:color w:val="000000"/>
                <w:sz w:val="18"/>
                <w:szCs w:val="18"/>
              </w:rPr>
              <w:t>Gass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&amp; C. Madden (Eds.),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Input in Second Language Acquisition. </w:t>
            </w:r>
            <w:r>
              <w:rPr>
                <w:color w:val="000000"/>
                <w:sz w:val="18"/>
                <w:szCs w:val="18"/>
              </w:rPr>
              <w:t>Newbury House Pub.</w:t>
            </w:r>
          </w:p>
        </w:tc>
        <w:tc>
          <w:tcPr>
            <w:tcW w:w="686" w:type="dxa"/>
            <w:shd w:val="clear" w:color="auto" w:fill="auto"/>
            <w:noWrap/>
          </w:tcPr>
          <w:p w14:paraId="38EC5D53" w14:textId="5A5C63A3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132</w:t>
            </w:r>
          </w:p>
        </w:tc>
        <w:tc>
          <w:tcPr>
            <w:tcW w:w="686" w:type="dxa"/>
            <w:shd w:val="clear" w:color="auto" w:fill="auto"/>
            <w:noWrap/>
          </w:tcPr>
          <w:p w14:paraId="5EC5085A" w14:textId="068A9C54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23</w:t>
            </w:r>
          </w:p>
        </w:tc>
      </w:tr>
      <w:tr w:rsidR="009649FB" w:rsidRPr="00401418" w14:paraId="11ABF571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34093FD5" w14:textId="2817BC34" w:rsidR="009649FB" w:rsidRPr="009A2048" w:rsidRDefault="009649FB" w:rsidP="009649F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Long, M. H. (1996). The role of the linguistic environment in second language acquisition. In W. C. Ritchie &amp; T. K. Bhatia (Eds.), </w:t>
            </w:r>
            <w:r>
              <w:rPr>
                <w:i/>
                <w:iCs/>
                <w:color w:val="000000"/>
                <w:sz w:val="18"/>
                <w:szCs w:val="18"/>
              </w:rPr>
              <w:t>Handbook of second language acquisition</w:t>
            </w:r>
            <w:r>
              <w:rPr>
                <w:color w:val="000000"/>
                <w:sz w:val="18"/>
                <w:szCs w:val="18"/>
              </w:rPr>
              <w:t>. Emerald.</w:t>
            </w:r>
          </w:p>
        </w:tc>
        <w:tc>
          <w:tcPr>
            <w:tcW w:w="686" w:type="dxa"/>
            <w:shd w:val="clear" w:color="auto" w:fill="auto"/>
            <w:noWrap/>
          </w:tcPr>
          <w:p w14:paraId="61E28DC4" w14:textId="104FE1EA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120</w:t>
            </w:r>
          </w:p>
        </w:tc>
        <w:tc>
          <w:tcPr>
            <w:tcW w:w="686" w:type="dxa"/>
            <w:shd w:val="clear" w:color="auto" w:fill="auto"/>
            <w:noWrap/>
          </w:tcPr>
          <w:p w14:paraId="4B658BAB" w14:textId="3A23FB2F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21</w:t>
            </w:r>
          </w:p>
        </w:tc>
      </w:tr>
      <w:tr w:rsidR="009649FB" w:rsidRPr="00401418" w14:paraId="311DFF44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0CF3AD1F" w14:textId="319BE5B7" w:rsidR="009649FB" w:rsidRPr="009A2048" w:rsidRDefault="009649FB" w:rsidP="009649F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Swain, M. (1998). Focus on form through conscious reflection. In C. Doughty &amp; J. Williams (eds.), </w:t>
            </w:r>
            <w:r>
              <w:rPr>
                <w:i/>
                <w:iCs/>
                <w:color w:val="000000"/>
                <w:sz w:val="18"/>
                <w:szCs w:val="18"/>
              </w:rPr>
              <w:t>Focus on form in classroom second language acquisition.</w:t>
            </w:r>
            <w:r>
              <w:rPr>
                <w:color w:val="000000"/>
                <w:sz w:val="18"/>
                <w:szCs w:val="18"/>
              </w:rPr>
              <w:t xml:space="preserve"> Cambridge University Press.</w:t>
            </w:r>
          </w:p>
        </w:tc>
        <w:tc>
          <w:tcPr>
            <w:tcW w:w="686" w:type="dxa"/>
            <w:shd w:val="clear" w:color="auto" w:fill="auto"/>
            <w:noWrap/>
          </w:tcPr>
          <w:p w14:paraId="7B453328" w14:textId="603B5067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111</w:t>
            </w:r>
          </w:p>
        </w:tc>
        <w:tc>
          <w:tcPr>
            <w:tcW w:w="686" w:type="dxa"/>
            <w:shd w:val="clear" w:color="auto" w:fill="auto"/>
            <w:noWrap/>
          </w:tcPr>
          <w:p w14:paraId="28C88EE0" w14:textId="332224A1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19</w:t>
            </w:r>
          </w:p>
        </w:tc>
      </w:tr>
      <w:tr w:rsidR="009649FB" w:rsidRPr="00401418" w14:paraId="0A5A8E03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66D6B003" w14:textId="44C87A9E" w:rsidR="009649FB" w:rsidRPr="009A2048" w:rsidRDefault="009649FB" w:rsidP="009649FB">
            <w:pPr>
              <w:ind w:left="796" w:hanging="796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Gass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 S. (1997). 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Input, interaction, and the second language learner. </w:t>
            </w:r>
            <w:r>
              <w:rPr>
                <w:color w:val="000000"/>
                <w:sz w:val="18"/>
                <w:szCs w:val="18"/>
              </w:rPr>
              <w:t>Routledge.</w:t>
            </w:r>
          </w:p>
        </w:tc>
        <w:tc>
          <w:tcPr>
            <w:tcW w:w="686" w:type="dxa"/>
            <w:shd w:val="clear" w:color="auto" w:fill="auto"/>
            <w:noWrap/>
          </w:tcPr>
          <w:p w14:paraId="552B5AE6" w14:textId="279CA581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97</w:t>
            </w:r>
          </w:p>
        </w:tc>
        <w:tc>
          <w:tcPr>
            <w:tcW w:w="686" w:type="dxa"/>
            <w:shd w:val="clear" w:color="auto" w:fill="auto"/>
            <w:noWrap/>
          </w:tcPr>
          <w:p w14:paraId="7B4B1466" w14:textId="156FE59A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17</w:t>
            </w:r>
          </w:p>
        </w:tc>
      </w:tr>
      <w:tr w:rsidR="009649FB" w:rsidRPr="00401418" w14:paraId="41EBE979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4F06AD6E" w14:textId="5A14D0C5" w:rsidR="009649FB" w:rsidRPr="003B51A6" w:rsidRDefault="009649FB" w:rsidP="009649FB">
            <w:pPr>
              <w:ind w:left="796" w:hanging="796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Long. M. (1998). The role of implicit negative feedback in SLA: Models and recasts in Japanese and Spanish.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Modern Language Journal. </w:t>
            </w:r>
          </w:p>
        </w:tc>
        <w:tc>
          <w:tcPr>
            <w:tcW w:w="686" w:type="dxa"/>
            <w:shd w:val="clear" w:color="auto" w:fill="auto"/>
            <w:noWrap/>
          </w:tcPr>
          <w:p w14:paraId="4E383279" w14:textId="15AB7537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91</w:t>
            </w:r>
          </w:p>
        </w:tc>
        <w:tc>
          <w:tcPr>
            <w:tcW w:w="686" w:type="dxa"/>
            <w:shd w:val="clear" w:color="auto" w:fill="auto"/>
            <w:noWrap/>
          </w:tcPr>
          <w:p w14:paraId="5CF519CE" w14:textId="7373F92C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16</w:t>
            </w:r>
          </w:p>
        </w:tc>
      </w:tr>
      <w:tr w:rsidR="009649FB" w:rsidRPr="00401418" w14:paraId="30CFF1D6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1268A78B" w14:textId="6B99F972" w:rsidR="009649FB" w:rsidRPr="009A2048" w:rsidRDefault="009649FB" w:rsidP="009649F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Ellis, R., Loewen, S., &amp; </w:t>
            </w:r>
            <w:proofErr w:type="spellStart"/>
            <w:r>
              <w:rPr>
                <w:color w:val="000000"/>
                <w:sz w:val="18"/>
                <w:szCs w:val="18"/>
              </w:rPr>
              <w:t>Erlam</w:t>
            </w:r>
            <w:proofErr w:type="spellEnd"/>
            <w:r>
              <w:rPr>
                <w:color w:val="000000"/>
                <w:sz w:val="18"/>
                <w:szCs w:val="18"/>
              </w:rPr>
              <w:t>, R. (2006). Implicit and explicit corrective feedback and the acquisition of L2 grammar. </w:t>
            </w:r>
            <w:r>
              <w:rPr>
                <w:i/>
                <w:iCs/>
                <w:color w:val="000000"/>
                <w:sz w:val="18"/>
                <w:szCs w:val="18"/>
              </w:rPr>
              <w:t>Studies in Second Language Acquisition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86" w:type="dxa"/>
            <w:shd w:val="clear" w:color="auto" w:fill="auto"/>
            <w:noWrap/>
          </w:tcPr>
          <w:p w14:paraId="53F03824" w14:textId="63CE5164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90</w:t>
            </w:r>
          </w:p>
        </w:tc>
        <w:tc>
          <w:tcPr>
            <w:tcW w:w="686" w:type="dxa"/>
            <w:shd w:val="clear" w:color="auto" w:fill="auto"/>
            <w:noWrap/>
          </w:tcPr>
          <w:p w14:paraId="41A6A335" w14:textId="3845062D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15</w:t>
            </w:r>
          </w:p>
        </w:tc>
      </w:tr>
      <w:tr w:rsidR="009649FB" w:rsidRPr="00401418" w14:paraId="1BA71D39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347D6075" w14:textId="0D036920" w:rsidR="009649FB" w:rsidRPr="009A2048" w:rsidRDefault="009649FB" w:rsidP="009649F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Li, S. (2010). The effectiveness of corrective feedback in SLA: A meta</w:t>
            </w:r>
            <w:r>
              <w:rPr>
                <w:rFonts w:ascii="Cambria Math" w:hAnsi="Cambria Math"/>
                <w:color w:val="000000"/>
                <w:sz w:val="18"/>
                <w:szCs w:val="18"/>
              </w:rPr>
              <w:t>‐</w:t>
            </w:r>
            <w:r>
              <w:rPr>
                <w:color w:val="000000"/>
                <w:sz w:val="18"/>
                <w:szCs w:val="18"/>
              </w:rPr>
              <w:t xml:space="preserve">analysis. </w:t>
            </w:r>
            <w:r>
              <w:rPr>
                <w:i/>
                <w:iCs/>
                <w:color w:val="000000"/>
                <w:sz w:val="18"/>
                <w:szCs w:val="18"/>
              </w:rPr>
              <w:t>Language Learning.</w:t>
            </w:r>
          </w:p>
        </w:tc>
        <w:tc>
          <w:tcPr>
            <w:tcW w:w="686" w:type="dxa"/>
            <w:shd w:val="clear" w:color="auto" w:fill="auto"/>
            <w:noWrap/>
          </w:tcPr>
          <w:p w14:paraId="48EA2772" w14:textId="75A74506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83</w:t>
            </w:r>
          </w:p>
        </w:tc>
        <w:tc>
          <w:tcPr>
            <w:tcW w:w="686" w:type="dxa"/>
            <w:shd w:val="clear" w:color="auto" w:fill="auto"/>
            <w:noWrap/>
          </w:tcPr>
          <w:p w14:paraId="59F80A11" w14:textId="55E05B63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14</w:t>
            </w:r>
          </w:p>
        </w:tc>
      </w:tr>
      <w:tr w:rsidR="009649FB" w:rsidRPr="00401418" w14:paraId="1E398B64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4F924946" w14:textId="77777777" w:rsidR="009649FB" w:rsidRDefault="009649FB" w:rsidP="009649FB">
            <w:pPr>
              <w:ind w:left="796" w:hanging="79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Long, M. (1991). A design feature in language teaching methodology. In  K. de Bot, R. B. Ginsberg &amp; C. </w:t>
            </w:r>
            <w:proofErr w:type="spellStart"/>
            <w:r>
              <w:rPr>
                <w:color w:val="000000"/>
                <w:sz w:val="18"/>
                <w:szCs w:val="18"/>
              </w:rPr>
              <w:t>Kramsch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(eds.),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Foreign language research in cross-cultural perspective. </w:t>
            </w:r>
            <w:r>
              <w:rPr>
                <w:color w:val="000000"/>
                <w:sz w:val="18"/>
                <w:szCs w:val="18"/>
              </w:rPr>
              <w:t xml:space="preserve">John Benjamins. </w:t>
            </w:r>
          </w:p>
          <w:p w14:paraId="7518CE86" w14:textId="7B5AD493" w:rsidR="009649FB" w:rsidRPr="009A2048" w:rsidRDefault="009649FB" w:rsidP="009649FB">
            <w:pPr>
              <w:ind w:left="796" w:hanging="796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53B7DB12" w14:textId="1B1EBCEF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83</w:t>
            </w:r>
          </w:p>
        </w:tc>
        <w:tc>
          <w:tcPr>
            <w:tcW w:w="686" w:type="dxa"/>
            <w:shd w:val="clear" w:color="auto" w:fill="auto"/>
            <w:noWrap/>
          </w:tcPr>
          <w:p w14:paraId="4F5C2D10" w14:textId="0542D9BF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14</w:t>
            </w:r>
          </w:p>
        </w:tc>
      </w:tr>
      <w:tr w:rsidR="004768AA" w:rsidRPr="00401418" w14:paraId="0A163D5A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</w:tcPr>
          <w:p w14:paraId="3E188CB9" w14:textId="463D86BE" w:rsidR="004768AA" w:rsidRPr="009A2048" w:rsidRDefault="004768AA" w:rsidP="004768AA">
            <w:pPr>
              <w:ind w:left="796" w:hanging="796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4EDB75DD" w14:textId="414FAACF" w:rsidR="004768AA" w:rsidRPr="00401418" w:rsidRDefault="004768AA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54458543" w14:textId="7770E6B5" w:rsidR="004768AA" w:rsidRPr="00401418" w:rsidRDefault="004768AA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</w:tr>
      <w:tr w:rsidR="004768AA" w:rsidRPr="00401418" w14:paraId="34B17110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hideMark/>
          </w:tcPr>
          <w:p w14:paraId="59538042" w14:textId="2A4F8D34" w:rsidR="004768AA" w:rsidRPr="009A2048" w:rsidRDefault="004768AA" w:rsidP="005A3484">
            <w:pPr>
              <w:ind w:left="796" w:hanging="796"/>
              <w:rPr>
                <w:color w:val="000000"/>
                <w:sz w:val="16"/>
                <w:szCs w:val="16"/>
              </w:rPr>
            </w:pPr>
            <w:r w:rsidRPr="009A2048">
              <w:rPr>
                <w:b/>
                <w:i/>
                <w:color w:val="000000"/>
                <w:sz w:val="16"/>
                <w:szCs w:val="16"/>
              </w:rPr>
              <w:lastRenderedPageBreak/>
              <w:t>Cluster 2</w:t>
            </w:r>
          </w:p>
        </w:tc>
        <w:tc>
          <w:tcPr>
            <w:tcW w:w="686" w:type="dxa"/>
            <w:shd w:val="clear" w:color="auto" w:fill="auto"/>
            <w:noWrap/>
          </w:tcPr>
          <w:p w14:paraId="736C44B5" w14:textId="6C1283B3" w:rsidR="004768AA" w:rsidRPr="00401418" w:rsidRDefault="004768AA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1B94C0B4" w14:textId="2858A72F" w:rsidR="004768AA" w:rsidRPr="00401418" w:rsidRDefault="004768AA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</w:tr>
      <w:tr w:rsidR="009649FB" w:rsidRPr="00401418" w14:paraId="55EA9E9A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164B4B15" w14:textId="0FD5E765" w:rsidR="009649FB" w:rsidRPr="009A2048" w:rsidRDefault="009649FB" w:rsidP="009649F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Vygotsky, L. (1978).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Mind in </w:t>
            </w:r>
            <w:r w:rsidR="000E6AA8">
              <w:rPr>
                <w:i/>
                <w:iCs/>
                <w:color w:val="000000"/>
                <w:sz w:val="18"/>
                <w:szCs w:val="18"/>
              </w:rPr>
              <w:t>society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: The </w:t>
            </w:r>
            <w:r w:rsidR="000E6AA8">
              <w:rPr>
                <w:i/>
                <w:iCs/>
                <w:color w:val="000000"/>
                <w:sz w:val="18"/>
                <w:szCs w:val="18"/>
              </w:rPr>
              <w:t>development of higher psychological process</w:t>
            </w:r>
            <w:r>
              <w:rPr>
                <w:i/>
                <w:iCs/>
                <w:color w:val="000000"/>
                <w:sz w:val="18"/>
                <w:szCs w:val="18"/>
              </w:rPr>
              <w:t>es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Harvard University Press.</w:t>
            </w:r>
          </w:p>
        </w:tc>
        <w:tc>
          <w:tcPr>
            <w:tcW w:w="686" w:type="dxa"/>
            <w:shd w:val="clear" w:color="auto" w:fill="auto"/>
            <w:noWrap/>
          </w:tcPr>
          <w:p w14:paraId="618C170E" w14:textId="33FBD2C6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191</w:t>
            </w:r>
          </w:p>
        </w:tc>
        <w:tc>
          <w:tcPr>
            <w:tcW w:w="686" w:type="dxa"/>
            <w:shd w:val="clear" w:color="auto" w:fill="auto"/>
            <w:noWrap/>
          </w:tcPr>
          <w:p w14:paraId="565D574A" w14:textId="3130D4D8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33</w:t>
            </w:r>
          </w:p>
        </w:tc>
      </w:tr>
      <w:tr w:rsidR="009649FB" w:rsidRPr="00401418" w14:paraId="54FBD0B8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24D3694A" w14:textId="5670DB65" w:rsidR="009649FB" w:rsidRPr="009A2048" w:rsidRDefault="009649FB" w:rsidP="009649FB">
            <w:pPr>
              <w:ind w:left="796" w:hanging="796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Lantolf, J. P. &amp; Thorne, S. L. (2006).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Sociocultural Theory and the Genesis of Second Language Development. </w:t>
            </w:r>
            <w:r>
              <w:rPr>
                <w:color w:val="000000"/>
                <w:sz w:val="18"/>
                <w:szCs w:val="18"/>
              </w:rPr>
              <w:t>Oxford University Press.</w:t>
            </w:r>
          </w:p>
        </w:tc>
        <w:tc>
          <w:tcPr>
            <w:tcW w:w="686" w:type="dxa"/>
            <w:shd w:val="clear" w:color="auto" w:fill="auto"/>
            <w:noWrap/>
          </w:tcPr>
          <w:p w14:paraId="5D7B1293" w14:textId="078581D3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145</w:t>
            </w:r>
          </w:p>
        </w:tc>
        <w:tc>
          <w:tcPr>
            <w:tcW w:w="686" w:type="dxa"/>
            <w:shd w:val="clear" w:color="auto" w:fill="auto"/>
            <w:noWrap/>
          </w:tcPr>
          <w:p w14:paraId="5584714F" w14:textId="46528C0E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25</w:t>
            </w:r>
          </w:p>
        </w:tc>
      </w:tr>
      <w:tr w:rsidR="009649FB" w:rsidRPr="00401418" w14:paraId="5233F0D3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5B8307B2" w14:textId="27F54F77" w:rsidR="009649FB" w:rsidRPr="009A2048" w:rsidRDefault="007019B2" w:rsidP="009649F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Swain, </w:t>
            </w:r>
            <w:r w:rsidR="009649FB">
              <w:rPr>
                <w:color w:val="000000"/>
                <w:sz w:val="18"/>
                <w:szCs w:val="18"/>
              </w:rPr>
              <w:t xml:space="preserve">M. &amp; </w:t>
            </w:r>
            <w:proofErr w:type="spellStart"/>
            <w:r w:rsidR="009649FB">
              <w:rPr>
                <w:color w:val="000000"/>
                <w:sz w:val="18"/>
                <w:szCs w:val="18"/>
              </w:rPr>
              <w:t>Lapkin</w:t>
            </w:r>
            <w:proofErr w:type="spellEnd"/>
            <w:r w:rsidR="009649FB">
              <w:rPr>
                <w:color w:val="000000"/>
                <w:sz w:val="18"/>
                <w:szCs w:val="18"/>
              </w:rPr>
              <w:t xml:space="preserve">, S. (1995). Problems in </w:t>
            </w:r>
            <w:r w:rsidR="00A676DC">
              <w:rPr>
                <w:color w:val="000000"/>
                <w:sz w:val="18"/>
                <w:szCs w:val="18"/>
              </w:rPr>
              <w:t>output and the cognitive processes they generate</w:t>
            </w:r>
            <w:r w:rsidR="009649FB">
              <w:rPr>
                <w:color w:val="000000"/>
                <w:sz w:val="18"/>
                <w:szCs w:val="18"/>
              </w:rPr>
              <w:t xml:space="preserve">: A </w:t>
            </w:r>
            <w:r w:rsidR="00A676DC">
              <w:rPr>
                <w:color w:val="000000"/>
                <w:sz w:val="18"/>
                <w:szCs w:val="18"/>
              </w:rPr>
              <w:t xml:space="preserve">step towards second language learning. </w:t>
            </w:r>
            <w:r w:rsidR="009649FB">
              <w:rPr>
                <w:i/>
                <w:iCs/>
                <w:color w:val="000000"/>
                <w:sz w:val="18"/>
                <w:szCs w:val="18"/>
              </w:rPr>
              <w:t>Applied Linguistics</w:t>
            </w:r>
            <w:r w:rsidR="009649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86" w:type="dxa"/>
            <w:shd w:val="clear" w:color="auto" w:fill="auto"/>
            <w:noWrap/>
          </w:tcPr>
          <w:p w14:paraId="4CCB243C" w14:textId="44BE9FDF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127</w:t>
            </w:r>
          </w:p>
        </w:tc>
        <w:tc>
          <w:tcPr>
            <w:tcW w:w="686" w:type="dxa"/>
            <w:shd w:val="clear" w:color="auto" w:fill="auto"/>
            <w:noWrap/>
          </w:tcPr>
          <w:p w14:paraId="2839F335" w14:textId="2FBD40E3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22</w:t>
            </w:r>
          </w:p>
        </w:tc>
      </w:tr>
      <w:tr w:rsidR="009649FB" w:rsidRPr="00401418" w14:paraId="40293475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2DAAADD0" w14:textId="4E033AD5" w:rsidR="009649FB" w:rsidRPr="009A2048" w:rsidRDefault="009649FB" w:rsidP="009649F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Lave, J. (1991).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Situated </w:t>
            </w:r>
            <w:r w:rsidR="00A676DC">
              <w:rPr>
                <w:i/>
                <w:iCs/>
                <w:color w:val="000000"/>
                <w:sz w:val="18"/>
                <w:szCs w:val="18"/>
              </w:rPr>
              <w:t>lea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rning: Legitimate peripheral participation. </w:t>
            </w:r>
            <w:r>
              <w:rPr>
                <w:color w:val="000000"/>
                <w:sz w:val="18"/>
                <w:szCs w:val="18"/>
              </w:rPr>
              <w:t>Cambridge University Press.</w:t>
            </w:r>
          </w:p>
        </w:tc>
        <w:tc>
          <w:tcPr>
            <w:tcW w:w="686" w:type="dxa"/>
            <w:shd w:val="clear" w:color="auto" w:fill="auto"/>
            <w:noWrap/>
          </w:tcPr>
          <w:p w14:paraId="07DAD244" w14:textId="5F3E9DCE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114</w:t>
            </w:r>
          </w:p>
        </w:tc>
        <w:tc>
          <w:tcPr>
            <w:tcW w:w="686" w:type="dxa"/>
            <w:shd w:val="clear" w:color="auto" w:fill="auto"/>
            <w:noWrap/>
          </w:tcPr>
          <w:p w14:paraId="70C13C0A" w14:textId="204D6EC6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20</w:t>
            </w:r>
          </w:p>
        </w:tc>
      </w:tr>
      <w:tr w:rsidR="009649FB" w:rsidRPr="00401418" w14:paraId="0494277D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07CE4AD8" w14:textId="63B447AA" w:rsidR="009649FB" w:rsidRPr="009A2048" w:rsidRDefault="009649FB" w:rsidP="009649F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Norton, B. (2000). </w:t>
            </w:r>
            <w:r>
              <w:rPr>
                <w:i/>
                <w:iCs/>
                <w:color w:val="000000"/>
                <w:sz w:val="18"/>
                <w:szCs w:val="18"/>
              </w:rPr>
              <w:t>Identity and language learning: Gender, ethnicity and educational change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Dunken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86" w:type="dxa"/>
            <w:shd w:val="clear" w:color="auto" w:fill="auto"/>
            <w:noWrap/>
          </w:tcPr>
          <w:p w14:paraId="1019E7E2" w14:textId="6153A085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99</w:t>
            </w:r>
          </w:p>
        </w:tc>
        <w:tc>
          <w:tcPr>
            <w:tcW w:w="686" w:type="dxa"/>
            <w:shd w:val="clear" w:color="auto" w:fill="auto"/>
            <w:noWrap/>
          </w:tcPr>
          <w:p w14:paraId="4CE19168" w14:textId="5FBE26CD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17</w:t>
            </w:r>
          </w:p>
        </w:tc>
      </w:tr>
      <w:tr w:rsidR="009649FB" w:rsidRPr="00401418" w14:paraId="013DA204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42BB9EAE" w14:textId="6BA42DE8" w:rsidR="009649FB" w:rsidRPr="009A2048" w:rsidRDefault="009649FB" w:rsidP="009649F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Swain, M. (2000). The output hypothesis and beyond: Mediating acquisition through collaborative dialogue. In J. P. Lantolf (</w:t>
            </w:r>
            <w:proofErr w:type="spellStart"/>
            <w:r>
              <w:rPr>
                <w:color w:val="000000"/>
                <w:sz w:val="18"/>
                <w:szCs w:val="18"/>
              </w:rPr>
              <w:t>eds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), </w:t>
            </w:r>
            <w:r>
              <w:rPr>
                <w:i/>
                <w:iCs/>
                <w:color w:val="000000"/>
                <w:sz w:val="18"/>
                <w:szCs w:val="18"/>
              </w:rPr>
              <w:t>Sociocultural theory and second language learning.</w:t>
            </w:r>
            <w:r>
              <w:rPr>
                <w:color w:val="000000"/>
                <w:sz w:val="18"/>
                <w:szCs w:val="18"/>
              </w:rPr>
              <w:t xml:space="preserve"> Oxford University Press.</w:t>
            </w:r>
          </w:p>
        </w:tc>
        <w:tc>
          <w:tcPr>
            <w:tcW w:w="686" w:type="dxa"/>
            <w:shd w:val="clear" w:color="auto" w:fill="auto"/>
            <w:noWrap/>
          </w:tcPr>
          <w:p w14:paraId="32C362DC" w14:textId="59ADB1D6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98</w:t>
            </w:r>
          </w:p>
        </w:tc>
        <w:tc>
          <w:tcPr>
            <w:tcW w:w="686" w:type="dxa"/>
            <w:shd w:val="clear" w:color="auto" w:fill="auto"/>
            <w:noWrap/>
          </w:tcPr>
          <w:p w14:paraId="0CB4701C" w14:textId="5CA5184B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17</w:t>
            </w:r>
          </w:p>
        </w:tc>
      </w:tr>
      <w:tr w:rsidR="009649FB" w:rsidRPr="00401418" w14:paraId="49F5514B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347D1DA4" w14:textId="0FF001E7" w:rsidR="009649FB" w:rsidRPr="009A2048" w:rsidRDefault="009649FB" w:rsidP="009649F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Wenger, E. (1998). Communities of practice: Learning as a social system. </w:t>
            </w:r>
            <w:r>
              <w:rPr>
                <w:i/>
                <w:iCs/>
                <w:color w:val="000000"/>
                <w:sz w:val="18"/>
                <w:szCs w:val="18"/>
              </w:rPr>
              <w:t>Systems Thinker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86" w:type="dxa"/>
            <w:shd w:val="clear" w:color="auto" w:fill="auto"/>
            <w:noWrap/>
          </w:tcPr>
          <w:p w14:paraId="3EE6DA2C" w14:textId="13609951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93</w:t>
            </w:r>
          </w:p>
        </w:tc>
        <w:tc>
          <w:tcPr>
            <w:tcW w:w="686" w:type="dxa"/>
            <w:shd w:val="clear" w:color="auto" w:fill="auto"/>
            <w:noWrap/>
          </w:tcPr>
          <w:p w14:paraId="394C94CD" w14:textId="51D78DD0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16</w:t>
            </w:r>
          </w:p>
        </w:tc>
      </w:tr>
      <w:tr w:rsidR="009649FB" w:rsidRPr="00401418" w14:paraId="6D419849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633C7566" w14:textId="7304BB6E" w:rsidR="009649FB" w:rsidRPr="009A2048" w:rsidRDefault="009649FB" w:rsidP="009649FB">
            <w:pPr>
              <w:ind w:left="796" w:hanging="796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Canale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M. &amp; Swain, M (1980). Theoretical bases of communicative approaches to second language teaching and testing.  </w:t>
            </w:r>
            <w:r>
              <w:rPr>
                <w:i/>
                <w:iCs/>
                <w:color w:val="000000"/>
                <w:sz w:val="18"/>
                <w:szCs w:val="18"/>
              </w:rPr>
              <w:t>Applied Linguistics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686" w:type="dxa"/>
            <w:shd w:val="clear" w:color="auto" w:fill="auto"/>
            <w:noWrap/>
          </w:tcPr>
          <w:p w14:paraId="2170AB04" w14:textId="1D28B055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89</w:t>
            </w:r>
          </w:p>
        </w:tc>
        <w:tc>
          <w:tcPr>
            <w:tcW w:w="686" w:type="dxa"/>
            <w:shd w:val="clear" w:color="auto" w:fill="auto"/>
            <w:noWrap/>
          </w:tcPr>
          <w:p w14:paraId="7A5D6D93" w14:textId="79530F4C" w:rsidR="009649FB" w:rsidRPr="00401418" w:rsidRDefault="009649F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15</w:t>
            </w:r>
          </w:p>
        </w:tc>
      </w:tr>
      <w:tr w:rsidR="006F40D5" w:rsidRPr="00401418" w14:paraId="31EFD22D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</w:tcPr>
          <w:p w14:paraId="0BCBCEDE" w14:textId="178886B3" w:rsidR="006F40D5" w:rsidRDefault="006F40D5" w:rsidP="006F40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Van Lier, L. (2006). </w:t>
            </w:r>
            <w:r>
              <w:rPr>
                <w:i/>
                <w:iCs/>
                <w:color w:val="000000"/>
                <w:sz w:val="18"/>
                <w:szCs w:val="18"/>
              </w:rPr>
              <w:t>The ecology and semiotics of language learning: A sociocultural perspective</w:t>
            </w:r>
            <w:r>
              <w:rPr>
                <w:color w:val="000000"/>
                <w:sz w:val="18"/>
                <w:szCs w:val="18"/>
              </w:rPr>
              <w:t>. Springer.</w:t>
            </w:r>
          </w:p>
          <w:p w14:paraId="087C1A57" w14:textId="3EA162C1" w:rsidR="006F40D5" w:rsidRPr="009A2048" w:rsidRDefault="006F40D5" w:rsidP="006F40D5">
            <w:pPr>
              <w:ind w:left="796" w:hanging="796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1C0B2BC9" w14:textId="754E1160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89</w:t>
            </w:r>
          </w:p>
        </w:tc>
        <w:tc>
          <w:tcPr>
            <w:tcW w:w="686" w:type="dxa"/>
            <w:shd w:val="clear" w:color="auto" w:fill="auto"/>
            <w:noWrap/>
          </w:tcPr>
          <w:p w14:paraId="739B8FFD" w14:textId="4EFD90D3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15</w:t>
            </w:r>
          </w:p>
        </w:tc>
      </w:tr>
      <w:tr w:rsidR="006F40D5" w:rsidRPr="00401418" w14:paraId="0CCFFAB5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585EC62A" w14:textId="615A14D1" w:rsidR="006F40D5" w:rsidRPr="009A2048" w:rsidRDefault="006F40D5" w:rsidP="006F40D5">
            <w:pPr>
              <w:ind w:left="796" w:hanging="796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46E50D7A" w14:textId="2850674F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5C42E174" w14:textId="5D7338A1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</w:tr>
      <w:tr w:rsidR="006F40D5" w:rsidRPr="00401418" w14:paraId="009EEA1C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21D1A3E2" w14:textId="57DD82B8" w:rsidR="006F40D5" w:rsidRPr="009A2048" w:rsidRDefault="006F40D5" w:rsidP="006F40D5">
            <w:pPr>
              <w:ind w:left="796" w:hanging="796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0288DC70" w14:textId="775D0636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577D652A" w14:textId="2F980DFA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</w:tr>
      <w:tr w:rsidR="006F40D5" w:rsidRPr="00401418" w14:paraId="11C781D6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</w:tcPr>
          <w:p w14:paraId="6B87E339" w14:textId="6CF17241" w:rsidR="006F40D5" w:rsidRPr="009A2048" w:rsidRDefault="006F40D5" w:rsidP="006F40D5">
            <w:pPr>
              <w:ind w:left="796" w:hanging="796"/>
              <w:rPr>
                <w:color w:val="000000"/>
                <w:sz w:val="16"/>
                <w:szCs w:val="16"/>
              </w:rPr>
            </w:pPr>
            <w:r w:rsidRPr="009A2048">
              <w:rPr>
                <w:b/>
                <w:i/>
                <w:color w:val="000000"/>
                <w:sz w:val="16"/>
                <w:szCs w:val="16"/>
              </w:rPr>
              <w:t>Cluster 3</w:t>
            </w:r>
          </w:p>
        </w:tc>
        <w:tc>
          <w:tcPr>
            <w:tcW w:w="686" w:type="dxa"/>
            <w:shd w:val="clear" w:color="auto" w:fill="auto"/>
            <w:noWrap/>
          </w:tcPr>
          <w:p w14:paraId="5725049B" w14:textId="6F72E098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422EA046" w14:textId="46C43004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</w:tr>
      <w:tr w:rsidR="006F40D5" w:rsidRPr="00401418" w14:paraId="0EE01010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2DCCB181" w14:textId="6374AE8E" w:rsidR="006F40D5" w:rsidRPr="009A2048" w:rsidRDefault="006F40D5" w:rsidP="006F40D5">
            <w:pPr>
              <w:ind w:left="796" w:hanging="796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Dörnyei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Z. (2005). 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The </w:t>
            </w:r>
            <w:r w:rsidR="00A676DC">
              <w:rPr>
                <w:i/>
                <w:iCs/>
                <w:color w:val="000000"/>
                <w:sz w:val="18"/>
                <w:szCs w:val="18"/>
              </w:rPr>
              <w:t>psychology of the language learner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  <w:r w:rsidR="00A676DC">
              <w:rPr>
                <w:i/>
                <w:iCs/>
                <w:color w:val="000000"/>
                <w:sz w:val="18"/>
                <w:szCs w:val="18"/>
              </w:rPr>
              <w:t>Individual differences in second language acquisitio</w:t>
            </w:r>
            <w:r>
              <w:rPr>
                <w:i/>
                <w:iCs/>
                <w:color w:val="000000"/>
                <w:sz w:val="18"/>
                <w:szCs w:val="18"/>
              </w:rPr>
              <w:t>n.</w:t>
            </w:r>
            <w:r>
              <w:rPr>
                <w:color w:val="000000"/>
                <w:sz w:val="18"/>
                <w:szCs w:val="18"/>
              </w:rPr>
              <w:t xml:space="preserve"> Routledge.</w:t>
            </w:r>
          </w:p>
        </w:tc>
        <w:tc>
          <w:tcPr>
            <w:tcW w:w="686" w:type="dxa"/>
            <w:shd w:val="clear" w:color="auto" w:fill="auto"/>
            <w:noWrap/>
          </w:tcPr>
          <w:p w14:paraId="20C275A3" w14:textId="0284AE12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211</w:t>
            </w:r>
          </w:p>
        </w:tc>
        <w:tc>
          <w:tcPr>
            <w:tcW w:w="686" w:type="dxa"/>
            <w:shd w:val="clear" w:color="auto" w:fill="auto"/>
            <w:noWrap/>
          </w:tcPr>
          <w:p w14:paraId="5F27A489" w14:textId="7A634C01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36</w:t>
            </w:r>
          </w:p>
        </w:tc>
      </w:tr>
      <w:tr w:rsidR="006F40D5" w:rsidRPr="00401418" w14:paraId="26469051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44D4E5B1" w14:textId="056CB6B1" w:rsidR="006F40D5" w:rsidRPr="009A2048" w:rsidRDefault="006F40D5" w:rsidP="006F40D5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Gardner R. C. (1985</w:t>
            </w:r>
            <w:r>
              <w:rPr>
                <w:i/>
                <w:iCs/>
                <w:color w:val="000000"/>
                <w:sz w:val="18"/>
                <w:szCs w:val="18"/>
              </w:rPr>
              <w:t>). Social psychology and second language learning: the role of attitude and motivation.</w:t>
            </w:r>
            <w:r>
              <w:rPr>
                <w:color w:val="000000"/>
                <w:sz w:val="18"/>
                <w:szCs w:val="18"/>
              </w:rPr>
              <w:t xml:space="preserve"> Arnold </w:t>
            </w:r>
          </w:p>
        </w:tc>
        <w:tc>
          <w:tcPr>
            <w:tcW w:w="686" w:type="dxa"/>
            <w:shd w:val="clear" w:color="auto" w:fill="auto"/>
            <w:noWrap/>
          </w:tcPr>
          <w:p w14:paraId="367C93C3" w14:textId="79E2D18F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119</w:t>
            </w:r>
          </w:p>
        </w:tc>
        <w:tc>
          <w:tcPr>
            <w:tcW w:w="686" w:type="dxa"/>
            <w:shd w:val="clear" w:color="auto" w:fill="auto"/>
            <w:noWrap/>
          </w:tcPr>
          <w:p w14:paraId="643D7F39" w14:textId="2A00D0D8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20</w:t>
            </w:r>
          </w:p>
        </w:tc>
      </w:tr>
      <w:tr w:rsidR="006F40D5" w:rsidRPr="00401418" w14:paraId="1F7A79E9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7C1B2866" w14:textId="18D00805" w:rsidR="006F40D5" w:rsidRPr="009A2048" w:rsidRDefault="006F40D5" w:rsidP="006F40D5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Horwitz, E. K., Horwitz, M. B., &amp; Cope, J. (1986). Foreign language classroom anxiety.</w:t>
            </w:r>
            <w:r>
              <w:rPr>
                <w:i/>
                <w:iCs/>
                <w:color w:val="000000"/>
                <w:sz w:val="18"/>
                <w:szCs w:val="18"/>
              </w:rPr>
              <w:t> The Modern Language Journal.</w:t>
            </w:r>
          </w:p>
        </w:tc>
        <w:tc>
          <w:tcPr>
            <w:tcW w:w="686" w:type="dxa"/>
            <w:shd w:val="clear" w:color="auto" w:fill="auto"/>
            <w:noWrap/>
          </w:tcPr>
          <w:p w14:paraId="38E9BB01" w14:textId="72A50BEA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105</w:t>
            </w:r>
          </w:p>
        </w:tc>
        <w:tc>
          <w:tcPr>
            <w:tcW w:w="686" w:type="dxa"/>
            <w:shd w:val="clear" w:color="auto" w:fill="auto"/>
            <w:noWrap/>
          </w:tcPr>
          <w:p w14:paraId="79B7E934" w14:textId="2F0801E7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18</w:t>
            </w:r>
          </w:p>
        </w:tc>
      </w:tr>
      <w:tr w:rsidR="006F40D5" w:rsidRPr="00401418" w14:paraId="504A501C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38A3A999" w14:textId="4D456C17" w:rsidR="006F40D5" w:rsidRPr="005A05A5" w:rsidRDefault="006F40D5" w:rsidP="006F40D5">
            <w:pPr>
              <w:ind w:left="796" w:hanging="796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Dörnyei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Z. (2009). The L2 motivational self-system. </w:t>
            </w:r>
            <w:r w:rsidR="00FA7F0D">
              <w:rPr>
                <w:color w:val="000000"/>
                <w:sz w:val="18"/>
                <w:szCs w:val="18"/>
              </w:rPr>
              <w:t xml:space="preserve">In Z. </w:t>
            </w:r>
            <w:proofErr w:type="spellStart"/>
            <w:r w:rsidR="00FA7F0D">
              <w:rPr>
                <w:color w:val="000000"/>
                <w:sz w:val="18"/>
                <w:szCs w:val="18"/>
              </w:rPr>
              <w:t>Dörnyei</w:t>
            </w:r>
            <w:proofErr w:type="spellEnd"/>
            <w:r w:rsidR="00FA7F0D">
              <w:rPr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="00FA7F0D">
              <w:rPr>
                <w:color w:val="000000"/>
                <w:sz w:val="18"/>
                <w:szCs w:val="18"/>
              </w:rPr>
              <w:t>Ushi</w:t>
            </w:r>
            <w:r w:rsidR="00CF2543">
              <w:rPr>
                <w:color w:val="000000"/>
                <w:sz w:val="18"/>
                <w:szCs w:val="18"/>
              </w:rPr>
              <w:t>o</w:t>
            </w:r>
            <w:r w:rsidR="00FA7F0D">
              <w:rPr>
                <w:color w:val="000000"/>
                <w:sz w:val="18"/>
                <w:szCs w:val="18"/>
              </w:rPr>
              <w:t>da</w:t>
            </w:r>
            <w:proofErr w:type="spellEnd"/>
            <w:r w:rsidR="00FA7F0D">
              <w:rPr>
                <w:color w:val="000000"/>
                <w:sz w:val="18"/>
                <w:szCs w:val="18"/>
              </w:rPr>
              <w:t xml:space="preserve"> (eds</w:t>
            </w:r>
            <w:r w:rsidR="0028045B">
              <w:rPr>
                <w:color w:val="000000"/>
                <w:sz w:val="18"/>
                <w:szCs w:val="18"/>
              </w:rPr>
              <w:t>.</w:t>
            </w:r>
            <w:r w:rsidR="00FA7F0D">
              <w:rPr>
                <w:color w:val="000000"/>
                <w:sz w:val="18"/>
                <w:szCs w:val="18"/>
              </w:rPr>
              <w:t>)</w:t>
            </w:r>
            <w:r w:rsidR="00514E7F">
              <w:rPr>
                <w:color w:val="000000"/>
                <w:sz w:val="18"/>
                <w:szCs w:val="18"/>
              </w:rPr>
              <w:t>,</w:t>
            </w:r>
            <w:r w:rsidR="00FA7F0D">
              <w:rPr>
                <w:color w:val="000000"/>
                <w:sz w:val="18"/>
                <w:szCs w:val="18"/>
              </w:rPr>
              <w:t xml:space="preserve"> </w:t>
            </w:r>
            <w:r w:rsidRPr="00FA7F0D">
              <w:rPr>
                <w:i/>
                <w:color w:val="000000"/>
                <w:sz w:val="18"/>
                <w:szCs w:val="18"/>
              </w:rPr>
              <w:t>Motivation, language identity and the L2 self.</w:t>
            </w:r>
            <w:r w:rsidR="005A05A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5A05A5" w:rsidRPr="005A05A5">
              <w:rPr>
                <w:color w:val="000000"/>
                <w:sz w:val="18"/>
                <w:szCs w:val="18"/>
              </w:rPr>
              <w:t>Multilingual Matters.</w:t>
            </w:r>
          </w:p>
        </w:tc>
        <w:tc>
          <w:tcPr>
            <w:tcW w:w="686" w:type="dxa"/>
            <w:shd w:val="clear" w:color="auto" w:fill="auto"/>
            <w:noWrap/>
          </w:tcPr>
          <w:p w14:paraId="79AE3722" w14:textId="17D6792A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95</w:t>
            </w:r>
          </w:p>
        </w:tc>
        <w:tc>
          <w:tcPr>
            <w:tcW w:w="686" w:type="dxa"/>
            <w:shd w:val="clear" w:color="auto" w:fill="auto"/>
            <w:noWrap/>
          </w:tcPr>
          <w:p w14:paraId="2B860A6A" w14:textId="1C85368B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16</w:t>
            </w:r>
          </w:p>
        </w:tc>
      </w:tr>
      <w:tr w:rsidR="006F40D5" w:rsidRPr="00401418" w14:paraId="7D414C3F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4DF02693" w14:textId="38E9D09A" w:rsidR="006F40D5" w:rsidRPr="009A2048" w:rsidRDefault="006F40D5" w:rsidP="006F40D5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Oxford R. L. (1990). 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Language learning strategies: What every teacher should know. </w:t>
            </w:r>
            <w:proofErr w:type="spellStart"/>
            <w:r>
              <w:rPr>
                <w:color w:val="000000"/>
                <w:sz w:val="18"/>
                <w:szCs w:val="18"/>
              </w:rPr>
              <w:t>Heinle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686" w:type="dxa"/>
            <w:shd w:val="clear" w:color="auto" w:fill="auto"/>
            <w:noWrap/>
          </w:tcPr>
          <w:p w14:paraId="1104BE88" w14:textId="7A4F5710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88</w:t>
            </w:r>
          </w:p>
        </w:tc>
        <w:tc>
          <w:tcPr>
            <w:tcW w:w="686" w:type="dxa"/>
            <w:shd w:val="clear" w:color="auto" w:fill="auto"/>
            <w:noWrap/>
          </w:tcPr>
          <w:p w14:paraId="7E0E14CF" w14:textId="3B757D9D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15</w:t>
            </w:r>
          </w:p>
        </w:tc>
      </w:tr>
      <w:tr w:rsidR="006F40D5" w:rsidRPr="00401418" w14:paraId="1CFC5EE8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4D170140" w14:textId="1FB593E3" w:rsidR="006F40D5" w:rsidRPr="009A2048" w:rsidRDefault="006F40D5" w:rsidP="006F40D5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Ellis, R. (1994).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The </w:t>
            </w:r>
            <w:r w:rsidR="00EA6BCC">
              <w:rPr>
                <w:i/>
                <w:iCs/>
                <w:color w:val="000000"/>
                <w:sz w:val="18"/>
                <w:szCs w:val="18"/>
              </w:rPr>
              <w:t>study of second language acquisitio</w:t>
            </w:r>
            <w:r>
              <w:rPr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>. Cambridge University Press.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697D18A" w14:textId="0D9D8302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86</w:t>
            </w:r>
          </w:p>
        </w:tc>
        <w:tc>
          <w:tcPr>
            <w:tcW w:w="686" w:type="dxa"/>
            <w:shd w:val="clear" w:color="auto" w:fill="auto"/>
            <w:noWrap/>
          </w:tcPr>
          <w:p w14:paraId="094E5415" w14:textId="130864E3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15</w:t>
            </w:r>
          </w:p>
        </w:tc>
      </w:tr>
      <w:tr w:rsidR="006F40D5" w:rsidRPr="00401418" w14:paraId="2BC65F99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18D1A361" w14:textId="4B047FAA" w:rsidR="006F40D5" w:rsidRPr="009A2048" w:rsidRDefault="006F40D5" w:rsidP="006F40D5">
            <w:pPr>
              <w:ind w:left="796" w:hanging="796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Dörnyei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Z. (2007).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Research </w:t>
            </w:r>
            <w:r w:rsidR="00EA6BCC">
              <w:rPr>
                <w:i/>
                <w:iCs/>
                <w:color w:val="000000"/>
                <w:sz w:val="18"/>
                <w:szCs w:val="18"/>
              </w:rPr>
              <w:t>methods in applied lingui</w:t>
            </w:r>
            <w:r>
              <w:rPr>
                <w:i/>
                <w:iCs/>
                <w:color w:val="000000"/>
                <w:sz w:val="18"/>
                <w:szCs w:val="18"/>
              </w:rPr>
              <w:t>stics</w:t>
            </w:r>
            <w:r>
              <w:rPr>
                <w:color w:val="000000"/>
                <w:sz w:val="18"/>
                <w:szCs w:val="18"/>
              </w:rPr>
              <w:t>. Oxford University Press.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D758373" w14:textId="2A0E6A9A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84</w:t>
            </w:r>
          </w:p>
        </w:tc>
        <w:tc>
          <w:tcPr>
            <w:tcW w:w="686" w:type="dxa"/>
            <w:shd w:val="clear" w:color="auto" w:fill="auto"/>
            <w:noWrap/>
          </w:tcPr>
          <w:p w14:paraId="6040A9FE" w14:textId="0BDC84FD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14</w:t>
            </w:r>
          </w:p>
        </w:tc>
      </w:tr>
      <w:tr w:rsidR="006F40D5" w:rsidRPr="00401418" w14:paraId="036B8581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744E40C1" w14:textId="5E38EC3D" w:rsidR="006F40D5" w:rsidRPr="009A2048" w:rsidRDefault="006F40D5" w:rsidP="006F40D5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Larsen-freeman, D. (2008).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Complex </w:t>
            </w:r>
            <w:r w:rsidR="00EA6BCC">
              <w:rPr>
                <w:i/>
                <w:iCs/>
                <w:color w:val="000000"/>
                <w:sz w:val="18"/>
                <w:szCs w:val="18"/>
              </w:rPr>
              <w:t>systems and applied linguistic</w:t>
            </w:r>
            <w:r>
              <w:rPr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. Oxford University Press.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9171396" w14:textId="19C05080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82</w:t>
            </w:r>
          </w:p>
        </w:tc>
        <w:tc>
          <w:tcPr>
            <w:tcW w:w="686" w:type="dxa"/>
            <w:shd w:val="clear" w:color="auto" w:fill="auto"/>
            <w:noWrap/>
          </w:tcPr>
          <w:p w14:paraId="05575BDB" w14:textId="17667106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14</w:t>
            </w:r>
          </w:p>
        </w:tc>
      </w:tr>
      <w:tr w:rsidR="006F40D5" w:rsidRPr="00401418" w14:paraId="0B74939D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</w:tcPr>
          <w:p w14:paraId="4EED4808" w14:textId="6EAE745C" w:rsidR="006F40D5" w:rsidRPr="009A2048" w:rsidRDefault="006F40D5" w:rsidP="006F40D5">
            <w:pPr>
              <w:ind w:left="796" w:hanging="796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7FF12E26" w14:textId="3193453A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62846070" w14:textId="57E2C458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</w:tr>
      <w:tr w:rsidR="006F40D5" w:rsidRPr="00401418" w14:paraId="7E97000A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</w:tcPr>
          <w:p w14:paraId="124FA93B" w14:textId="35B2EC0D" w:rsidR="006F40D5" w:rsidRPr="009A2048" w:rsidRDefault="006F40D5" w:rsidP="006F40D5">
            <w:pPr>
              <w:ind w:left="796" w:hanging="796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151C02F2" w14:textId="455374AE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6EA9AE77" w14:textId="2C6F4FC1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</w:tr>
      <w:tr w:rsidR="006F40D5" w:rsidRPr="00401418" w14:paraId="4EB13E67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</w:tcPr>
          <w:p w14:paraId="01E986BC" w14:textId="52C75F53" w:rsidR="006F40D5" w:rsidRPr="009A2048" w:rsidRDefault="006F40D5" w:rsidP="006F40D5">
            <w:pPr>
              <w:ind w:left="796" w:hanging="796"/>
              <w:rPr>
                <w:color w:val="000000"/>
                <w:sz w:val="16"/>
                <w:szCs w:val="16"/>
              </w:rPr>
            </w:pPr>
            <w:r w:rsidRPr="009A2048">
              <w:rPr>
                <w:b/>
                <w:i/>
                <w:color w:val="000000"/>
                <w:sz w:val="16"/>
                <w:szCs w:val="16"/>
              </w:rPr>
              <w:t>Cluster 4</w:t>
            </w:r>
          </w:p>
        </w:tc>
        <w:tc>
          <w:tcPr>
            <w:tcW w:w="686" w:type="dxa"/>
            <w:shd w:val="clear" w:color="auto" w:fill="auto"/>
            <w:noWrap/>
          </w:tcPr>
          <w:p w14:paraId="76E27A97" w14:textId="590914AF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6985D7B6" w14:textId="2DB021AF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</w:tr>
      <w:tr w:rsidR="001A4A4B" w:rsidRPr="00401418" w14:paraId="2FC4C232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00B3D4BB" w14:textId="513098A8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Clahsen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H. (2006). Grammatical processing in language learners. </w:t>
            </w:r>
            <w:r>
              <w:rPr>
                <w:i/>
                <w:iCs/>
                <w:color w:val="000000"/>
                <w:sz w:val="18"/>
                <w:szCs w:val="18"/>
              </w:rPr>
              <w:t>Applied Psycholinguistics.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</w:tcPr>
          <w:p w14:paraId="0DF4BF36" w14:textId="48A5F159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135</w:t>
            </w:r>
          </w:p>
        </w:tc>
        <w:tc>
          <w:tcPr>
            <w:tcW w:w="686" w:type="dxa"/>
            <w:shd w:val="clear" w:color="auto" w:fill="auto"/>
            <w:noWrap/>
          </w:tcPr>
          <w:p w14:paraId="015833B8" w14:textId="3515F9D4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23</w:t>
            </w:r>
          </w:p>
        </w:tc>
      </w:tr>
      <w:tr w:rsidR="001A4A4B" w:rsidRPr="00401418" w14:paraId="18C77CA4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2A5AB7AB" w14:textId="25B1B222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Kroll, J. (1994).  Category interference in translation and picture naming: Evidence for asymmetric connections between bilingual memory representations. </w:t>
            </w:r>
            <w:r>
              <w:rPr>
                <w:i/>
                <w:iCs/>
                <w:color w:val="000000"/>
                <w:sz w:val="18"/>
                <w:szCs w:val="18"/>
              </w:rPr>
              <w:t>Journal of Memory and Language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86" w:type="dxa"/>
            <w:shd w:val="clear" w:color="auto" w:fill="auto"/>
            <w:noWrap/>
          </w:tcPr>
          <w:p w14:paraId="7544EAFE" w14:textId="44437464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119</w:t>
            </w:r>
          </w:p>
        </w:tc>
        <w:tc>
          <w:tcPr>
            <w:tcW w:w="686" w:type="dxa"/>
            <w:shd w:val="clear" w:color="auto" w:fill="auto"/>
            <w:noWrap/>
          </w:tcPr>
          <w:p w14:paraId="6FF8043D" w14:textId="079994C8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20</w:t>
            </w:r>
          </w:p>
        </w:tc>
      </w:tr>
      <w:tr w:rsidR="001A4A4B" w:rsidRPr="00401418" w14:paraId="0A8A274D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38056962" w14:textId="2D12C7E9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Green, D. W. (1998). Mental control of the bilingual </w:t>
            </w:r>
            <w:proofErr w:type="spellStart"/>
            <w:r>
              <w:rPr>
                <w:color w:val="000000"/>
                <w:sz w:val="18"/>
                <w:szCs w:val="18"/>
              </w:rPr>
              <w:t>lexico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-semantic system.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Bilingualism: Language and cognition. </w:t>
            </w:r>
          </w:p>
        </w:tc>
        <w:tc>
          <w:tcPr>
            <w:tcW w:w="686" w:type="dxa"/>
            <w:shd w:val="clear" w:color="auto" w:fill="auto"/>
            <w:noWrap/>
          </w:tcPr>
          <w:p w14:paraId="42A8AB38" w14:textId="126FB6FF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110</w:t>
            </w:r>
          </w:p>
        </w:tc>
        <w:tc>
          <w:tcPr>
            <w:tcW w:w="686" w:type="dxa"/>
            <w:shd w:val="clear" w:color="auto" w:fill="auto"/>
            <w:noWrap/>
          </w:tcPr>
          <w:p w14:paraId="5BBD5C48" w14:textId="48AACED8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19</w:t>
            </w:r>
          </w:p>
        </w:tc>
      </w:tr>
      <w:tr w:rsidR="001A4A4B" w:rsidRPr="00401418" w14:paraId="3C409AB7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71127316" w14:textId="4B8E617A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Johnson, J. S., &amp; Newport, E. L. (1989). Critical period effects in second language learning: The influence of maturational state on the acquisition of English as a second language. </w:t>
            </w:r>
            <w:r>
              <w:rPr>
                <w:i/>
                <w:iCs/>
                <w:color w:val="000000"/>
                <w:sz w:val="18"/>
                <w:szCs w:val="18"/>
              </w:rPr>
              <w:t>Cognitive psychology.</w:t>
            </w:r>
          </w:p>
        </w:tc>
        <w:tc>
          <w:tcPr>
            <w:tcW w:w="686" w:type="dxa"/>
            <w:shd w:val="clear" w:color="auto" w:fill="auto"/>
            <w:noWrap/>
          </w:tcPr>
          <w:p w14:paraId="6BD60315" w14:textId="0C273171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103</w:t>
            </w:r>
          </w:p>
        </w:tc>
        <w:tc>
          <w:tcPr>
            <w:tcW w:w="686" w:type="dxa"/>
            <w:shd w:val="clear" w:color="auto" w:fill="auto"/>
            <w:noWrap/>
          </w:tcPr>
          <w:p w14:paraId="0C4132A5" w14:textId="654D8F6B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18</w:t>
            </w:r>
          </w:p>
        </w:tc>
      </w:tr>
      <w:tr w:rsidR="001A4A4B" w:rsidRPr="00401418" w14:paraId="1C80FE4B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157C2FDB" w14:textId="66539CDB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Flege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J. E. (1995). Second language speech learning: Theory, findings and problems. In W. Strange (Ed.), </w:t>
            </w:r>
            <w:r>
              <w:rPr>
                <w:i/>
                <w:iCs/>
                <w:color w:val="000000"/>
                <w:sz w:val="18"/>
                <w:szCs w:val="18"/>
              </w:rPr>
              <w:t>Speech perception and linguistic experience: Issues in Cross-Language research.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</w:tcPr>
          <w:p w14:paraId="5844A213" w14:textId="3E455AC9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94</w:t>
            </w:r>
          </w:p>
        </w:tc>
        <w:tc>
          <w:tcPr>
            <w:tcW w:w="686" w:type="dxa"/>
            <w:shd w:val="clear" w:color="auto" w:fill="auto"/>
            <w:noWrap/>
          </w:tcPr>
          <w:p w14:paraId="5C0A919C" w14:textId="18E706F1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16</w:t>
            </w:r>
          </w:p>
        </w:tc>
      </w:tr>
      <w:tr w:rsidR="001A4A4B" w:rsidRPr="00401418" w14:paraId="1B96C5D3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1BA836F3" w14:textId="6A06F8CB" w:rsidR="001A4A4B" w:rsidRPr="006F40D5" w:rsidRDefault="007019B2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Baayen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R. H., </w:t>
            </w:r>
            <w:r w:rsidR="001A4A4B" w:rsidRPr="006F40D5">
              <w:rPr>
                <w:color w:val="000000"/>
                <w:sz w:val="18"/>
                <w:szCs w:val="18"/>
              </w:rPr>
              <w:t>Davidson, D. J., &amp; Bates, D. M</w:t>
            </w:r>
            <w:r w:rsidR="001A4A4B" w:rsidRPr="006F40D5">
              <w:rPr>
                <w:color w:val="222222"/>
                <w:sz w:val="20"/>
                <w:szCs w:val="20"/>
              </w:rPr>
              <w:t>. </w:t>
            </w:r>
            <w:r w:rsidR="001A4A4B" w:rsidRPr="006F40D5">
              <w:rPr>
                <w:color w:val="000000"/>
                <w:sz w:val="18"/>
                <w:szCs w:val="18"/>
              </w:rPr>
              <w:t>(2008).  Mixed-effects modeling with crossed random effects for subjects and items.</w:t>
            </w:r>
            <w:r w:rsidR="001A4A4B" w:rsidRPr="006F40D5">
              <w:rPr>
                <w:color w:val="000000"/>
              </w:rPr>
              <w:t xml:space="preserve"> </w:t>
            </w:r>
            <w:r w:rsidR="001A4A4B" w:rsidRPr="006F40D5">
              <w:rPr>
                <w:i/>
                <w:iCs/>
                <w:color w:val="000000"/>
                <w:sz w:val="18"/>
                <w:szCs w:val="18"/>
              </w:rPr>
              <w:t>Journal of Memory and Language</w:t>
            </w:r>
            <w:r w:rsidR="001A4A4B" w:rsidRPr="006F40D5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686" w:type="dxa"/>
            <w:shd w:val="clear" w:color="auto" w:fill="auto"/>
            <w:noWrap/>
          </w:tcPr>
          <w:p w14:paraId="1F50C87E" w14:textId="5253B932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90</w:t>
            </w:r>
          </w:p>
        </w:tc>
        <w:tc>
          <w:tcPr>
            <w:tcW w:w="686" w:type="dxa"/>
            <w:shd w:val="clear" w:color="auto" w:fill="auto"/>
            <w:noWrap/>
          </w:tcPr>
          <w:p w14:paraId="792856CC" w14:textId="72B51B4E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15</w:t>
            </w:r>
          </w:p>
        </w:tc>
      </w:tr>
      <w:tr w:rsidR="001A4A4B" w:rsidRPr="00401418" w14:paraId="699B2F8C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022FF0EB" w14:textId="56674A19" w:rsidR="001A4A4B" w:rsidRPr="009A2048" w:rsidRDefault="007019B2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Schwartz, </w:t>
            </w:r>
            <w:r w:rsidR="001A4A4B">
              <w:rPr>
                <w:color w:val="000000"/>
                <w:sz w:val="18"/>
                <w:szCs w:val="18"/>
              </w:rPr>
              <w:t xml:space="preserve">B. D. &amp; Sprouse, R. A.  (1996). L2 cognitive states and the Full Transfer/Full Access model. </w:t>
            </w:r>
            <w:r w:rsidR="001A4A4B">
              <w:rPr>
                <w:i/>
                <w:iCs/>
                <w:color w:val="000000"/>
                <w:sz w:val="18"/>
                <w:szCs w:val="18"/>
              </w:rPr>
              <w:t>Second Language Research</w:t>
            </w:r>
            <w:r w:rsidR="001A4A4B">
              <w:rPr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686" w:type="dxa"/>
            <w:shd w:val="clear" w:color="auto" w:fill="auto"/>
            <w:noWrap/>
          </w:tcPr>
          <w:p w14:paraId="043A22DE" w14:textId="070A2681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87</w:t>
            </w:r>
          </w:p>
        </w:tc>
        <w:tc>
          <w:tcPr>
            <w:tcW w:w="686" w:type="dxa"/>
            <w:shd w:val="clear" w:color="auto" w:fill="auto"/>
            <w:noWrap/>
          </w:tcPr>
          <w:p w14:paraId="45585AAB" w14:textId="16F82D83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15</w:t>
            </w:r>
          </w:p>
        </w:tc>
      </w:tr>
      <w:tr w:rsidR="006F40D5" w:rsidRPr="00401418" w14:paraId="62E1DF61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</w:tcPr>
          <w:p w14:paraId="4A24E5CD" w14:textId="77777777" w:rsidR="006F40D5" w:rsidRPr="009A2048" w:rsidRDefault="006F40D5" w:rsidP="006F40D5">
            <w:pPr>
              <w:ind w:left="796" w:hanging="796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0490CDCE" w14:textId="77777777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423413A1" w14:textId="77777777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</w:tr>
      <w:tr w:rsidR="004025C5" w:rsidRPr="00401418" w14:paraId="696B9A17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</w:tcPr>
          <w:p w14:paraId="6B492374" w14:textId="77777777" w:rsidR="004025C5" w:rsidRPr="009A2048" w:rsidRDefault="004025C5" w:rsidP="006F40D5">
            <w:pPr>
              <w:ind w:left="796" w:hanging="796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6FE20975" w14:textId="77777777" w:rsidR="004025C5" w:rsidRPr="00401418" w:rsidRDefault="004025C5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4D91B222" w14:textId="77777777" w:rsidR="004025C5" w:rsidRPr="00401418" w:rsidRDefault="004025C5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</w:tr>
      <w:tr w:rsidR="006F40D5" w:rsidRPr="00401418" w14:paraId="78304B7D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</w:tcPr>
          <w:p w14:paraId="336C0BFF" w14:textId="2E91A464" w:rsidR="006F40D5" w:rsidRPr="009A2048" w:rsidRDefault="006F40D5" w:rsidP="006F40D5">
            <w:pPr>
              <w:ind w:left="796" w:hanging="796"/>
              <w:rPr>
                <w:color w:val="000000"/>
                <w:sz w:val="16"/>
                <w:szCs w:val="16"/>
              </w:rPr>
            </w:pPr>
            <w:r w:rsidRPr="009A2048">
              <w:rPr>
                <w:b/>
                <w:i/>
                <w:color w:val="000000"/>
                <w:sz w:val="16"/>
                <w:szCs w:val="16"/>
              </w:rPr>
              <w:t>Cluster 5</w:t>
            </w:r>
          </w:p>
        </w:tc>
        <w:tc>
          <w:tcPr>
            <w:tcW w:w="686" w:type="dxa"/>
            <w:shd w:val="clear" w:color="auto" w:fill="auto"/>
            <w:noWrap/>
          </w:tcPr>
          <w:p w14:paraId="53150CDA" w14:textId="16EA8ABA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699AF184" w14:textId="34B4CB5D" w:rsidR="006F40D5" w:rsidRPr="00401418" w:rsidRDefault="006F40D5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</w:tr>
      <w:tr w:rsidR="001A4A4B" w:rsidRPr="00401418" w14:paraId="4249AF84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6FCCE1E2" w14:textId="25A17283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Nation, I. S. P. (2001). </w:t>
            </w:r>
            <w:r>
              <w:rPr>
                <w:i/>
                <w:iCs/>
                <w:color w:val="000000"/>
                <w:sz w:val="18"/>
                <w:szCs w:val="18"/>
              </w:rPr>
              <w:t>Learning vocabulary in another language.</w:t>
            </w:r>
            <w:r>
              <w:rPr>
                <w:color w:val="000000"/>
                <w:sz w:val="18"/>
                <w:szCs w:val="18"/>
              </w:rPr>
              <w:t xml:space="preserve"> Cambridge University Press.</w:t>
            </w:r>
          </w:p>
        </w:tc>
        <w:tc>
          <w:tcPr>
            <w:tcW w:w="686" w:type="dxa"/>
            <w:shd w:val="clear" w:color="auto" w:fill="auto"/>
            <w:noWrap/>
          </w:tcPr>
          <w:p w14:paraId="22029576" w14:textId="7851B7F2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164</w:t>
            </w:r>
          </w:p>
        </w:tc>
        <w:tc>
          <w:tcPr>
            <w:tcW w:w="686" w:type="dxa"/>
            <w:shd w:val="clear" w:color="auto" w:fill="auto"/>
            <w:noWrap/>
          </w:tcPr>
          <w:p w14:paraId="582C9B2B" w14:textId="22F940B6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28</w:t>
            </w:r>
          </w:p>
        </w:tc>
      </w:tr>
      <w:tr w:rsidR="001A4A4B" w:rsidRPr="00401418" w14:paraId="3BDD49B9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1FDF2E33" w14:textId="13074AEA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Ellis, N. (2002). Frequency effects in language processing: A review with implications for theories of implicit and explicit language acquisition. </w:t>
            </w:r>
            <w:r>
              <w:rPr>
                <w:i/>
                <w:iCs/>
                <w:color w:val="000000"/>
                <w:sz w:val="18"/>
                <w:szCs w:val="18"/>
              </w:rPr>
              <w:t>Studies in Second Language Acquisition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686" w:type="dxa"/>
            <w:shd w:val="clear" w:color="auto" w:fill="auto"/>
            <w:noWrap/>
          </w:tcPr>
          <w:p w14:paraId="4FFC2CCC" w14:textId="24CE28A6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123</w:t>
            </w:r>
          </w:p>
        </w:tc>
        <w:tc>
          <w:tcPr>
            <w:tcW w:w="686" w:type="dxa"/>
            <w:shd w:val="clear" w:color="auto" w:fill="auto"/>
            <w:noWrap/>
          </w:tcPr>
          <w:p w14:paraId="184F78E3" w14:textId="7D5355F6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21</w:t>
            </w:r>
          </w:p>
        </w:tc>
      </w:tr>
      <w:tr w:rsidR="001A4A4B" w:rsidRPr="00401418" w14:paraId="73A6B5D2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33620CF5" w14:textId="7A0EFB5E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Tomasello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M. (2003).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Constructing a </w:t>
            </w:r>
            <w:r w:rsidR="004025C5">
              <w:rPr>
                <w:i/>
                <w:iCs/>
                <w:color w:val="000000"/>
                <w:sz w:val="18"/>
                <w:szCs w:val="18"/>
              </w:rPr>
              <w:t>lang</w:t>
            </w:r>
            <w:r>
              <w:rPr>
                <w:i/>
                <w:iCs/>
                <w:color w:val="000000"/>
                <w:sz w:val="18"/>
                <w:szCs w:val="18"/>
              </w:rPr>
              <w:t>uage.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A Usage-</w:t>
            </w:r>
            <w:r w:rsidR="004025C5">
              <w:rPr>
                <w:i/>
                <w:iCs/>
                <w:color w:val="000000"/>
                <w:sz w:val="18"/>
                <w:szCs w:val="18"/>
              </w:rPr>
              <w:t>b</w:t>
            </w:r>
            <w:r>
              <w:rPr>
                <w:i/>
                <w:iCs/>
                <w:color w:val="000000"/>
                <w:sz w:val="18"/>
                <w:szCs w:val="18"/>
              </w:rPr>
              <w:t>ased theory of language acquisition</w:t>
            </w:r>
            <w:r>
              <w:rPr>
                <w:color w:val="000000"/>
                <w:sz w:val="18"/>
                <w:szCs w:val="18"/>
              </w:rPr>
              <w:t>. Harvard University Press</w:t>
            </w:r>
          </w:p>
        </w:tc>
        <w:tc>
          <w:tcPr>
            <w:tcW w:w="686" w:type="dxa"/>
            <w:shd w:val="clear" w:color="auto" w:fill="auto"/>
            <w:noWrap/>
          </w:tcPr>
          <w:p w14:paraId="5397E92C" w14:textId="3B5C2BDB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116</w:t>
            </w:r>
          </w:p>
        </w:tc>
        <w:tc>
          <w:tcPr>
            <w:tcW w:w="686" w:type="dxa"/>
            <w:shd w:val="clear" w:color="auto" w:fill="auto"/>
            <w:noWrap/>
          </w:tcPr>
          <w:p w14:paraId="05D9127B" w14:textId="7AE7CE14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20</w:t>
            </w:r>
          </w:p>
        </w:tc>
      </w:tr>
      <w:tr w:rsidR="001A4A4B" w:rsidRPr="00401418" w14:paraId="519E4BAA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5D9A41E2" w14:textId="40A08D71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Wray, A. (2002).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Formulaic language and the lexicon. </w:t>
            </w:r>
            <w:r>
              <w:rPr>
                <w:color w:val="000000"/>
                <w:sz w:val="18"/>
                <w:szCs w:val="18"/>
              </w:rPr>
              <w:t xml:space="preserve">Cambridge University Press. </w:t>
            </w:r>
          </w:p>
        </w:tc>
        <w:tc>
          <w:tcPr>
            <w:tcW w:w="686" w:type="dxa"/>
            <w:shd w:val="clear" w:color="auto" w:fill="auto"/>
            <w:noWrap/>
          </w:tcPr>
          <w:p w14:paraId="01DE5A0A" w14:textId="2654DD88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114</w:t>
            </w:r>
          </w:p>
        </w:tc>
        <w:tc>
          <w:tcPr>
            <w:tcW w:w="686" w:type="dxa"/>
            <w:shd w:val="clear" w:color="auto" w:fill="auto"/>
            <w:noWrap/>
          </w:tcPr>
          <w:p w14:paraId="4A30EA6E" w14:textId="03234B33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20</w:t>
            </w:r>
          </w:p>
        </w:tc>
      </w:tr>
      <w:tr w:rsidR="001A4A4B" w:rsidRPr="00401418" w14:paraId="52C95C88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40C99119" w14:textId="59C9FA25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Sinclair, J. (1991). </w:t>
            </w:r>
            <w:r>
              <w:rPr>
                <w:i/>
                <w:iCs/>
                <w:color w:val="000000"/>
                <w:sz w:val="18"/>
                <w:szCs w:val="18"/>
              </w:rPr>
              <w:t>Corpus, Concordance, Collocation</w:t>
            </w:r>
            <w:r>
              <w:rPr>
                <w:color w:val="000000"/>
                <w:sz w:val="18"/>
                <w:szCs w:val="18"/>
              </w:rPr>
              <w:t>. Oxford University Press.</w:t>
            </w:r>
          </w:p>
        </w:tc>
        <w:tc>
          <w:tcPr>
            <w:tcW w:w="686" w:type="dxa"/>
            <w:shd w:val="clear" w:color="auto" w:fill="auto"/>
            <w:noWrap/>
          </w:tcPr>
          <w:p w14:paraId="0FD04BD8" w14:textId="6EE9864E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106</w:t>
            </w:r>
          </w:p>
        </w:tc>
        <w:tc>
          <w:tcPr>
            <w:tcW w:w="686" w:type="dxa"/>
            <w:shd w:val="clear" w:color="auto" w:fill="auto"/>
            <w:noWrap/>
          </w:tcPr>
          <w:p w14:paraId="44FA5631" w14:textId="122BC0C8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18</w:t>
            </w:r>
          </w:p>
        </w:tc>
      </w:tr>
      <w:tr w:rsidR="001A4A4B" w:rsidRPr="00401418" w14:paraId="4EFCE87E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11EFB93B" w14:textId="4E428109" w:rsidR="001A4A4B" w:rsidRPr="00B45AE7" w:rsidRDefault="00F54843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proofErr w:type="spellStart"/>
            <w:r w:rsidRPr="00B45AE7">
              <w:rPr>
                <w:color w:val="000000"/>
                <w:sz w:val="18"/>
                <w:szCs w:val="18"/>
              </w:rPr>
              <w:t>Biber</w:t>
            </w:r>
            <w:proofErr w:type="spellEnd"/>
            <w:r w:rsidRPr="00B45AE7">
              <w:rPr>
                <w:color w:val="000000"/>
                <w:sz w:val="18"/>
                <w:szCs w:val="18"/>
              </w:rPr>
              <w:t xml:space="preserve">, D., Johansson, S., Leech, G., Conrad, S., &amp; </w:t>
            </w:r>
            <w:proofErr w:type="spellStart"/>
            <w:r w:rsidRPr="00B45AE7">
              <w:rPr>
                <w:color w:val="000000"/>
                <w:sz w:val="18"/>
                <w:szCs w:val="18"/>
              </w:rPr>
              <w:t>Finegan</w:t>
            </w:r>
            <w:proofErr w:type="spellEnd"/>
            <w:r w:rsidRPr="00B45AE7">
              <w:rPr>
                <w:color w:val="000000"/>
                <w:sz w:val="18"/>
                <w:szCs w:val="18"/>
              </w:rPr>
              <w:t xml:space="preserve">, E. (1999). </w:t>
            </w:r>
            <w:r w:rsidRPr="00B45AE7">
              <w:rPr>
                <w:i/>
                <w:color w:val="000000"/>
                <w:sz w:val="18"/>
                <w:szCs w:val="18"/>
              </w:rPr>
              <w:t>Longman grammar of spoken and written Eng</w:t>
            </w:r>
            <w:bookmarkStart w:id="1" w:name="_GoBack"/>
            <w:bookmarkEnd w:id="1"/>
            <w:r w:rsidRPr="00B45AE7">
              <w:rPr>
                <w:i/>
                <w:color w:val="000000"/>
                <w:sz w:val="18"/>
                <w:szCs w:val="18"/>
              </w:rPr>
              <w:t>lish.</w:t>
            </w:r>
            <w:r w:rsidRPr="00B45AE7">
              <w:rPr>
                <w:color w:val="000000"/>
                <w:sz w:val="18"/>
                <w:szCs w:val="18"/>
              </w:rPr>
              <w:t xml:space="preserve"> Longman.</w:t>
            </w:r>
          </w:p>
        </w:tc>
        <w:tc>
          <w:tcPr>
            <w:tcW w:w="686" w:type="dxa"/>
            <w:shd w:val="clear" w:color="auto" w:fill="auto"/>
            <w:noWrap/>
          </w:tcPr>
          <w:p w14:paraId="34A1CE85" w14:textId="23282403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102</w:t>
            </w:r>
          </w:p>
        </w:tc>
        <w:tc>
          <w:tcPr>
            <w:tcW w:w="686" w:type="dxa"/>
            <w:shd w:val="clear" w:color="auto" w:fill="auto"/>
            <w:noWrap/>
          </w:tcPr>
          <w:p w14:paraId="3E7CA619" w14:textId="7FE14D97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17</w:t>
            </w:r>
          </w:p>
        </w:tc>
      </w:tr>
      <w:tr w:rsidR="001A4A4B" w:rsidRPr="00401418" w14:paraId="5C67741F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57701AB0" w14:textId="5FACD68D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Coxhead, A. (2000). A new academic word list. </w:t>
            </w:r>
            <w:r>
              <w:rPr>
                <w:i/>
                <w:iCs/>
                <w:color w:val="000000"/>
                <w:sz w:val="18"/>
                <w:szCs w:val="18"/>
              </w:rPr>
              <w:t>TESOL Quarterly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86" w:type="dxa"/>
            <w:shd w:val="clear" w:color="auto" w:fill="auto"/>
            <w:noWrap/>
          </w:tcPr>
          <w:p w14:paraId="02BCC7E1" w14:textId="6EB6C506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94</w:t>
            </w:r>
          </w:p>
        </w:tc>
        <w:tc>
          <w:tcPr>
            <w:tcW w:w="686" w:type="dxa"/>
            <w:shd w:val="clear" w:color="auto" w:fill="auto"/>
            <w:noWrap/>
          </w:tcPr>
          <w:p w14:paraId="1F4CB278" w14:textId="53BA104A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16</w:t>
            </w:r>
          </w:p>
        </w:tc>
      </w:tr>
      <w:tr w:rsidR="001A4A4B" w:rsidRPr="00401418" w14:paraId="4E1E26DA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07DEA188" w14:textId="05FD3AA9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02E790D6" w14:textId="1721C7DE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08AC1E96" w14:textId="6A213602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</w:tr>
      <w:tr w:rsidR="004E2721" w:rsidRPr="00401418" w14:paraId="3D1CD8F9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3632E2C1" w14:textId="77777777" w:rsidR="004E2721" w:rsidRPr="009A2048" w:rsidRDefault="004E2721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5931CBB8" w14:textId="77777777" w:rsidR="004E2721" w:rsidRPr="00401418" w:rsidRDefault="004E2721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6661483A" w14:textId="77777777" w:rsidR="004E2721" w:rsidRPr="00401418" w:rsidRDefault="004E2721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</w:tr>
      <w:tr w:rsidR="001A4A4B" w:rsidRPr="00401418" w14:paraId="3CFFA1AB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</w:tcPr>
          <w:p w14:paraId="75C5592B" w14:textId="7B84322D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r w:rsidRPr="009A2048">
              <w:rPr>
                <w:b/>
                <w:i/>
                <w:color w:val="000000"/>
                <w:sz w:val="16"/>
                <w:szCs w:val="16"/>
              </w:rPr>
              <w:t>Cluster 6</w:t>
            </w:r>
          </w:p>
        </w:tc>
        <w:tc>
          <w:tcPr>
            <w:tcW w:w="686" w:type="dxa"/>
            <w:shd w:val="clear" w:color="auto" w:fill="auto"/>
            <w:noWrap/>
          </w:tcPr>
          <w:p w14:paraId="2EFAAB53" w14:textId="0C08235B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618B6DC9" w14:textId="5EC022E9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</w:tr>
      <w:tr w:rsidR="001A4A4B" w:rsidRPr="00401418" w14:paraId="1FDD8051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765995F5" w14:textId="2D9CD472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Skehan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P. (1998).  </w:t>
            </w:r>
            <w:r>
              <w:rPr>
                <w:i/>
                <w:iCs/>
                <w:color w:val="000000"/>
                <w:sz w:val="18"/>
                <w:szCs w:val="18"/>
              </w:rPr>
              <w:t>Cognitive approach to language learning.</w:t>
            </w:r>
            <w:r>
              <w:rPr>
                <w:color w:val="000000"/>
                <w:sz w:val="18"/>
                <w:szCs w:val="18"/>
              </w:rPr>
              <w:t xml:space="preserve"> Oxford University Press</w:t>
            </w:r>
          </w:p>
        </w:tc>
        <w:tc>
          <w:tcPr>
            <w:tcW w:w="686" w:type="dxa"/>
            <w:shd w:val="clear" w:color="auto" w:fill="auto"/>
            <w:noWrap/>
          </w:tcPr>
          <w:p w14:paraId="65DABEE1" w14:textId="748ED6A1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155</w:t>
            </w:r>
          </w:p>
        </w:tc>
        <w:tc>
          <w:tcPr>
            <w:tcW w:w="686" w:type="dxa"/>
            <w:shd w:val="clear" w:color="auto" w:fill="auto"/>
            <w:noWrap/>
          </w:tcPr>
          <w:p w14:paraId="13D9A6B7" w14:textId="26CCC7B1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27</w:t>
            </w:r>
          </w:p>
        </w:tc>
      </w:tr>
      <w:tr w:rsidR="001A4A4B" w:rsidRPr="00401418" w14:paraId="4466C41F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0F9061FF" w14:textId="2BCE38FD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Ellis, R. (2003).</w:t>
            </w:r>
            <w:r w:rsidR="004025C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Task-based language learning and teaching</w:t>
            </w:r>
            <w:r>
              <w:rPr>
                <w:color w:val="000000"/>
                <w:sz w:val="18"/>
                <w:szCs w:val="18"/>
              </w:rPr>
              <w:t>. Oxford University Press.</w:t>
            </w:r>
          </w:p>
        </w:tc>
        <w:tc>
          <w:tcPr>
            <w:tcW w:w="686" w:type="dxa"/>
            <w:shd w:val="clear" w:color="auto" w:fill="auto"/>
            <w:noWrap/>
          </w:tcPr>
          <w:p w14:paraId="310C1A73" w14:textId="69B61669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145</w:t>
            </w:r>
          </w:p>
        </w:tc>
        <w:tc>
          <w:tcPr>
            <w:tcW w:w="686" w:type="dxa"/>
            <w:shd w:val="clear" w:color="auto" w:fill="auto"/>
            <w:noWrap/>
          </w:tcPr>
          <w:p w14:paraId="385F8B10" w14:textId="0986AED0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25</w:t>
            </w:r>
          </w:p>
        </w:tc>
      </w:tr>
      <w:tr w:rsidR="001A4A4B" w:rsidRPr="00401418" w14:paraId="252BC07F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03288FFA" w14:textId="0EED0DEC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Levelt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W. J. M. &amp; Wilkes, M. (1989). </w:t>
            </w:r>
            <w:r>
              <w:rPr>
                <w:i/>
                <w:iCs/>
                <w:color w:val="000000"/>
                <w:sz w:val="18"/>
                <w:szCs w:val="18"/>
              </w:rPr>
              <w:t>Speaking: From intention to articulation.</w:t>
            </w:r>
            <w:r>
              <w:rPr>
                <w:color w:val="000000"/>
                <w:sz w:val="18"/>
                <w:szCs w:val="18"/>
              </w:rPr>
              <w:t xml:space="preserve"> Bradford.</w:t>
            </w:r>
          </w:p>
        </w:tc>
        <w:tc>
          <w:tcPr>
            <w:tcW w:w="686" w:type="dxa"/>
            <w:shd w:val="clear" w:color="auto" w:fill="auto"/>
            <w:noWrap/>
          </w:tcPr>
          <w:p w14:paraId="46282DC8" w14:textId="373BDE97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130</w:t>
            </w:r>
          </w:p>
        </w:tc>
        <w:tc>
          <w:tcPr>
            <w:tcW w:w="686" w:type="dxa"/>
            <w:shd w:val="clear" w:color="auto" w:fill="auto"/>
            <w:noWrap/>
          </w:tcPr>
          <w:p w14:paraId="0E7121D6" w14:textId="0ED7281E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22</w:t>
            </w:r>
          </w:p>
        </w:tc>
      </w:tr>
      <w:tr w:rsidR="001A4A4B" w:rsidRPr="00401418" w14:paraId="1EBF0D02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1A8492FE" w14:textId="6F2AB188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Norris, J. M., &amp; Ortega, L. (2009). Towards an organic approach to investigating CAF in instructed SLA: The case of complexity</w:t>
            </w:r>
            <w:r>
              <w:rPr>
                <w:i/>
                <w:iCs/>
                <w:color w:val="000000"/>
                <w:sz w:val="18"/>
                <w:szCs w:val="18"/>
              </w:rPr>
              <w:t>. Applied linguistics.</w:t>
            </w:r>
          </w:p>
        </w:tc>
        <w:tc>
          <w:tcPr>
            <w:tcW w:w="686" w:type="dxa"/>
            <w:shd w:val="clear" w:color="auto" w:fill="auto"/>
            <w:noWrap/>
          </w:tcPr>
          <w:p w14:paraId="6B07DF5B" w14:textId="53E995CE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88</w:t>
            </w:r>
          </w:p>
        </w:tc>
        <w:tc>
          <w:tcPr>
            <w:tcW w:w="686" w:type="dxa"/>
            <w:shd w:val="clear" w:color="auto" w:fill="auto"/>
            <w:noWrap/>
          </w:tcPr>
          <w:p w14:paraId="28109208" w14:textId="4324F327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15</w:t>
            </w:r>
          </w:p>
        </w:tc>
      </w:tr>
      <w:tr w:rsidR="001A4A4B" w:rsidRPr="00401418" w14:paraId="5E2F5BA9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2262BFE0" w14:textId="7B90E78C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MacWhinney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B. (2000). </w:t>
            </w:r>
            <w:r>
              <w:rPr>
                <w:i/>
                <w:iCs/>
                <w:color w:val="000000"/>
                <w:sz w:val="18"/>
                <w:szCs w:val="18"/>
              </w:rPr>
              <w:t>The CHILDES Project: Tools for Analyzing Talk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686" w:type="dxa"/>
            <w:shd w:val="clear" w:color="auto" w:fill="auto"/>
            <w:noWrap/>
          </w:tcPr>
          <w:p w14:paraId="4167A60D" w14:textId="010FD189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85</w:t>
            </w:r>
          </w:p>
        </w:tc>
        <w:tc>
          <w:tcPr>
            <w:tcW w:w="686" w:type="dxa"/>
            <w:shd w:val="clear" w:color="auto" w:fill="auto"/>
            <w:noWrap/>
          </w:tcPr>
          <w:p w14:paraId="405A2AF9" w14:textId="56E628FE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15</w:t>
            </w:r>
          </w:p>
        </w:tc>
      </w:tr>
      <w:tr w:rsidR="001A4A4B" w:rsidRPr="00401418" w14:paraId="29A388FB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59DC4DFE" w14:textId="56BF8944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Skehan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P. (1998).  </w:t>
            </w:r>
            <w:r>
              <w:rPr>
                <w:i/>
                <w:iCs/>
                <w:color w:val="000000"/>
                <w:sz w:val="18"/>
                <w:szCs w:val="18"/>
              </w:rPr>
              <w:t>Cognitive approach to language learning.</w:t>
            </w:r>
            <w:r>
              <w:rPr>
                <w:color w:val="000000"/>
                <w:sz w:val="18"/>
                <w:szCs w:val="18"/>
              </w:rPr>
              <w:t xml:space="preserve"> Oxford University Press</w:t>
            </w:r>
          </w:p>
        </w:tc>
        <w:tc>
          <w:tcPr>
            <w:tcW w:w="686" w:type="dxa"/>
            <w:shd w:val="clear" w:color="auto" w:fill="auto"/>
            <w:noWrap/>
          </w:tcPr>
          <w:p w14:paraId="73A8DCD1" w14:textId="0D01D7B6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155</w:t>
            </w:r>
          </w:p>
        </w:tc>
        <w:tc>
          <w:tcPr>
            <w:tcW w:w="686" w:type="dxa"/>
            <w:shd w:val="clear" w:color="auto" w:fill="auto"/>
            <w:noWrap/>
          </w:tcPr>
          <w:p w14:paraId="302C2C12" w14:textId="1ABD2B13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27</w:t>
            </w:r>
          </w:p>
        </w:tc>
      </w:tr>
      <w:tr w:rsidR="001A4A4B" w:rsidRPr="00401418" w14:paraId="0EFF962F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7F6C71D5" w14:textId="7E7D5B5E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7E57F0C9" w14:textId="66C94578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0EBD4B54" w14:textId="15B36878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</w:tr>
      <w:tr w:rsidR="004E2721" w:rsidRPr="00401418" w14:paraId="711BE687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61897D5E" w14:textId="77777777" w:rsidR="004E2721" w:rsidRPr="009A2048" w:rsidRDefault="004E2721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729B772E" w14:textId="77777777" w:rsidR="004E2721" w:rsidRPr="00401418" w:rsidRDefault="004E2721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51381F77" w14:textId="77777777" w:rsidR="004E2721" w:rsidRPr="00401418" w:rsidRDefault="004E2721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</w:tr>
      <w:tr w:rsidR="001A4A4B" w:rsidRPr="00401418" w14:paraId="2C6848E1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</w:tcPr>
          <w:p w14:paraId="7E31332E" w14:textId="1397811F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r w:rsidRPr="009A2048">
              <w:rPr>
                <w:b/>
                <w:i/>
                <w:color w:val="000000"/>
                <w:sz w:val="16"/>
                <w:szCs w:val="16"/>
              </w:rPr>
              <w:t>Cluster 7</w:t>
            </w:r>
          </w:p>
        </w:tc>
        <w:tc>
          <w:tcPr>
            <w:tcW w:w="686" w:type="dxa"/>
            <w:shd w:val="clear" w:color="auto" w:fill="auto"/>
            <w:noWrap/>
          </w:tcPr>
          <w:p w14:paraId="40856F0F" w14:textId="527B0C0C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5A027C52" w14:textId="2F796DE2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</w:p>
        </w:tc>
      </w:tr>
      <w:tr w:rsidR="001A4A4B" w:rsidRPr="00401418" w14:paraId="62E87B90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37C0B994" w14:textId="75F93122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Norris, J. M. &amp; Ortega, L. (2000). Effectiveness of L2 instruction: A research synthesis and quantitative meta</w:t>
            </w:r>
            <w:r>
              <w:rPr>
                <w:rFonts w:ascii="Cambria Math" w:hAnsi="Cambria Math"/>
                <w:color w:val="000000"/>
                <w:sz w:val="18"/>
                <w:szCs w:val="18"/>
              </w:rPr>
              <w:t>‐</w:t>
            </w:r>
            <w:r>
              <w:rPr>
                <w:color w:val="000000"/>
                <w:sz w:val="18"/>
                <w:szCs w:val="18"/>
              </w:rPr>
              <w:t xml:space="preserve">analysis.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Language Learning. </w:t>
            </w:r>
          </w:p>
        </w:tc>
        <w:tc>
          <w:tcPr>
            <w:tcW w:w="686" w:type="dxa"/>
            <w:shd w:val="clear" w:color="auto" w:fill="auto"/>
            <w:noWrap/>
          </w:tcPr>
          <w:p w14:paraId="779C346F" w14:textId="3CB6FB47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183</w:t>
            </w:r>
          </w:p>
        </w:tc>
        <w:tc>
          <w:tcPr>
            <w:tcW w:w="686" w:type="dxa"/>
            <w:shd w:val="clear" w:color="auto" w:fill="auto"/>
            <w:noWrap/>
          </w:tcPr>
          <w:p w14:paraId="3E948614" w14:textId="52D2B609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31</w:t>
            </w:r>
          </w:p>
        </w:tc>
      </w:tr>
      <w:tr w:rsidR="001A4A4B" w:rsidRPr="00401418" w14:paraId="6AA4E9EA" w14:textId="77777777" w:rsidTr="00401418">
        <w:trPr>
          <w:trHeight w:val="288"/>
        </w:trPr>
        <w:tc>
          <w:tcPr>
            <w:tcW w:w="8640" w:type="dxa"/>
            <w:shd w:val="clear" w:color="auto" w:fill="auto"/>
            <w:noWrap/>
            <w:vAlign w:val="center"/>
          </w:tcPr>
          <w:p w14:paraId="0BD93C66" w14:textId="151C9952" w:rsidR="001A4A4B" w:rsidRPr="009A2048" w:rsidRDefault="001A4A4B" w:rsidP="001A4A4B">
            <w:pPr>
              <w:ind w:left="796" w:hanging="7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Ellis, R. (2005). measuring implicit and explicit knowledge of a second language: A </w:t>
            </w:r>
            <w:r w:rsidR="0055712A">
              <w:rPr>
                <w:color w:val="000000"/>
                <w:sz w:val="18"/>
                <w:szCs w:val="18"/>
              </w:rPr>
              <w:t>psychometric stud</w:t>
            </w:r>
            <w:r>
              <w:rPr>
                <w:color w:val="000000"/>
                <w:sz w:val="18"/>
                <w:szCs w:val="18"/>
              </w:rPr>
              <w:t xml:space="preserve">y.  </w:t>
            </w:r>
            <w:r>
              <w:rPr>
                <w:i/>
                <w:iCs/>
                <w:color w:val="000000"/>
                <w:sz w:val="18"/>
                <w:szCs w:val="18"/>
              </w:rPr>
              <w:t>Studies in Second Language Acquisition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686" w:type="dxa"/>
            <w:shd w:val="clear" w:color="auto" w:fill="auto"/>
            <w:noWrap/>
          </w:tcPr>
          <w:p w14:paraId="27EEDCEA" w14:textId="789E61F7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109</w:t>
            </w:r>
          </w:p>
        </w:tc>
        <w:tc>
          <w:tcPr>
            <w:tcW w:w="686" w:type="dxa"/>
            <w:shd w:val="clear" w:color="auto" w:fill="auto"/>
            <w:noWrap/>
          </w:tcPr>
          <w:p w14:paraId="119DB7E8" w14:textId="6F2133BE" w:rsidR="001A4A4B" w:rsidRPr="00401418" w:rsidRDefault="001A4A4B" w:rsidP="00401418">
            <w:pPr>
              <w:jc w:val="center"/>
              <w:rPr>
                <w:color w:val="000000"/>
                <w:sz w:val="15"/>
                <w:szCs w:val="16"/>
              </w:rPr>
            </w:pPr>
            <w:r w:rsidRPr="00401418">
              <w:rPr>
                <w:color w:val="000000"/>
                <w:sz w:val="15"/>
              </w:rPr>
              <w:t>19</w:t>
            </w:r>
          </w:p>
        </w:tc>
      </w:tr>
    </w:tbl>
    <w:p w14:paraId="660C1B61" w14:textId="03E55290" w:rsidR="00EE48B1" w:rsidRPr="0065439A" w:rsidRDefault="002133C5" w:rsidP="00EE48B1">
      <w:pPr>
        <w:jc w:val="both"/>
        <w:rPr>
          <w:color w:val="000000"/>
          <w:sz w:val="18"/>
        </w:rPr>
      </w:pPr>
      <w:r w:rsidRPr="002133C5">
        <w:rPr>
          <w:rFonts w:eastAsia="SimSun"/>
          <w:i/>
          <w:sz w:val="18"/>
        </w:rPr>
        <w:t>Note</w:t>
      </w:r>
      <w:r>
        <w:rPr>
          <w:rFonts w:eastAsia="SimSun"/>
          <w:sz w:val="16"/>
        </w:rPr>
        <w:t>.</w:t>
      </w:r>
      <w:r w:rsidRPr="009A2048">
        <w:rPr>
          <w:rFonts w:eastAsia="SimSun"/>
          <w:sz w:val="16"/>
        </w:rPr>
        <w:t xml:space="preserve"> </w:t>
      </w:r>
      <w:r>
        <w:rPr>
          <w:rFonts w:eastAsia="SimSun"/>
          <w:sz w:val="16"/>
        </w:rPr>
        <w:t xml:space="preserve"> </w:t>
      </w:r>
      <w:r w:rsidR="00EE48B1" w:rsidRPr="0065439A">
        <w:rPr>
          <w:color w:val="000000"/>
          <w:sz w:val="18"/>
        </w:rPr>
        <w:t xml:space="preserve">Normalized </w:t>
      </w:r>
      <w:r w:rsidR="00EE48B1">
        <w:rPr>
          <w:color w:val="000000"/>
          <w:sz w:val="18"/>
        </w:rPr>
        <w:t xml:space="preserve">citation is </w:t>
      </w:r>
      <w:r w:rsidR="003A559A">
        <w:rPr>
          <w:color w:val="000000"/>
          <w:sz w:val="18"/>
        </w:rPr>
        <w:t xml:space="preserve">based on </w:t>
      </w:r>
      <w:r w:rsidR="00EE48B1" w:rsidRPr="0065439A">
        <w:rPr>
          <w:color w:val="000000"/>
          <w:sz w:val="18"/>
        </w:rPr>
        <w:t xml:space="preserve">per thousand </w:t>
      </w:r>
      <w:r w:rsidR="00DD1486">
        <w:rPr>
          <w:color w:val="000000"/>
          <w:sz w:val="18"/>
        </w:rPr>
        <w:t>articles</w:t>
      </w:r>
      <w:r w:rsidR="00EE48B1">
        <w:rPr>
          <w:color w:val="000000"/>
          <w:sz w:val="18"/>
        </w:rPr>
        <w:t>.</w:t>
      </w:r>
    </w:p>
    <w:p w14:paraId="193D70AF" w14:textId="77777777" w:rsidR="00F53F18" w:rsidRDefault="00F53F18" w:rsidP="00356F44">
      <w:pPr>
        <w:jc w:val="center"/>
        <w:rPr>
          <w:rFonts w:eastAsia="SimSun"/>
          <w:b/>
        </w:rPr>
      </w:pPr>
    </w:p>
    <w:p w14:paraId="7E7E542C" w14:textId="77777777" w:rsidR="00F53F18" w:rsidRDefault="00F53F18" w:rsidP="00356F44">
      <w:pPr>
        <w:jc w:val="center"/>
        <w:rPr>
          <w:rFonts w:eastAsia="SimSun"/>
          <w:b/>
        </w:rPr>
      </w:pPr>
    </w:p>
    <w:p w14:paraId="1B328C65" w14:textId="77777777" w:rsidR="00F53F18" w:rsidRDefault="00F53F18" w:rsidP="00356F44">
      <w:pPr>
        <w:jc w:val="center"/>
        <w:rPr>
          <w:rFonts w:eastAsia="SimSun"/>
          <w:b/>
        </w:rPr>
      </w:pPr>
    </w:p>
    <w:p w14:paraId="3A35DCCC" w14:textId="712A4AAD" w:rsidR="00F53F18" w:rsidRDefault="00F53F18" w:rsidP="00356F44">
      <w:pPr>
        <w:jc w:val="center"/>
        <w:rPr>
          <w:rFonts w:eastAsia="SimSun"/>
          <w:b/>
        </w:rPr>
      </w:pPr>
    </w:p>
    <w:p w14:paraId="64C27960" w14:textId="77777777" w:rsidR="001D1A5B" w:rsidRPr="009A2048" w:rsidRDefault="001D1A5B" w:rsidP="001D1A5B">
      <w:pPr>
        <w:ind w:left="720"/>
        <w:rPr>
          <w:rFonts w:eastAsia="SimSun"/>
        </w:rPr>
      </w:pPr>
    </w:p>
    <w:p w14:paraId="13B74161" w14:textId="7F0C359A" w:rsidR="001D1A5B" w:rsidRDefault="001D1A5B" w:rsidP="0019472E">
      <w:pPr>
        <w:ind w:left="720"/>
        <w:jc w:val="center"/>
        <w:rPr>
          <w:rFonts w:eastAsia="SimSun"/>
        </w:rPr>
      </w:pPr>
      <w:r w:rsidRPr="009A2048">
        <w:rPr>
          <w:rFonts w:eastAsia="SimSun"/>
        </w:rPr>
        <w:t xml:space="preserve">TABLE </w:t>
      </w:r>
      <w:r>
        <w:rPr>
          <w:rFonts w:eastAsia="SimSun"/>
        </w:rPr>
        <w:t>9</w:t>
      </w:r>
      <w:r w:rsidRPr="009A2048">
        <w:rPr>
          <w:rFonts w:eastAsia="SimSun"/>
        </w:rPr>
        <w:t>. The most influential scholars in the two time periods</w:t>
      </w:r>
    </w:p>
    <w:p w14:paraId="5D120B35" w14:textId="77777777" w:rsidR="0019472E" w:rsidRPr="009A2048" w:rsidRDefault="0019472E" w:rsidP="0019472E">
      <w:pPr>
        <w:ind w:left="720"/>
        <w:jc w:val="center"/>
        <w:rPr>
          <w:rFonts w:eastAsia="SimSun"/>
        </w:rPr>
      </w:pPr>
    </w:p>
    <w:tbl>
      <w:tblPr>
        <w:tblW w:w="8100" w:type="dxa"/>
        <w:tblInd w:w="720" w:type="dxa"/>
        <w:tblLook w:val="04A0" w:firstRow="1" w:lastRow="0" w:firstColumn="1" w:lastColumn="0" w:noHBand="0" w:noVBand="1"/>
      </w:tblPr>
      <w:tblGrid>
        <w:gridCol w:w="400"/>
        <w:gridCol w:w="1816"/>
        <w:gridCol w:w="917"/>
        <w:gridCol w:w="1170"/>
        <w:gridCol w:w="1710"/>
        <w:gridCol w:w="917"/>
        <w:gridCol w:w="1170"/>
      </w:tblGrid>
      <w:tr w:rsidR="001D1A5B" w:rsidRPr="009A2048" w14:paraId="119A19F7" w14:textId="77777777" w:rsidTr="0019472E">
        <w:trPr>
          <w:trHeight w:val="320"/>
        </w:trPr>
        <w:tc>
          <w:tcPr>
            <w:tcW w:w="400" w:type="dxa"/>
            <w:tcBorders>
              <w:top w:val="double" w:sz="4" w:space="0" w:color="auto"/>
              <w:left w:val="nil"/>
            </w:tcBorders>
            <w:vAlign w:val="bottom"/>
          </w:tcPr>
          <w:p w14:paraId="7853D01F" w14:textId="77777777" w:rsidR="001D1A5B" w:rsidRPr="009A2048" w:rsidRDefault="001D1A5B" w:rsidP="002B65A7">
            <w:pPr>
              <w:rPr>
                <w:color w:val="000000"/>
              </w:rPr>
            </w:pPr>
          </w:p>
        </w:tc>
        <w:tc>
          <w:tcPr>
            <w:tcW w:w="390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23B5" w14:textId="77777777" w:rsidR="001D1A5B" w:rsidRPr="009A2048" w:rsidRDefault="001D1A5B" w:rsidP="002B65A7">
            <w:pPr>
              <w:jc w:val="center"/>
              <w:rPr>
                <w:color w:val="000000"/>
                <w:sz w:val="20"/>
              </w:rPr>
            </w:pPr>
            <w:r w:rsidRPr="009A2048">
              <w:rPr>
                <w:color w:val="000000"/>
                <w:sz w:val="20"/>
              </w:rPr>
              <w:t>1997-2007</w:t>
            </w:r>
          </w:p>
        </w:tc>
        <w:tc>
          <w:tcPr>
            <w:tcW w:w="37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AA6B5" w14:textId="77777777" w:rsidR="001D1A5B" w:rsidRPr="009A2048" w:rsidRDefault="001D1A5B" w:rsidP="002B65A7">
            <w:pPr>
              <w:jc w:val="center"/>
              <w:rPr>
                <w:color w:val="000000"/>
                <w:sz w:val="20"/>
              </w:rPr>
            </w:pPr>
            <w:r w:rsidRPr="009A2048">
              <w:rPr>
                <w:color w:val="000000"/>
                <w:sz w:val="20"/>
              </w:rPr>
              <w:t>2008-2018</w:t>
            </w:r>
          </w:p>
        </w:tc>
      </w:tr>
      <w:tr w:rsidR="001D1A5B" w:rsidRPr="009A2048" w14:paraId="09F1C04A" w14:textId="77777777" w:rsidTr="002B65A7">
        <w:trPr>
          <w:trHeight w:val="320"/>
        </w:trPr>
        <w:tc>
          <w:tcPr>
            <w:tcW w:w="400" w:type="dxa"/>
            <w:tcBorders>
              <w:left w:val="nil"/>
              <w:bottom w:val="nil"/>
              <w:right w:val="nil"/>
            </w:tcBorders>
            <w:vAlign w:val="bottom"/>
          </w:tcPr>
          <w:p w14:paraId="5FE2D2A6" w14:textId="77777777" w:rsidR="001D1A5B" w:rsidRPr="009A2048" w:rsidRDefault="001D1A5B" w:rsidP="002B65A7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813CE" w14:textId="77777777" w:rsidR="001D1A5B" w:rsidRPr="009A2048" w:rsidRDefault="001D1A5B" w:rsidP="002B65A7">
            <w:pPr>
              <w:rPr>
                <w:b/>
                <w:color w:val="000000"/>
                <w:sz w:val="18"/>
              </w:rPr>
            </w:pPr>
            <w:r w:rsidRPr="009A2048">
              <w:rPr>
                <w:b/>
                <w:color w:val="000000"/>
                <w:sz w:val="18"/>
              </w:rPr>
              <w:t>Author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C9615" w14:textId="77777777" w:rsidR="001D1A5B" w:rsidRPr="009A2048" w:rsidRDefault="001D1A5B" w:rsidP="002B65A7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Raw Citation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9213" w14:textId="77777777" w:rsidR="001D1A5B" w:rsidRPr="009A2048" w:rsidRDefault="001D1A5B" w:rsidP="002B65A7">
            <w:pPr>
              <w:jc w:val="right"/>
              <w:rPr>
                <w:b/>
                <w:color w:val="000000"/>
                <w:sz w:val="18"/>
              </w:rPr>
            </w:pPr>
            <w:r w:rsidRPr="009A2048">
              <w:rPr>
                <w:b/>
                <w:color w:val="000000"/>
                <w:sz w:val="18"/>
              </w:rPr>
              <w:t>Norm.</w:t>
            </w:r>
            <w:r w:rsidRPr="009A2048">
              <w:rPr>
                <w:b/>
                <w:color w:val="000000"/>
                <w:sz w:val="18"/>
              </w:rPr>
              <w:br/>
            </w:r>
            <w:r>
              <w:rPr>
                <w:b/>
                <w:color w:val="000000"/>
                <w:sz w:val="18"/>
              </w:rPr>
              <w:t>Citation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EB2D9" w14:textId="77777777" w:rsidR="001D1A5B" w:rsidRPr="009A2048" w:rsidRDefault="001D1A5B" w:rsidP="002B65A7">
            <w:pPr>
              <w:rPr>
                <w:b/>
                <w:color w:val="000000"/>
                <w:sz w:val="18"/>
              </w:rPr>
            </w:pPr>
            <w:r w:rsidRPr="009A2048">
              <w:rPr>
                <w:b/>
                <w:color w:val="000000"/>
                <w:sz w:val="18"/>
              </w:rPr>
              <w:t>Author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027C4" w14:textId="77777777" w:rsidR="001D1A5B" w:rsidRPr="009A2048" w:rsidRDefault="001D1A5B" w:rsidP="002B65A7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Raw Citation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26AA2" w14:textId="77777777" w:rsidR="001D1A5B" w:rsidRPr="009A2048" w:rsidRDefault="001D1A5B" w:rsidP="002B65A7">
            <w:pPr>
              <w:jc w:val="right"/>
              <w:rPr>
                <w:b/>
                <w:color w:val="000000"/>
                <w:sz w:val="18"/>
              </w:rPr>
            </w:pPr>
            <w:r w:rsidRPr="009A2048">
              <w:rPr>
                <w:b/>
                <w:color w:val="000000"/>
                <w:sz w:val="18"/>
              </w:rPr>
              <w:t>Norm.</w:t>
            </w:r>
            <w:r w:rsidRPr="009A2048">
              <w:rPr>
                <w:b/>
                <w:color w:val="000000"/>
                <w:sz w:val="18"/>
              </w:rPr>
              <w:br/>
            </w:r>
            <w:r>
              <w:rPr>
                <w:b/>
                <w:color w:val="000000"/>
                <w:sz w:val="18"/>
              </w:rPr>
              <w:t>Citation</w:t>
            </w:r>
          </w:p>
        </w:tc>
      </w:tr>
      <w:tr w:rsidR="001D1A5B" w:rsidRPr="009A2048" w14:paraId="146D69C7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A9EE4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59AA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Long, M.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7126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616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A6F4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302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CAEA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Ellis, R.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389D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1822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D56C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313</w:t>
            </w:r>
          </w:p>
        </w:tc>
      </w:tr>
      <w:tr w:rsidR="001D1A5B" w:rsidRPr="009A2048" w14:paraId="67D3FB20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FAD17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353A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Ellis, R.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E528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554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2FBC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271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110B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Dörnyei</w:t>
            </w:r>
            <w:proofErr w:type="spellEnd"/>
            <w:r w:rsidRPr="009A2048">
              <w:rPr>
                <w:color w:val="000000"/>
                <w:sz w:val="18"/>
              </w:rPr>
              <w:t>, Z.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B35A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1537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7451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264</w:t>
            </w:r>
          </w:p>
        </w:tc>
      </w:tr>
      <w:tr w:rsidR="001D1A5B" w:rsidRPr="009A2048" w14:paraId="12742919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5E134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54EA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Swain, M.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8AB9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517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9C65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253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A995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Swain, M.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7944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1243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1220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213</w:t>
            </w:r>
          </w:p>
        </w:tc>
      </w:tr>
      <w:tr w:rsidR="001D1A5B" w:rsidRPr="009A2048" w14:paraId="63AFB986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964E6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839A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Krashen, S.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7FB1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428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6D7D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210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1320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Ellis, N.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8DBC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1135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60B5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195</w:t>
            </w:r>
          </w:p>
        </w:tc>
      </w:tr>
      <w:tr w:rsidR="001D1A5B" w:rsidRPr="009A2048" w14:paraId="2E4F7F55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D253D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9403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Pica, T.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24CA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400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09DC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196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2AC4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Long, M.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8622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1046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9386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180</w:t>
            </w:r>
          </w:p>
        </w:tc>
      </w:tr>
      <w:tr w:rsidR="001D1A5B" w:rsidRPr="009A2048" w14:paraId="39E1552E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498E6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922A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Gass</w:t>
            </w:r>
            <w:proofErr w:type="spellEnd"/>
            <w:r w:rsidRPr="009A2048">
              <w:rPr>
                <w:color w:val="000000"/>
                <w:sz w:val="18"/>
              </w:rPr>
              <w:t>, S.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0A3C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386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6362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189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7A4C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Bialystok, E.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8B54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960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E790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165</w:t>
            </w:r>
          </w:p>
        </w:tc>
      </w:tr>
      <w:tr w:rsidR="001D1A5B" w:rsidRPr="009A2048" w14:paraId="24502AAB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DA5B2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6B4B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Gardner, R.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D69E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358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31FC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175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4811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Dekeyser</w:t>
            </w:r>
            <w:proofErr w:type="spellEnd"/>
            <w:r w:rsidRPr="009A2048">
              <w:rPr>
                <w:color w:val="000000"/>
                <w:sz w:val="18"/>
              </w:rPr>
              <w:t>, R.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A4DE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816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B9AE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140</w:t>
            </w:r>
          </w:p>
        </w:tc>
      </w:tr>
      <w:tr w:rsidR="001D1A5B" w:rsidRPr="009A2048" w14:paraId="528ABB32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1AFAC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3340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Schmidt, R.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E8F5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326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B628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160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C404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Robinson, P.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C317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812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29F0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139</w:t>
            </w:r>
          </w:p>
        </w:tc>
      </w:tr>
      <w:tr w:rsidR="001D1A5B" w:rsidRPr="009A2048" w14:paraId="135616E1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C534B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2DD4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VanPatten, B.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DFBB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320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C7E1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157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A608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Nation, I.S.P.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4996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E0AC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134</w:t>
            </w:r>
          </w:p>
        </w:tc>
      </w:tr>
      <w:tr w:rsidR="001D1A5B" w:rsidRPr="009A2048" w14:paraId="767C31D8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87AE5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9623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Oxford, R.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6240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299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3187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146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E0AF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Flege</w:t>
            </w:r>
            <w:proofErr w:type="spellEnd"/>
            <w:r w:rsidRPr="009A2048">
              <w:rPr>
                <w:color w:val="000000"/>
                <w:sz w:val="18"/>
              </w:rPr>
              <w:t>, J. E.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6ED7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2312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132</w:t>
            </w:r>
          </w:p>
        </w:tc>
      </w:tr>
      <w:tr w:rsidR="001D1A5B" w:rsidRPr="009A2048" w14:paraId="40D4DA96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1102D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469E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Doughty, C.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050C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272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7BB3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133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2971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Schmidt, R.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9C5B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3F44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132</w:t>
            </w:r>
          </w:p>
        </w:tc>
      </w:tr>
      <w:tr w:rsidR="001D1A5B" w:rsidRPr="009A2048" w14:paraId="3983B624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27FE3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07AC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Flege</w:t>
            </w:r>
            <w:proofErr w:type="spellEnd"/>
            <w:r w:rsidRPr="009A2048">
              <w:rPr>
                <w:color w:val="000000"/>
                <w:sz w:val="18"/>
              </w:rPr>
              <w:t>, J. E.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3403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251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51D3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123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D381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Skehan</w:t>
            </w:r>
            <w:proofErr w:type="spellEnd"/>
            <w:r w:rsidRPr="009A2048">
              <w:rPr>
                <w:color w:val="000000"/>
                <w:sz w:val="18"/>
              </w:rPr>
              <w:t>, P.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037D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7D32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129</w:t>
            </w:r>
          </w:p>
        </w:tc>
      </w:tr>
      <w:tr w:rsidR="001D1A5B" w:rsidRPr="009A2048" w14:paraId="307AD55F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F47CA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D983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Ellis, N.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5B38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4B03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122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797F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Gass</w:t>
            </w:r>
            <w:proofErr w:type="spellEnd"/>
            <w:r w:rsidRPr="009A2048">
              <w:rPr>
                <w:color w:val="000000"/>
                <w:sz w:val="18"/>
              </w:rPr>
              <w:t>, S.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DAF3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5FA3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122</w:t>
            </w:r>
          </w:p>
        </w:tc>
      </w:tr>
      <w:tr w:rsidR="001D1A5B" w:rsidRPr="009A2048" w14:paraId="556949B4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8593A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FD5C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Lyster</w:t>
            </w:r>
            <w:proofErr w:type="spellEnd"/>
            <w:r w:rsidRPr="009A2048">
              <w:rPr>
                <w:color w:val="000000"/>
                <w:sz w:val="18"/>
              </w:rPr>
              <w:t>, R.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6C7D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236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EED9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116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C2D8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Mackey, A.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7AEF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699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11F2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120</w:t>
            </w:r>
          </w:p>
        </w:tc>
      </w:tr>
      <w:tr w:rsidR="001D1A5B" w:rsidRPr="009A2048" w14:paraId="035A0ECA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D6199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F0F1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Dörnyei</w:t>
            </w:r>
            <w:proofErr w:type="spellEnd"/>
            <w:r w:rsidRPr="009A2048">
              <w:rPr>
                <w:color w:val="000000"/>
                <w:sz w:val="18"/>
              </w:rPr>
              <w:t>, Z.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1688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361A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109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3CFE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Laufer, B.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A2EE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685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6951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118</w:t>
            </w:r>
          </w:p>
        </w:tc>
      </w:tr>
      <w:tr w:rsidR="001D1A5B" w:rsidRPr="009A2048" w14:paraId="7DEE4DC0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FE00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1CB1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Skehan</w:t>
            </w:r>
            <w:proofErr w:type="spellEnd"/>
            <w:r w:rsidRPr="009A2048">
              <w:rPr>
                <w:color w:val="000000"/>
                <w:sz w:val="18"/>
              </w:rPr>
              <w:t>, P.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9235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E847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107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AA49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Lyster</w:t>
            </w:r>
            <w:proofErr w:type="spellEnd"/>
            <w:r w:rsidRPr="009A2048">
              <w:rPr>
                <w:color w:val="000000"/>
                <w:sz w:val="18"/>
              </w:rPr>
              <w:t>, R.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78BA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681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58FA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117</w:t>
            </w:r>
          </w:p>
        </w:tc>
      </w:tr>
      <w:tr w:rsidR="001D1A5B" w:rsidRPr="009A2048" w14:paraId="641127E1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9C446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7F47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Bialystok, E.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BC6F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A8B2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105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7B3E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VanPatten, B.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FDC6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653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5F56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112</w:t>
            </w:r>
          </w:p>
        </w:tc>
      </w:tr>
      <w:tr w:rsidR="001D1A5B" w:rsidRPr="009A2048" w14:paraId="762D9063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3C114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C3AE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MacIntyre</w:t>
            </w:r>
            <w:proofErr w:type="spellEnd"/>
            <w:r w:rsidRPr="009A2048">
              <w:rPr>
                <w:color w:val="000000"/>
                <w:sz w:val="18"/>
              </w:rPr>
              <w:t>, P.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B284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621E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105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15E1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MacIntyre</w:t>
            </w:r>
            <w:proofErr w:type="spellEnd"/>
            <w:r w:rsidRPr="009A2048">
              <w:rPr>
                <w:color w:val="000000"/>
                <w:sz w:val="18"/>
              </w:rPr>
              <w:t>, P.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31AE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559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AAFE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96</w:t>
            </w:r>
          </w:p>
        </w:tc>
      </w:tr>
      <w:tr w:rsidR="001D1A5B" w:rsidRPr="009A2048" w14:paraId="7A0F0833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9160F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0D18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Mackey, A.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5525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36FF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105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A437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Lantolf, J. P.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81B6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555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F1A4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95</w:t>
            </w:r>
          </w:p>
        </w:tc>
      </w:tr>
      <w:tr w:rsidR="001D1A5B" w:rsidRPr="009A2048" w14:paraId="51E234D3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A94C0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45EA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Kramsch</w:t>
            </w:r>
            <w:proofErr w:type="spellEnd"/>
            <w:r w:rsidRPr="009A2048">
              <w:rPr>
                <w:color w:val="000000"/>
                <w:sz w:val="18"/>
              </w:rPr>
              <w:t>, C.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1CBE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208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6CBA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102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1541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Hyland, K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37DB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533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8CD9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92</w:t>
            </w:r>
          </w:p>
        </w:tc>
      </w:tr>
      <w:tr w:rsidR="001D1A5B" w:rsidRPr="009A2048" w14:paraId="64B70945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1743E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5673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Laufer, B.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5139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206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AA35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9D6E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Gardner, R.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4734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532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38E1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91</w:t>
            </w:r>
          </w:p>
        </w:tc>
      </w:tr>
      <w:tr w:rsidR="001D1A5B" w:rsidRPr="009A2048" w14:paraId="12415893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B8DE2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ED91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Chomsky, N.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C50A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0A04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99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1F2E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Vygotsky, L.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1ED9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532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3D7B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91</w:t>
            </w:r>
          </w:p>
        </w:tc>
      </w:tr>
      <w:tr w:rsidR="001D1A5B" w:rsidRPr="009A2048" w14:paraId="21BB4F06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FBE6A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DF7E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Cohen, A.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CFB2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C139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94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6E37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Larsen-Freeman, D.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0AE6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524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E802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90</w:t>
            </w:r>
          </w:p>
        </w:tc>
      </w:tr>
      <w:tr w:rsidR="001D1A5B" w:rsidRPr="009A2048" w14:paraId="3F715D23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358CC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45C1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White, L.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C711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BBBA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93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C5C9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Montrul</w:t>
            </w:r>
            <w:proofErr w:type="spellEnd"/>
            <w:r w:rsidRPr="009A2048">
              <w:rPr>
                <w:color w:val="000000"/>
                <w:sz w:val="18"/>
              </w:rPr>
              <w:t>, S.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631F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524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7174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90</w:t>
            </w:r>
          </w:p>
        </w:tc>
      </w:tr>
      <w:tr w:rsidR="001D1A5B" w:rsidRPr="009A2048" w14:paraId="505AEE29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ED410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6D8A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Robinson, P.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0732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EE9F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91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1212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Ferris, D.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FAE1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505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685F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87</w:t>
            </w:r>
          </w:p>
        </w:tc>
      </w:tr>
      <w:tr w:rsidR="001D1A5B" w:rsidRPr="009A2048" w14:paraId="6AA7F25E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F7914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DA79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Bardovi-</w:t>
            </w:r>
            <w:r>
              <w:rPr>
                <w:color w:val="000000"/>
                <w:sz w:val="18"/>
              </w:rPr>
              <w:t>H</w:t>
            </w:r>
            <w:r w:rsidRPr="009A2048">
              <w:rPr>
                <w:color w:val="000000"/>
                <w:sz w:val="18"/>
              </w:rPr>
              <w:t>arlig</w:t>
            </w:r>
            <w:proofErr w:type="spellEnd"/>
            <w:r w:rsidRPr="009A2048">
              <w:rPr>
                <w:color w:val="000000"/>
                <w:sz w:val="18"/>
              </w:rPr>
              <w:t>, K.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FE25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8F09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90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0B96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Norris, J.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3FA1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493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B790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85</w:t>
            </w:r>
          </w:p>
        </w:tc>
      </w:tr>
      <w:tr w:rsidR="001D1A5B" w:rsidRPr="009A2048" w14:paraId="40AE1102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9DF15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07CA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Vygotsky, L.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9E16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7354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90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4658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MacWhinney</w:t>
            </w:r>
            <w:proofErr w:type="spellEnd"/>
            <w:r w:rsidRPr="009A2048">
              <w:rPr>
                <w:color w:val="000000"/>
                <w:sz w:val="18"/>
              </w:rPr>
              <w:t>, B.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55DD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489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EC75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84</w:t>
            </w:r>
          </w:p>
        </w:tc>
      </w:tr>
      <w:tr w:rsidR="001D1A5B" w:rsidRPr="009A2048" w14:paraId="18253512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F3EA8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B76E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Sparks, R.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CF4C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9CBC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85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912B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Krashen, S.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F34A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483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4176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83</w:t>
            </w:r>
          </w:p>
        </w:tc>
      </w:tr>
      <w:tr w:rsidR="001D1A5B" w:rsidRPr="009A2048" w14:paraId="7E8937CF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1A7E9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9493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Lantolf, J.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99B5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611D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83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5D65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Schmitt, N.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A696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482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997D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83</w:t>
            </w:r>
          </w:p>
        </w:tc>
      </w:tr>
      <w:tr w:rsidR="001D1A5B" w:rsidRPr="009A2048" w14:paraId="2B5DD338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EF383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D769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Pennycook, A.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A380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1C80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82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1A6A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Ortega, L.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2C05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474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C203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81</w:t>
            </w:r>
          </w:p>
        </w:tc>
      </w:tr>
      <w:tr w:rsidR="001D1A5B" w:rsidRPr="009A2048" w14:paraId="6A1EE6F2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CD4EC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49CF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Lightbown</w:t>
            </w:r>
            <w:proofErr w:type="spellEnd"/>
            <w:r w:rsidRPr="009A2048">
              <w:rPr>
                <w:color w:val="000000"/>
                <w:sz w:val="18"/>
              </w:rPr>
              <w:t>, P.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6F81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7185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82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C3FF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Kramsch</w:t>
            </w:r>
            <w:proofErr w:type="spellEnd"/>
            <w:r w:rsidRPr="009A2048">
              <w:rPr>
                <w:color w:val="000000"/>
                <w:sz w:val="18"/>
              </w:rPr>
              <w:t>, C.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EED1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462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B852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79</w:t>
            </w:r>
          </w:p>
        </w:tc>
      </w:tr>
      <w:tr w:rsidR="001D1A5B" w:rsidRPr="009A2048" w14:paraId="5C03CFA3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EC4DB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D177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Halliday, M.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75C9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524B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81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02E1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Biber</w:t>
            </w:r>
            <w:proofErr w:type="spellEnd"/>
            <w:r w:rsidRPr="009A2048">
              <w:rPr>
                <w:color w:val="000000"/>
                <w:sz w:val="18"/>
              </w:rPr>
              <w:t>, D.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4BE1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461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BDEB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79</w:t>
            </w:r>
          </w:p>
        </w:tc>
      </w:tr>
      <w:tr w:rsidR="001D1A5B" w:rsidRPr="009A2048" w14:paraId="70120A82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1964E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EC02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Gathercole, S.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A8A6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AA52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80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C03C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Storch, N.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C3B1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458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4DEB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79</w:t>
            </w:r>
          </w:p>
        </w:tc>
      </w:tr>
      <w:tr w:rsidR="001D1A5B" w:rsidRPr="009A2048" w14:paraId="58CA1ACA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A0AC5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16FD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Treiman</w:t>
            </w:r>
            <w:proofErr w:type="spellEnd"/>
            <w:r w:rsidRPr="009A2048">
              <w:rPr>
                <w:color w:val="000000"/>
                <w:sz w:val="18"/>
              </w:rPr>
              <w:t>, R.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9F49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6FE9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26EC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Derwing</w:t>
            </w:r>
            <w:proofErr w:type="spellEnd"/>
            <w:r w:rsidRPr="009A2048">
              <w:rPr>
                <w:color w:val="000000"/>
                <w:sz w:val="18"/>
              </w:rPr>
              <w:t>, T.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E715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433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BEB6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74</w:t>
            </w:r>
          </w:p>
        </w:tc>
      </w:tr>
      <w:tr w:rsidR="001D1A5B" w:rsidRPr="009A2048" w14:paraId="044E9BA2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ACF2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9987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Tarone</w:t>
            </w:r>
            <w:proofErr w:type="spellEnd"/>
            <w:r w:rsidRPr="009A2048">
              <w:rPr>
                <w:color w:val="000000"/>
                <w:sz w:val="18"/>
              </w:rPr>
              <w:t>, E.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B32C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84BD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13C2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Baddeley, A.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F628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432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3FF7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74</w:t>
            </w:r>
          </w:p>
        </w:tc>
      </w:tr>
      <w:tr w:rsidR="001D1A5B" w:rsidRPr="009A2048" w14:paraId="4BE885FD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55278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9D6A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Warschauer</w:t>
            </w:r>
            <w:proofErr w:type="spellEnd"/>
            <w:r w:rsidRPr="009A2048">
              <w:rPr>
                <w:color w:val="000000"/>
                <w:sz w:val="18"/>
              </w:rPr>
              <w:t>, M.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9A7D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82FB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9B4B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Kroll, J.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6A5A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432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044B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74</w:t>
            </w:r>
          </w:p>
        </w:tc>
      </w:tr>
      <w:tr w:rsidR="001D1A5B" w:rsidRPr="009A2048" w14:paraId="6C9DC301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92576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DE96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Mac</w:t>
            </w:r>
            <w:r w:rsidRPr="009A2048">
              <w:rPr>
                <w:rFonts w:hint="eastAsia"/>
                <w:color w:val="000000"/>
                <w:sz w:val="18"/>
              </w:rPr>
              <w:t>W</w:t>
            </w:r>
            <w:r w:rsidRPr="009A2048">
              <w:rPr>
                <w:color w:val="000000"/>
                <w:sz w:val="18"/>
              </w:rPr>
              <w:t>hinney</w:t>
            </w:r>
            <w:proofErr w:type="spellEnd"/>
            <w:r w:rsidRPr="009A2048">
              <w:rPr>
                <w:color w:val="000000"/>
                <w:sz w:val="18"/>
              </w:rPr>
              <w:t>, B.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D53E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8091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1ABC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Hulstijn</w:t>
            </w:r>
            <w:proofErr w:type="spellEnd"/>
            <w:r w:rsidRPr="009A2048">
              <w:rPr>
                <w:color w:val="000000"/>
                <w:sz w:val="18"/>
              </w:rPr>
              <w:t>, J.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72E5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426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7170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73</w:t>
            </w:r>
          </w:p>
        </w:tc>
      </w:tr>
      <w:tr w:rsidR="001D1A5B" w:rsidRPr="009A2048" w14:paraId="7BBBC439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EFE29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7464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Dekeyser</w:t>
            </w:r>
            <w:proofErr w:type="spellEnd"/>
            <w:r w:rsidRPr="009A2048">
              <w:rPr>
                <w:color w:val="000000"/>
                <w:sz w:val="18"/>
              </w:rPr>
              <w:t>, R.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DFCA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42D1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1E46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Oxford, R.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2ECE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420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8AB3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72</w:t>
            </w:r>
          </w:p>
        </w:tc>
      </w:tr>
      <w:tr w:rsidR="001D1A5B" w:rsidRPr="009A2048" w14:paraId="47BFF9BB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3BEAF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22B5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Carrell, P. L.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3939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ED6A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CDB5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Clahsen</w:t>
            </w:r>
            <w:proofErr w:type="spellEnd"/>
            <w:r w:rsidRPr="009A2048">
              <w:rPr>
                <w:color w:val="000000"/>
                <w:sz w:val="18"/>
              </w:rPr>
              <w:t>, H.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5631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410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93E7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70</w:t>
            </w:r>
          </w:p>
        </w:tc>
      </w:tr>
      <w:tr w:rsidR="001D1A5B" w:rsidRPr="009A2048" w14:paraId="270B03EE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C5B98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95D5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Harley, B.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EE62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15EC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BD00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Bardovi-Harlig</w:t>
            </w:r>
            <w:proofErr w:type="spellEnd"/>
            <w:r w:rsidRPr="009A2048">
              <w:rPr>
                <w:color w:val="000000"/>
                <w:sz w:val="18"/>
              </w:rPr>
              <w:t>, K.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80AA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404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E787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69</w:t>
            </w:r>
          </w:p>
        </w:tc>
      </w:tr>
      <w:tr w:rsidR="001D1A5B" w:rsidRPr="009A2048" w14:paraId="71B3876F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28BCA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A56B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Horwitz, E.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B609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7200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95813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Doughty, C.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47DEF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400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01A08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69</w:t>
            </w:r>
          </w:p>
        </w:tc>
      </w:tr>
      <w:tr w:rsidR="001D1A5B" w:rsidRPr="009A2048" w14:paraId="6485100A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FA823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EF19" w14:textId="77777777" w:rsidR="001D1A5B" w:rsidRPr="009A2048" w:rsidRDefault="001D1A5B" w:rsidP="002B65A7">
            <w:pPr>
              <w:rPr>
                <w:rFonts w:ascii="SimSun" w:eastAsia="SimSun" w:hAnsi="SimSun" w:cs="SimSun"/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Cummins, J</w:t>
            </w:r>
            <w:r w:rsidRPr="009A2048">
              <w:rPr>
                <w:rFonts w:hint="eastAsia"/>
                <w:color w:val="000000"/>
                <w:sz w:val="18"/>
              </w:rPr>
              <w:t>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8E9D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F287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2088C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Williams, J.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EC517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398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BE24A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68</w:t>
            </w:r>
          </w:p>
        </w:tc>
      </w:tr>
      <w:tr w:rsidR="001D1A5B" w:rsidRPr="009A2048" w14:paraId="49D7566B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543B2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EB5E" w14:textId="77777777" w:rsidR="001D1A5B" w:rsidRPr="009A2048" w:rsidRDefault="001D1A5B" w:rsidP="002B65A7">
            <w:pPr>
              <w:rPr>
                <w:rFonts w:ascii="SimSun" w:eastAsia="SimSun" w:hAnsi="SimSun" w:cs="SimSun"/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Nunan, D</w:t>
            </w:r>
            <w:r w:rsidRPr="009A2048">
              <w:rPr>
                <w:rFonts w:hint="eastAsia"/>
                <w:color w:val="000000"/>
                <w:sz w:val="18"/>
              </w:rPr>
              <w:t>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379D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39EF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14CA1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White, L.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5AF48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387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21B1E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66</w:t>
            </w:r>
          </w:p>
        </w:tc>
      </w:tr>
      <w:tr w:rsidR="001D1A5B" w:rsidRPr="009A2048" w14:paraId="7BCF8FEB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B1EE9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BAE4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Larsen-Freeman, D.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AC65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8A4A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F0C6D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Cook, V.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C9FBF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379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91677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65</w:t>
            </w:r>
          </w:p>
        </w:tc>
      </w:tr>
      <w:tr w:rsidR="001D1A5B" w:rsidRPr="009A2048" w14:paraId="466E17A3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12F84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D29D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Nation, I.S.P.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ADF1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FFBE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D0C58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Pavlenko</w:t>
            </w:r>
            <w:proofErr w:type="spellEnd"/>
            <w:r w:rsidRPr="009A2048">
              <w:rPr>
                <w:color w:val="000000"/>
                <w:sz w:val="18"/>
              </w:rPr>
              <w:t>, A.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F4A3C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377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FB777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65</w:t>
            </w:r>
          </w:p>
        </w:tc>
      </w:tr>
      <w:tr w:rsidR="001D1A5B" w:rsidRPr="009A2048" w14:paraId="11CF97A2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DA607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1DE7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Schegloff</w:t>
            </w:r>
            <w:proofErr w:type="spellEnd"/>
            <w:r w:rsidRPr="009A2048">
              <w:rPr>
                <w:color w:val="000000"/>
                <w:sz w:val="18"/>
              </w:rPr>
              <w:t>, E.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C13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F0A0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D4B0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Cummins, J.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D1E01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371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503CC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64</w:t>
            </w:r>
          </w:p>
        </w:tc>
      </w:tr>
      <w:tr w:rsidR="001D1A5B" w:rsidRPr="009A2048" w14:paraId="4C38C6B2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8D241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EE7D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Kasper, G.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1A50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2DED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70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CC627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Borg, S.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A6CC1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367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B16DC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63</w:t>
            </w:r>
          </w:p>
        </w:tc>
      </w:tr>
      <w:tr w:rsidR="001D1A5B" w:rsidRPr="009A2048" w14:paraId="20F4589A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B6D29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9735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Lee, J.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B9E1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9640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68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BE0DB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Chomsky, N.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DEF99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366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DA9B5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63</w:t>
            </w:r>
          </w:p>
        </w:tc>
      </w:tr>
      <w:tr w:rsidR="001D1A5B" w:rsidRPr="009A2048" w14:paraId="08A70266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right w:val="nil"/>
            </w:tcBorders>
            <w:vAlign w:val="bottom"/>
          </w:tcPr>
          <w:p w14:paraId="58F7C93C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F2F7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Stanovich, K. E.</w:t>
            </w: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C458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136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6346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67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A3F49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Horwitz, E.</w:t>
            </w: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0A989B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360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8D37EC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62</w:t>
            </w:r>
          </w:p>
        </w:tc>
      </w:tr>
      <w:tr w:rsidR="001D1A5B" w:rsidRPr="009A2048" w14:paraId="22A36ADF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3B63C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D199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Swales, J.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9E17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CB72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66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AE42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Halliday, M.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C54A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344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5AE8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59</w:t>
            </w:r>
          </w:p>
        </w:tc>
      </w:tr>
      <w:tr w:rsidR="001D1A5B" w:rsidRPr="009A2048" w14:paraId="287A4B8F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7B8C3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 w:rsidRPr="009A20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8032E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 w:rsidRPr="009A2048">
              <w:rPr>
                <w:rFonts w:hint="eastAsia"/>
                <w:color w:val="000000"/>
                <w:sz w:val="18"/>
              </w:rPr>
              <w:t>Wi</w:t>
            </w:r>
            <w:r w:rsidRPr="009A2048">
              <w:rPr>
                <w:color w:val="000000"/>
                <w:sz w:val="18"/>
              </w:rPr>
              <w:t xml:space="preserve">ddowson, H.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EDCBF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134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7477A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 w:rsidRPr="009A2048">
              <w:rPr>
                <w:color w:val="000000"/>
                <w:sz w:val="18"/>
              </w:rPr>
              <w:t>66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E0717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Pica, T.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2A2D2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D253C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59</w:t>
            </w:r>
          </w:p>
        </w:tc>
      </w:tr>
      <w:tr w:rsidR="001D1A5B" w:rsidRPr="009A2048" w14:paraId="440DFD0D" w14:textId="77777777" w:rsidTr="002B65A7">
        <w:trPr>
          <w:trHeight w:val="320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B181D7" w14:textId="77777777" w:rsidR="001D1A5B" w:rsidRPr="009A2048" w:rsidRDefault="001D1A5B" w:rsidP="002B65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2CF0D98" w14:textId="77777777" w:rsidR="001D1A5B" w:rsidRPr="009A2048" w:rsidRDefault="001D1A5B" w:rsidP="002B65A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/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C4936B1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4002B" w14:textId="77777777" w:rsidR="001D1A5B" w:rsidRPr="009A2048" w:rsidRDefault="001D1A5B" w:rsidP="002B65A7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/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471941" w14:textId="77777777" w:rsidR="001D1A5B" w:rsidRDefault="001D1A5B" w:rsidP="002B65A7">
            <w:pPr>
              <w:rPr>
                <w:color w:val="000000"/>
                <w:sz w:val="18"/>
              </w:rPr>
            </w:pPr>
            <w:proofErr w:type="spellStart"/>
            <w:r w:rsidRPr="009A2048">
              <w:rPr>
                <w:color w:val="000000"/>
                <w:sz w:val="18"/>
              </w:rPr>
              <w:t>Warschauer</w:t>
            </w:r>
            <w:proofErr w:type="spellEnd"/>
            <w:r w:rsidRPr="009A2048">
              <w:rPr>
                <w:color w:val="000000"/>
                <w:sz w:val="18"/>
              </w:rPr>
              <w:t>, M.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BA0D630" w14:textId="77777777" w:rsidR="001D1A5B" w:rsidRDefault="001D1A5B" w:rsidP="002B65A7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45C7C7" w14:textId="77777777" w:rsidR="001D1A5B" w:rsidRDefault="001D1A5B" w:rsidP="002B65A7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59</w:t>
            </w:r>
          </w:p>
        </w:tc>
      </w:tr>
    </w:tbl>
    <w:p w14:paraId="67B1BACE" w14:textId="152B21CD" w:rsidR="001D1A5B" w:rsidRPr="0065439A" w:rsidRDefault="001D1A5B" w:rsidP="001D1A5B">
      <w:pPr>
        <w:rPr>
          <w:color w:val="000000"/>
          <w:sz w:val="18"/>
        </w:rPr>
      </w:pPr>
      <w:r>
        <w:rPr>
          <w:rFonts w:eastAsia="SimSun"/>
          <w:b/>
        </w:rPr>
        <w:tab/>
      </w:r>
      <w:r w:rsidR="002133C5" w:rsidRPr="002133C5">
        <w:rPr>
          <w:rFonts w:eastAsia="SimSun"/>
          <w:i/>
          <w:sz w:val="18"/>
        </w:rPr>
        <w:t>Note</w:t>
      </w:r>
      <w:r w:rsidR="002133C5">
        <w:rPr>
          <w:rFonts w:eastAsia="SimSun"/>
          <w:sz w:val="16"/>
        </w:rPr>
        <w:t>.</w:t>
      </w:r>
      <w:r w:rsidR="002133C5" w:rsidRPr="009A2048">
        <w:rPr>
          <w:rFonts w:eastAsia="SimSun"/>
          <w:sz w:val="16"/>
        </w:rPr>
        <w:t xml:space="preserve"> </w:t>
      </w:r>
      <w:r w:rsidR="002133C5">
        <w:rPr>
          <w:rFonts w:eastAsia="SimSun"/>
          <w:sz w:val="16"/>
        </w:rPr>
        <w:t xml:space="preserve"> </w:t>
      </w:r>
      <w:r w:rsidRPr="0065439A">
        <w:rPr>
          <w:color w:val="000000"/>
          <w:sz w:val="18"/>
        </w:rPr>
        <w:t xml:space="preserve">Normalized </w:t>
      </w:r>
      <w:r>
        <w:rPr>
          <w:color w:val="000000"/>
          <w:sz w:val="18"/>
        </w:rPr>
        <w:t xml:space="preserve">citation is in </w:t>
      </w:r>
      <w:r w:rsidRPr="0065439A">
        <w:rPr>
          <w:color w:val="000000"/>
          <w:sz w:val="18"/>
        </w:rPr>
        <w:t xml:space="preserve">per thousand </w:t>
      </w:r>
      <w:r>
        <w:rPr>
          <w:color w:val="000000"/>
          <w:sz w:val="18"/>
        </w:rPr>
        <w:t>abstracts.</w:t>
      </w:r>
    </w:p>
    <w:p w14:paraId="28585DEF" w14:textId="77777777" w:rsidR="001D1A5B" w:rsidRPr="009A2048" w:rsidRDefault="001D1A5B" w:rsidP="001D1A5B">
      <w:pPr>
        <w:jc w:val="center"/>
        <w:rPr>
          <w:rFonts w:eastAsia="SimSun"/>
          <w:b/>
        </w:rPr>
      </w:pPr>
    </w:p>
    <w:p w14:paraId="675F7059" w14:textId="77777777" w:rsidR="00356F44" w:rsidRDefault="00356F44" w:rsidP="00356F44">
      <w:pPr>
        <w:rPr>
          <w:rFonts w:eastAsia="SimSun"/>
        </w:rPr>
      </w:pPr>
    </w:p>
    <w:p w14:paraId="2D71B3F8" w14:textId="2B496064" w:rsidR="00FA0B11" w:rsidRDefault="00FA0B11">
      <w:pPr>
        <w:rPr>
          <w:rFonts w:eastAsia="SimSun"/>
        </w:rPr>
      </w:pPr>
    </w:p>
    <w:p w14:paraId="111CDAAE" w14:textId="77777777" w:rsidR="00AB5125" w:rsidRDefault="00AB5125">
      <w:pPr>
        <w:rPr>
          <w:rFonts w:eastAsia="SimSun"/>
        </w:rPr>
      </w:pPr>
    </w:p>
    <w:sectPr w:rsidR="00AB5125" w:rsidSect="00D0586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77903" w14:textId="77777777" w:rsidR="009B6249" w:rsidRDefault="009B6249" w:rsidP="000D6A85">
      <w:r>
        <w:separator/>
      </w:r>
    </w:p>
  </w:endnote>
  <w:endnote w:type="continuationSeparator" w:id="0">
    <w:p w14:paraId="6E34744A" w14:textId="77777777" w:rsidR="009B6249" w:rsidRDefault="009B6249" w:rsidP="000D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918624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2C27FD" w14:textId="51F9424D" w:rsidR="00C93684" w:rsidRDefault="00C93684" w:rsidP="0078022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C51E66" w14:textId="77777777" w:rsidR="00C93684" w:rsidRDefault="00C93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513750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34E647" w14:textId="3044631A" w:rsidR="00C93684" w:rsidRDefault="00C93684" w:rsidP="0078022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F676B5" w14:textId="77777777" w:rsidR="00C93684" w:rsidRDefault="00C93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13E30" w14:textId="77777777" w:rsidR="009B6249" w:rsidRDefault="009B6249" w:rsidP="000D6A85">
      <w:r>
        <w:separator/>
      </w:r>
    </w:p>
  </w:footnote>
  <w:footnote w:type="continuationSeparator" w:id="0">
    <w:p w14:paraId="5898EEAD" w14:textId="77777777" w:rsidR="009B6249" w:rsidRDefault="009B6249" w:rsidP="000D6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44A"/>
    <w:multiLevelType w:val="hybridMultilevel"/>
    <w:tmpl w:val="10028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434B"/>
    <w:multiLevelType w:val="hybridMultilevel"/>
    <w:tmpl w:val="2644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BA7"/>
    <w:multiLevelType w:val="hybridMultilevel"/>
    <w:tmpl w:val="2644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73DA4"/>
    <w:multiLevelType w:val="hybridMultilevel"/>
    <w:tmpl w:val="B7223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1103F"/>
    <w:multiLevelType w:val="hybridMultilevel"/>
    <w:tmpl w:val="469E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06459"/>
    <w:multiLevelType w:val="hybridMultilevel"/>
    <w:tmpl w:val="32ECF3D4"/>
    <w:lvl w:ilvl="0" w:tplc="CBFC24A6">
      <w:start w:val="1"/>
      <w:numFmt w:val="decimal"/>
      <w:lvlText w:val="%1."/>
      <w:lvlJc w:val="left"/>
      <w:pPr>
        <w:ind w:left="1620" w:hanging="360"/>
      </w:pPr>
      <w:rPr>
        <w:rFonts w:hint="default"/>
        <w:sz w:val="21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5B214CB5"/>
    <w:multiLevelType w:val="hybridMultilevel"/>
    <w:tmpl w:val="47C26438"/>
    <w:lvl w:ilvl="0" w:tplc="3B102ACC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C64C2B"/>
    <w:multiLevelType w:val="hybridMultilevel"/>
    <w:tmpl w:val="5C4E8EAC"/>
    <w:lvl w:ilvl="0" w:tplc="D1403942">
      <w:start w:val="1"/>
      <w:numFmt w:val="decimal"/>
      <w:lvlText w:val="%1."/>
      <w:lvlJc w:val="left"/>
      <w:pPr>
        <w:ind w:left="99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C653B65"/>
    <w:multiLevelType w:val="hybridMultilevel"/>
    <w:tmpl w:val="3350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45"/>
    <w:rsid w:val="00000047"/>
    <w:rsid w:val="000003A8"/>
    <w:rsid w:val="00000882"/>
    <w:rsid w:val="00000915"/>
    <w:rsid w:val="00000DE9"/>
    <w:rsid w:val="000017BA"/>
    <w:rsid w:val="000018B8"/>
    <w:rsid w:val="00002164"/>
    <w:rsid w:val="000028EC"/>
    <w:rsid w:val="00002A4C"/>
    <w:rsid w:val="00002CC3"/>
    <w:rsid w:val="00003550"/>
    <w:rsid w:val="00003C1E"/>
    <w:rsid w:val="0000412E"/>
    <w:rsid w:val="000042B6"/>
    <w:rsid w:val="000043D6"/>
    <w:rsid w:val="000044F5"/>
    <w:rsid w:val="00004757"/>
    <w:rsid w:val="000047E1"/>
    <w:rsid w:val="00004D16"/>
    <w:rsid w:val="0000595B"/>
    <w:rsid w:val="0000642B"/>
    <w:rsid w:val="000065FC"/>
    <w:rsid w:val="0000685A"/>
    <w:rsid w:val="00006FFF"/>
    <w:rsid w:val="00007A4A"/>
    <w:rsid w:val="000101EE"/>
    <w:rsid w:val="00010279"/>
    <w:rsid w:val="00010342"/>
    <w:rsid w:val="00010485"/>
    <w:rsid w:val="00010880"/>
    <w:rsid w:val="000108FD"/>
    <w:rsid w:val="00010D4E"/>
    <w:rsid w:val="00011029"/>
    <w:rsid w:val="000113F0"/>
    <w:rsid w:val="00011A26"/>
    <w:rsid w:val="00012174"/>
    <w:rsid w:val="00012499"/>
    <w:rsid w:val="00012788"/>
    <w:rsid w:val="000134A9"/>
    <w:rsid w:val="00013988"/>
    <w:rsid w:val="00014098"/>
    <w:rsid w:val="00014142"/>
    <w:rsid w:val="0001428D"/>
    <w:rsid w:val="00014F88"/>
    <w:rsid w:val="0001513C"/>
    <w:rsid w:val="0001597A"/>
    <w:rsid w:val="00015D22"/>
    <w:rsid w:val="00016212"/>
    <w:rsid w:val="000163BD"/>
    <w:rsid w:val="000167FE"/>
    <w:rsid w:val="0001698E"/>
    <w:rsid w:val="000171EE"/>
    <w:rsid w:val="00017324"/>
    <w:rsid w:val="00017AE9"/>
    <w:rsid w:val="00017DE8"/>
    <w:rsid w:val="000200AB"/>
    <w:rsid w:val="0002086B"/>
    <w:rsid w:val="00020F32"/>
    <w:rsid w:val="00021500"/>
    <w:rsid w:val="00021772"/>
    <w:rsid w:val="00021AF9"/>
    <w:rsid w:val="00021EC4"/>
    <w:rsid w:val="00022445"/>
    <w:rsid w:val="000225E6"/>
    <w:rsid w:val="000225F6"/>
    <w:rsid w:val="00022F97"/>
    <w:rsid w:val="0002349C"/>
    <w:rsid w:val="0002373A"/>
    <w:rsid w:val="000237CB"/>
    <w:rsid w:val="0002431D"/>
    <w:rsid w:val="00024D18"/>
    <w:rsid w:val="000253FB"/>
    <w:rsid w:val="00025726"/>
    <w:rsid w:val="00025D51"/>
    <w:rsid w:val="000264D9"/>
    <w:rsid w:val="000265AD"/>
    <w:rsid w:val="0002662E"/>
    <w:rsid w:val="000270F6"/>
    <w:rsid w:val="000274E4"/>
    <w:rsid w:val="000275F6"/>
    <w:rsid w:val="00027CE2"/>
    <w:rsid w:val="00030139"/>
    <w:rsid w:val="00030390"/>
    <w:rsid w:val="000304E6"/>
    <w:rsid w:val="00030A12"/>
    <w:rsid w:val="00030ABE"/>
    <w:rsid w:val="00030B6F"/>
    <w:rsid w:val="000310AA"/>
    <w:rsid w:val="000310FD"/>
    <w:rsid w:val="000312CA"/>
    <w:rsid w:val="000317A7"/>
    <w:rsid w:val="00031A5E"/>
    <w:rsid w:val="00031B31"/>
    <w:rsid w:val="00031EB4"/>
    <w:rsid w:val="00031EB6"/>
    <w:rsid w:val="00032B77"/>
    <w:rsid w:val="00033216"/>
    <w:rsid w:val="000340B2"/>
    <w:rsid w:val="00034406"/>
    <w:rsid w:val="00034692"/>
    <w:rsid w:val="00034D76"/>
    <w:rsid w:val="00034E0C"/>
    <w:rsid w:val="00035463"/>
    <w:rsid w:val="00035A9B"/>
    <w:rsid w:val="00035C29"/>
    <w:rsid w:val="00035F89"/>
    <w:rsid w:val="0003622D"/>
    <w:rsid w:val="000364A9"/>
    <w:rsid w:val="00036A68"/>
    <w:rsid w:val="00036FCC"/>
    <w:rsid w:val="000374A9"/>
    <w:rsid w:val="00037A82"/>
    <w:rsid w:val="00037DDA"/>
    <w:rsid w:val="00040D87"/>
    <w:rsid w:val="00040EA5"/>
    <w:rsid w:val="00040EED"/>
    <w:rsid w:val="00040FDB"/>
    <w:rsid w:val="0004100B"/>
    <w:rsid w:val="0004103C"/>
    <w:rsid w:val="00041532"/>
    <w:rsid w:val="00041694"/>
    <w:rsid w:val="00041975"/>
    <w:rsid w:val="00041C57"/>
    <w:rsid w:val="00041FDA"/>
    <w:rsid w:val="00042197"/>
    <w:rsid w:val="00042B27"/>
    <w:rsid w:val="000431B2"/>
    <w:rsid w:val="00043853"/>
    <w:rsid w:val="00043AA9"/>
    <w:rsid w:val="00043C7E"/>
    <w:rsid w:val="00043F15"/>
    <w:rsid w:val="000448B8"/>
    <w:rsid w:val="00044996"/>
    <w:rsid w:val="000449CF"/>
    <w:rsid w:val="000449E7"/>
    <w:rsid w:val="00044C7B"/>
    <w:rsid w:val="000450A5"/>
    <w:rsid w:val="00045142"/>
    <w:rsid w:val="000452A3"/>
    <w:rsid w:val="0004561E"/>
    <w:rsid w:val="00045676"/>
    <w:rsid w:val="0004573A"/>
    <w:rsid w:val="00045867"/>
    <w:rsid w:val="000458F8"/>
    <w:rsid w:val="00045A30"/>
    <w:rsid w:val="000460B2"/>
    <w:rsid w:val="000469EC"/>
    <w:rsid w:val="000471D1"/>
    <w:rsid w:val="000476AB"/>
    <w:rsid w:val="00047A0E"/>
    <w:rsid w:val="00047BB1"/>
    <w:rsid w:val="00047DF5"/>
    <w:rsid w:val="0005064D"/>
    <w:rsid w:val="00050DCC"/>
    <w:rsid w:val="00050E76"/>
    <w:rsid w:val="000515CC"/>
    <w:rsid w:val="00051918"/>
    <w:rsid w:val="0005194F"/>
    <w:rsid w:val="00051BF5"/>
    <w:rsid w:val="00052164"/>
    <w:rsid w:val="0005259F"/>
    <w:rsid w:val="00052622"/>
    <w:rsid w:val="000527DC"/>
    <w:rsid w:val="00053589"/>
    <w:rsid w:val="00053D0E"/>
    <w:rsid w:val="00054000"/>
    <w:rsid w:val="00054845"/>
    <w:rsid w:val="00054E2A"/>
    <w:rsid w:val="00055047"/>
    <w:rsid w:val="0005509F"/>
    <w:rsid w:val="00055E76"/>
    <w:rsid w:val="0005679F"/>
    <w:rsid w:val="000577BB"/>
    <w:rsid w:val="00057A33"/>
    <w:rsid w:val="00057E41"/>
    <w:rsid w:val="00057F53"/>
    <w:rsid w:val="0006018A"/>
    <w:rsid w:val="000601B7"/>
    <w:rsid w:val="00060268"/>
    <w:rsid w:val="00060791"/>
    <w:rsid w:val="00060E7C"/>
    <w:rsid w:val="00060EAA"/>
    <w:rsid w:val="000610A3"/>
    <w:rsid w:val="0006120B"/>
    <w:rsid w:val="000614EC"/>
    <w:rsid w:val="000615C5"/>
    <w:rsid w:val="00061608"/>
    <w:rsid w:val="00061947"/>
    <w:rsid w:val="00061BDB"/>
    <w:rsid w:val="00062043"/>
    <w:rsid w:val="000623A3"/>
    <w:rsid w:val="00062632"/>
    <w:rsid w:val="00062824"/>
    <w:rsid w:val="000632BC"/>
    <w:rsid w:val="00063A6E"/>
    <w:rsid w:val="00064540"/>
    <w:rsid w:val="0006454E"/>
    <w:rsid w:val="00064CB0"/>
    <w:rsid w:val="000650E9"/>
    <w:rsid w:val="000652CF"/>
    <w:rsid w:val="0006563E"/>
    <w:rsid w:val="000658B6"/>
    <w:rsid w:val="0006633B"/>
    <w:rsid w:val="00066674"/>
    <w:rsid w:val="000669B2"/>
    <w:rsid w:val="000671D4"/>
    <w:rsid w:val="000676CB"/>
    <w:rsid w:val="0006781A"/>
    <w:rsid w:val="00067A32"/>
    <w:rsid w:val="00067CC7"/>
    <w:rsid w:val="00067F12"/>
    <w:rsid w:val="000704BB"/>
    <w:rsid w:val="0007070F"/>
    <w:rsid w:val="0007076F"/>
    <w:rsid w:val="0007139F"/>
    <w:rsid w:val="00071895"/>
    <w:rsid w:val="00071D1F"/>
    <w:rsid w:val="000721A1"/>
    <w:rsid w:val="000722D6"/>
    <w:rsid w:val="0007261C"/>
    <w:rsid w:val="00073640"/>
    <w:rsid w:val="00073F61"/>
    <w:rsid w:val="000748EB"/>
    <w:rsid w:val="00074A2C"/>
    <w:rsid w:val="00074CD9"/>
    <w:rsid w:val="00074CF5"/>
    <w:rsid w:val="00074E10"/>
    <w:rsid w:val="00075148"/>
    <w:rsid w:val="00075B15"/>
    <w:rsid w:val="00075BC7"/>
    <w:rsid w:val="00075C8E"/>
    <w:rsid w:val="00075D2B"/>
    <w:rsid w:val="00076079"/>
    <w:rsid w:val="00076149"/>
    <w:rsid w:val="000765A4"/>
    <w:rsid w:val="00076688"/>
    <w:rsid w:val="0007668F"/>
    <w:rsid w:val="00076BB6"/>
    <w:rsid w:val="00077304"/>
    <w:rsid w:val="0007779C"/>
    <w:rsid w:val="0007780B"/>
    <w:rsid w:val="00077DB1"/>
    <w:rsid w:val="00077E7B"/>
    <w:rsid w:val="00077F3E"/>
    <w:rsid w:val="000800A0"/>
    <w:rsid w:val="000806DA"/>
    <w:rsid w:val="000807BF"/>
    <w:rsid w:val="00081236"/>
    <w:rsid w:val="000812FA"/>
    <w:rsid w:val="0008146C"/>
    <w:rsid w:val="00081792"/>
    <w:rsid w:val="00081EF1"/>
    <w:rsid w:val="00081F97"/>
    <w:rsid w:val="00082776"/>
    <w:rsid w:val="00082871"/>
    <w:rsid w:val="00082C2A"/>
    <w:rsid w:val="00082C3B"/>
    <w:rsid w:val="00082DF5"/>
    <w:rsid w:val="000831E3"/>
    <w:rsid w:val="00083973"/>
    <w:rsid w:val="00083C65"/>
    <w:rsid w:val="00083E48"/>
    <w:rsid w:val="00083FB0"/>
    <w:rsid w:val="0008452C"/>
    <w:rsid w:val="00084579"/>
    <w:rsid w:val="0008472B"/>
    <w:rsid w:val="00084901"/>
    <w:rsid w:val="000850B2"/>
    <w:rsid w:val="00085280"/>
    <w:rsid w:val="0008588B"/>
    <w:rsid w:val="00085A31"/>
    <w:rsid w:val="000861DF"/>
    <w:rsid w:val="00086319"/>
    <w:rsid w:val="00086369"/>
    <w:rsid w:val="000867A6"/>
    <w:rsid w:val="000875B6"/>
    <w:rsid w:val="00087BAF"/>
    <w:rsid w:val="00087F86"/>
    <w:rsid w:val="0009006E"/>
    <w:rsid w:val="00090081"/>
    <w:rsid w:val="0009039F"/>
    <w:rsid w:val="00090D21"/>
    <w:rsid w:val="000910A5"/>
    <w:rsid w:val="0009187B"/>
    <w:rsid w:val="000918B7"/>
    <w:rsid w:val="00091AB8"/>
    <w:rsid w:val="00091EE6"/>
    <w:rsid w:val="000921DE"/>
    <w:rsid w:val="00092D1F"/>
    <w:rsid w:val="000932FD"/>
    <w:rsid w:val="00093404"/>
    <w:rsid w:val="000937F5"/>
    <w:rsid w:val="00093AA4"/>
    <w:rsid w:val="00093C3B"/>
    <w:rsid w:val="0009400F"/>
    <w:rsid w:val="00094106"/>
    <w:rsid w:val="000944C7"/>
    <w:rsid w:val="0009465D"/>
    <w:rsid w:val="00094908"/>
    <w:rsid w:val="00094D3A"/>
    <w:rsid w:val="00094D58"/>
    <w:rsid w:val="00094F35"/>
    <w:rsid w:val="00095612"/>
    <w:rsid w:val="00095DF9"/>
    <w:rsid w:val="00095EEA"/>
    <w:rsid w:val="000962C8"/>
    <w:rsid w:val="00096686"/>
    <w:rsid w:val="00096BF8"/>
    <w:rsid w:val="00096CF0"/>
    <w:rsid w:val="00096E5F"/>
    <w:rsid w:val="00096E64"/>
    <w:rsid w:val="0009704F"/>
    <w:rsid w:val="000971E4"/>
    <w:rsid w:val="00097975"/>
    <w:rsid w:val="00097DE2"/>
    <w:rsid w:val="00097F50"/>
    <w:rsid w:val="00097F5F"/>
    <w:rsid w:val="000A065B"/>
    <w:rsid w:val="000A0AEC"/>
    <w:rsid w:val="000A10B7"/>
    <w:rsid w:val="000A122A"/>
    <w:rsid w:val="000A1416"/>
    <w:rsid w:val="000A1656"/>
    <w:rsid w:val="000A1696"/>
    <w:rsid w:val="000A1B84"/>
    <w:rsid w:val="000A1D88"/>
    <w:rsid w:val="000A2FEF"/>
    <w:rsid w:val="000A32AF"/>
    <w:rsid w:val="000A330D"/>
    <w:rsid w:val="000A336E"/>
    <w:rsid w:val="000A33EE"/>
    <w:rsid w:val="000A36EE"/>
    <w:rsid w:val="000A384D"/>
    <w:rsid w:val="000A46A4"/>
    <w:rsid w:val="000A46DB"/>
    <w:rsid w:val="000A4CCD"/>
    <w:rsid w:val="000A4D81"/>
    <w:rsid w:val="000A542A"/>
    <w:rsid w:val="000A5501"/>
    <w:rsid w:val="000A5926"/>
    <w:rsid w:val="000A5A03"/>
    <w:rsid w:val="000A6049"/>
    <w:rsid w:val="000A64E6"/>
    <w:rsid w:val="000A697B"/>
    <w:rsid w:val="000A6ACC"/>
    <w:rsid w:val="000A6BC9"/>
    <w:rsid w:val="000B0D45"/>
    <w:rsid w:val="000B15B7"/>
    <w:rsid w:val="000B2409"/>
    <w:rsid w:val="000B2CDD"/>
    <w:rsid w:val="000B2D82"/>
    <w:rsid w:val="000B342E"/>
    <w:rsid w:val="000B3F2E"/>
    <w:rsid w:val="000B4088"/>
    <w:rsid w:val="000B42F9"/>
    <w:rsid w:val="000B447F"/>
    <w:rsid w:val="000B48F3"/>
    <w:rsid w:val="000B49A3"/>
    <w:rsid w:val="000B4D4D"/>
    <w:rsid w:val="000B4F83"/>
    <w:rsid w:val="000B52BD"/>
    <w:rsid w:val="000B52D9"/>
    <w:rsid w:val="000B5B61"/>
    <w:rsid w:val="000B5F17"/>
    <w:rsid w:val="000B63EC"/>
    <w:rsid w:val="000B679D"/>
    <w:rsid w:val="000B69CB"/>
    <w:rsid w:val="000B6C5D"/>
    <w:rsid w:val="000B6CDD"/>
    <w:rsid w:val="000B6D62"/>
    <w:rsid w:val="000B76D5"/>
    <w:rsid w:val="000B7FC7"/>
    <w:rsid w:val="000C0FC3"/>
    <w:rsid w:val="000C0FC9"/>
    <w:rsid w:val="000C1145"/>
    <w:rsid w:val="000C14EB"/>
    <w:rsid w:val="000C150D"/>
    <w:rsid w:val="000C18BE"/>
    <w:rsid w:val="000C1E96"/>
    <w:rsid w:val="000C1FA4"/>
    <w:rsid w:val="000C215E"/>
    <w:rsid w:val="000C2240"/>
    <w:rsid w:val="000C2809"/>
    <w:rsid w:val="000C2EC0"/>
    <w:rsid w:val="000C2F88"/>
    <w:rsid w:val="000C3061"/>
    <w:rsid w:val="000C35D8"/>
    <w:rsid w:val="000C4B6F"/>
    <w:rsid w:val="000C50BA"/>
    <w:rsid w:val="000C5255"/>
    <w:rsid w:val="000C530F"/>
    <w:rsid w:val="000C5F14"/>
    <w:rsid w:val="000C61E4"/>
    <w:rsid w:val="000C6954"/>
    <w:rsid w:val="000C705C"/>
    <w:rsid w:val="000C71FE"/>
    <w:rsid w:val="000C7720"/>
    <w:rsid w:val="000C7AB5"/>
    <w:rsid w:val="000C7C26"/>
    <w:rsid w:val="000C7E69"/>
    <w:rsid w:val="000D0289"/>
    <w:rsid w:val="000D0BAF"/>
    <w:rsid w:val="000D0CB5"/>
    <w:rsid w:val="000D0FEE"/>
    <w:rsid w:val="000D105F"/>
    <w:rsid w:val="000D19CF"/>
    <w:rsid w:val="000D2210"/>
    <w:rsid w:val="000D2867"/>
    <w:rsid w:val="000D30D7"/>
    <w:rsid w:val="000D35C1"/>
    <w:rsid w:val="000D3835"/>
    <w:rsid w:val="000D39DE"/>
    <w:rsid w:val="000D3CE1"/>
    <w:rsid w:val="000D4322"/>
    <w:rsid w:val="000D4E6B"/>
    <w:rsid w:val="000D57C6"/>
    <w:rsid w:val="000D5A88"/>
    <w:rsid w:val="000D5B78"/>
    <w:rsid w:val="000D5BF2"/>
    <w:rsid w:val="000D5D6A"/>
    <w:rsid w:val="000D5E4A"/>
    <w:rsid w:val="000D5E6C"/>
    <w:rsid w:val="000D664A"/>
    <w:rsid w:val="000D6A2F"/>
    <w:rsid w:val="000D6A85"/>
    <w:rsid w:val="000D7493"/>
    <w:rsid w:val="000D7CDE"/>
    <w:rsid w:val="000E0A60"/>
    <w:rsid w:val="000E0B0F"/>
    <w:rsid w:val="000E0B41"/>
    <w:rsid w:val="000E1527"/>
    <w:rsid w:val="000E1B10"/>
    <w:rsid w:val="000E1B57"/>
    <w:rsid w:val="000E1C56"/>
    <w:rsid w:val="000E1FA3"/>
    <w:rsid w:val="000E219E"/>
    <w:rsid w:val="000E27B9"/>
    <w:rsid w:val="000E2D4A"/>
    <w:rsid w:val="000E39FC"/>
    <w:rsid w:val="000E4613"/>
    <w:rsid w:val="000E463B"/>
    <w:rsid w:val="000E4B5A"/>
    <w:rsid w:val="000E4F93"/>
    <w:rsid w:val="000E51C2"/>
    <w:rsid w:val="000E54BE"/>
    <w:rsid w:val="000E5B1D"/>
    <w:rsid w:val="000E5C1D"/>
    <w:rsid w:val="000E62C3"/>
    <w:rsid w:val="000E661D"/>
    <w:rsid w:val="000E673D"/>
    <w:rsid w:val="000E677B"/>
    <w:rsid w:val="000E6AA8"/>
    <w:rsid w:val="000E6D4D"/>
    <w:rsid w:val="000E6EC4"/>
    <w:rsid w:val="000E720E"/>
    <w:rsid w:val="000E79C4"/>
    <w:rsid w:val="000F050B"/>
    <w:rsid w:val="000F09FA"/>
    <w:rsid w:val="000F1027"/>
    <w:rsid w:val="000F11E3"/>
    <w:rsid w:val="000F1606"/>
    <w:rsid w:val="000F1CC1"/>
    <w:rsid w:val="000F1F54"/>
    <w:rsid w:val="000F22D4"/>
    <w:rsid w:val="000F2423"/>
    <w:rsid w:val="000F25AC"/>
    <w:rsid w:val="000F25BE"/>
    <w:rsid w:val="000F275F"/>
    <w:rsid w:val="000F290F"/>
    <w:rsid w:val="000F31FA"/>
    <w:rsid w:val="000F323D"/>
    <w:rsid w:val="000F3467"/>
    <w:rsid w:val="000F3544"/>
    <w:rsid w:val="000F3C56"/>
    <w:rsid w:val="000F3C9A"/>
    <w:rsid w:val="000F3E72"/>
    <w:rsid w:val="000F492C"/>
    <w:rsid w:val="000F4D5F"/>
    <w:rsid w:val="000F4E4A"/>
    <w:rsid w:val="000F50E1"/>
    <w:rsid w:val="000F5640"/>
    <w:rsid w:val="000F57D1"/>
    <w:rsid w:val="000F5D2E"/>
    <w:rsid w:val="000F641E"/>
    <w:rsid w:val="000F6613"/>
    <w:rsid w:val="000F6617"/>
    <w:rsid w:val="000F683F"/>
    <w:rsid w:val="000F6AE4"/>
    <w:rsid w:val="000F6C19"/>
    <w:rsid w:val="000F6E31"/>
    <w:rsid w:val="000F76A7"/>
    <w:rsid w:val="000F7C8C"/>
    <w:rsid w:val="000F7E84"/>
    <w:rsid w:val="00100274"/>
    <w:rsid w:val="00100291"/>
    <w:rsid w:val="00100C3E"/>
    <w:rsid w:val="00101847"/>
    <w:rsid w:val="001018A3"/>
    <w:rsid w:val="0010191B"/>
    <w:rsid w:val="00101EC9"/>
    <w:rsid w:val="00102169"/>
    <w:rsid w:val="001029B1"/>
    <w:rsid w:val="00102F02"/>
    <w:rsid w:val="00102FA1"/>
    <w:rsid w:val="00103029"/>
    <w:rsid w:val="001033E4"/>
    <w:rsid w:val="001036C7"/>
    <w:rsid w:val="00103CB6"/>
    <w:rsid w:val="00103FDC"/>
    <w:rsid w:val="00104E2B"/>
    <w:rsid w:val="00104E60"/>
    <w:rsid w:val="00105F67"/>
    <w:rsid w:val="00106141"/>
    <w:rsid w:val="00106376"/>
    <w:rsid w:val="00106C0A"/>
    <w:rsid w:val="0010758E"/>
    <w:rsid w:val="00107A8E"/>
    <w:rsid w:val="00107D6B"/>
    <w:rsid w:val="0011036F"/>
    <w:rsid w:val="001109C5"/>
    <w:rsid w:val="00111263"/>
    <w:rsid w:val="001113C5"/>
    <w:rsid w:val="00111749"/>
    <w:rsid w:val="00111DAD"/>
    <w:rsid w:val="00112261"/>
    <w:rsid w:val="00112310"/>
    <w:rsid w:val="00112796"/>
    <w:rsid w:val="00112B0C"/>
    <w:rsid w:val="00112C51"/>
    <w:rsid w:val="001134AB"/>
    <w:rsid w:val="001136D2"/>
    <w:rsid w:val="00113CB4"/>
    <w:rsid w:val="00113D2A"/>
    <w:rsid w:val="00114058"/>
    <w:rsid w:val="001143B6"/>
    <w:rsid w:val="00114E6F"/>
    <w:rsid w:val="0011554F"/>
    <w:rsid w:val="00115562"/>
    <w:rsid w:val="001157F6"/>
    <w:rsid w:val="001159E7"/>
    <w:rsid w:val="00115F36"/>
    <w:rsid w:val="001160B9"/>
    <w:rsid w:val="00116664"/>
    <w:rsid w:val="0011708D"/>
    <w:rsid w:val="0011736F"/>
    <w:rsid w:val="00117883"/>
    <w:rsid w:val="00117A09"/>
    <w:rsid w:val="00117C09"/>
    <w:rsid w:val="00120B2B"/>
    <w:rsid w:val="00120BC6"/>
    <w:rsid w:val="001215DD"/>
    <w:rsid w:val="00121C84"/>
    <w:rsid w:val="0012226A"/>
    <w:rsid w:val="001223B7"/>
    <w:rsid w:val="00122545"/>
    <w:rsid w:val="00122B76"/>
    <w:rsid w:val="00122D54"/>
    <w:rsid w:val="00123194"/>
    <w:rsid w:val="0012395D"/>
    <w:rsid w:val="001240E6"/>
    <w:rsid w:val="001254A7"/>
    <w:rsid w:val="00125EEA"/>
    <w:rsid w:val="00126641"/>
    <w:rsid w:val="0012672A"/>
    <w:rsid w:val="0012697E"/>
    <w:rsid w:val="00126A5F"/>
    <w:rsid w:val="00126BCF"/>
    <w:rsid w:val="00127369"/>
    <w:rsid w:val="001279B0"/>
    <w:rsid w:val="00127F34"/>
    <w:rsid w:val="001309BC"/>
    <w:rsid w:val="001309D2"/>
    <w:rsid w:val="00130B5F"/>
    <w:rsid w:val="00130C6E"/>
    <w:rsid w:val="0013182F"/>
    <w:rsid w:val="00131894"/>
    <w:rsid w:val="0013219F"/>
    <w:rsid w:val="001324F2"/>
    <w:rsid w:val="00132744"/>
    <w:rsid w:val="00132AF0"/>
    <w:rsid w:val="00133066"/>
    <w:rsid w:val="00133078"/>
    <w:rsid w:val="00133935"/>
    <w:rsid w:val="00133E3D"/>
    <w:rsid w:val="00133E89"/>
    <w:rsid w:val="00133F2F"/>
    <w:rsid w:val="001340CD"/>
    <w:rsid w:val="00134928"/>
    <w:rsid w:val="00134B15"/>
    <w:rsid w:val="00134D23"/>
    <w:rsid w:val="00135314"/>
    <w:rsid w:val="001354D7"/>
    <w:rsid w:val="00135CBC"/>
    <w:rsid w:val="00135F1B"/>
    <w:rsid w:val="001362F2"/>
    <w:rsid w:val="00136681"/>
    <w:rsid w:val="00136AB7"/>
    <w:rsid w:val="00136AE4"/>
    <w:rsid w:val="00136D77"/>
    <w:rsid w:val="00136FFA"/>
    <w:rsid w:val="001370D4"/>
    <w:rsid w:val="001378E3"/>
    <w:rsid w:val="00137E01"/>
    <w:rsid w:val="00140320"/>
    <w:rsid w:val="00140571"/>
    <w:rsid w:val="00140F17"/>
    <w:rsid w:val="001414D5"/>
    <w:rsid w:val="00141549"/>
    <w:rsid w:val="0014168B"/>
    <w:rsid w:val="001418B0"/>
    <w:rsid w:val="00141ADC"/>
    <w:rsid w:val="00141B74"/>
    <w:rsid w:val="00141D4B"/>
    <w:rsid w:val="00141FD5"/>
    <w:rsid w:val="00142317"/>
    <w:rsid w:val="00142E8C"/>
    <w:rsid w:val="00142FFA"/>
    <w:rsid w:val="00143195"/>
    <w:rsid w:val="001436C2"/>
    <w:rsid w:val="00143FEE"/>
    <w:rsid w:val="0014440C"/>
    <w:rsid w:val="00144A01"/>
    <w:rsid w:val="00145022"/>
    <w:rsid w:val="001451DD"/>
    <w:rsid w:val="00145355"/>
    <w:rsid w:val="001454EA"/>
    <w:rsid w:val="0014652D"/>
    <w:rsid w:val="001466A1"/>
    <w:rsid w:val="001469EC"/>
    <w:rsid w:val="00146A3D"/>
    <w:rsid w:val="0014716E"/>
    <w:rsid w:val="00147347"/>
    <w:rsid w:val="001474BF"/>
    <w:rsid w:val="00147889"/>
    <w:rsid w:val="00147A7B"/>
    <w:rsid w:val="00150098"/>
    <w:rsid w:val="001505D8"/>
    <w:rsid w:val="00151DB5"/>
    <w:rsid w:val="00152866"/>
    <w:rsid w:val="00152D64"/>
    <w:rsid w:val="00153124"/>
    <w:rsid w:val="0015380A"/>
    <w:rsid w:val="0015388D"/>
    <w:rsid w:val="00153A5F"/>
    <w:rsid w:val="0015436B"/>
    <w:rsid w:val="001547ED"/>
    <w:rsid w:val="00154AF1"/>
    <w:rsid w:val="00154AF4"/>
    <w:rsid w:val="00154B4C"/>
    <w:rsid w:val="0015519F"/>
    <w:rsid w:val="00155A53"/>
    <w:rsid w:val="001562E5"/>
    <w:rsid w:val="001565F4"/>
    <w:rsid w:val="00156AEB"/>
    <w:rsid w:val="00156D3A"/>
    <w:rsid w:val="00157159"/>
    <w:rsid w:val="001575AE"/>
    <w:rsid w:val="0015770B"/>
    <w:rsid w:val="00157CBE"/>
    <w:rsid w:val="001600AD"/>
    <w:rsid w:val="00160D74"/>
    <w:rsid w:val="00160F51"/>
    <w:rsid w:val="001610A1"/>
    <w:rsid w:val="00161634"/>
    <w:rsid w:val="00162512"/>
    <w:rsid w:val="0016252A"/>
    <w:rsid w:val="00162E87"/>
    <w:rsid w:val="00163287"/>
    <w:rsid w:val="001633DA"/>
    <w:rsid w:val="00163652"/>
    <w:rsid w:val="00164117"/>
    <w:rsid w:val="00164625"/>
    <w:rsid w:val="00164D71"/>
    <w:rsid w:val="001658A7"/>
    <w:rsid w:val="001659A0"/>
    <w:rsid w:val="001660F2"/>
    <w:rsid w:val="00166271"/>
    <w:rsid w:val="001663E3"/>
    <w:rsid w:val="0016657C"/>
    <w:rsid w:val="00166671"/>
    <w:rsid w:val="001679E6"/>
    <w:rsid w:val="00167F5C"/>
    <w:rsid w:val="00170055"/>
    <w:rsid w:val="0017058D"/>
    <w:rsid w:val="001708FB"/>
    <w:rsid w:val="00170FBB"/>
    <w:rsid w:val="00171E23"/>
    <w:rsid w:val="0017274E"/>
    <w:rsid w:val="0017296E"/>
    <w:rsid w:val="00173374"/>
    <w:rsid w:val="0017381C"/>
    <w:rsid w:val="001743F1"/>
    <w:rsid w:val="001745BA"/>
    <w:rsid w:val="0017481F"/>
    <w:rsid w:val="00174DC2"/>
    <w:rsid w:val="0017548E"/>
    <w:rsid w:val="00176219"/>
    <w:rsid w:val="001763E7"/>
    <w:rsid w:val="00176749"/>
    <w:rsid w:val="001770F4"/>
    <w:rsid w:val="00177885"/>
    <w:rsid w:val="00177E4C"/>
    <w:rsid w:val="001805DA"/>
    <w:rsid w:val="00180718"/>
    <w:rsid w:val="00180F33"/>
    <w:rsid w:val="00181020"/>
    <w:rsid w:val="001814F3"/>
    <w:rsid w:val="00181548"/>
    <w:rsid w:val="0018156A"/>
    <w:rsid w:val="00181A9A"/>
    <w:rsid w:val="00181F5C"/>
    <w:rsid w:val="00182083"/>
    <w:rsid w:val="001820A0"/>
    <w:rsid w:val="001827EB"/>
    <w:rsid w:val="00182811"/>
    <w:rsid w:val="00182D99"/>
    <w:rsid w:val="00183D63"/>
    <w:rsid w:val="00184B99"/>
    <w:rsid w:val="00184F38"/>
    <w:rsid w:val="00185052"/>
    <w:rsid w:val="0018576F"/>
    <w:rsid w:val="00185898"/>
    <w:rsid w:val="00185A1C"/>
    <w:rsid w:val="00185CFE"/>
    <w:rsid w:val="00186333"/>
    <w:rsid w:val="0018652C"/>
    <w:rsid w:val="00186B2B"/>
    <w:rsid w:val="00186BB1"/>
    <w:rsid w:val="00186C96"/>
    <w:rsid w:val="00186D24"/>
    <w:rsid w:val="00186FE4"/>
    <w:rsid w:val="00187479"/>
    <w:rsid w:val="0018761C"/>
    <w:rsid w:val="00187EA1"/>
    <w:rsid w:val="001901FE"/>
    <w:rsid w:val="00190389"/>
    <w:rsid w:val="00190770"/>
    <w:rsid w:val="00190A24"/>
    <w:rsid w:val="00191009"/>
    <w:rsid w:val="00191092"/>
    <w:rsid w:val="001910A7"/>
    <w:rsid w:val="001922DC"/>
    <w:rsid w:val="001928B9"/>
    <w:rsid w:val="00193085"/>
    <w:rsid w:val="0019311D"/>
    <w:rsid w:val="00193AB4"/>
    <w:rsid w:val="00193DDA"/>
    <w:rsid w:val="00193F81"/>
    <w:rsid w:val="001944FF"/>
    <w:rsid w:val="00194517"/>
    <w:rsid w:val="0019472E"/>
    <w:rsid w:val="00195015"/>
    <w:rsid w:val="001956E7"/>
    <w:rsid w:val="00195962"/>
    <w:rsid w:val="0019606B"/>
    <w:rsid w:val="0019607D"/>
    <w:rsid w:val="001960D2"/>
    <w:rsid w:val="00196EE2"/>
    <w:rsid w:val="00197636"/>
    <w:rsid w:val="001A021C"/>
    <w:rsid w:val="001A0375"/>
    <w:rsid w:val="001A0573"/>
    <w:rsid w:val="001A1929"/>
    <w:rsid w:val="001A2168"/>
    <w:rsid w:val="001A24D8"/>
    <w:rsid w:val="001A25B5"/>
    <w:rsid w:val="001A26C9"/>
    <w:rsid w:val="001A2708"/>
    <w:rsid w:val="001A2761"/>
    <w:rsid w:val="001A2E1A"/>
    <w:rsid w:val="001A3259"/>
    <w:rsid w:val="001A326F"/>
    <w:rsid w:val="001A34CE"/>
    <w:rsid w:val="001A35A3"/>
    <w:rsid w:val="001A379C"/>
    <w:rsid w:val="001A3DD1"/>
    <w:rsid w:val="001A3EBD"/>
    <w:rsid w:val="001A3FBC"/>
    <w:rsid w:val="001A4025"/>
    <w:rsid w:val="001A4219"/>
    <w:rsid w:val="001A474D"/>
    <w:rsid w:val="001A4A4B"/>
    <w:rsid w:val="001A4A99"/>
    <w:rsid w:val="001A4BAD"/>
    <w:rsid w:val="001A5909"/>
    <w:rsid w:val="001A5C90"/>
    <w:rsid w:val="001A5EA6"/>
    <w:rsid w:val="001A5EAB"/>
    <w:rsid w:val="001A68DA"/>
    <w:rsid w:val="001A6927"/>
    <w:rsid w:val="001A6968"/>
    <w:rsid w:val="001A6A9B"/>
    <w:rsid w:val="001A6F6A"/>
    <w:rsid w:val="001A6FCD"/>
    <w:rsid w:val="001A7C19"/>
    <w:rsid w:val="001A7F97"/>
    <w:rsid w:val="001B0154"/>
    <w:rsid w:val="001B01A3"/>
    <w:rsid w:val="001B04C1"/>
    <w:rsid w:val="001B05D5"/>
    <w:rsid w:val="001B06CC"/>
    <w:rsid w:val="001B0982"/>
    <w:rsid w:val="001B0A37"/>
    <w:rsid w:val="001B0D31"/>
    <w:rsid w:val="001B0E53"/>
    <w:rsid w:val="001B138C"/>
    <w:rsid w:val="001B1925"/>
    <w:rsid w:val="001B1A9E"/>
    <w:rsid w:val="001B1AE0"/>
    <w:rsid w:val="001B1D44"/>
    <w:rsid w:val="001B1D52"/>
    <w:rsid w:val="001B2639"/>
    <w:rsid w:val="001B2868"/>
    <w:rsid w:val="001B3490"/>
    <w:rsid w:val="001B37EC"/>
    <w:rsid w:val="001B3D28"/>
    <w:rsid w:val="001B404C"/>
    <w:rsid w:val="001B41AC"/>
    <w:rsid w:val="001B4C9F"/>
    <w:rsid w:val="001B4D5D"/>
    <w:rsid w:val="001B548E"/>
    <w:rsid w:val="001B648B"/>
    <w:rsid w:val="001B65EE"/>
    <w:rsid w:val="001B67AB"/>
    <w:rsid w:val="001B6808"/>
    <w:rsid w:val="001B6A27"/>
    <w:rsid w:val="001B6D44"/>
    <w:rsid w:val="001B6E34"/>
    <w:rsid w:val="001B7158"/>
    <w:rsid w:val="001B76BA"/>
    <w:rsid w:val="001B7928"/>
    <w:rsid w:val="001B7B6F"/>
    <w:rsid w:val="001B7CF4"/>
    <w:rsid w:val="001C0323"/>
    <w:rsid w:val="001C0C8F"/>
    <w:rsid w:val="001C0EA0"/>
    <w:rsid w:val="001C15F8"/>
    <w:rsid w:val="001C1C0C"/>
    <w:rsid w:val="001C2125"/>
    <w:rsid w:val="001C2A7C"/>
    <w:rsid w:val="001C30E8"/>
    <w:rsid w:val="001C31EA"/>
    <w:rsid w:val="001C329B"/>
    <w:rsid w:val="001C458A"/>
    <w:rsid w:val="001C4C12"/>
    <w:rsid w:val="001C4D85"/>
    <w:rsid w:val="001C4DDE"/>
    <w:rsid w:val="001C528E"/>
    <w:rsid w:val="001C52DB"/>
    <w:rsid w:val="001C55E4"/>
    <w:rsid w:val="001C567B"/>
    <w:rsid w:val="001C5A3C"/>
    <w:rsid w:val="001C5B89"/>
    <w:rsid w:val="001C5C52"/>
    <w:rsid w:val="001C5D71"/>
    <w:rsid w:val="001C5DEE"/>
    <w:rsid w:val="001C6984"/>
    <w:rsid w:val="001C6DFF"/>
    <w:rsid w:val="001C70BA"/>
    <w:rsid w:val="001C73E8"/>
    <w:rsid w:val="001C7CED"/>
    <w:rsid w:val="001C7E82"/>
    <w:rsid w:val="001D015C"/>
    <w:rsid w:val="001D018C"/>
    <w:rsid w:val="001D03BF"/>
    <w:rsid w:val="001D12BA"/>
    <w:rsid w:val="001D1A0E"/>
    <w:rsid w:val="001D1A5B"/>
    <w:rsid w:val="001D1DB1"/>
    <w:rsid w:val="001D263E"/>
    <w:rsid w:val="001D2743"/>
    <w:rsid w:val="001D2831"/>
    <w:rsid w:val="001D2FE9"/>
    <w:rsid w:val="001D3444"/>
    <w:rsid w:val="001D364D"/>
    <w:rsid w:val="001D3B75"/>
    <w:rsid w:val="001D3DF5"/>
    <w:rsid w:val="001D4D16"/>
    <w:rsid w:val="001D52CD"/>
    <w:rsid w:val="001D5399"/>
    <w:rsid w:val="001D5595"/>
    <w:rsid w:val="001D62FF"/>
    <w:rsid w:val="001D63DB"/>
    <w:rsid w:val="001D6FE5"/>
    <w:rsid w:val="001D72DD"/>
    <w:rsid w:val="001D7508"/>
    <w:rsid w:val="001D775D"/>
    <w:rsid w:val="001D77E6"/>
    <w:rsid w:val="001D7D02"/>
    <w:rsid w:val="001D7E96"/>
    <w:rsid w:val="001E0951"/>
    <w:rsid w:val="001E0E86"/>
    <w:rsid w:val="001E145B"/>
    <w:rsid w:val="001E14F3"/>
    <w:rsid w:val="001E190D"/>
    <w:rsid w:val="001E1B1D"/>
    <w:rsid w:val="001E1E1D"/>
    <w:rsid w:val="001E1F2F"/>
    <w:rsid w:val="001E2C30"/>
    <w:rsid w:val="001E32B8"/>
    <w:rsid w:val="001E3A22"/>
    <w:rsid w:val="001E3E4F"/>
    <w:rsid w:val="001E3F23"/>
    <w:rsid w:val="001E4382"/>
    <w:rsid w:val="001E4829"/>
    <w:rsid w:val="001E4946"/>
    <w:rsid w:val="001E50E7"/>
    <w:rsid w:val="001E5D6F"/>
    <w:rsid w:val="001E5D90"/>
    <w:rsid w:val="001E639F"/>
    <w:rsid w:val="001E6A03"/>
    <w:rsid w:val="001E6E27"/>
    <w:rsid w:val="001E737A"/>
    <w:rsid w:val="001E73CC"/>
    <w:rsid w:val="001E7441"/>
    <w:rsid w:val="001E7582"/>
    <w:rsid w:val="001E7AF4"/>
    <w:rsid w:val="001E7EEE"/>
    <w:rsid w:val="001F0548"/>
    <w:rsid w:val="001F0E6B"/>
    <w:rsid w:val="001F0F23"/>
    <w:rsid w:val="001F1BEF"/>
    <w:rsid w:val="001F211A"/>
    <w:rsid w:val="001F2935"/>
    <w:rsid w:val="001F2A79"/>
    <w:rsid w:val="001F2AB1"/>
    <w:rsid w:val="001F2D10"/>
    <w:rsid w:val="001F2D76"/>
    <w:rsid w:val="001F2FA2"/>
    <w:rsid w:val="001F3524"/>
    <w:rsid w:val="001F3613"/>
    <w:rsid w:val="001F3A03"/>
    <w:rsid w:val="001F3C2F"/>
    <w:rsid w:val="001F3D88"/>
    <w:rsid w:val="001F49C7"/>
    <w:rsid w:val="001F4E84"/>
    <w:rsid w:val="001F50C3"/>
    <w:rsid w:val="001F5454"/>
    <w:rsid w:val="001F5C5F"/>
    <w:rsid w:val="001F69A9"/>
    <w:rsid w:val="001F6A56"/>
    <w:rsid w:val="001F7536"/>
    <w:rsid w:val="001F75BD"/>
    <w:rsid w:val="001F75CF"/>
    <w:rsid w:val="001F7A85"/>
    <w:rsid w:val="002004B2"/>
    <w:rsid w:val="00200F2E"/>
    <w:rsid w:val="00200FCD"/>
    <w:rsid w:val="00202F6F"/>
    <w:rsid w:val="0020314F"/>
    <w:rsid w:val="002033EC"/>
    <w:rsid w:val="00203494"/>
    <w:rsid w:val="00203D25"/>
    <w:rsid w:val="002041B1"/>
    <w:rsid w:val="00204E58"/>
    <w:rsid w:val="00204F8F"/>
    <w:rsid w:val="00205029"/>
    <w:rsid w:val="00205197"/>
    <w:rsid w:val="002051DD"/>
    <w:rsid w:val="00210068"/>
    <w:rsid w:val="00210216"/>
    <w:rsid w:val="00210771"/>
    <w:rsid w:val="00210DD4"/>
    <w:rsid w:val="002115EC"/>
    <w:rsid w:val="0021172A"/>
    <w:rsid w:val="00211F10"/>
    <w:rsid w:val="002120D0"/>
    <w:rsid w:val="0021261F"/>
    <w:rsid w:val="002128E3"/>
    <w:rsid w:val="00212C35"/>
    <w:rsid w:val="00213104"/>
    <w:rsid w:val="002133C5"/>
    <w:rsid w:val="002138AD"/>
    <w:rsid w:val="00213AD9"/>
    <w:rsid w:val="00214303"/>
    <w:rsid w:val="00214336"/>
    <w:rsid w:val="00214CCA"/>
    <w:rsid w:val="00214E96"/>
    <w:rsid w:val="00215ACA"/>
    <w:rsid w:val="00215EDE"/>
    <w:rsid w:val="002160E9"/>
    <w:rsid w:val="002167FF"/>
    <w:rsid w:val="00216870"/>
    <w:rsid w:val="002169F3"/>
    <w:rsid w:val="00216AF9"/>
    <w:rsid w:val="00217420"/>
    <w:rsid w:val="002174F4"/>
    <w:rsid w:val="00217B27"/>
    <w:rsid w:val="00217C16"/>
    <w:rsid w:val="00217E42"/>
    <w:rsid w:val="002200ED"/>
    <w:rsid w:val="0022027E"/>
    <w:rsid w:val="00220A24"/>
    <w:rsid w:val="00220C5C"/>
    <w:rsid w:val="00220E6D"/>
    <w:rsid w:val="0022117A"/>
    <w:rsid w:val="00221887"/>
    <w:rsid w:val="00221BC7"/>
    <w:rsid w:val="00221DDE"/>
    <w:rsid w:val="0022213D"/>
    <w:rsid w:val="00222313"/>
    <w:rsid w:val="00222A02"/>
    <w:rsid w:val="00222B02"/>
    <w:rsid w:val="00222E3F"/>
    <w:rsid w:val="0022382F"/>
    <w:rsid w:val="002240F0"/>
    <w:rsid w:val="00224449"/>
    <w:rsid w:val="002246DA"/>
    <w:rsid w:val="0022472F"/>
    <w:rsid w:val="0022481D"/>
    <w:rsid w:val="0022498B"/>
    <w:rsid w:val="00224BF0"/>
    <w:rsid w:val="00225902"/>
    <w:rsid w:val="00225ADC"/>
    <w:rsid w:val="00225D02"/>
    <w:rsid w:val="00225DB5"/>
    <w:rsid w:val="00226A0C"/>
    <w:rsid w:val="00226CD7"/>
    <w:rsid w:val="00226E28"/>
    <w:rsid w:val="00226FD5"/>
    <w:rsid w:val="002277A9"/>
    <w:rsid w:val="002279EE"/>
    <w:rsid w:val="00227F24"/>
    <w:rsid w:val="00230B8E"/>
    <w:rsid w:val="00230D80"/>
    <w:rsid w:val="00230F04"/>
    <w:rsid w:val="00231015"/>
    <w:rsid w:val="002315FD"/>
    <w:rsid w:val="00231A17"/>
    <w:rsid w:val="00232D40"/>
    <w:rsid w:val="00232D89"/>
    <w:rsid w:val="00232DE0"/>
    <w:rsid w:val="002334D2"/>
    <w:rsid w:val="002338C1"/>
    <w:rsid w:val="00233CC2"/>
    <w:rsid w:val="0023480F"/>
    <w:rsid w:val="00234849"/>
    <w:rsid w:val="002354F6"/>
    <w:rsid w:val="00235625"/>
    <w:rsid w:val="00235D59"/>
    <w:rsid w:val="00236CA7"/>
    <w:rsid w:val="00236DE0"/>
    <w:rsid w:val="00236EFC"/>
    <w:rsid w:val="0023738E"/>
    <w:rsid w:val="00237727"/>
    <w:rsid w:val="00237F32"/>
    <w:rsid w:val="00240042"/>
    <w:rsid w:val="00240DCC"/>
    <w:rsid w:val="00240E21"/>
    <w:rsid w:val="00241211"/>
    <w:rsid w:val="002416EB"/>
    <w:rsid w:val="0024175A"/>
    <w:rsid w:val="002419FE"/>
    <w:rsid w:val="00241FA4"/>
    <w:rsid w:val="002424C3"/>
    <w:rsid w:val="002429DD"/>
    <w:rsid w:val="00242DC6"/>
    <w:rsid w:val="00242E83"/>
    <w:rsid w:val="00242FFD"/>
    <w:rsid w:val="0024362E"/>
    <w:rsid w:val="00243BDE"/>
    <w:rsid w:val="00243D4D"/>
    <w:rsid w:val="0024471E"/>
    <w:rsid w:val="00244DFE"/>
    <w:rsid w:val="00244F98"/>
    <w:rsid w:val="00244FA7"/>
    <w:rsid w:val="00245704"/>
    <w:rsid w:val="00246262"/>
    <w:rsid w:val="00246815"/>
    <w:rsid w:val="00246FFC"/>
    <w:rsid w:val="002470A0"/>
    <w:rsid w:val="00247640"/>
    <w:rsid w:val="002476B9"/>
    <w:rsid w:val="00247B92"/>
    <w:rsid w:val="00247C29"/>
    <w:rsid w:val="00247E36"/>
    <w:rsid w:val="00250880"/>
    <w:rsid w:val="00250938"/>
    <w:rsid w:val="00250B1F"/>
    <w:rsid w:val="00250C16"/>
    <w:rsid w:val="00250F3E"/>
    <w:rsid w:val="002512DD"/>
    <w:rsid w:val="00251B35"/>
    <w:rsid w:val="00251D59"/>
    <w:rsid w:val="00251E1C"/>
    <w:rsid w:val="0025214B"/>
    <w:rsid w:val="0025228E"/>
    <w:rsid w:val="00252EB6"/>
    <w:rsid w:val="0025305D"/>
    <w:rsid w:val="00253266"/>
    <w:rsid w:val="00253C6D"/>
    <w:rsid w:val="00254307"/>
    <w:rsid w:val="00254358"/>
    <w:rsid w:val="00254539"/>
    <w:rsid w:val="00254B30"/>
    <w:rsid w:val="002555C6"/>
    <w:rsid w:val="00256072"/>
    <w:rsid w:val="00256505"/>
    <w:rsid w:val="00256F6E"/>
    <w:rsid w:val="00257382"/>
    <w:rsid w:val="00257971"/>
    <w:rsid w:val="002602EA"/>
    <w:rsid w:val="002606D4"/>
    <w:rsid w:val="00260A7E"/>
    <w:rsid w:val="00260F1B"/>
    <w:rsid w:val="002613A7"/>
    <w:rsid w:val="00261520"/>
    <w:rsid w:val="0026168C"/>
    <w:rsid w:val="00261921"/>
    <w:rsid w:val="00262065"/>
    <w:rsid w:val="0026223D"/>
    <w:rsid w:val="00263A81"/>
    <w:rsid w:val="00263BD9"/>
    <w:rsid w:val="00263E2A"/>
    <w:rsid w:val="002645C1"/>
    <w:rsid w:val="002645DD"/>
    <w:rsid w:val="002648CA"/>
    <w:rsid w:val="002649B9"/>
    <w:rsid w:val="00265437"/>
    <w:rsid w:val="00265C49"/>
    <w:rsid w:val="00265F00"/>
    <w:rsid w:val="00265F85"/>
    <w:rsid w:val="002660FE"/>
    <w:rsid w:val="002666E9"/>
    <w:rsid w:val="00266773"/>
    <w:rsid w:val="002667D0"/>
    <w:rsid w:val="00266CF2"/>
    <w:rsid w:val="00266E47"/>
    <w:rsid w:val="00266EC2"/>
    <w:rsid w:val="00266F91"/>
    <w:rsid w:val="00266F9F"/>
    <w:rsid w:val="0026738F"/>
    <w:rsid w:val="00270136"/>
    <w:rsid w:val="00270870"/>
    <w:rsid w:val="00271446"/>
    <w:rsid w:val="0027159E"/>
    <w:rsid w:val="002716D3"/>
    <w:rsid w:val="002719AE"/>
    <w:rsid w:val="0027290C"/>
    <w:rsid w:val="00272AFC"/>
    <w:rsid w:val="00273829"/>
    <w:rsid w:val="002738B2"/>
    <w:rsid w:val="00273BB5"/>
    <w:rsid w:val="00273BC7"/>
    <w:rsid w:val="00273EB4"/>
    <w:rsid w:val="00273F6B"/>
    <w:rsid w:val="002743AA"/>
    <w:rsid w:val="00274591"/>
    <w:rsid w:val="00274B75"/>
    <w:rsid w:val="0027539B"/>
    <w:rsid w:val="00275679"/>
    <w:rsid w:val="00275A6F"/>
    <w:rsid w:val="0027622E"/>
    <w:rsid w:val="002762F7"/>
    <w:rsid w:val="00276C72"/>
    <w:rsid w:val="0027705E"/>
    <w:rsid w:val="002772BA"/>
    <w:rsid w:val="0027739B"/>
    <w:rsid w:val="002774D5"/>
    <w:rsid w:val="0027784B"/>
    <w:rsid w:val="002778F5"/>
    <w:rsid w:val="00277B2E"/>
    <w:rsid w:val="00277EB0"/>
    <w:rsid w:val="00277FDD"/>
    <w:rsid w:val="00277FE9"/>
    <w:rsid w:val="00280062"/>
    <w:rsid w:val="0028008F"/>
    <w:rsid w:val="00280198"/>
    <w:rsid w:val="0028045B"/>
    <w:rsid w:val="002808EA"/>
    <w:rsid w:val="00280F4E"/>
    <w:rsid w:val="002815BF"/>
    <w:rsid w:val="002817B4"/>
    <w:rsid w:val="0028181F"/>
    <w:rsid w:val="00281821"/>
    <w:rsid w:val="00281F54"/>
    <w:rsid w:val="00281F82"/>
    <w:rsid w:val="00283849"/>
    <w:rsid w:val="0028391D"/>
    <w:rsid w:val="002839F0"/>
    <w:rsid w:val="00283D5C"/>
    <w:rsid w:val="002847FD"/>
    <w:rsid w:val="00284A90"/>
    <w:rsid w:val="00285091"/>
    <w:rsid w:val="002858BC"/>
    <w:rsid w:val="00285F3D"/>
    <w:rsid w:val="00286587"/>
    <w:rsid w:val="00286CE3"/>
    <w:rsid w:val="00286F04"/>
    <w:rsid w:val="00287040"/>
    <w:rsid w:val="002871CF"/>
    <w:rsid w:val="002876DE"/>
    <w:rsid w:val="00287B92"/>
    <w:rsid w:val="00290446"/>
    <w:rsid w:val="0029074A"/>
    <w:rsid w:val="002907EA"/>
    <w:rsid w:val="00290E1A"/>
    <w:rsid w:val="002911F8"/>
    <w:rsid w:val="00291DDF"/>
    <w:rsid w:val="00291E3D"/>
    <w:rsid w:val="002921ED"/>
    <w:rsid w:val="00292917"/>
    <w:rsid w:val="002929A6"/>
    <w:rsid w:val="00292D25"/>
    <w:rsid w:val="00292E1F"/>
    <w:rsid w:val="0029324D"/>
    <w:rsid w:val="00293423"/>
    <w:rsid w:val="00293457"/>
    <w:rsid w:val="00293A9C"/>
    <w:rsid w:val="002941EE"/>
    <w:rsid w:val="0029440F"/>
    <w:rsid w:val="0029454D"/>
    <w:rsid w:val="00294C3C"/>
    <w:rsid w:val="00294D1E"/>
    <w:rsid w:val="00294F2F"/>
    <w:rsid w:val="002960CE"/>
    <w:rsid w:val="00296130"/>
    <w:rsid w:val="00296435"/>
    <w:rsid w:val="00296933"/>
    <w:rsid w:val="002975BB"/>
    <w:rsid w:val="002976B4"/>
    <w:rsid w:val="0029770A"/>
    <w:rsid w:val="00297A1F"/>
    <w:rsid w:val="00297A58"/>
    <w:rsid w:val="00297BF1"/>
    <w:rsid w:val="002A027E"/>
    <w:rsid w:val="002A0378"/>
    <w:rsid w:val="002A09AF"/>
    <w:rsid w:val="002A09D3"/>
    <w:rsid w:val="002A0A84"/>
    <w:rsid w:val="002A0DE6"/>
    <w:rsid w:val="002A0F13"/>
    <w:rsid w:val="002A1415"/>
    <w:rsid w:val="002A1420"/>
    <w:rsid w:val="002A163C"/>
    <w:rsid w:val="002A194F"/>
    <w:rsid w:val="002A1CA4"/>
    <w:rsid w:val="002A208C"/>
    <w:rsid w:val="002A2663"/>
    <w:rsid w:val="002A27D4"/>
    <w:rsid w:val="002A2965"/>
    <w:rsid w:val="002A2BA6"/>
    <w:rsid w:val="002A30C7"/>
    <w:rsid w:val="002A3E16"/>
    <w:rsid w:val="002A41A5"/>
    <w:rsid w:val="002A49E3"/>
    <w:rsid w:val="002A4F8A"/>
    <w:rsid w:val="002A5B7C"/>
    <w:rsid w:val="002A5BE1"/>
    <w:rsid w:val="002A5BEA"/>
    <w:rsid w:val="002A5C14"/>
    <w:rsid w:val="002A5C98"/>
    <w:rsid w:val="002A6041"/>
    <w:rsid w:val="002A6248"/>
    <w:rsid w:val="002A686C"/>
    <w:rsid w:val="002A6CEC"/>
    <w:rsid w:val="002A6D00"/>
    <w:rsid w:val="002A7325"/>
    <w:rsid w:val="002A7578"/>
    <w:rsid w:val="002A77C0"/>
    <w:rsid w:val="002B1117"/>
    <w:rsid w:val="002B117B"/>
    <w:rsid w:val="002B122F"/>
    <w:rsid w:val="002B152C"/>
    <w:rsid w:val="002B16F9"/>
    <w:rsid w:val="002B1729"/>
    <w:rsid w:val="002B213D"/>
    <w:rsid w:val="002B21CB"/>
    <w:rsid w:val="002B2205"/>
    <w:rsid w:val="002B23C5"/>
    <w:rsid w:val="002B2634"/>
    <w:rsid w:val="002B27C9"/>
    <w:rsid w:val="002B3226"/>
    <w:rsid w:val="002B36ED"/>
    <w:rsid w:val="002B3879"/>
    <w:rsid w:val="002B3CFF"/>
    <w:rsid w:val="002B46FA"/>
    <w:rsid w:val="002B4EF4"/>
    <w:rsid w:val="002B5218"/>
    <w:rsid w:val="002B54B9"/>
    <w:rsid w:val="002B58BF"/>
    <w:rsid w:val="002B604C"/>
    <w:rsid w:val="002B65C6"/>
    <w:rsid w:val="002B6AC4"/>
    <w:rsid w:val="002B7268"/>
    <w:rsid w:val="002B7E54"/>
    <w:rsid w:val="002C0830"/>
    <w:rsid w:val="002C0C6F"/>
    <w:rsid w:val="002C0F4C"/>
    <w:rsid w:val="002C1324"/>
    <w:rsid w:val="002C1329"/>
    <w:rsid w:val="002C1600"/>
    <w:rsid w:val="002C1AA0"/>
    <w:rsid w:val="002C1D5B"/>
    <w:rsid w:val="002C208B"/>
    <w:rsid w:val="002C236D"/>
    <w:rsid w:val="002C2430"/>
    <w:rsid w:val="002C283A"/>
    <w:rsid w:val="002C2ED7"/>
    <w:rsid w:val="002C303E"/>
    <w:rsid w:val="002C32A2"/>
    <w:rsid w:val="002C339A"/>
    <w:rsid w:val="002C3829"/>
    <w:rsid w:val="002C3D66"/>
    <w:rsid w:val="002C4A53"/>
    <w:rsid w:val="002C4A5B"/>
    <w:rsid w:val="002C4A6F"/>
    <w:rsid w:val="002C4C13"/>
    <w:rsid w:val="002C4FAF"/>
    <w:rsid w:val="002C505F"/>
    <w:rsid w:val="002C563D"/>
    <w:rsid w:val="002C5F41"/>
    <w:rsid w:val="002C6259"/>
    <w:rsid w:val="002C666D"/>
    <w:rsid w:val="002C6865"/>
    <w:rsid w:val="002C6A2E"/>
    <w:rsid w:val="002C6B30"/>
    <w:rsid w:val="002C6CDD"/>
    <w:rsid w:val="002C7BFA"/>
    <w:rsid w:val="002C7F46"/>
    <w:rsid w:val="002D00AD"/>
    <w:rsid w:val="002D04ED"/>
    <w:rsid w:val="002D0570"/>
    <w:rsid w:val="002D084F"/>
    <w:rsid w:val="002D088B"/>
    <w:rsid w:val="002D0BE1"/>
    <w:rsid w:val="002D1729"/>
    <w:rsid w:val="002D1781"/>
    <w:rsid w:val="002D27E2"/>
    <w:rsid w:val="002D2AED"/>
    <w:rsid w:val="002D389D"/>
    <w:rsid w:val="002D40B4"/>
    <w:rsid w:val="002D48AE"/>
    <w:rsid w:val="002D5B2F"/>
    <w:rsid w:val="002D5B96"/>
    <w:rsid w:val="002D5F3B"/>
    <w:rsid w:val="002D6154"/>
    <w:rsid w:val="002D64D9"/>
    <w:rsid w:val="002D6D4A"/>
    <w:rsid w:val="002D741C"/>
    <w:rsid w:val="002E035B"/>
    <w:rsid w:val="002E062B"/>
    <w:rsid w:val="002E06B1"/>
    <w:rsid w:val="002E0E20"/>
    <w:rsid w:val="002E1A12"/>
    <w:rsid w:val="002E1AA0"/>
    <w:rsid w:val="002E1B09"/>
    <w:rsid w:val="002E2271"/>
    <w:rsid w:val="002E2B0A"/>
    <w:rsid w:val="002E2D27"/>
    <w:rsid w:val="002E2F6F"/>
    <w:rsid w:val="002E36CF"/>
    <w:rsid w:val="002E390C"/>
    <w:rsid w:val="002E393F"/>
    <w:rsid w:val="002E3C9C"/>
    <w:rsid w:val="002E3DE2"/>
    <w:rsid w:val="002E4295"/>
    <w:rsid w:val="002E48DB"/>
    <w:rsid w:val="002E4ABA"/>
    <w:rsid w:val="002E4BF1"/>
    <w:rsid w:val="002E4E43"/>
    <w:rsid w:val="002E5118"/>
    <w:rsid w:val="002E57B6"/>
    <w:rsid w:val="002E585B"/>
    <w:rsid w:val="002E5C89"/>
    <w:rsid w:val="002E6206"/>
    <w:rsid w:val="002E6603"/>
    <w:rsid w:val="002E6CAF"/>
    <w:rsid w:val="002E6DCF"/>
    <w:rsid w:val="002E6E1C"/>
    <w:rsid w:val="002E76D9"/>
    <w:rsid w:val="002F003B"/>
    <w:rsid w:val="002F02BC"/>
    <w:rsid w:val="002F06F3"/>
    <w:rsid w:val="002F085C"/>
    <w:rsid w:val="002F160B"/>
    <w:rsid w:val="002F1AF2"/>
    <w:rsid w:val="002F1BAE"/>
    <w:rsid w:val="002F1BEF"/>
    <w:rsid w:val="002F1F9A"/>
    <w:rsid w:val="002F2024"/>
    <w:rsid w:val="002F307A"/>
    <w:rsid w:val="002F3E9D"/>
    <w:rsid w:val="002F4031"/>
    <w:rsid w:val="002F44DF"/>
    <w:rsid w:val="002F484A"/>
    <w:rsid w:val="002F4C13"/>
    <w:rsid w:val="002F4F16"/>
    <w:rsid w:val="002F57D9"/>
    <w:rsid w:val="002F5C69"/>
    <w:rsid w:val="002F5DF0"/>
    <w:rsid w:val="002F665F"/>
    <w:rsid w:val="002F6B24"/>
    <w:rsid w:val="002F6DAE"/>
    <w:rsid w:val="002F6EF9"/>
    <w:rsid w:val="002F77E0"/>
    <w:rsid w:val="002F7A5E"/>
    <w:rsid w:val="002F7D9E"/>
    <w:rsid w:val="002F7E04"/>
    <w:rsid w:val="0030002E"/>
    <w:rsid w:val="003006D5"/>
    <w:rsid w:val="00300E51"/>
    <w:rsid w:val="00301224"/>
    <w:rsid w:val="00301372"/>
    <w:rsid w:val="0030175B"/>
    <w:rsid w:val="0030217F"/>
    <w:rsid w:val="003021AE"/>
    <w:rsid w:val="003026CC"/>
    <w:rsid w:val="00302841"/>
    <w:rsid w:val="003028B5"/>
    <w:rsid w:val="00302E0B"/>
    <w:rsid w:val="003030BC"/>
    <w:rsid w:val="00303129"/>
    <w:rsid w:val="0030354A"/>
    <w:rsid w:val="00303891"/>
    <w:rsid w:val="003039D8"/>
    <w:rsid w:val="00303AF1"/>
    <w:rsid w:val="00303DCC"/>
    <w:rsid w:val="00303E2B"/>
    <w:rsid w:val="00303F03"/>
    <w:rsid w:val="00304208"/>
    <w:rsid w:val="003042F5"/>
    <w:rsid w:val="00304368"/>
    <w:rsid w:val="00304B1A"/>
    <w:rsid w:val="0030509E"/>
    <w:rsid w:val="0030516B"/>
    <w:rsid w:val="003067BE"/>
    <w:rsid w:val="00306A4F"/>
    <w:rsid w:val="00306EE1"/>
    <w:rsid w:val="003072E2"/>
    <w:rsid w:val="00307443"/>
    <w:rsid w:val="00307606"/>
    <w:rsid w:val="00307D70"/>
    <w:rsid w:val="00307ED0"/>
    <w:rsid w:val="00307FD7"/>
    <w:rsid w:val="0031035E"/>
    <w:rsid w:val="003104E7"/>
    <w:rsid w:val="00310885"/>
    <w:rsid w:val="0031090F"/>
    <w:rsid w:val="00310FCB"/>
    <w:rsid w:val="003111F0"/>
    <w:rsid w:val="00311BCA"/>
    <w:rsid w:val="00312083"/>
    <w:rsid w:val="00312446"/>
    <w:rsid w:val="00312606"/>
    <w:rsid w:val="00312E69"/>
    <w:rsid w:val="00312F14"/>
    <w:rsid w:val="00313446"/>
    <w:rsid w:val="00313541"/>
    <w:rsid w:val="00313A48"/>
    <w:rsid w:val="0031518B"/>
    <w:rsid w:val="003153FA"/>
    <w:rsid w:val="003200BA"/>
    <w:rsid w:val="00320168"/>
    <w:rsid w:val="0032043D"/>
    <w:rsid w:val="003207A8"/>
    <w:rsid w:val="003207DB"/>
    <w:rsid w:val="00320880"/>
    <w:rsid w:val="0032092C"/>
    <w:rsid w:val="00321F5A"/>
    <w:rsid w:val="00322478"/>
    <w:rsid w:val="00322507"/>
    <w:rsid w:val="00322E49"/>
    <w:rsid w:val="00322EAC"/>
    <w:rsid w:val="00323306"/>
    <w:rsid w:val="00323738"/>
    <w:rsid w:val="00323E3A"/>
    <w:rsid w:val="00323F8B"/>
    <w:rsid w:val="003242FB"/>
    <w:rsid w:val="00324438"/>
    <w:rsid w:val="003248C4"/>
    <w:rsid w:val="003252DB"/>
    <w:rsid w:val="00325E44"/>
    <w:rsid w:val="0032607C"/>
    <w:rsid w:val="00326303"/>
    <w:rsid w:val="003264B6"/>
    <w:rsid w:val="00326523"/>
    <w:rsid w:val="0032658E"/>
    <w:rsid w:val="003267A2"/>
    <w:rsid w:val="00326AC2"/>
    <w:rsid w:val="00326B29"/>
    <w:rsid w:val="00326C86"/>
    <w:rsid w:val="00327BD9"/>
    <w:rsid w:val="00327E5D"/>
    <w:rsid w:val="003300F7"/>
    <w:rsid w:val="003301BA"/>
    <w:rsid w:val="00330C1F"/>
    <w:rsid w:val="00330FC7"/>
    <w:rsid w:val="00331174"/>
    <w:rsid w:val="003311BA"/>
    <w:rsid w:val="003313D7"/>
    <w:rsid w:val="00331490"/>
    <w:rsid w:val="00331834"/>
    <w:rsid w:val="0033186E"/>
    <w:rsid w:val="0033192A"/>
    <w:rsid w:val="00331C6F"/>
    <w:rsid w:val="00331EA6"/>
    <w:rsid w:val="003329A9"/>
    <w:rsid w:val="00332EAD"/>
    <w:rsid w:val="00332F51"/>
    <w:rsid w:val="00333020"/>
    <w:rsid w:val="00333106"/>
    <w:rsid w:val="0033319B"/>
    <w:rsid w:val="00333441"/>
    <w:rsid w:val="0033395F"/>
    <w:rsid w:val="003341E2"/>
    <w:rsid w:val="00334530"/>
    <w:rsid w:val="003347A5"/>
    <w:rsid w:val="0033522B"/>
    <w:rsid w:val="00335666"/>
    <w:rsid w:val="00335AD0"/>
    <w:rsid w:val="003365FA"/>
    <w:rsid w:val="00336A04"/>
    <w:rsid w:val="003376B3"/>
    <w:rsid w:val="00337B57"/>
    <w:rsid w:val="00340223"/>
    <w:rsid w:val="003402B2"/>
    <w:rsid w:val="00340C83"/>
    <w:rsid w:val="00341307"/>
    <w:rsid w:val="00341936"/>
    <w:rsid w:val="00341E1A"/>
    <w:rsid w:val="003425AC"/>
    <w:rsid w:val="00342D10"/>
    <w:rsid w:val="00342F16"/>
    <w:rsid w:val="00343020"/>
    <w:rsid w:val="00343797"/>
    <w:rsid w:val="003448BA"/>
    <w:rsid w:val="00344C2E"/>
    <w:rsid w:val="00344D31"/>
    <w:rsid w:val="00344D3F"/>
    <w:rsid w:val="00344E67"/>
    <w:rsid w:val="00345019"/>
    <w:rsid w:val="003452FD"/>
    <w:rsid w:val="0034582D"/>
    <w:rsid w:val="00345BD2"/>
    <w:rsid w:val="00345E01"/>
    <w:rsid w:val="00346168"/>
    <w:rsid w:val="00346572"/>
    <w:rsid w:val="00346897"/>
    <w:rsid w:val="00346B73"/>
    <w:rsid w:val="00346BD6"/>
    <w:rsid w:val="00347355"/>
    <w:rsid w:val="00347397"/>
    <w:rsid w:val="0034780F"/>
    <w:rsid w:val="00350200"/>
    <w:rsid w:val="0035020B"/>
    <w:rsid w:val="003502F2"/>
    <w:rsid w:val="00350D22"/>
    <w:rsid w:val="0035119E"/>
    <w:rsid w:val="00351250"/>
    <w:rsid w:val="00351300"/>
    <w:rsid w:val="003516E8"/>
    <w:rsid w:val="00351A23"/>
    <w:rsid w:val="00351AAF"/>
    <w:rsid w:val="00351BB6"/>
    <w:rsid w:val="00352032"/>
    <w:rsid w:val="003523F0"/>
    <w:rsid w:val="0035251A"/>
    <w:rsid w:val="00352A98"/>
    <w:rsid w:val="00352B0A"/>
    <w:rsid w:val="00352C43"/>
    <w:rsid w:val="00353781"/>
    <w:rsid w:val="00353EBD"/>
    <w:rsid w:val="00354A97"/>
    <w:rsid w:val="00354C0E"/>
    <w:rsid w:val="00354E28"/>
    <w:rsid w:val="00354F31"/>
    <w:rsid w:val="00355480"/>
    <w:rsid w:val="00355E12"/>
    <w:rsid w:val="00356F44"/>
    <w:rsid w:val="0035768C"/>
    <w:rsid w:val="003577FD"/>
    <w:rsid w:val="00357CC7"/>
    <w:rsid w:val="00357FC1"/>
    <w:rsid w:val="003605BA"/>
    <w:rsid w:val="003606ED"/>
    <w:rsid w:val="003613A5"/>
    <w:rsid w:val="00361883"/>
    <w:rsid w:val="0036195A"/>
    <w:rsid w:val="00361E14"/>
    <w:rsid w:val="00361E1D"/>
    <w:rsid w:val="00361EB1"/>
    <w:rsid w:val="00362BAC"/>
    <w:rsid w:val="003635D8"/>
    <w:rsid w:val="00363ECB"/>
    <w:rsid w:val="00364174"/>
    <w:rsid w:val="0036418E"/>
    <w:rsid w:val="00364385"/>
    <w:rsid w:val="003652F4"/>
    <w:rsid w:val="00365849"/>
    <w:rsid w:val="00365C3C"/>
    <w:rsid w:val="003663AA"/>
    <w:rsid w:val="00366454"/>
    <w:rsid w:val="00366664"/>
    <w:rsid w:val="00366C08"/>
    <w:rsid w:val="003670F8"/>
    <w:rsid w:val="003672E4"/>
    <w:rsid w:val="00367AB4"/>
    <w:rsid w:val="00367CAE"/>
    <w:rsid w:val="0037057C"/>
    <w:rsid w:val="003715A0"/>
    <w:rsid w:val="00371670"/>
    <w:rsid w:val="0037167A"/>
    <w:rsid w:val="00371B4F"/>
    <w:rsid w:val="00372001"/>
    <w:rsid w:val="003721F0"/>
    <w:rsid w:val="00372269"/>
    <w:rsid w:val="00372873"/>
    <w:rsid w:val="003730EC"/>
    <w:rsid w:val="003730EF"/>
    <w:rsid w:val="003739EE"/>
    <w:rsid w:val="00373B95"/>
    <w:rsid w:val="0037419E"/>
    <w:rsid w:val="003745BA"/>
    <w:rsid w:val="003747CC"/>
    <w:rsid w:val="0037482E"/>
    <w:rsid w:val="0037659D"/>
    <w:rsid w:val="00376982"/>
    <w:rsid w:val="00376AF3"/>
    <w:rsid w:val="00376B74"/>
    <w:rsid w:val="00377450"/>
    <w:rsid w:val="0037752E"/>
    <w:rsid w:val="00377DB7"/>
    <w:rsid w:val="003804A1"/>
    <w:rsid w:val="00380ED7"/>
    <w:rsid w:val="0038118D"/>
    <w:rsid w:val="00381572"/>
    <w:rsid w:val="003816B9"/>
    <w:rsid w:val="003817E2"/>
    <w:rsid w:val="0038182D"/>
    <w:rsid w:val="00381A67"/>
    <w:rsid w:val="003825EB"/>
    <w:rsid w:val="00382E76"/>
    <w:rsid w:val="00382E7A"/>
    <w:rsid w:val="00383053"/>
    <w:rsid w:val="00384315"/>
    <w:rsid w:val="003850F7"/>
    <w:rsid w:val="003853ED"/>
    <w:rsid w:val="00385437"/>
    <w:rsid w:val="00385B0E"/>
    <w:rsid w:val="00385C56"/>
    <w:rsid w:val="00385CD8"/>
    <w:rsid w:val="00386140"/>
    <w:rsid w:val="003867B0"/>
    <w:rsid w:val="00386B67"/>
    <w:rsid w:val="00386BB3"/>
    <w:rsid w:val="00387178"/>
    <w:rsid w:val="0038720D"/>
    <w:rsid w:val="00387653"/>
    <w:rsid w:val="00387ECD"/>
    <w:rsid w:val="00390ACF"/>
    <w:rsid w:val="00391015"/>
    <w:rsid w:val="00391094"/>
    <w:rsid w:val="003911F1"/>
    <w:rsid w:val="00391645"/>
    <w:rsid w:val="00391B5F"/>
    <w:rsid w:val="00391C0A"/>
    <w:rsid w:val="003921A2"/>
    <w:rsid w:val="0039247B"/>
    <w:rsid w:val="003924BE"/>
    <w:rsid w:val="003925F6"/>
    <w:rsid w:val="00392936"/>
    <w:rsid w:val="00392D8E"/>
    <w:rsid w:val="00392E6C"/>
    <w:rsid w:val="00393F67"/>
    <w:rsid w:val="003940E6"/>
    <w:rsid w:val="0039419A"/>
    <w:rsid w:val="0039451D"/>
    <w:rsid w:val="00394654"/>
    <w:rsid w:val="003946BE"/>
    <w:rsid w:val="00394B19"/>
    <w:rsid w:val="00394D5E"/>
    <w:rsid w:val="00395167"/>
    <w:rsid w:val="003955ED"/>
    <w:rsid w:val="00395601"/>
    <w:rsid w:val="003958C7"/>
    <w:rsid w:val="0039625F"/>
    <w:rsid w:val="00396506"/>
    <w:rsid w:val="0039661B"/>
    <w:rsid w:val="00396E85"/>
    <w:rsid w:val="003973E2"/>
    <w:rsid w:val="00397914"/>
    <w:rsid w:val="00397BF3"/>
    <w:rsid w:val="003A015F"/>
    <w:rsid w:val="003A03DD"/>
    <w:rsid w:val="003A0493"/>
    <w:rsid w:val="003A0576"/>
    <w:rsid w:val="003A09CD"/>
    <w:rsid w:val="003A0B3E"/>
    <w:rsid w:val="003A0F5E"/>
    <w:rsid w:val="003A1043"/>
    <w:rsid w:val="003A2C01"/>
    <w:rsid w:val="003A2C5B"/>
    <w:rsid w:val="003A2F81"/>
    <w:rsid w:val="003A4CD8"/>
    <w:rsid w:val="003A5130"/>
    <w:rsid w:val="003A559A"/>
    <w:rsid w:val="003A55B9"/>
    <w:rsid w:val="003A5B82"/>
    <w:rsid w:val="003A5F6D"/>
    <w:rsid w:val="003A6415"/>
    <w:rsid w:val="003A65BC"/>
    <w:rsid w:val="003A6FD9"/>
    <w:rsid w:val="003A722F"/>
    <w:rsid w:val="003A7C0E"/>
    <w:rsid w:val="003B00FC"/>
    <w:rsid w:val="003B1402"/>
    <w:rsid w:val="003B16DF"/>
    <w:rsid w:val="003B178C"/>
    <w:rsid w:val="003B1809"/>
    <w:rsid w:val="003B2A5E"/>
    <w:rsid w:val="003B2F95"/>
    <w:rsid w:val="003B31C7"/>
    <w:rsid w:val="003B3710"/>
    <w:rsid w:val="003B3AFD"/>
    <w:rsid w:val="003B3CEF"/>
    <w:rsid w:val="003B3DC5"/>
    <w:rsid w:val="003B4498"/>
    <w:rsid w:val="003B51A6"/>
    <w:rsid w:val="003B58B4"/>
    <w:rsid w:val="003B5CE6"/>
    <w:rsid w:val="003B622A"/>
    <w:rsid w:val="003B64D7"/>
    <w:rsid w:val="003B671D"/>
    <w:rsid w:val="003B68B8"/>
    <w:rsid w:val="003B6ACC"/>
    <w:rsid w:val="003B731F"/>
    <w:rsid w:val="003B7987"/>
    <w:rsid w:val="003B7B0B"/>
    <w:rsid w:val="003B7BA0"/>
    <w:rsid w:val="003B7CF4"/>
    <w:rsid w:val="003C02AC"/>
    <w:rsid w:val="003C0583"/>
    <w:rsid w:val="003C068A"/>
    <w:rsid w:val="003C086B"/>
    <w:rsid w:val="003C0901"/>
    <w:rsid w:val="003C0CA9"/>
    <w:rsid w:val="003C11C9"/>
    <w:rsid w:val="003C12C9"/>
    <w:rsid w:val="003C1C69"/>
    <w:rsid w:val="003C2ECD"/>
    <w:rsid w:val="003C3000"/>
    <w:rsid w:val="003C3107"/>
    <w:rsid w:val="003C36FA"/>
    <w:rsid w:val="003C3DB0"/>
    <w:rsid w:val="003C3E4F"/>
    <w:rsid w:val="003C401F"/>
    <w:rsid w:val="003C43FA"/>
    <w:rsid w:val="003C4A82"/>
    <w:rsid w:val="003C6437"/>
    <w:rsid w:val="003C64F8"/>
    <w:rsid w:val="003C664A"/>
    <w:rsid w:val="003C67C5"/>
    <w:rsid w:val="003C6DF5"/>
    <w:rsid w:val="003C7019"/>
    <w:rsid w:val="003C7202"/>
    <w:rsid w:val="003C730F"/>
    <w:rsid w:val="003C7640"/>
    <w:rsid w:val="003C77E1"/>
    <w:rsid w:val="003C7A65"/>
    <w:rsid w:val="003D031A"/>
    <w:rsid w:val="003D072A"/>
    <w:rsid w:val="003D0CE6"/>
    <w:rsid w:val="003D111F"/>
    <w:rsid w:val="003D12D1"/>
    <w:rsid w:val="003D132A"/>
    <w:rsid w:val="003D1B44"/>
    <w:rsid w:val="003D2654"/>
    <w:rsid w:val="003D2944"/>
    <w:rsid w:val="003D317A"/>
    <w:rsid w:val="003D39A2"/>
    <w:rsid w:val="003D40C0"/>
    <w:rsid w:val="003D4145"/>
    <w:rsid w:val="003D434D"/>
    <w:rsid w:val="003D484F"/>
    <w:rsid w:val="003D4B9D"/>
    <w:rsid w:val="003D4C47"/>
    <w:rsid w:val="003D524E"/>
    <w:rsid w:val="003D52E1"/>
    <w:rsid w:val="003D59B9"/>
    <w:rsid w:val="003D5A71"/>
    <w:rsid w:val="003D5B96"/>
    <w:rsid w:val="003D69FD"/>
    <w:rsid w:val="003D6CE8"/>
    <w:rsid w:val="003D705B"/>
    <w:rsid w:val="003D71AD"/>
    <w:rsid w:val="003D73AC"/>
    <w:rsid w:val="003D7402"/>
    <w:rsid w:val="003D747F"/>
    <w:rsid w:val="003D7DA5"/>
    <w:rsid w:val="003E00E6"/>
    <w:rsid w:val="003E038D"/>
    <w:rsid w:val="003E0708"/>
    <w:rsid w:val="003E0760"/>
    <w:rsid w:val="003E0A5B"/>
    <w:rsid w:val="003E17EE"/>
    <w:rsid w:val="003E1A6A"/>
    <w:rsid w:val="003E2364"/>
    <w:rsid w:val="003E2394"/>
    <w:rsid w:val="003E25AF"/>
    <w:rsid w:val="003E25E4"/>
    <w:rsid w:val="003E2672"/>
    <w:rsid w:val="003E2757"/>
    <w:rsid w:val="003E286A"/>
    <w:rsid w:val="003E29C6"/>
    <w:rsid w:val="003E2B72"/>
    <w:rsid w:val="003E2F9C"/>
    <w:rsid w:val="003E305E"/>
    <w:rsid w:val="003E37A4"/>
    <w:rsid w:val="003E3D2D"/>
    <w:rsid w:val="003E438B"/>
    <w:rsid w:val="003E47D4"/>
    <w:rsid w:val="003E4EB6"/>
    <w:rsid w:val="003E4EEB"/>
    <w:rsid w:val="003E511D"/>
    <w:rsid w:val="003E533C"/>
    <w:rsid w:val="003E63B8"/>
    <w:rsid w:val="003E683C"/>
    <w:rsid w:val="003E71D7"/>
    <w:rsid w:val="003E7971"/>
    <w:rsid w:val="003E7A73"/>
    <w:rsid w:val="003E7EAD"/>
    <w:rsid w:val="003F055B"/>
    <w:rsid w:val="003F0658"/>
    <w:rsid w:val="003F07B3"/>
    <w:rsid w:val="003F0A4F"/>
    <w:rsid w:val="003F0ADE"/>
    <w:rsid w:val="003F0B5A"/>
    <w:rsid w:val="003F130B"/>
    <w:rsid w:val="003F1358"/>
    <w:rsid w:val="003F162C"/>
    <w:rsid w:val="003F1822"/>
    <w:rsid w:val="003F2721"/>
    <w:rsid w:val="003F2AA8"/>
    <w:rsid w:val="003F31CB"/>
    <w:rsid w:val="003F3511"/>
    <w:rsid w:val="003F35FC"/>
    <w:rsid w:val="003F3D17"/>
    <w:rsid w:val="003F4077"/>
    <w:rsid w:val="003F4115"/>
    <w:rsid w:val="003F4454"/>
    <w:rsid w:val="003F459C"/>
    <w:rsid w:val="003F495C"/>
    <w:rsid w:val="003F4AC1"/>
    <w:rsid w:val="003F4DDD"/>
    <w:rsid w:val="003F5792"/>
    <w:rsid w:val="003F5965"/>
    <w:rsid w:val="003F698E"/>
    <w:rsid w:val="003F6FC8"/>
    <w:rsid w:val="003F71ED"/>
    <w:rsid w:val="003F7253"/>
    <w:rsid w:val="003F7A63"/>
    <w:rsid w:val="003F7FDE"/>
    <w:rsid w:val="0040018B"/>
    <w:rsid w:val="00400278"/>
    <w:rsid w:val="0040050A"/>
    <w:rsid w:val="0040054F"/>
    <w:rsid w:val="00400917"/>
    <w:rsid w:val="00400E5B"/>
    <w:rsid w:val="00401418"/>
    <w:rsid w:val="00401B47"/>
    <w:rsid w:val="00402470"/>
    <w:rsid w:val="004025C5"/>
    <w:rsid w:val="0040277F"/>
    <w:rsid w:val="00402ABA"/>
    <w:rsid w:val="00403180"/>
    <w:rsid w:val="00404B0A"/>
    <w:rsid w:val="00404C92"/>
    <w:rsid w:val="004050B9"/>
    <w:rsid w:val="0040524E"/>
    <w:rsid w:val="004052C7"/>
    <w:rsid w:val="00405332"/>
    <w:rsid w:val="00406988"/>
    <w:rsid w:val="00406B40"/>
    <w:rsid w:val="00406E2D"/>
    <w:rsid w:val="0040737C"/>
    <w:rsid w:val="0040741D"/>
    <w:rsid w:val="00407BD2"/>
    <w:rsid w:val="004104EF"/>
    <w:rsid w:val="00410A49"/>
    <w:rsid w:val="00410DB4"/>
    <w:rsid w:val="00410DFF"/>
    <w:rsid w:val="00410E78"/>
    <w:rsid w:val="004110BA"/>
    <w:rsid w:val="0041164C"/>
    <w:rsid w:val="004117BA"/>
    <w:rsid w:val="004119E7"/>
    <w:rsid w:val="00412413"/>
    <w:rsid w:val="004128CC"/>
    <w:rsid w:val="00412AC3"/>
    <w:rsid w:val="00412ACE"/>
    <w:rsid w:val="00412B8E"/>
    <w:rsid w:val="00412C1A"/>
    <w:rsid w:val="00412FEE"/>
    <w:rsid w:val="00413089"/>
    <w:rsid w:val="0041308E"/>
    <w:rsid w:val="004139C8"/>
    <w:rsid w:val="00413EF6"/>
    <w:rsid w:val="00414275"/>
    <w:rsid w:val="00415098"/>
    <w:rsid w:val="004153C2"/>
    <w:rsid w:val="00415AE7"/>
    <w:rsid w:val="004160B1"/>
    <w:rsid w:val="00416E77"/>
    <w:rsid w:val="004170EA"/>
    <w:rsid w:val="0041717C"/>
    <w:rsid w:val="0041763E"/>
    <w:rsid w:val="00420252"/>
    <w:rsid w:val="004204FD"/>
    <w:rsid w:val="00420E32"/>
    <w:rsid w:val="0042111A"/>
    <w:rsid w:val="0042142E"/>
    <w:rsid w:val="00421680"/>
    <w:rsid w:val="0042184B"/>
    <w:rsid w:val="00421EC9"/>
    <w:rsid w:val="0042256F"/>
    <w:rsid w:val="00422E5F"/>
    <w:rsid w:val="0042318C"/>
    <w:rsid w:val="00423425"/>
    <w:rsid w:val="00423568"/>
    <w:rsid w:val="00423823"/>
    <w:rsid w:val="004238F7"/>
    <w:rsid w:val="00423AB0"/>
    <w:rsid w:val="00423D0B"/>
    <w:rsid w:val="004246FD"/>
    <w:rsid w:val="004247ED"/>
    <w:rsid w:val="004249C6"/>
    <w:rsid w:val="004262E4"/>
    <w:rsid w:val="004266A3"/>
    <w:rsid w:val="00426971"/>
    <w:rsid w:val="00426A95"/>
    <w:rsid w:val="00426B2C"/>
    <w:rsid w:val="00426BD2"/>
    <w:rsid w:val="00427016"/>
    <w:rsid w:val="004270BA"/>
    <w:rsid w:val="0042787F"/>
    <w:rsid w:val="00427C01"/>
    <w:rsid w:val="00427D95"/>
    <w:rsid w:val="00430144"/>
    <w:rsid w:val="0043144A"/>
    <w:rsid w:val="00431AE7"/>
    <w:rsid w:val="00432251"/>
    <w:rsid w:val="0043234F"/>
    <w:rsid w:val="00432794"/>
    <w:rsid w:val="00433624"/>
    <w:rsid w:val="00433858"/>
    <w:rsid w:val="0043386D"/>
    <w:rsid w:val="00433E8A"/>
    <w:rsid w:val="004340BE"/>
    <w:rsid w:val="00434148"/>
    <w:rsid w:val="00434273"/>
    <w:rsid w:val="00434841"/>
    <w:rsid w:val="00435107"/>
    <w:rsid w:val="00435751"/>
    <w:rsid w:val="00435C76"/>
    <w:rsid w:val="00435CCD"/>
    <w:rsid w:val="0043642A"/>
    <w:rsid w:val="004366FC"/>
    <w:rsid w:val="0043670F"/>
    <w:rsid w:val="00436EE7"/>
    <w:rsid w:val="004374C0"/>
    <w:rsid w:val="00437601"/>
    <w:rsid w:val="004378AD"/>
    <w:rsid w:val="00437971"/>
    <w:rsid w:val="00437D46"/>
    <w:rsid w:val="00437DC6"/>
    <w:rsid w:val="00440352"/>
    <w:rsid w:val="00440CAF"/>
    <w:rsid w:val="00440FEA"/>
    <w:rsid w:val="00441900"/>
    <w:rsid w:val="00441C0F"/>
    <w:rsid w:val="00441C47"/>
    <w:rsid w:val="00442277"/>
    <w:rsid w:val="004424EC"/>
    <w:rsid w:val="004427CD"/>
    <w:rsid w:val="0044284E"/>
    <w:rsid w:val="00442E19"/>
    <w:rsid w:val="00443180"/>
    <w:rsid w:val="004438FD"/>
    <w:rsid w:val="004442FB"/>
    <w:rsid w:val="004446B7"/>
    <w:rsid w:val="00445435"/>
    <w:rsid w:val="00445804"/>
    <w:rsid w:val="004458F4"/>
    <w:rsid w:val="00445CB6"/>
    <w:rsid w:val="00446177"/>
    <w:rsid w:val="00446208"/>
    <w:rsid w:val="00446AC6"/>
    <w:rsid w:val="0044724E"/>
    <w:rsid w:val="00450151"/>
    <w:rsid w:val="004504D1"/>
    <w:rsid w:val="004507CF"/>
    <w:rsid w:val="00450B2C"/>
    <w:rsid w:val="00451122"/>
    <w:rsid w:val="004512F9"/>
    <w:rsid w:val="00451A58"/>
    <w:rsid w:val="00451E4C"/>
    <w:rsid w:val="00452439"/>
    <w:rsid w:val="004525BF"/>
    <w:rsid w:val="00452794"/>
    <w:rsid w:val="00452B1C"/>
    <w:rsid w:val="00452B60"/>
    <w:rsid w:val="00452C0A"/>
    <w:rsid w:val="004533DF"/>
    <w:rsid w:val="00453B41"/>
    <w:rsid w:val="00453B9D"/>
    <w:rsid w:val="0045465D"/>
    <w:rsid w:val="004548E9"/>
    <w:rsid w:val="00454B7C"/>
    <w:rsid w:val="004559EB"/>
    <w:rsid w:val="00456163"/>
    <w:rsid w:val="00456210"/>
    <w:rsid w:val="00456A13"/>
    <w:rsid w:val="00457458"/>
    <w:rsid w:val="004574BD"/>
    <w:rsid w:val="0045765A"/>
    <w:rsid w:val="00457965"/>
    <w:rsid w:val="00457CBC"/>
    <w:rsid w:val="00461015"/>
    <w:rsid w:val="0046166D"/>
    <w:rsid w:val="00461ADD"/>
    <w:rsid w:val="00461F62"/>
    <w:rsid w:val="00461F90"/>
    <w:rsid w:val="00461FD3"/>
    <w:rsid w:val="00462741"/>
    <w:rsid w:val="00462B7D"/>
    <w:rsid w:val="00462ED8"/>
    <w:rsid w:val="00462FCA"/>
    <w:rsid w:val="004631FF"/>
    <w:rsid w:val="0046374F"/>
    <w:rsid w:val="00463762"/>
    <w:rsid w:val="004644A4"/>
    <w:rsid w:val="0046498D"/>
    <w:rsid w:val="00464DF8"/>
    <w:rsid w:val="0046519C"/>
    <w:rsid w:val="00465235"/>
    <w:rsid w:val="00465430"/>
    <w:rsid w:val="00465607"/>
    <w:rsid w:val="00465891"/>
    <w:rsid w:val="004658D3"/>
    <w:rsid w:val="00465AB0"/>
    <w:rsid w:val="00467B5D"/>
    <w:rsid w:val="004702F2"/>
    <w:rsid w:val="00470985"/>
    <w:rsid w:val="00470A21"/>
    <w:rsid w:val="00470D63"/>
    <w:rsid w:val="00470E2C"/>
    <w:rsid w:val="00470FE5"/>
    <w:rsid w:val="004714B9"/>
    <w:rsid w:val="00471887"/>
    <w:rsid w:val="00471B92"/>
    <w:rsid w:val="004720AE"/>
    <w:rsid w:val="004726BA"/>
    <w:rsid w:val="00472B1E"/>
    <w:rsid w:val="00472B41"/>
    <w:rsid w:val="004730E3"/>
    <w:rsid w:val="00473165"/>
    <w:rsid w:val="00473A5E"/>
    <w:rsid w:val="004743D2"/>
    <w:rsid w:val="0047494D"/>
    <w:rsid w:val="004750CB"/>
    <w:rsid w:val="00475128"/>
    <w:rsid w:val="00475C4C"/>
    <w:rsid w:val="0047600F"/>
    <w:rsid w:val="004762EA"/>
    <w:rsid w:val="004765B4"/>
    <w:rsid w:val="004768AA"/>
    <w:rsid w:val="00476982"/>
    <w:rsid w:val="00476A49"/>
    <w:rsid w:val="00476E76"/>
    <w:rsid w:val="00476EF3"/>
    <w:rsid w:val="00477644"/>
    <w:rsid w:val="00477C54"/>
    <w:rsid w:val="00477C76"/>
    <w:rsid w:val="00477CA1"/>
    <w:rsid w:val="00477E7C"/>
    <w:rsid w:val="00477F3A"/>
    <w:rsid w:val="0048004A"/>
    <w:rsid w:val="004800F4"/>
    <w:rsid w:val="0048027D"/>
    <w:rsid w:val="004802AA"/>
    <w:rsid w:val="00480B77"/>
    <w:rsid w:val="00481169"/>
    <w:rsid w:val="004815F4"/>
    <w:rsid w:val="0048181B"/>
    <w:rsid w:val="004818C2"/>
    <w:rsid w:val="00481937"/>
    <w:rsid w:val="00481EE1"/>
    <w:rsid w:val="00482080"/>
    <w:rsid w:val="00482885"/>
    <w:rsid w:val="00482A1A"/>
    <w:rsid w:val="00482BCA"/>
    <w:rsid w:val="004831E7"/>
    <w:rsid w:val="00483581"/>
    <w:rsid w:val="0048364C"/>
    <w:rsid w:val="00483989"/>
    <w:rsid w:val="0048398B"/>
    <w:rsid w:val="00483E52"/>
    <w:rsid w:val="00485776"/>
    <w:rsid w:val="00485D14"/>
    <w:rsid w:val="00485F92"/>
    <w:rsid w:val="00486240"/>
    <w:rsid w:val="00486476"/>
    <w:rsid w:val="0048654A"/>
    <w:rsid w:val="004865AD"/>
    <w:rsid w:val="004866C1"/>
    <w:rsid w:val="00486AD8"/>
    <w:rsid w:val="004870DE"/>
    <w:rsid w:val="00487581"/>
    <w:rsid w:val="00487696"/>
    <w:rsid w:val="00490B7C"/>
    <w:rsid w:val="00490B86"/>
    <w:rsid w:val="00490BCF"/>
    <w:rsid w:val="00490BEF"/>
    <w:rsid w:val="00490E4C"/>
    <w:rsid w:val="00490F4E"/>
    <w:rsid w:val="0049162D"/>
    <w:rsid w:val="00491832"/>
    <w:rsid w:val="00491964"/>
    <w:rsid w:val="00491C43"/>
    <w:rsid w:val="00491DA3"/>
    <w:rsid w:val="004923AA"/>
    <w:rsid w:val="0049243E"/>
    <w:rsid w:val="00492815"/>
    <w:rsid w:val="004929A0"/>
    <w:rsid w:val="00492BC9"/>
    <w:rsid w:val="00493074"/>
    <w:rsid w:val="004930CE"/>
    <w:rsid w:val="004933E3"/>
    <w:rsid w:val="0049386E"/>
    <w:rsid w:val="00493959"/>
    <w:rsid w:val="00493B7D"/>
    <w:rsid w:val="00493BA8"/>
    <w:rsid w:val="00493FFB"/>
    <w:rsid w:val="00494E24"/>
    <w:rsid w:val="00495254"/>
    <w:rsid w:val="00495585"/>
    <w:rsid w:val="00495A14"/>
    <w:rsid w:val="00495C28"/>
    <w:rsid w:val="00495E71"/>
    <w:rsid w:val="0049619E"/>
    <w:rsid w:val="00496257"/>
    <w:rsid w:val="004968A7"/>
    <w:rsid w:val="00496E46"/>
    <w:rsid w:val="00497495"/>
    <w:rsid w:val="00497507"/>
    <w:rsid w:val="00497579"/>
    <w:rsid w:val="004A0267"/>
    <w:rsid w:val="004A0983"/>
    <w:rsid w:val="004A0FBE"/>
    <w:rsid w:val="004A0FCF"/>
    <w:rsid w:val="004A146E"/>
    <w:rsid w:val="004A16AA"/>
    <w:rsid w:val="004A188D"/>
    <w:rsid w:val="004A1927"/>
    <w:rsid w:val="004A1CF0"/>
    <w:rsid w:val="004A1D3E"/>
    <w:rsid w:val="004A2953"/>
    <w:rsid w:val="004A2988"/>
    <w:rsid w:val="004A2DD8"/>
    <w:rsid w:val="004A31B9"/>
    <w:rsid w:val="004A334E"/>
    <w:rsid w:val="004A3412"/>
    <w:rsid w:val="004A374D"/>
    <w:rsid w:val="004A3DED"/>
    <w:rsid w:val="004A3F38"/>
    <w:rsid w:val="004A417F"/>
    <w:rsid w:val="004A4426"/>
    <w:rsid w:val="004A44A9"/>
    <w:rsid w:val="004A46DF"/>
    <w:rsid w:val="004A4CBA"/>
    <w:rsid w:val="004A5372"/>
    <w:rsid w:val="004A54D7"/>
    <w:rsid w:val="004A604A"/>
    <w:rsid w:val="004A65CF"/>
    <w:rsid w:val="004A6A32"/>
    <w:rsid w:val="004A6A7A"/>
    <w:rsid w:val="004A6BD0"/>
    <w:rsid w:val="004A6D44"/>
    <w:rsid w:val="004A70B7"/>
    <w:rsid w:val="004A759F"/>
    <w:rsid w:val="004A7C9C"/>
    <w:rsid w:val="004A7E79"/>
    <w:rsid w:val="004B0521"/>
    <w:rsid w:val="004B0DD7"/>
    <w:rsid w:val="004B1404"/>
    <w:rsid w:val="004B1569"/>
    <w:rsid w:val="004B16E8"/>
    <w:rsid w:val="004B1714"/>
    <w:rsid w:val="004B1F6D"/>
    <w:rsid w:val="004B2325"/>
    <w:rsid w:val="004B278B"/>
    <w:rsid w:val="004B30B5"/>
    <w:rsid w:val="004B314C"/>
    <w:rsid w:val="004B3827"/>
    <w:rsid w:val="004B39AD"/>
    <w:rsid w:val="004B3DF1"/>
    <w:rsid w:val="004B40EB"/>
    <w:rsid w:val="004B4205"/>
    <w:rsid w:val="004B51F0"/>
    <w:rsid w:val="004B53A7"/>
    <w:rsid w:val="004B5670"/>
    <w:rsid w:val="004B62F9"/>
    <w:rsid w:val="004B634F"/>
    <w:rsid w:val="004B63CC"/>
    <w:rsid w:val="004B6436"/>
    <w:rsid w:val="004B659B"/>
    <w:rsid w:val="004B66FE"/>
    <w:rsid w:val="004B6776"/>
    <w:rsid w:val="004B6993"/>
    <w:rsid w:val="004B6BC0"/>
    <w:rsid w:val="004B7015"/>
    <w:rsid w:val="004B706D"/>
    <w:rsid w:val="004B7246"/>
    <w:rsid w:val="004B75A2"/>
    <w:rsid w:val="004B7D6B"/>
    <w:rsid w:val="004B7F96"/>
    <w:rsid w:val="004B7FCA"/>
    <w:rsid w:val="004C0E69"/>
    <w:rsid w:val="004C150B"/>
    <w:rsid w:val="004C170E"/>
    <w:rsid w:val="004C1719"/>
    <w:rsid w:val="004C1766"/>
    <w:rsid w:val="004C1AE8"/>
    <w:rsid w:val="004C1B02"/>
    <w:rsid w:val="004C1BA3"/>
    <w:rsid w:val="004C1EF8"/>
    <w:rsid w:val="004C23EE"/>
    <w:rsid w:val="004C2431"/>
    <w:rsid w:val="004C358F"/>
    <w:rsid w:val="004C383D"/>
    <w:rsid w:val="004C4383"/>
    <w:rsid w:val="004C4577"/>
    <w:rsid w:val="004C5E84"/>
    <w:rsid w:val="004C6236"/>
    <w:rsid w:val="004C625F"/>
    <w:rsid w:val="004C6277"/>
    <w:rsid w:val="004C672C"/>
    <w:rsid w:val="004C6C28"/>
    <w:rsid w:val="004C7038"/>
    <w:rsid w:val="004C783F"/>
    <w:rsid w:val="004C7CF1"/>
    <w:rsid w:val="004D069C"/>
    <w:rsid w:val="004D073F"/>
    <w:rsid w:val="004D07E9"/>
    <w:rsid w:val="004D08B6"/>
    <w:rsid w:val="004D0ABB"/>
    <w:rsid w:val="004D0CDC"/>
    <w:rsid w:val="004D1141"/>
    <w:rsid w:val="004D1385"/>
    <w:rsid w:val="004D13F5"/>
    <w:rsid w:val="004D13FC"/>
    <w:rsid w:val="004D1930"/>
    <w:rsid w:val="004D1C58"/>
    <w:rsid w:val="004D1C60"/>
    <w:rsid w:val="004D24BC"/>
    <w:rsid w:val="004D2B3C"/>
    <w:rsid w:val="004D2B7F"/>
    <w:rsid w:val="004D3264"/>
    <w:rsid w:val="004D35DC"/>
    <w:rsid w:val="004D370E"/>
    <w:rsid w:val="004D3B93"/>
    <w:rsid w:val="004D4A8A"/>
    <w:rsid w:val="004D4B06"/>
    <w:rsid w:val="004D4BF2"/>
    <w:rsid w:val="004D5A88"/>
    <w:rsid w:val="004D5AA0"/>
    <w:rsid w:val="004D627A"/>
    <w:rsid w:val="004D65B8"/>
    <w:rsid w:val="004D6CF3"/>
    <w:rsid w:val="004D74C8"/>
    <w:rsid w:val="004D7CE8"/>
    <w:rsid w:val="004D7E3D"/>
    <w:rsid w:val="004E0216"/>
    <w:rsid w:val="004E054C"/>
    <w:rsid w:val="004E055F"/>
    <w:rsid w:val="004E0B76"/>
    <w:rsid w:val="004E0BBF"/>
    <w:rsid w:val="004E10D2"/>
    <w:rsid w:val="004E13AE"/>
    <w:rsid w:val="004E1CE6"/>
    <w:rsid w:val="004E20E4"/>
    <w:rsid w:val="004E2721"/>
    <w:rsid w:val="004E2A69"/>
    <w:rsid w:val="004E2D6A"/>
    <w:rsid w:val="004E32E1"/>
    <w:rsid w:val="004E35DD"/>
    <w:rsid w:val="004E36FF"/>
    <w:rsid w:val="004E4078"/>
    <w:rsid w:val="004E4548"/>
    <w:rsid w:val="004E4791"/>
    <w:rsid w:val="004E49FD"/>
    <w:rsid w:val="004E4E2B"/>
    <w:rsid w:val="004E5186"/>
    <w:rsid w:val="004E52A0"/>
    <w:rsid w:val="004E55DB"/>
    <w:rsid w:val="004E5AC9"/>
    <w:rsid w:val="004E6386"/>
    <w:rsid w:val="004E69A6"/>
    <w:rsid w:val="004E6C08"/>
    <w:rsid w:val="004E6C2E"/>
    <w:rsid w:val="004E72C0"/>
    <w:rsid w:val="004E764A"/>
    <w:rsid w:val="004F0843"/>
    <w:rsid w:val="004F086B"/>
    <w:rsid w:val="004F13DA"/>
    <w:rsid w:val="004F15CA"/>
    <w:rsid w:val="004F1BB0"/>
    <w:rsid w:val="004F1F39"/>
    <w:rsid w:val="004F29D2"/>
    <w:rsid w:val="004F2CFE"/>
    <w:rsid w:val="004F2E3D"/>
    <w:rsid w:val="004F32A8"/>
    <w:rsid w:val="004F3924"/>
    <w:rsid w:val="004F3A0F"/>
    <w:rsid w:val="004F3D8E"/>
    <w:rsid w:val="004F3EDE"/>
    <w:rsid w:val="004F3F2E"/>
    <w:rsid w:val="004F4D0B"/>
    <w:rsid w:val="004F4D4B"/>
    <w:rsid w:val="004F4F6E"/>
    <w:rsid w:val="004F514F"/>
    <w:rsid w:val="004F5915"/>
    <w:rsid w:val="004F62DF"/>
    <w:rsid w:val="004F658C"/>
    <w:rsid w:val="004F6873"/>
    <w:rsid w:val="004F68B7"/>
    <w:rsid w:val="004F6937"/>
    <w:rsid w:val="004F69AE"/>
    <w:rsid w:val="004F6BB9"/>
    <w:rsid w:val="004F723E"/>
    <w:rsid w:val="004F78C9"/>
    <w:rsid w:val="004F7BE9"/>
    <w:rsid w:val="005012C7"/>
    <w:rsid w:val="005018C6"/>
    <w:rsid w:val="00501F24"/>
    <w:rsid w:val="0050209B"/>
    <w:rsid w:val="00502C95"/>
    <w:rsid w:val="00502DD6"/>
    <w:rsid w:val="00502FD5"/>
    <w:rsid w:val="005034BE"/>
    <w:rsid w:val="00503733"/>
    <w:rsid w:val="00504091"/>
    <w:rsid w:val="00504349"/>
    <w:rsid w:val="00504BEB"/>
    <w:rsid w:val="0050501E"/>
    <w:rsid w:val="00505B41"/>
    <w:rsid w:val="00505BD9"/>
    <w:rsid w:val="0050630B"/>
    <w:rsid w:val="005063D4"/>
    <w:rsid w:val="005066E8"/>
    <w:rsid w:val="0050688A"/>
    <w:rsid w:val="00506E30"/>
    <w:rsid w:val="00507313"/>
    <w:rsid w:val="0050767E"/>
    <w:rsid w:val="00507D71"/>
    <w:rsid w:val="00507E21"/>
    <w:rsid w:val="0051002C"/>
    <w:rsid w:val="00510063"/>
    <w:rsid w:val="005104F7"/>
    <w:rsid w:val="00510C0F"/>
    <w:rsid w:val="00510E13"/>
    <w:rsid w:val="00510FA1"/>
    <w:rsid w:val="00511195"/>
    <w:rsid w:val="00511718"/>
    <w:rsid w:val="00511A87"/>
    <w:rsid w:val="0051227A"/>
    <w:rsid w:val="005122C0"/>
    <w:rsid w:val="005122CC"/>
    <w:rsid w:val="005123B8"/>
    <w:rsid w:val="00512C7C"/>
    <w:rsid w:val="00512E43"/>
    <w:rsid w:val="005130AE"/>
    <w:rsid w:val="00513A59"/>
    <w:rsid w:val="00513F86"/>
    <w:rsid w:val="00514261"/>
    <w:rsid w:val="005146DE"/>
    <w:rsid w:val="00514981"/>
    <w:rsid w:val="00514E7F"/>
    <w:rsid w:val="00515DA5"/>
    <w:rsid w:val="00515E1C"/>
    <w:rsid w:val="00515E5A"/>
    <w:rsid w:val="0051615D"/>
    <w:rsid w:val="005170F9"/>
    <w:rsid w:val="005176E9"/>
    <w:rsid w:val="00517ACA"/>
    <w:rsid w:val="005203CC"/>
    <w:rsid w:val="00520515"/>
    <w:rsid w:val="00520AB2"/>
    <w:rsid w:val="00520B65"/>
    <w:rsid w:val="005223AD"/>
    <w:rsid w:val="0052286B"/>
    <w:rsid w:val="0052348A"/>
    <w:rsid w:val="0052423C"/>
    <w:rsid w:val="005242C6"/>
    <w:rsid w:val="00524687"/>
    <w:rsid w:val="00524967"/>
    <w:rsid w:val="005252B4"/>
    <w:rsid w:val="00525774"/>
    <w:rsid w:val="00525C74"/>
    <w:rsid w:val="00526069"/>
    <w:rsid w:val="005261D9"/>
    <w:rsid w:val="00526B86"/>
    <w:rsid w:val="00526ECB"/>
    <w:rsid w:val="00526FA6"/>
    <w:rsid w:val="00527209"/>
    <w:rsid w:val="005272E7"/>
    <w:rsid w:val="005305F2"/>
    <w:rsid w:val="00530946"/>
    <w:rsid w:val="0053145B"/>
    <w:rsid w:val="005314EF"/>
    <w:rsid w:val="00531B60"/>
    <w:rsid w:val="0053211E"/>
    <w:rsid w:val="0053222E"/>
    <w:rsid w:val="00532276"/>
    <w:rsid w:val="00532485"/>
    <w:rsid w:val="00532500"/>
    <w:rsid w:val="005337BA"/>
    <w:rsid w:val="005339CE"/>
    <w:rsid w:val="00534B02"/>
    <w:rsid w:val="00536270"/>
    <w:rsid w:val="00536E46"/>
    <w:rsid w:val="005374DE"/>
    <w:rsid w:val="0053761B"/>
    <w:rsid w:val="00537725"/>
    <w:rsid w:val="00537804"/>
    <w:rsid w:val="00537F26"/>
    <w:rsid w:val="00540877"/>
    <w:rsid w:val="00540B6D"/>
    <w:rsid w:val="00540D71"/>
    <w:rsid w:val="00540E72"/>
    <w:rsid w:val="00541DA9"/>
    <w:rsid w:val="0054231C"/>
    <w:rsid w:val="00542809"/>
    <w:rsid w:val="00542C1D"/>
    <w:rsid w:val="00542FC4"/>
    <w:rsid w:val="005430F7"/>
    <w:rsid w:val="00543D26"/>
    <w:rsid w:val="00543F2A"/>
    <w:rsid w:val="00544041"/>
    <w:rsid w:val="00544A1D"/>
    <w:rsid w:val="00544D2C"/>
    <w:rsid w:val="00545E57"/>
    <w:rsid w:val="005462A3"/>
    <w:rsid w:val="0054636B"/>
    <w:rsid w:val="00546E26"/>
    <w:rsid w:val="005473DA"/>
    <w:rsid w:val="00547682"/>
    <w:rsid w:val="005477FA"/>
    <w:rsid w:val="005479F9"/>
    <w:rsid w:val="00550C33"/>
    <w:rsid w:val="00550E54"/>
    <w:rsid w:val="00550E74"/>
    <w:rsid w:val="00550FFE"/>
    <w:rsid w:val="0055135B"/>
    <w:rsid w:val="005514F5"/>
    <w:rsid w:val="005515A8"/>
    <w:rsid w:val="00551A5F"/>
    <w:rsid w:val="00552389"/>
    <w:rsid w:val="0055246C"/>
    <w:rsid w:val="0055288C"/>
    <w:rsid w:val="00552C37"/>
    <w:rsid w:val="00552FDF"/>
    <w:rsid w:val="0055300C"/>
    <w:rsid w:val="005532E1"/>
    <w:rsid w:val="005533DA"/>
    <w:rsid w:val="00553883"/>
    <w:rsid w:val="005538A9"/>
    <w:rsid w:val="005539D1"/>
    <w:rsid w:val="00553CE5"/>
    <w:rsid w:val="005540F7"/>
    <w:rsid w:val="00554185"/>
    <w:rsid w:val="005541D6"/>
    <w:rsid w:val="005549EE"/>
    <w:rsid w:val="00555426"/>
    <w:rsid w:val="005555FF"/>
    <w:rsid w:val="00555C95"/>
    <w:rsid w:val="00555CBE"/>
    <w:rsid w:val="00556DE2"/>
    <w:rsid w:val="0055712A"/>
    <w:rsid w:val="00557276"/>
    <w:rsid w:val="0055727A"/>
    <w:rsid w:val="005573DB"/>
    <w:rsid w:val="00557989"/>
    <w:rsid w:val="00560507"/>
    <w:rsid w:val="005605E6"/>
    <w:rsid w:val="00560697"/>
    <w:rsid w:val="00560A85"/>
    <w:rsid w:val="00560D8A"/>
    <w:rsid w:val="00561932"/>
    <w:rsid w:val="00562167"/>
    <w:rsid w:val="005621C5"/>
    <w:rsid w:val="00562557"/>
    <w:rsid w:val="0056273B"/>
    <w:rsid w:val="005630BF"/>
    <w:rsid w:val="005634C3"/>
    <w:rsid w:val="00563969"/>
    <w:rsid w:val="00563FF7"/>
    <w:rsid w:val="00564078"/>
    <w:rsid w:val="0056439A"/>
    <w:rsid w:val="0056492C"/>
    <w:rsid w:val="00564C21"/>
    <w:rsid w:val="00565D03"/>
    <w:rsid w:val="005661DF"/>
    <w:rsid w:val="005662B3"/>
    <w:rsid w:val="00566BF6"/>
    <w:rsid w:val="00566CB7"/>
    <w:rsid w:val="00566F50"/>
    <w:rsid w:val="005670B4"/>
    <w:rsid w:val="00567508"/>
    <w:rsid w:val="0056788D"/>
    <w:rsid w:val="00570B05"/>
    <w:rsid w:val="00570D24"/>
    <w:rsid w:val="00570E73"/>
    <w:rsid w:val="005713CF"/>
    <w:rsid w:val="0057150F"/>
    <w:rsid w:val="0057163D"/>
    <w:rsid w:val="00571CEC"/>
    <w:rsid w:val="00571E14"/>
    <w:rsid w:val="005720E5"/>
    <w:rsid w:val="005726F8"/>
    <w:rsid w:val="0057286C"/>
    <w:rsid w:val="00572AA1"/>
    <w:rsid w:val="00572C04"/>
    <w:rsid w:val="00572DE9"/>
    <w:rsid w:val="00572F98"/>
    <w:rsid w:val="00572FE2"/>
    <w:rsid w:val="00573079"/>
    <w:rsid w:val="005731E3"/>
    <w:rsid w:val="00573A95"/>
    <w:rsid w:val="00573B38"/>
    <w:rsid w:val="00574416"/>
    <w:rsid w:val="0057461E"/>
    <w:rsid w:val="00574965"/>
    <w:rsid w:val="00574D94"/>
    <w:rsid w:val="00575170"/>
    <w:rsid w:val="00575187"/>
    <w:rsid w:val="0057536B"/>
    <w:rsid w:val="0057555F"/>
    <w:rsid w:val="005762A8"/>
    <w:rsid w:val="00576886"/>
    <w:rsid w:val="00576D27"/>
    <w:rsid w:val="00576E22"/>
    <w:rsid w:val="00576EEE"/>
    <w:rsid w:val="00577B16"/>
    <w:rsid w:val="00577DFF"/>
    <w:rsid w:val="0058102F"/>
    <w:rsid w:val="005812C0"/>
    <w:rsid w:val="00581776"/>
    <w:rsid w:val="0058179A"/>
    <w:rsid w:val="0058191C"/>
    <w:rsid w:val="00581E19"/>
    <w:rsid w:val="00582225"/>
    <w:rsid w:val="005824E1"/>
    <w:rsid w:val="005825B9"/>
    <w:rsid w:val="005829BB"/>
    <w:rsid w:val="00582E6C"/>
    <w:rsid w:val="00583179"/>
    <w:rsid w:val="00583486"/>
    <w:rsid w:val="00583572"/>
    <w:rsid w:val="00583E1C"/>
    <w:rsid w:val="00583E9F"/>
    <w:rsid w:val="00583ECE"/>
    <w:rsid w:val="005843B2"/>
    <w:rsid w:val="00584434"/>
    <w:rsid w:val="005844DC"/>
    <w:rsid w:val="005846CD"/>
    <w:rsid w:val="00584A65"/>
    <w:rsid w:val="00584DC4"/>
    <w:rsid w:val="0058526B"/>
    <w:rsid w:val="0058527D"/>
    <w:rsid w:val="0058575B"/>
    <w:rsid w:val="00585994"/>
    <w:rsid w:val="00585AD7"/>
    <w:rsid w:val="005865B0"/>
    <w:rsid w:val="005870C8"/>
    <w:rsid w:val="0058726F"/>
    <w:rsid w:val="00587ADF"/>
    <w:rsid w:val="00587C5B"/>
    <w:rsid w:val="00587E1B"/>
    <w:rsid w:val="0059046B"/>
    <w:rsid w:val="0059080E"/>
    <w:rsid w:val="00590A50"/>
    <w:rsid w:val="00590D4A"/>
    <w:rsid w:val="00590FCA"/>
    <w:rsid w:val="005914F5"/>
    <w:rsid w:val="0059171E"/>
    <w:rsid w:val="00591A63"/>
    <w:rsid w:val="00591E09"/>
    <w:rsid w:val="005926E5"/>
    <w:rsid w:val="005929D2"/>
    <w:rsid w:val="00592C1C"/>
    <w:rsid w:val="00593268"/>
    <w:rsid w:val="00594094"/>
    <w:rsid w:val="005946A5"/>
    <w:rsid w:val="00596393"/>
    <w:rsid w:val="005967E4"/>
    <w:rsid w:val="005969B8"/>
    <w:rsid w:val="00596B83"/>
    <w:rsid w:val="00596FCB"/>
    <w:rsid w:val="00597CB1"/>
    <w:rsid w:val="005A00DC"/>
    <w:rsid w:val="005A036C"/>
    <w:rsid w:val="005A0470"/>
    <w:rsid w:val="005A0494"/>
    <w:rsid w:val="005A05A5"/>
    <w:rsid w:val="005A08B9"/>
    <w:rsid w:val="005A0917"/>
    <w:rsid w:val="005A0D74"/>
    <w:rsid w:val="005A0EDE"/>
    <w:rsid w:val="005A1128"/>
    <w:rsid w:val="005A133B"/>
    <w:rsid w:val="005A15A4"/>
    <w:rsid w:val="005A1806"/>
    <w:rsid w:val="005A1C3B"/>
    <w:rsid w:val="005A2381"/>
    <w:rsid w:val="005A2858"/>
    <w:rsid w:val="005A3484"/>
    <w:rsid w:val="005A38FC"/>
    <w:rsid w:val="005A3FBD"/>
    <w:rsid w:val="005A4465"/>
    <w:rsid w:val="005A47F1"/>
    <w:rsid w:val="005A4C5B"/>
    <w:rsid w:val="005A548E"/>
    <w:rsid w:val="005A5CD0"/>
    <w:rsid w:val="005A614F"/>
    <w:rsid w:val="005A6D1E"/>
    <w:rsid w:val="005A77FE"/>
    <w:rsid w:val="005B0CE4"/>
    <w:rsid w:val="005B110F"/>
    <w:rsid w:val="005B1135"/>
    <w:rsid w:val="005B1162"/>
    <w:rsid w:val="005B1513"/>
    <w:rsid w:val="005B1570"/>
    <w:rsid w:val="005B1E5A"/>
    <w:rsid w:val="005B2613"/>
    <w:rsid w:val="005B2C8A"/>
    <w:rsid w:val="005B2F74"/>
    <w:rsid w:val="005B3071"/>
    <w:rsid w:val="005B379D"/>
    <w:rsid w:val="005B3895"/>
    <w:rsid w:val="005B3AB9"/>
    <w:rsid w:val="005B4954"/>
    <w:rsid w:val="005B4C92"/>
    <w:rsid w:val="005B55BC"/>
    <w:rsid w:val="005B692A"/>
    <w:rsid w:val="005B6BD7"/>
    <w:rsid w:val="005B6CCC"/>
    <w:rsid w:val="005B7008"/>
    <w:rsid w:val="005B7F77"/>
    <w:rsid w:val="005C02EC"/>
    <w:rsid w:val="005C05FF"/>
    <w:rsid w:val="005C07CE"/>
    <w:rsid w:val="005C0C12"/>
    <w:rsid w:val="005C11D3"/>
    <w:rsid w:val="005C16A1"/>
    <w:rsid w:val="005C180B"/>
    <w:rsid w:val="005C18ED"/>
    <w:rsid w:val="005C18FF"/>
    <w:rsid w:val="005C1C6E"/>
    <w:rsid w:val="005C22C5"/>
    <w:rsid w:val="005C26B8"/>
    <w:rsid w:val="005C28DC"/>
    <w:rsid w:val="005C293B"/>
    <w:rsid w:val="005C35FD"/>
    <w:rsid w:val="005C3852"/>
    <w:rsid w:val="005C39C4"/>
    <w:rsid w:val="005C46FF"/>
    <w:rsid w:val="005C4860"/>
    <w:rsid w:val="005C4FBD"/>
    <w:rsid w:val="005C50EC"/>
    <w:rsid w:val="005C520D"/>
    <w:rsid w:val="005C5EB2"/>
    <w:rsid w:val="005C66EF"/>
    <w:rsid w:val="005C6801"/>
    <w:rsid w:val="005C69B7"/>
    <w:rsid w:val="005C69D3"/>
    <w:rsid w:val="005C6A81"/>
    <w:rsid w:val="005C717A"/>
    <w:rsid w:val="005C7AFD"/>
    <w:rsid w:val="005D0667"/>
    <w:rsid w:val="005D0E6F"/>
    <w:rsid w:val="005D0EEA"/>
    <w:rsid w:val="005D123A"/>
    <w:rsid w:val="005D1677"/>
    <w:rsid w:val="005D1C4A"/>
    <w:rsid w:val="005D1DB6"/>
    <w:rsid w:val="005D1EB0"/>
    <w:rsid w:val="005D2240"/>
    <w:rsid w:val="005D290B"/>
    <w:rsid w:val="005D2C5A"/>
    <w:rsid w:val="005D2D9F"/>
    <w:rsid w:val="005D3562"/>
    <w:rsid w:val="005D3869"/>
    <w:rsid w:val="005D3A57"/>
    <w:rsid w:val="005D3C7C"/>
    <w:rsid w:val="005D3CA1"/>
    <w:rsid w:val="005D4280"/>
    <w:rsid w:val="005D48F6"/>
    <w:rsid w:val="005D494E"/>
    <w:rsid w:val="005D4CFB"/>
    <w:rsid w:val="005D51E1"/>
    <w:rsid w:val="005D6451"/>
    <w:rsid w:val="005D657A"/>
    <w:rsid w:val="005D6684"/>
    <w:rsid w:val="005D69DE"/>
    <w:rsid w:val="005D6F5F"/>
    <w:rsid w:val="005D71C0"/>
    <w:rsid w:val="005D76C1"/>
    <w:rsid w:val="005D76FB"/>
    <w:rsid w:val="005E0140"/>
    <w:rsid w:val="005E06D4"/>
    <w:rsid w:val="005E12F7"/>
    <w:rsid w:val="005E1C96"/>
    <w:rsid w:val="005E2792"/>
    <w:rsid w:val="005E29C5"/>
    <w:rsid w:val="005E3003"/>
    <w:rsid w:val="005E3114"/>
    <w:rsid w:val="005E3610"/>
    <w:rsid w:val="005E36DD"/>
    <w:rsid w:val="005E4101"/>
    <w:rsid w:val="005E41D5"/>
    <w:rsid w:val="005E446A"/>
    <w:rsid w:val="005E46D6"/>
    <w:rsid w:val="005E4815"/>
    <w:rsid w:val="005E4968"/>
    <w:rsid w:val="005E4B26"/>
    <w:rsid w:val="005E5161"/>
    <w:rsid w:val="005E57FA"/>
    <w:rsid w:val="005E58AB"/>
    <w:rsid w:val="005E64A9"/>
    <w:rsid w:val="005E68E5"/>
    <w:rsid w:val="005E6D3B"/>
    <w:rsid w:val="005E6EED"/>
    <w:rsid w:val="005E6FAC"/>
    <w:rsid w:val="005E6FD0"/>
    <w:rsid w:val="005E7062"/>
    <w:rsid w:val="005E731D"/>
    <w:rsid w:val="005E7C74"/>
    <w:rsid w:val="005E7DA8"/>
    <w:rsid w:val="005E7F33"/>
    <w:rsid w:val="005F02CA"/>
    <w:rsid w:val="005F06DB"/>
    <w:rsid w:val="005F0B0E"/>
    <w:rsid w:val="005F0EE5"/>
    <w:rsid w:val="005F136E"/>
    <w:rsid w:val="005F1459"/>
    <w:rsid w:val="005F149A"/>
    <w:rsid w:val="005F14A8"/>
    <w:rsid w:val="005F1677"/>
    <w:rsid w:val="005F1738"/>
    <w:rsid w:val="005F184D"/>
    <w:rsid w:val="005F2600"/>
    <w:rsid w:val="005F2CB6"/>
    <w:rsid w:val="005F2E4F"/>
    <w:rsid w:val="005F30E2"/>
    <w:rsid w:val="005F328F"/>
    <w:rsid w:val="005F32D7"/>
    <w:rsid w:val="005F33AD"/>
    <w:rsid w:val="005F3408"/>
    <w:rsid w:val="005F3578"/>
    <w:rsid w:val="005F3791"/>
    <w:rsid w:val="005F3FF9"/>
    <w:rsid w:val="005F41C3"/>
    <w:rsid w:val="005F42F4"/>
    <w:rsid w:val="005F43EE"/>
    <w:rsid w:val="005F46FD"/>
    <w:rsid w:val="005F487F"/>
    <w:rsid w:val="005F4ABF"/>
    <w:rsid w:val="005F4C8A"/>
    <w:rsid w:val="005F4DFA"/>
    <w:rsid w:val="005F56AE"/>
    <w:rsid w:val="005F5C51"/>
    <w:rsid w:val="005F620F"/>
    <w:rsid w:val="005F628A"/>
    <w:rsid w:val="005F633E"/>
    <w:rsid w:val="005F69AA"/>
    <w:rsid w:val="005F6C74"/>
    <w:rsid w:val="005F6CC4"/>
    <w:rsid w:val="005F6E37"/>
    <w:rsid w:val="005F6E66"/>
    <w:rsid w:val="005F6E72"/>
    <w:rsid w:val="005F7953"/>
    <w:rsid w:val="005F79F5"/>
    <w:rsid w:val="005F7E53"/>
    <w:rsid w:val="006001A6"/>
    <w:rsid w:val="00600776"/>
    <w:rsid w:val="00600B08"/>
    <w:rsid w:val="0060117D"/>
    <w:rsid w:val="006016DD"/>
    <w:rsid w:val="006016FC"/>
    <w:rsid w:val="0060182A"/>
    <w:rsid w:val="00601A0C"/>
    <w:rsid w:val="00601BE8"/>
    <w:rsid w:val="0060207D"/>
    <w:rsid w:val="0060217B"/>
    <w:rsid w:val="0060232D"/>
    <w:rsid w:val="00602663"/>
    <w:rsid w:val="00602AA6"/>
    <w:rsid w:val="0060319D"/>
    <w:rsid w:val="00603228"/>
    <w:rsid w:val="0060362E"/>
    <w:rsid w:val="00603BA2"/>
    <w:rsid w:val="00603DC5"/>
    <w:rsid w:val="006045D4"/>
    <w:rsid w:val="00604A9F"/>
    <w:rsid w:val="00604C06"/>
    <w:rsid w:val="00604C75"/>
    <w:rsid w:val="00604CEF"/>
    <w:rsid w:val="00604ECF"/>
    <w:rsid w:val="00604F31"/>
    <w:rsid w:val="00604F63"/>
    <w:rsid w:val="00605C7B"/>
    <w:rsid w:val="00606051"/>
    <w:rsid w:val="00606BE7"/>
    <w:rsid w:val="00606C00"/>
    <w:rsid w:val="00607493"/>
    <w:rsid w:val="0060766F"/>
    <w:rsid w:val="00607CE2"/>
    <w:rsid w:val="006100EB"/>
    <w:rsid w:val="00610124"/>
    <w:rsid w:val="006106E2"/>
    <w:rsid w:val="006112BD"/>
    <w:rsid w:val="006114E0"/>
    <w:rsid w:val="00611ACA"/>
    <w:rsid w:val="00611AF7"/>
    <w:rsid w:val="00611B44"/>
    <w:rsid w:val="00611B45"/>
    <w:rsid w:val="00611EA4"/>
    <w:rsid w:val="00612308"/>
    <w:rsid w:val="00612380"/>
    <w:rsid w:val="00612404"/>
    <w:rsid w:val="00612AFC"/>
    <w:rsid w:val="00612C7F"/>
    <w:rsid w:val="00612F6E"/>
    <w:rsid w:val="0061307D"/>
    <w:rsid w:val="00613687"/>
    <w:rsid w:val="00613A52"/>
    <w:rsid w:val="00613ADC"/>
    <w:rsid w:val="00613CAE"/>
    <w:rsid w:val="00614845"/>
    <w:rsid w:val="00614CA8"/>
    <w:rsid w:val="00614FC5"/>
    <w:rsid w:val="006152B8"/>
    <w:rsid w:val="006152FF"/>
    <w:rsid w:val="00615557"/>
    <w:rsid w:val="00615774"/>
    <w:rsid w:val="00615A84"/>
    <w:rsid w:val="00615B85"/>
    <w:rsid w:val="0061603E"/>
    <w:rsid w:val="0061624E"/>
    <w:rsid w:val="006169E3"/>
    <w:rsid w:val="00616C05"/>
    <w:rsid w:val="00616F25"/>
    <w:rsid w:val="00617899"/>
    <w:rsid w:val="00621345"/>
    <w:rsid w:val="0062135B"/>
    <w:rsid w:val="006218E2"/>
    <w:rsid w:val="00621E76"/>
    <w:rsid w:val="006225F1"/>
    <w:rsid w:val="006228AE"/>
    <w:rsid w:val="006236C4"/>
    <w:rsid w:val="00623B8F"/>
    <w:rsid w:val="00623D54"/>
    <w:rsid w:val="0062471D"/>
    <w:rsid w:val="00624949"/>
    <w:rsid w:val="00624EB7"/>
    <w:rsid w:val="0062520D"/>
    <w:rsid w:val="006259B7"/>
    <w:rsid w:val="00625FBA"/>
    <w:rsid w:val="006260CE"/>
    <w:rsid w:val="006267D4"/>
    <w:rsid w:val="0062710F"/>
    <w:rsid w:val="0062725E"/>
    <w:rsid w:val="0062757C"/>
    <w:rsid w:val="00630B06"/>
    <w:rsid w:val="00630BCE"/>
    <w:rsid w:val="00631081"/>
    <w:rsid w:val="00631652"/>
    <w:rsid w:val="006316F4"/>
    <w:rsid w:val="0063187F"/>
    <w:rsid w:val="0063216E"/>
    <w:rsid w:val="00632321"/>
    <w:rsid w:val="006327D4"/>
    <w:rsid w:val="006327EE"/>
    <w:rsid w:val="00632D45"/>
    <w:rsid w:val="006336B5"/>
    <w:rsid w:val="00633E56"/>
    <w:rsid w:val="00633F47"/>
    <w:rsid w:val="006344D3"/>
    <w:rsid w:val="00635716"/>
    <w:rsid w:val="00635999"/>
    <w:rsid w:val="00635B39"/>
    <w:rsid w:val="00635E54"/>
    <w:rsid w:val="00635EB0"/>
    <w:rsid w:val="006362FF"/>
    <w:rsid w:val="00636396"/>
    <w:rsid w:val="006363C2"/>
    <w:rsid w:val="00636722"/>
    <w:rsid w:val="0063695E"/>
    <w:rsid w:val="00636DC8"/>
    <w:rsid w:val="00637046"/>
    <w:rsid w:val="00637075"/>
    <w:rsid w:val="0063712B"/>
    <w:rsid w:val="006372B9"/>
    <w:rsid w:val="00637B98"/>
    <w:rsid w:val="00637D30"/>
    <w:rsid w:val="00637F57"/>
    <w:rsid w:val="006402C7"/>
    <w:rsid w:val="0064066E"/>
    <w:rsid w:val="00640C5F"/>
    <w:rsid w:val="00640CBE"/>
    <w:rsid w:val="00640F5E"/>
    <w:rsid w:val="006417DB"/>
    <w:rsid w:val="0064192E"/>
    <w:rsid w:val="00642593"/>
    <w:rsid w:val="00642609"/>
    <w:rsid w:val="00642752"/>
    <w:rsid w:val="00642B5B"/>
    <w:rsid w:val="00642E61"/>
    <w:rsid w:val="00642EA4"/>
    <w:rsid w:val="006431CA"/>
    <w:rsid w:val="00643997"/>
    <w:rsid w:val="00644013"/>
    <w:rsid w:val="0064478E"/>
    <w:rsid w:val="006447FF"/>
    <w:rsid w:val="00644B88"/>
    <w:rsid w:val="00645074"/>
    <w:rsid w:val="00645477"/>
    <w:rsid w:val="006457F4"/>
    <w:rsid w:val="00645A14"/>
    <w:rsid w:val="00645C27"/>
    <w:rsid w:val="0064650B"/>
    <w:rsid w:val="006465ED"/>
    <w:rsid w:val="00646658"/>
    <w:rsid w:val="00646A34"/>
    <w:rsid w:val="00646C1F"/>
    <w:rsid w:val="00646F0A"/>
    <w:rsid w:val="0064733E"/>
    <w:rsid w:val="00650036"/>
    <w:rsid w:val="006500CC"/>
    <w:rsid w:val="00650153"/>
    <w:rsid w:val="0065020A"/>
    <w:rsid w:val="0065083C"/>
    <w:rsid w:val="00650B86"/>
    <w:rsid w:val="00651290"/>
    <w:rsid w:val="00651BD8"/>
    <w:rsid w:val="00651E2E"/>
    <w:rsid w:val="006526F5"/>
    <w:rsid w:val="00652E16"/>
    <w:rsid w:val="00652E7C"/>
    <w:rsid w:val="006530EA"/>
    <w:rsid w:val="00653288"/>
    <w:rsid w:val="0065365C"/>
    <w:rsid w:val="006538E3"/>
    <w:rsid w:val="0065439A"/>
    <w:rsid w:val="00654495"/>
    <w:rsid w:val="00654D4F"/>
    <w:rsid w:val="00654F12"/>
    <w:rsid w:val="00654F59"/>
    <w:rsid w:val="00655252"/>
    <w:rsid w:val="006555CA"/>
    <w:rsid w:val="00655F1D"/>
    <w:rsid w:val="00656335"/>
    <w:rsid w:val="00656609"/>
    <w:rsid w:val="006566C9"/>
    <w:rsid w:val="006569A5"/>
    <w:rsid w:val="00656AF8"/>
    <w:rsid w:val="0065721A"/>
    <w:rsid w:val="00657B15"/>
    <w:rsid w:val="00660A41"/>
    <w:rsid w:val="00660F7C"/>
    <w:rsid w:val="00660FBF"/>
    <w:rsid w:val="0066113B"/>
    <w:rsid w:val="00661381"/>
    <w:rsid w:val="00661429"/>
    <w:rsid w:val="00661490"/>
    <w:rsid w:val="00661A60"/>
    <w:rsid w:val="00662120"/>
    <w:rsid w:val="006622B4"/>
    <w:rsid w:val="0066349E"/>
    <w:rsid w:val="00663C91"/>
    <w:rsid w:val="00663CC3"/>
    <w:rsid w:val="00663D88"/>
    <w:rsid w:val="00664023"/>
    <w:rsid w:val="006643B5"/>
    <w:rsid w:val="00664433"/>
    <w:rsid w:val="00664868"/>
    <w:rsid w:val="00664925"/>
    <w:rsid w:val="00664DDE"/>
    <w:rsid w:val="00664F47"/>
    <w:rsid w:val="00664FB8"/>
    <w:rsid w:val="00665F3D"/>
    <w:rsid w:val="00666485"/>
    <w:rsid w:val="006668B4"/>
    <w:rsid w:val="00670306"/>
    <w:rsid w:val="00670979"/>
    <w:rsid w:val="00670B9E"/>
    <w:rsid w:val="00670BF3"/>
    <w:rsid w:val="00670F79"/>
    <w:rsid w:val="00671195"/>
    <w:rsid w:val="00671B2E"/>
    <w:rsid w:val="00671E45"/>
    <w:rsid w:val="006726DB"/>
    <w:rsid w:val="0067270C"/>
    <w:rsid w:val="00672F3B"/>
    <w:rsid w:val="00673242"/>
    <w:rsid w:val="006733CB"/>
    <w:rsid w:val="00673671"/>
    <w:rsid w:val="006736B0"/>
    <w:rsid w:val="00673DCF"/>
    <w:rsid w:val="006744FC"/>
    <w:rsid w:val="00674618"/>
    <w:rsid w:val="00674D8C"/>
    <w:rsid w:val="00674E7A"/>
    <w:rsid w:val="00674F21"/>
    <w:rsid w:val="00675331"/>
    <w:rsid w:val="00675563"/>
    <w:rsid w:val="00675B28"/>
    <w:rsid w:val="00676C32"/>
    <w:rsid w:val="006777CC"/>
    <w:rsid w:val="006778FB"/>
    <w:rsid w:val="0067799B"/>
    <w:rsid w:val="00677A0C"/>
    <w:rsid w:val="00677F18"/>
    <w:rsid w:val="00680102"/>
    <w:rsid w:val="0068030A"/>
    <w:rsid w:val="006806EA"/>
    <w:rsid w:val="0068080A"/>
    <w:rsid w:val="00680BD7"/>
    <w:rsid w:val="006813EC"/>
    <w:rsid w:val="006815DC"/>
    <w:rsid w:val="006816B0"/>
    <w:rsid w:val="00682346"/>
    <w:rsid w:val="006824C2"/>
    <w:rsid w:val="0068286F"/>
    <w:rsid w:val="006829EB"/>
    <w:rsid w:val="006833B3"/>
    <w:rsid w:val="00683871"/>
    <w:rsid w:val="00683A03"/>
    <w:rsid w:val="00683E6D"/>
    <w:rsid w:val="00683F81"/>
    <w:rsid w:val="006846FC"/>
    <w:rsid w:val="00684CA8"/>
    <w:rsid w:val="00684F10"/>
    <w:rsid w:val="006853D4"/>
    <w:rsid w:val="00685D36"/>
    <w:rsid w:val="006866A2"/>
    <w:rsid w:val="006876CE"/>
    <w:rsid w:val="00687F75"/>
    <w:rsid w:val="00687F87"/>
    <w:rsid w:val="0069092C"/>
    <w:rsid w:val="00690B12"/>
    <w:rsid w:val="00690E73"/>
    <w:rsid w:val="00690E94"/>
    <w:rsid w:val="00691320"/>
    <w:rsid w:val="00691C14"/>
    <w:rsid w:val="00692138"/>
    <w:rsid w:val="0069239C"/>
    <w:rsid w:val="006923F5"/>
    <w:rsid w:val="00692537"/>
    <w:rsid w:val="00692A7E"/>
    <w:rsid w:val="00692DBD"/>
    <w:rsid w:val="00692F65"/>
    <w:rsid w:val="0069317A"/>
    <w:rsid w:val="006932CA"/>
    <w:rsid w:val="00693421"/>
    <w:rsid w:val="00693538"/>
    <w:rsid w:val="00693DBF"/>
    <w:rsid w:val="00693E62"/>
    <w:rsid w:val="00693FC7"/>
    <w:rsid w:val="006945F6"/>
    <w:rsid w:val="00694687"/>
    <w:rsid w:val="00694A32"/>
    <w:rsid w:val="00694D0D"/>
    <w:rsid w:val="00695689"/>
    <w:rsid w:val="006956F0"/>
    <w:rsid w:val="0069594D"/>
    <w:rsid w:val="00695A28"/>
    <w:rsid w:val="00696018"/>
    <w:rsid w:val="00696163"/>
    <w:rsid w:val="006967D2"/>
    <w:rsid w:val="00696B89"/>
    <w:rsid w:val="00696B8E"/>
    <w:rsid w:val="00696E91"/>
    <w:rsid w:val="00696F80"/>
    <w:rsid w:val="00697137"/>
    <w:rsid w:val="0069784F"/>
    <w:rsid w:val="00697A68"/>
    <w:rsid w:val="00697BCD"/>
    <w:rsid w:val="006A01A8"/>
    <w:rsid w:val="006A02C6"/>
    <w:rsid w:val="006A0BE0"/>
    <w:rsid w:val="006A0EEE"/>
    <w:rsid w:val="006A0FF4"/>
    <w:rsid w:val="006A134E"/>
    <w:rsid w:val="006A1567"/>
    <w:rsid w:val="006A207B"/>
    <w:rsid w:val="006A20B6"/>
    <w:rsid w:val="006A2102"/>
    <w:rsid w:val="006A2366"/>
    <w:rsid w:val="006A2DC4"/>
    <w:rsid w:val="006A2F3A"/>
    <w:rsid w:val="006A2F75"/>
    <w:rsid w:val="006A313E"/>
    <w:rsid w:val="006A3779"/>
    <w:rsid w:val="006A412D"/>
    <w:rsid w:val="006A46D6"/>
    <w:rsid w:val="006A4C2B"/>
    <w:rsid w:val="006A52FE"/>
    <w:rsid w:val="006A537E"/>
    <w:rsid w:val="006A5F3A"/>
    <w:rsid w:val="006A614E"/>
    <w:rsid w:val="006A6627"/>
    <w:rsid w:val="006A665B"/>
    <w:rsid w:val="006A6DD9"/>
    <w:rsid w:val="006A7449"/>
    <w:rsid w:val="006A7456"/>
    <w:rsid w:val="006A7A10"/>
    <w:rsid w:val="006A7BFA"/>
    <w:rsid w:val="006A7FF4"/>
    <w:rsid w:val="006B0139"/>
    <w:rsid w:val="006B0B6E"/>
    <w:rsid w:val="006B0BDC"/>
    <w:rsid w:val="006B0F5B"/>
    <w:rsid w:val="006B1638"/>
    <w:rsid w:val="006B1E1B"/>
    <w:rsid w:val="006B1E26"/>
    <w:rsid w:val="006B1E63"/>
    <w:rsid w:val="006B2BE7"/>
    <w:rsid w:val="006B3176"/>
    <w:rsid w:val="006B3615"/>
    <w:rsid w:val="006B3738"/>
    <w:rsid w:val="006B385B"/>
    <w:rsid w:val="006B3BE2"/>
    <w:rsid w:val="006B3FF9"/>
    <w:rsid w:val="006B4029"/>
    <w:rsid w:val="006B40AE"/>
    <w:rsid w:val="006B44CA"/>
    <w:rsid w:val="006B5290"/>
    <w:rsid w:val="006B5696"/>
    <w:rsid w:val="006B5AFD"/>
    <w:rsid w:val="006B6766"/>
    <w:rsid w:val="006B6B54"/>
    <w:rsid w:val="006B6DBE"/>
    <w:rsid w:val="006B70CB"/>
    <w:rsid w:val="006B732F"/>
    <w:rsid w:val="006B7B70"/>
    <w:rsid w:val="006B7D3A"/>
    <w:rsid w:val="006C00F2"/>
    <w:rsid w:val="006C02E8"/>
    <w:rsid w:val="006C086F"/>
    <w:rsid w:val="006C089D"/>
    <w:rsid w:val="006C0F38"/>
    <w:rsid w:val="006C225C"/>
    <w:rsid w:val="006C242F"/>
    <w:rsid w:val="006C243E"/>
    <w:rsid w:val="006C28CF"/>
    <w:rsid w:val="006C2CDB"/>
    <w:rsid w:val="006C2D4F"/>
    <w:rsid w:val="006C3080"/>
    <w:rsid w:val="006C3299"/>
    <w:rsid w:val="006C36D2"/>
    <w:rsid w:val="006C388B"/>
    <w:rsid w:val="006C3C5E"/>
    <w:rsid w:val="006C40D7"/>
    <w:rsid w:val="006C4C1C"/>
    <w:rsid w:val="006C5260"/>
    <w:rsid w:val="006C5742"/>
    <w:rsid w:val="006C5C5A"/>
    <w:rsid w:val="006C5DB7"/>
    <w:rsid w:val="006C625E"/>
    <w:rsid w:val="006C6593"/>
    <w:rsid w:val="006C673D"/>
    <w:rsid w:val="006C6B92"/>
    <w:rsid w:val="006C6BE6"/>
    <w:rsid w:val="006C6E79"/>
    <w:rsid w:val="006C722A"/>
    <w:rsid w:val="006C746F"/>
    <w:rsid w:val="006C7878"/>
    <w:rsid w:val="006C7BD1"/>
    <w:rsid w:val="006D02A2"/>
    <w:rsid w:val="006D05A0"/>
    <w:rsid w:val="006D0A76"/>
    <w:rsid w:val="006D0C35"/>
    <w:rsid w:val="006D2464"/>
    <w:rsid w:val="006D2F84"/>
    <w:rsid w:val="006D36E9"/>
    <w:rsid w:val="006D3A3E"/>
    <w:rsid w:val="006D3FD1"/>
    <w:rsid w:val="006D43F8"/>
    <w:rsid w:val="006D4481"/>
    <w:rsid w:val="006D47C3"/>
    <w:rsid w:val="006D482F"/>
    <w:rsid w:val="006D4CF6"/>
    <w:rsid w:val="006D4D35"/>
    <w:rsid w:val="006D50CF"/>
    <w:rsid w:val="006D52B3"/>
    <w:rsid w:val="006D5481"/>
    <w:rsid w:val="006D5AB0"/>
    <w:rsid w:val="006D63A6"/>
    <w:rsid w:val="006D65C4"/>
    <w:rsid w:val="006D6784"/>
    <w:rsid w:val="006D6CAD"/>
    <w:rsid w:val="006D7638"/>
    <w:rsid w:val="006D78CF"/>
    <w:rsid w:val="006D7AA6"/>
    <w:rsid w:val="006E0737"/>
    <w:rsid w:val="006E07B5"/>
    <w:rsid w:val="006E09DC"/>
    <w:rsid w:val="006E0CAF"/>
    <w:rsid w:val="006E0F4E"/>
    <w:rsid w:val="006E106A"/>
    <w:rsid w:val="006E1107"/>
    <w:rsid w:val="006E17A8"/>
    <w:rsid w:val="006E189D"/>
    <w:rsid w:val="006E19FE"/>
    <w:rsid w:val="006E1D05"/>
    <w:rsid w:val="006E1EA9"/>
    <w:rsid w:val="006E2283"/>
    <w:rsid w:val="006E28D0"/>
    <w:rsid w:val="006E339C"/>
    <w:rsid w:val="006E36F4"/>
    <w:rsid w:val="006E3C1F"/>
    <w:rsid w:val="006E3EC2"/>
    <w:rsid w:val="006E428C"/>
    <w:rsid w:val="006E4FB5"/>
    <w:rsid w:val="006E534E"/>
    <w:rsid w:val="006E5597"/>
    <w:rsid w:val="006E56FD"/>
    <w:rsid w:val="006E5B7A"/>
    <w:rsid w:val="006E6122"/>
    <w:rsid w:val="006E6208"/>
    <w:rsid w:val="006E69A9"/>
    <w:rsid w:val="006E6CF9"/>
    <w:rsid w:val="006E7110"/>
    <w:rsid w:val="006E7AD9"/>
    <w:rsid w:val="006F03F9"/>
    <w:rsid w:val="006F0BBC"/>
    <w:rsid w:val="006F1F9F"/>
    <w:rsid w:val="006F2198"/>
    <w:rsid w:val="006F228C"/>
    <w:rsid w:val="006F22B8"/>
    <w:rsid w:val="006F2456"/>
    <w:rsid w:val="006F26AC"/>
    <w:rsid w:val="006F2918"/>
    <w:rsid w:val="006F29DE"/>
    <w:rsid w:val="006F32B4"/>
    <w:rsid w:val="006F342D"/>
    <w:rsid w:val="006F34FC"/>
    <w:rsid w:val="006F379F"/>
    <w:rsid w:val="006F3D03"/>
    <w:rsid w:val="006F3EE5"/>
    <w:rsid w:val="006F40A6"/>
    <w:rsid w:val="006F40D5"/>
    <w:rsid w:val="006F4992"/>
    <w:rsid w:val="006F4A35"/>
    <w:rsid w:val="006F4CD3"/>
    <w:rsid w:val="006F523B"/>
    <w:rsid w:val="006F5683"/>
    <w:rsid w:val="006F58D7"/>
    <w:rsid w:val="006F694D"/>
    <w:rsid w:val="006F78EF"/>
    <w:rsid w:val="006F7DAA"/>
    <w:rsid w:val="0070040D"/>
    <w:rsid w:val="0070079D"/>
    <w:rsid w:val="00700BD9"/>
    <w:rsid w:val="0070102B"/>
    <w:rsid w:val="0070187A"/>
    <w:rsid w:val="007019B2"/>
    <w:rsid w:val="00701BD3"/>
    <w:rsid w:val="0070243D"/>
    <w:rsid w:val="00702616"/>
    <w:rsid w:val="0070293D"/>
    <w:rsid w:val="00702CAD"/>
    <w:rsid w:val="00702ECE"/>
    <w:rsid w:val="00703436"/>
    <w:rsid w:val="00703819"/>
    <w:rsid w:val="007038B2"/>
    <w:rsid w:val="00703B30"/>
    <w:rsid w:val="00703B58"/>
    <w:rsid w:val="007040D9"/>
    <w:rsid w:val="007047D4"/>
    <w:rsid w:val="00704B18"/>
    <w:rsid w:val="00704FE7"/>
    <w:rsid w:val="00705718"/>
    <w:rsid w:val="00705C08"/>
    <w:rsid w:val="00706639"/>
    <w:rsid w:val="00706B15"/>
    <w:rsid w:val="00706C20"/>
    <w:rsid w:val="00706CB6"/>
    <w:rsid w:val="00707D1E"/>
    <w:rsid w:val="00710C3C"/>
    <w:rsid w:val="00711189"/>
    <w:rsid w:val="0071124B"/>
    <w:rsid w:val="00711519"/>
    <w:rsid w:val="007115D9"/>
    <w:rsid w:val="007119E7"/>
    <w:rsid w:val="00711B99"/>
    <w:rsid w:val="00711CB4"/>
    <w:rsid w:val="00711DE1"/>
    <w:rsid w:val="00711E07"/>
    <w:rsid w:val="007128EF"/>
    <w:rsid w:val="0071341A"/>
    <w:rsid w:val="00713561"/>
    <w:rsid w:val="0071367A"/>
    <w:rsid w:val="00713749"/>
    <w:rsid w:val="0071395E"/>
    <w:rsid w:val="0071447E"/>
    <w:rsid w:val="007147F7"/>
    <w:rsid w:val="00714B12"/>
    <w:rsid w:val="00714FE5"/>
    <w:rsid w:val="00715435"/>
    <w:rsid w:val="00715732"/>
    <w:rsid w:val="00715A54"/>
    <w:rsid w:val="00715B7F"/>
    <w:rsid w:val="00715DBF"/>
    <w:rsid w:val="00715E31"/>
    <w:rsid w:val="00715E65"/>
    <w:rsid w:val="007162C8"/>
    <w:rsid w:val="00716476"/>
    <w:rsid w:val="007164E5"/>
    <w:rsid w:val="0071697B"/>
    <w:rsid w:val="00716E8D"/>
    <w:rsid w:val="00716E9F"/>
    <w:rsid w:val="0071729A"/>
    <w:rsid w:val="007172B8"/>
    <w:rsid w:val="007177A3"/>
    <w:rsid w:val="0071796C"/>
    <w:rsid w:val="00717A6A"/>
    <w:rsid w:val="00717C5E"/>
    <w:rsid w:val="0072021C"/>
    <w:rsid w:val="007203B7"/>
    <w:rsid w:val="007205BD"/>
    <w:rsid w:val="007208D3"/>
    <w:rsid w:val="00720A43"/>
    <w:rsid w:val="007210AB"/>
    <w:rsid w:val="0072116A"/>
    <w:rsid w:val="00721874"/>
    <w:rsid w:val="00721D3B"/>
    <w:rsid w:val="00721E76"/>
    <w:rsid w:val="00722189"/>
    <w:rsid w:val="0072251C"/>
    <w:rsid w:val="007225A0"/>
    <w:rsid w:val="007225AE"/>
    <w:rsid w:val="00722902"/>
    <w:rsid w:val="00722F7E"/>
    <w:rsid w:val="007232E5"/>
    <w:rsid w:val="007234D7"/>
    <w:rsid w:val="00723873"/>
    <w:rsid w:val="00723893"/>
    <w:rsid w:val="00723AD0"/>
    <w:rsid w:val="00724B2D"/>
    <w:rsid w:val="00724E49"/>
    <w:rsid w:val="00726980"/>
    <w:rsid w:val="00726B19"/>
    <w:rsid w:val="007301FB"/>
    <w:rsid w:val="007307FE"/>
    <w:rsid w:val="007310EF"/>
    <w:rsid w:val="00731EDC"/>
    <w:rsid w:val="0073213A"/>
    <w:rsid w:val="0073236D"/>
    <w:rsid w:val="0073282D"/>
    <w:rsid w:val="00732EC8"/>
    <w:rsid w:val="007335AB"/>
    <w:rsid w:val="0073369C"/>
    <w:rsid w:val="00733CAE"/>
    <w:rsid w:val="00733E42"/>
    <w:rsid w:val="00733F8B"/>
    <w:rsid w:val="007340E3"/>
    <w:rsid w:val="007341E5"/>
    <w:rsid w:val="00734413"/>
    <w:rsid w:val="00734468"/>
    <w:rsid w:val="007347A2"/>
    <w:rsid w:val="00735186"/>
    <w:rsid w:val="0073537F"/>
    <w:rsid w:val="00735AC1"/>
    <w:rsid w:val="00735BC5"/>
    <w:rsid w:val="00735E4C"/>
    <w:rsid w:val="0073619A"/>
    <w:rsid w:val="00736467"/>
    <w:rsid w:val="007364AF"/>
    <w:rsid w:val="007369DB"/>
    <w:rsid w:val="00736B2C"/>
    <w:rsid w:val="007375AB"/>
    <w:rsid w:val="00737848"/>
    <w:rsid w:val="00737911"/>
    <w:rsid w:val="00737AF0"/>
    <w:rsid w:val="00740099"/>
    <w:rsid w:val="0074021C"/>
    <w:rsid w:val="00740269"/>
    <w:rsid w:val="007409C2"/>
    <w:rsid w:val="00740F7B"/>
    <w:rsid w:val="0074135D"/>
    <w:rsid w:val="007414BF"/>
    <w:rsid w:val="00741B83"/>
    <w:rsid w:val="00741FE3"/>
    <w:rsid w:val="0074286B"/>
    <w:rsid w:val="00742C2F"/>
    <w:rsid w:val="007434CA"/>
    <w:rsid w:val="0074378F"/>
    <w:rsid w:val="00743806"/>
    <w:rsid w:val="0074393B"/>
    <w:rsid w:val="00744AF0"/>
    <w:rsid w:val="0074545C"/>
    <w:rsid w:val="00745AAB"/>
    <w:rsid w:val="00745DB9"/>
    <w:rsid w:val="0074646C"/>
    <w:rsid w:val="007465D4"/>
    <w:rsid w:val="00746759"/>
    <w:rsid w:val="00746837"/>
    <w:rsid w:val="00746A91"/>
    <w:rsid w:val="00746BF0"/>
    <w:rsid w:val="00746F2D"/>
    <w:rsid w:val="0074729D"/>
    <w:rsid w:val="007472E6"/>
    <w:rsid w:val="00750590"/>
    <w:rsid w:val="00750876"/>
    <w:rsid w:val="00751007"/>
    <w:rsid w:val="00751147"/>
    <w:rsid w:val="00751179"/>
    <w:rsid w:val="00751870"/>
    <w:rsid w:val="00751C93"/>
    <w:rsid w:val="00752827"/>
    <w:rsid w:val="00753033"/>
    <w:rsid w:val="0075414F"/>
    <w:rsid w:val="0075433D"/>
    <w:rsid w:val="00754823"/>
    <w:rsid w:val="00754AC7"/>
    <w:rsid w:val="00754DA3"/>
    <w:rsid w:val="0075532D"/>
    <w:rsid w:val="00755550"/>
    <w:rsid w:val="00755702"/>
    <w:rsid w:val="007557FA"/>
    <w:rsid w:val="00755F01"/>
    <w:rsid w:val="00755F66"/>
    <w:rsid w:val="007560AE"/>
    <w:rsid w:val="007560C1"/>
    <w:rsid w:val="007562DE"/>
    <w:rsid w:val="00756559"/>
    <w:rsid w:val="007568A9"/>
    <w:rsid w:val="00756D7B"/>
    <w:rsid w:val="00756E0A"/>
    <w:rsid w:val="007570D7"/>
    <w:rsid w:val="007571B8"/>
    <w:rsid w:val="00760305"/>
    <w:rsid w:val="00760443"/>
    <w:rsid w:val="00760849"/>
    <w:rsid w:val="00760CCD"/>
    <w:rsid w:val="00760E3A"/>
    <w:rsid w:val="0076140A"/>
    <w:rsid w:val="00761EAB"/>
    <w:rsid w:val="00762815"/>
    <w:rsid w:val="00763132"/>
    <w:rsid w:val="00763327"/>
    <w:rsid w:val="0076343B"/>
    <w:rsid w:val="0076354C"/>
    <w:rsid w:val="0076386C"/>
    <w:rsid w:val="007638D4"/>
    <w:rsid w:val="00764240"/>
    <w:rsid w:val="00764E15"/>
    <w:rsid w:val="0076534F"/>
    <w:rsid w:val="00766074"/>
    <w:rsid w:val="007660A3"/>
    <w:rsid w:val="007663AA"/>
    <w:rsid w:val="00766469"/>
    <w:rsid w:val="00766841"/>
    <w:rsid w:val="00766DF0"/>
    <w:rsid w:val="007704F2"/>
    <w:rsid w:val="007706A1"/>
    <w:rsid w:val="007706F1"/>
    <w:rsid w:val="00770B97"/>
    <w:rsid w:val="00770E5E"/>
    <w:rsid w:val="007713EF"/>
    <w:rsid w:val="007717EE"/>
    <w:rsid w:val="00771C69"/>
    <w:rsid w:val="00772228"/>
    <w:rsid w:val="0077238F"/>
    <w:rsid w:val="00772684"/>
    <w:rsid w:val="00772FC8"/>
    <w:rsid w:val="00773002"/>
    <w:rsid w:val="007733CD"/>
    <w:rsid w:val="00773422"/>
    <w:rsid w:val="00773733"/>
    <w:rsid w:val="0077375A"/>
    <w:rsid w:val="007739D1"/>
    <w:rsid w:val="00773BCC"/>
    <w:rsid w:val="0077453E"/>
    <w:rsid w:val="007746E1"/>
    <w:rsid w:val="00774DA0"/>
    <w:rsid w:val="007750E4"/>
    <w:rsid w:val="00775249"/>
    <w:rsid w:val="00775846"/>
    <w:rsid w:val="00775B49"/>
    <w:rsid w:val="00775BAF"/>
    <w:rsid w:val="00775E4A"/>
    <w:rsid w:val="0077643E"/>
    <w:rsid w:val="00776C89"/>
    <w:rsid w:val="00776EC9"/>
    <w:rsid w:val="0077785F"/>
    <w:rsid w:val="007779ED"/>
    <w:rsid w:val="00777E23"/>
    <w:rsid w:val="00780054"/>
    <w:rsid w:val="00780229"/>
    <w:rsid w:val="007802F0"/>
    <w:rsid w:val="00780403"/>
    <w:rsid w:val="00780F12"/>
    <w:rsid w:val="00780FA4"/>
    <w:rsid w:val="00780FDC"/>
    <w:rsid w:val="0078173A"/>
    <w:rsid w:val="007817B7"/>
    <w:rsid w:val="0078185B"/>
    <w:rsid w:val="00781D71"/>
    <w:rsid w:val="00781E8B"/>
    <w:rsid w:val="0078208D"/>
    <w:rsid w:val="007820AE"/>
    <w:rsid w:val="00782913"/>
    <w:rsid w:val="00782CE5"/>
    <w:rsid w:val="0078327A"/>
    <w:rsid w:val="00783D1C"/>
    <w:rsid w:val="00783F17"/>
    <w:rsid w:val="00784553"/>
    <w:rsid w:val="007846AB"/>
    <w:rsid w:val="007849DF"/>
    <w:rsid w:val="00784B44"/>
    <w:rsid w:val="00784CDA"/>
    <w:rsid w:val="00784E63"/>
    <w:rsid w:val="00786004"/>
    <w:rsid w:val="00786108"/>
    <w:rsid w:val="0078640B"/>
    <w:rsid w:val="00786AA2"/>
    <w:rsid w:val="00786C11"/>
    <w:rsid w:val="00786CF7"/>
    <w:rsid w:val="00786D49"/>
    <w:rsid w:val="00786F1E"/>
    <w:rsid w:val="00786FED"/>
    <w:rsid w:val="0078776C"/>
    <w:rsid w:val="00787FD2"/>
    <w:rsid w:val="007901D5"/>
    <w:rsid w:val="00790FD4"/>
    <w:rsid w:val="00791037"/>
    <w:rsid w:val="007912B8"/>
    <w:rsid w:val="00791359"/>
    <w:rsid w:val="0079157F"/>
    <w:rsid w:val="007918EE"/>
    <w:rsid w:val="007919E0"/>
    <w:rsid w:val="007923BE"/>
    <w:rsid w:val="00792634"/>
    <w:rsid w:val="00792AC6"/>
    <w:rsid w:val="00792EA9"/>
    <w:rsid w:val="007931E6"/>
    <w:rsid w:val="00793C56"/>
    <w:rsid w:val="00793E4F"/>
    <w:rsid w:val="00793E9D"/>
    <w:rsid w:val="00794A86"/>
    <w:rsid w:val="00794E64"/>
    <w:rsid w:val="00796869"/>
    <w:rsid w:val="00796E68"/>
    <w:rsid w:val="00797323"/>
    <w:rsid w:val="00797715"/>
    <w:rsid w:val="00797981"/>
    <w:rsid w:val="00797D5F"/>
    <w:rsid w:val="00797FDF"/>
    <w:rsid w:val="007A05BE"/>
    <w:rsid w:val="007A0F24"/>
    <w:rsid w:val="007A1184"/>
    <w:rsid w:val="007A1293"/>
    <w:rsid w:val="007A1316"/>
    <w:rsid w:val="007A1697"/>
    <w:rsid w:val="007A17B6"/>
    <w:rsid w:val="007A1D3C"/>
    <w:rsid w:val="007A1E82"/>
    <w:rsid w:val="007A2879"/>
    <w:rsid w:val="007A2A17"/>
    <w:rsid w:val="007A30D2"/>
    <w:rsid w:val="007A38F5"/>
    <w:rsid w:val="007A3A10"/>
    <w:rsid w:val="007A3B18"/>
    <w:rsid w:val="007A3C57"/>
    <w:rsid w:val="007A3ECC"/>
    <w:rsid w:val="007A42BB"/>
    <w:rsid w:val="007A4486"/>
    <w:rsid w:val="007A566C"/>
    <w:rsid w:val="007A56A7"/>
    <w:rsid w:val="007A5992"/>
    <w:rsid w:val="007A5B1E"/>
    <w:rsid w:val="007A5FE1"/>
    <w:rsid w:val="007A6626"/>
    <w:rsid w:val="007A6E05"/>
    <w:rsid w:val="007A70F9"/>
    <w:rsid w:val="007A76F3"/>
    <w:rsid w:val="007A78A8"/>
    <w:rsid w:val="007A7C67"/>
    <w:rsid w:val="007A7CCC"/>
    <w:rsid w:val="007A7D2E"/>
    <w:rsid w:val="007B003D"/>
    <w:rsid w:val="007B1255"/>
    <w:rsid w:val="007B1367"/>
    <w:rsid w:val="007B1482"/>
    <w:rsid w:val="007B1593"/>
    <w:rsid w:val="007B1A54"/>
    <w:rsid w:val="007B1C25"/>
    <w:rsid w:val="007B1EEA"/>
    <w:rsid w:val="007B2835"/>
    <w:rsid w:val="007B2AFC"/>
    <w:rsid w:val="007B2FB0"/>
    <w:rsid w:val="007B31AC"/>
    <w:rsid w:val="007B32D5"/>
    <w:rsid w:val="007B333E"/>
    <w:rsid w:val="007B34EB"/>
    <w:rsid w:val="007B36F0"/>
    <w:rsid w:val="007B3CB3"/>
    <w:rsid w:val="007B3F5B"/>
    <w:rsid w:val="007B41A4"/>
    <w:rsid w:val="007B449D"/>
    <w:rsid w:val="007B4966"/>
    <w:rsid w:val="007B4BFE"/>
    <w:rsid w:val="007B5C55"/>
    <w:rsid w:val="007B702E"/>
    <w:rsid w:val="007B7613"/>
    <w:rsid w:val="007B77DA"/>
    <w:rsid w:val="007B7872"/>
    <w:rsid w:val="007B7D90"/>
    <w:rsid w:val="007C017C"/>
    <w:rsid w:val="007C0352"/>
    <w:rsid w:val="007C0392"/>
    <w:rsid w:val="007C0C12"/>
    <w:rsid w:val="007C1534"/>
    <w:rsid w:val="007C186A"/>
    <w:rsid w:val="007C1939"/>
    <w:rsid w:val="007C1D11"/>
    <w:rsid w:val="007C2062"/>
    <w:rsid w:val="007C20AE"/>
    <w:rsid w:val="007C233D"/>
    <w:rsid w:val="007C2383"/>
    <w:rsid w:val="007C23B9"/>
    <w:rsid w:val="007C255E"/>
    <w:rsid w:val="007C2B4B"/>
    <w:rsid w:val="007C31ED"/>
    <w:rsid w:val="007C3879"/>
    <w:rsid w:val="007C38C6"/>
    <w:rsid w:val="007C40D3"/>
    <w:rsid w:val="007C41BF"/>
    <w:rsid w:val="007C4365"/>
    <w:rsid w:val="007C4374"/>
    <w:rsid w:val="007C5BE1"/>
    <w:rsid w:val="007C5C4D"/>
    <w:rsid w:val="007C5E38"/>
    <w:rsid w:val="007C5ECD"/>
    <w:rsid w:val="007C5F9F"/>
    <w:rsid w:val="007C63A7"/>
    <w:rsid w:val="007C6457"/>
    <w:rsid w:val="007C6556"/>
    <w:rsid w:val="007C6955"/>
    <w:rsid w:val="007C6958"/>
    <w:rsid w:val="007C6A18"/>
    <w:rsid w:val="007C7510"/>
    <w:rsid w:val="007C7571"/>
    <w:rsid w:val="007C783E"/>
    <w:rsid w:val="007C7BE9"/>
    <w:rsid w:val="007C7C6E"/>
    <w:rsid w:val="007C7F04"/>
    <w:rsid w:val="007D0951"/>
    <w:rsid w:val="007D0B56"/>
    <w:rsid w:val="007D0BA4"/>
    <w:rsid w:val="007D1AFF"/>
    <w:rsid w:val="007D2103"/>
    <w:rsid w:val="007D260A"/>
    <w:rsid w:val="007D32E6"/>
    <w:rsid w:val="007D3510"/>
    <w:rsid w:val="007D35AC"/>
    <w:rsid w:val="007D35C5"/>
    <w:rsid w:val="007D36E2"/>
    <w:rsid w:val="007D37B8"/>
    <w:rsid w:val="007D3DA9"/>
    <w:rsid w:val="007D4190"/>
    <w:rsid w:val="007D4209"/>
    <w:rsid w:val="007D47EE"/>
    <w:rsid w:val="007D47F7"/>
    <w:rsid w:val="007D4A09"/>
    <w:rsid w:val="007D4B28"/>
    <w:rsid w:val="007D5C21"/>
    <w:rsid w:val="007D6005"/>
    <w:rsid w:val="007D6517"/>
    <w:rsid w:val="007D680F"/>
    <w:rsid w:val="007D68A4"/>
    <w:rsid w:val="007D6A61"/>
    <w:rsid w:val="007D7082"/>
    <w:rsid w:val="007D7C0B"/>
    <w:rsid w:val="007E059F"/>
    <w:rsid w:val="007E0844"/>
    <w:rsid w:val="007E0CAB"/>
    <w:rsid w:val="007E0FAB"/>
    <w:rsid w:val="007E15CD"/>
    <w:rsid w:val="007E1A58"/>
    <w:rsid w:val="007E1DE7"/>
    <w:rsid w:val="007E1E64"/>
    <w:rsid w:val="007E2644"/>
    <w:rsid w:val="007E2AFF"/>
    <w:rsid w:val="007E2F82"/>
    <w:rsid w:val="007E3AE6"/>
    <w:rsid w:val="007E3B40"/>
    <w:rsid w:val="007E3D2C"/>
    <w:rsid w:val="007E4528"/>
    <w:rsid w:val="007E4682"/>
    <w:rsid w:val="007E4F42"/>
    <w:rsid w:val="007E4FF4"/>
    <w:rsid w:val="007E51B7"/>
    <w:rsid w:val="007E5318"/>
    <w:rsid w:val="007E5B61"/>
    <w:rsid w:val="007E5D3C"/>
    <w:rsid w:val="007E61C6"/>
    <w:rsid w:val="007E62B2"/>
    <w:rsid w:val="007E65EE"/>
    <w:rsid w:val="007E6621"/>
    <w:rsid w:val="007E7037"/>
    <w:rsid w:val="007E7295"/>
    <w:rsid w:val="007F00CC"/>
    <w:rsid w:val="007F043E"/>
    <w:rsid w:val="007F05BF"/>
    <w:rsid w:val="007F076D"/>
    <w:rsid w:val="007F081E"/>
    <w:rsid w:val="007F0AC6"/>
    <w:rsid w:val="007F0CC4"/>
    <w:rsid w:val="007F135C"/>
    <w:rsid w:val="007F1374"/>
    <w:rsid w:val="007F2335"/>
    <w:rsid w:val="007F2776"/>
    <w:rsid w:val="007F2B66"/>
    <w:rsid w:val="007F38A1"/>
    <w:rsid w:val="007F3F15"/>
    <w:rsid w:val="007F3FF2"/>
    <w:rsid w:val="007F4197"/>
    <w:rsid w:val="007F41D7"/>
    <w:rsid w:val="007F42DA"/>
    <w:rsid w:val="007F48D2"/>
    <w:rsid w:val="007F4B01"/>
    <w:rsid w:val="007F5A36"/>
    <w:rsid w:val="007F6221"/>
    <w:rsid w:val="007F6734"/>
    <w:rsid w:val="007F69FC"/>
    <w:rsid w:val="007F7218"/>
    <w:rsid w:val="007F75B2"/>
    <w:rsid w:val="007F7982"/>
    <w:rsid w:val="007F7EDB"/>
    <w:rsid w:val="007F7F30"/>
    <w:rsid w:val="007F7FD7"/>
    <w:rsid w:val="00800577"/>
    <w:rsid w:val="00800C40"/>
    <w:rsid w:val="00801041"/>
    <w:rsid w:val="00801236"/>
    <w:rsid w:val="00801B4E"/>
    <w:rsid w:val="00801F34"/>
    <w:rsid w:val="008020F8"/>
    <w:rsid w:val="00803210"/>
    <w:rsid w:val="008033A2"/>
    <w:rsid w:val="00803AB7"/>
    <w:rsid w:val="00803C4B"/>
    <w:rsid w:val="00803D4C"/>
    <w:rsid w:val="00803FAC"/>
    <w:rsid w:val="0080452B"/>
    <w:rsid w:val="008049DD"/>
    <w:rsid w:val="00804AFB"/>
    <w:rsid w:val="00804BEE"/>
    <w:rsid w:val="00805105"/>
    <w:rsid w:val="008055DE"/>
    <w:rsid w:val="00805ABA"/>
    <w:rsid w:val="00805FCB"/>
    <w:rsid w:val="00806338"/>
    <w:rsid w:val="008064ED"/>
    <w:rsid w:val="008068AC"/>
    <w:rsid w:val="008069C7"/>
    <w:rsid w:val="00806AD9"/>
    <w:rsid w:val="00806CD8"/>
    <w:rsid w:val="00806E4F"/>
    <w:rsid w:val="008071F5"/>
    <w:rsid w:val="00807664"/>
    <w:rsid w:val="0080793C"/>
    <w:rsid w:val="00807ADA"/>
    <w:rsid w:val="00807BCE"/>
    <w:rsid w:val="00810B92"/>
    <w:rsid w:val="00810E32"/>
    <w:rsid w:val="00811327"/>
    <w:rsid w:val="008113AE"/>
    <w:rsid w:val="008119DD"/>
    <w:rsid w:val="00811BB0"/>
    <w:rsid w:val="00811C12"/>
    <w:rsid w:val="00811D72"/>
    <w:rsid w:val="00812580"/>
    <w:rsid w:val="00813230"/>
    <w:rsid w:val="00814CA8"/>
    <w:rsid w:val="00815206"/>
    <w:rsid w:val="008157C0"/>
    <w:rsid w:val="00815A5B"/>
    <w:rsid w:val="00815DF9"/>
    <w:rsid w:val="0081627E"/>
    <w:rsid w:val="00816591"/>
    <w:rsid w:val="008167D1"/>
    <w:rsid w:val="00817237"/>
    <w:rsid w:val="00817978"/>
    <w:rsid w:val="008204FD"/>
    <w:rsid w:val="00820BF0"/>
    <w:rsid w:val="008212F0"/>
    <w:rsid w:val="00821845"/>
    <w:rsid w:val="00821C45"/>
    <w:rsid w:val="00821D22"/>
    <w:rsid w:val="00821EA6"/>
    <w:rsid w:val="00822126"/>
    <w:rsid w:val="008221F7"/>
    <w:rsid w:val="0082231E"/>
    <w:rsid w:val="00822E15"/>
    <w:rsid w:val="00822F18"/>
    <w:rsid w:val="0082343A"/>
    <w:rsid w:val="0082364C"/>
    <w:rsid w:val="008238CB"/>
    <w:rsid w:val="00823E2E"/>
    <w:rsid w:val="00824415"/>
    <w:rsid w:val="00824AA6"/>
    <w:rsid w:val="00825259"/>
    <w:rsid w:val="008253FD"/>
    <w:rsid w:val="008259A2"/>
    <w:rsid w:val="00825A1A"/>
    <w:rsid w:val="00825E4B"/>
    <w:rsid w:val="00825F1D"/>
    <w:rsid w:val="008262BA"/>
    <w:rsid w:val="008263D0"/>
    <w:rsid w:val="00826614"/>
    <w:rsid w:val="00827129"/>
    <w:rsid w:val="00827440"/>
    <w:rsid w:val="00827484"/>
    <w:rsid w:val="0083064D"/>
    <w:rsid w:val="008308CE"/>
    <w:rsid w:val="008308E3"/>
    <w:rsid w:val="008311F5"/>
    <w:rsid w:val="00831318"/>
    <w:rsid w:val="008315E4"/>
    <w:rsid w:val="00831C15"/>
    <w:rsid w:val="00831C21"/>
    <w:rsid w:val="00831F73"/>
    <w:rsid w:val="00832081"/>
    <w:rsid w:val="00832894"/>
    <w:rsid w:val="00832FEA"/>
    <w:rsid w:val="0083311A"/>
    <w:rsid w:val="00833AAA"/>
    <w:rsid w:val="00833D8F"/>
    <w:rsid w:val="00834F3F"/>
    <w:rsid w:val="00835459"/>
    <w:rsid w:val="008355D6"/>
    <w:rsid w:val="008356CB"/>
    <w:rsid w:val="008357B6"/>
    <w:rsid w:val="00835C37"/>
    <w:rsid w:val="0083649C"/>
    <w:rsid w:val="00836AE6"/>
    <w:rsid w:val="008372AD"/>
    <w:rsid w:val="0083734D"/>
    <w:rsid w:val="008373D2"/>
    <w:rsid w:val="00837D60"/>
    <w:rsid w:val="00840046"/>
    <w:rsid w:val="0084068D"/>
    <w:rsid w:val="00840C05"/>
    <w:rsid w:val="00840E39"/>
    <w:rsid w:val="00841321"/>
    <w:rsid w:val="00841A51"/>
    <w:rsid w:val="0084248C"/>
    <w:rsid w:val="0084270B"/>
    <w:rsid w:val="0084272D"/>
    <w:rsid w:val="00842778"/>
    <w:rsid w:val="008427F1"/>
    <w:rsid w:val="008428BE"/>
    <w:rsid w:val="00842D47"/>
    <w:rsid w:val="0084366D"/>
    <w:rsid w:val="008437D5"/>
    <w:rsid w:val="00843D4B"/>
    <w:rsid w:val="00843F3F"/>
    <w:rsid w:val="00844133"/>
    <w:rsid w:val="0084416A"/>
    <w:rsid w:val="008447B9"/>
    <w:rsid w:val="00844AAA"/>
    <w:rsid w:val="00844EC5"/>
    <w:rsid w:val="00844EF4"/>
    <w:rsid w:val="0084541E"/>
    <w:rsid w:val="008454EF"/>
    <w:rsid w:val="00845719"/>
    <w:rsid w:val="008459CB"/>
    <w:rsid w:val="00845DF7"/>
    <w:rsid w:val="0084619B"/>
    <w:rsid w:val="0084687C"/>
    <w:rsid w:val="00846F9D"/>
    <w:rsid w:val="00847101"/>
    <w:rsid w:val="008471BD"/>
    <w:rsid w:val="00850009"/>
    <w:rsid w:val="0085003C"/>
    <w:rsid w:val="0085025F"/>
    <w:rsid w:val="008508B5"/>
    <w:rsid w:val="00850914"/>
    <w:rsid w:val="00850B5A"/>
    <w:rsid w:val="00850C8D"/>
    <w:rsid w:val="00850F5A"/>
    <w:rsid w:val="00851387"/>
    <w:rsid w:val="008519B6"/>
    <w:rsid w:val="00851AC7"/>
    <w:rsid w:val="00852261"/>
    <w:rsid w:val="0085284F"/>
    <w:rsid w:val="00852A70"/>
    <w:rsid w:val="008531B3"/>
    <w:rsid w:val="00853C9A"/>
    <w:rsid w:val="00854452"/>
    <w:rsid w:val="008553DA"/>
    <w:rsid w:val="00855551"/>
    <w:rsid w:val="008556E2"/>
    <w:rsid w:val="00855904"/>
    <w:rsid w:val="00855991"/>
    <w:rsid w:val="00855ADF"/>
    <w:rsid w:val="00856023"/>
    <w:rsid w:val="00857013"/>
    <w:rsid w:val="00857651"/>
    <w:rsid w:val="00861461"/>
    <w:rsid w:val="0086180F"/>
    <w:rsid w:val="00861B05"/>
    <w:rsid w:val="00861D3C"/>
    <w:rsid w:val="00862341"/>
    <w:rsid w:val="0086263B"/>
    <w:rsid w:val="00862CCD"/>
    <w:rsid w:val="00862E16"/>
    <w:rsid w:val="00863128"/>
    <w:rsid w:val="0086338E"/>
    <w:rsid w:val="008637E0"/>
    <w:rsid w:val="00863887"/>
    <w:rsid w:val="00863C84"/>
    <w:rsid w:val="00863FFF"/>
    <w:rsid w:val="008643DA"/>
    <w:rsid w:val="008645D8"/>
    <w:rsid w:val="008645FE"/>
    <w:rsid w:val="00864769"/>
    <w:rsid w:val="00864860"/>
    <w:rsid w:val="00864DB4"/>
    <w:rsid w:val="00864E30"/>
    <w:rsid w:val="00864E8A"/>
    <w:rsid w:val="00864EE6"/>
    <w:rsid w:val="008653D7"/>
    <w:rsid w:val="008662B9"/>
    <w:rsid w:val="0086663C"/>
    <w:rsid w:val="00866ADA"/>
    <w:rsid w:val="008671FC"/>
    <w:rsid w:val="008673BC"/>
    <w:rsid w:val="00867C04"/>
    <w:rsid w:val="00867CFB"/>
    <w:rsid w:val="00867D92"/>
    <w:rsid w:val="00867FC2"/>
    <w:rsid w:val="0087037D"/>
    <w:rsid w:val="00870B55"/>
    <w:rsid w:val="008710AA"/>
    <w:rsid w:val="0087112A"/>
    <w:rsid w:val="008713F1"/>
    <w:rsid w:val="00871960"/>
    <w:rsid w:val="00872553"/>
    <w:rsid w:val="00872847"/>
    <w:rsid w:val="00872D45"/>
    <w:rsid w:val="00873136"/>
    <w:rsid w:val="008737F8"/>
    <w:rsid w:val="008738AC"/>
    <w:rsid w:val="0087393E"/>
    <w:rsid w:val="00874462"/>
    <w:rsid w:val="00874679"/>
    <w:rsid w:val="008747A7"/>
    <w:rsid w:val="008748B4"/>
    <w:rsid w:val="00874DA6"/>
    <w:rsid w:val="00874F93"/>
    <w:rsid w:val="0087517A"/>
    <w:rsid w:val="008752FE"/>
    <w:rsid w:val="008756FD"/>
    <w:rsid w:val="008757D3"/>
    <w:rsid w:val="00875827"/>
    <w:rsid w:val="00875E32"/>
    <w:rsid w:val="008762FE"/>
    <w:rsid w:val="0087680C"/>
    <w:rsid w:val="00876A75"/>
    <w:rsid w:val="00877924"/>
    <w:rsid w:val="00880451"/>
    <w:rsid w:val="00880551"/>
    <w:rsid w:val="00880AE6"/>
    <w:rsid w:val="00880D78"/>
    <w:rsid w:val="008810F5"/>
    <w:rsid w:val="008815E8"/>
    <w:rsid w:val="008815F7"/>
    <w:rsid w:val="00882CA8"/>
    <w:rsid w:val="0088339A"/>
    <w:rsid w:val="00883687"/>
    <w:rsid w:val="00884603"/>
    <w:rsid w:val="008857E5"/>
    <w:rsid w:val="008859CE"/>
    <w:rsid w:val="008859D0"/>
    <w:rsid w:val="00885EC8"/>
    <w:rsid w:val="00886367"/>
    <w:rsid w:val="0088671E"/>
    <w:rsid w:val="00886B12"/>
    <w:rsid w:val="00886E93"/>
    <w:rsid w:val="008872ED"/>
    <w:rsid w:val="00890397"/>
    <w:rsid w:val="00890419"/>
    <w:rsid w:val="00890BA3"/>
    <w:rsid w:val="00890BAF"/>
    <w:rsid w:val="00890E24"/>
    <w:rsid w:val="00890F71"/>
    <w:rsid w:val="00891155"/>
    <w:rsid w:val="008916D7"/>
    <w:rsid w:val="00891760"/>
    <w:rsid w:val="008918C6"/>
    <w:rsid w:val="00891A28"/>
    <w:rsid w:val="00891AC5"/>
    <w:rsid w:val="0089232A"/>
    <w:rsid w:val="00892463"/>
    <w:rsid w:val="008926B1"/>
    <w:rsid w:val="00893950"/>
    <w:rsid w:val="00894343"/>
    <w:rsid w:val="008945B3"/>
    <w:rsid w:val="00894666"/>
    <w:rsid w:val="00894893"/>
    <w:rsid w:val="008954AE"/>
    <w:rsid w:val="0089550F"/>
    <w:rsid w:val="00896387"/>
    <w:rsid w:val="0089639A"/>
    <w:rsid w:val="0089664F"/>
    <w:rsid w:val="008968DF"/>
    <w:rsid w:val="0089692C"/>
    <w:rsid w:val="00896A36"/>
    <w:rsid w:val="0089752B"/>
    <w:rsid w:val="008A01FC"/>
    <w:rsid w:val="008A094F"/>
    <w:rsid w:val="008A0F74"/>
    <w:rsid w:val="008A1076"/>
    <w:rsid w:val="008A160F"/>
    <w:rsid w:val="008A1EDC"/>
    <w:rsid w:val="008A2024"/>
    <w:rsid w:val="008A2198"/>
    <w:rsid w:val="008A22DC"/>
    <w:rsid w:val="008A2429"/>
    <w:rsid w:val="008A2D76"/>
    <w:rsid w:val="008A3888"/>
    <w:rsid w:val="008A4590"/>
    <w:rsid w:val="008A4927"/>
    <w:rsid w:val="008A499F"/>
    <w:rsid w:val="008A4CB5"/>
    <w:rsid w:val="008A5508"/>
    <w:rsid w:val="008A5F0E"/>
    <w:rsid w:val="008A6A0B"/>
    <w:rsid w:val="008A6BCF"/>
    <w:rsid w:val="008A71D3"/>
    <w:rsid w:val="008A778B"/>
    <w:rsid w:val="008A7F3B"/>
    <w:rsid w:val="008B012D"/>
    <w:rsid w:val="008B04BD"/>
    <w:rsid w:val="008B05FF"/>
    <w:rsid w:val="008B09CA"/>
    <w:rsid w:val="008B0BF4"/>
    <w:rsid w:val="008B0C07"/>
    <w:rsid w:val="008B0E0D"/>
    <w:rsid w:val="008B169D"/>
    <w:rsid w:val="008B1A06"/>
    <w:rsid w:val="008B1B12"/>
    <w:rsid w:val="008B1CAE"/>
    <w:rsid w:val="008B20E3"/>
    <w:rsid w:val="008B20EB"/>
    <w:rsid w:val="008B2515"/>
    <w:rsid w:val="008B266C"/>
    <w:rsid w:val="008B308E"/>
    <w:rsid w:val="008B341B"/>
    <w:rsid w:val="008B3601"/>
    <w:rsid w:val="008B3D26"/>
    <w:rsid w:val="008B4259"/>
    <w:rsid w:val="008B4B7A"/>
    <w:rsid w:val="008B4DB1"/>
    <w:rsid w:val="008B53EF"/>
    <w:rsid w:val="008B55B6"/>
    <w:rsid w:val="008B578F"/>
    <w:rsid w:val="008B5AE8"/>
    <w:rsid w:val="008B5EC2"/>
    <w:rsid w:val="008B64AC"/>
    <w:rsid w:val="008B6A89"/>
    <w:rsid w:val="008B6C37"/>
    <w:rsid w:val="008B713C"/>
    <w:rsid w:val="008B7AB0"/>
    <w:rsid w:val="008B7EF5"/>
    <w:rsid w:val="008B7FAA"/>
    <w:rsid w:val="008B7FDE"/>
    <w:rsid w:val="008C0565"/>
    <w:rsid w:val="008C0762"/>
    <w:rsid w:val="008C07AD"/>
    <w:rsid w:val="008C0D49"/>
    <w:rsid w:val="008C102A"/>
    <w:rsid w:val="008C1226"/>
    <w:rsid w:val="008C14DA"/>
    <w:rsid w:val="008C159A"/>
    <w:rsid w:val="008C16A0"/>
    <w:rsid w:val="008C1CFF"/>
    <w:rsid w:val="008C1E52"/>
    <w:rsid w:val="008C2171"/>
    <w:rsid w:val="008C3170"/>
    <w:rsid w:val="008C3526"/>
    <w:rsid w:val="008C361D"/>
    <w:rsid w:val="008C3954"/>
    <w:rsid w:val="008C398D"/>
    <w:rsid w:val="008C3A11"/>
    <w:rsid w:val="008C3E4B"/>
    <w:rsid w:val="008C3F6A"/>
    <w:rsid w:val="008C3FAD"/>
    <w:rsid w:val="008C4D58"/>
    <w:rsid w:val="008C5212"/>
    <w:rsid w:val="008C59D1"/>
    <w:rsid w:val="008C5CEF"/>
    <w:rsid w:val="008C63A0"/>
    <w:rsid w:val="008C6625"/>
    <w:rsid w:val="008C6C00"/>
    <w:rsid w:val="008C7421"/>
    <w:rsid w:val="008C7B35"/>
    <w:rsid w:val="008C7ECA"/>
    <w:rsid w:val="008C7F2D"/>
    <w:rsid w:val="008C7FE4"/>
    <w:rsid w:val="008D0C1E"/>
    <w:rsid w:val="008D0D52"/>
    <w:rsid w:val="008D0D62"/>
    <w:rsid w:val="008D1E99"/>
    <w:rsid w:val="008D2143"/>
    <w:rsid w:val="008D23A8"/>
    <w:rsid w:val="008D26D0"/>
    <w:rsid w:val="008D2D2E"/>
    <w:rsid w:val="008D2FA0"/>
    <w:rsid w:val="008D2FA4"/>
    <w:rsid w:val="008D3024"/>
    <w:rsid w:val="008D37C3"/>
    <w:rsid w:val="008D38A4"/>
    <w:rsid w:val="008D3BC0"/>
    <w:rsid w:val="008D3BC8"/>
    <w:rsid w:val="008D3BDF"/>
    <w:rsid w:val="008D3DEE"/>
    <w:rsid w:val="008D4871"/>
    <w:rsid w:val="008D4E49"/>
    <w:rsid w:val="008D51C5"/>
    <w:rsid w:val="008D5853"/>
    <w:rsid w:val="008D5C74"/>
    <w:rsid w:val="008D6242"/>
    <w:rsid w:val="008D6750"/>
    <w:rsid w:val="008D6B94"/>
    <w:rsid w:val="008D6FBD"/>
    <w:rsid w:val="008D776A"/>
    <w:rsid w:val="008D79E5"/>
    <w:rsid w:val="008D7DC0"/>
    <w:rsid w:val="008E098C"/>
    <w:rsid w:val="008E0A92"/>
    <w:rsid w:val="008E0CD9"/>
    <w:rsid w:val="008E14CA"/>
    <w:rsid w:val="008E23C0"/>
    <w:rsid w:val="008E2BCE"/>
    <w:rsid w:val="008E30BB"/>
    <w:rsid w:val="008E3432"/>
    <w:rsid w:val="008E3DB1"/>
    <w:rsid w:val="008E3E92"/>
    <w:rsid w:val="008E3FAB"/>
    <w:rsid w:val="008E449F"/>
    <w:rsid w:val="008E4D16"/>
    <w:rsid w:val="008E515C"/>
    <w:rsid w:val="008E52F6"/>
    <w:rsid w:val="008E57E8"/>
    <w:rsid w:val="008E5A44"/>
    <w:rsid w:val="008E5D1D"/>
    <w:rsid w:val="008E5E18"/>
    <w:rsid w:val="008E6030"/>
    <w:rsid w:val="008E6233"/>
    <w:rsid w:val="008E64AB"/>
    <w:rsid w:val="008E6629"/>
    <w:rsid w:val="008E66E6"/>
    <w:rsid w:val="008E6836"/>
    <w:rsid w:val="008E6C2A"/>
    <w:rsid w:val="008E6FB9"/>
    <w:rsid w:val="008E70E6"/>
    <w:rsid w:val="008E73D1"/>
    <w:rsid w:val="008E75B8"/>
    <w:rsid w:val="008E7C4D"/>
    <w:rsid w:val="008E7CC7"/>
    <w:rsid w:val="008F0070"/>
    <w:rsid w:val="008F05C4"/>
    <w:rsid w:val="008F1158"/>
    <w:rsid w:val="008F140F"/>
    <w:rsid w:val="008F15F3"/>
    <w:rsid w:val="008F1A6D"/>
    <w:rsid w:val="008F1DF3"/>
    <w:rsid w:val="008F1F12"/>
    <w:rsid w:val="008F20AA"/>
    <w:rsid w:val="008F2328"/>
    <w:rsid w:val="008F2435"/>
    <w:rsid w:val="008F26D0"/>
    <w:rsid w:val="008F3019"/>
    <w:rsid w:val="008F3048"/>
    <w:rsid w:val="008F3AB2"/>
    <w:rsid w:val="008F3C41"/>
    <w:rsid w:val="008F4073"/>
    <w:rsid w:val="008F4076"/>
    <w:rsid w:val="008F457E"/>
    <w:rsid w:val="008F4E1C"/>
    <w:rsid w:val="008F4E65"/>
    <w:rsid w:val="008F5156"/>
    <w:rsid w:val="008F5C75"/>
    <w:rsid w:val="008F6111"/>
    <w:rsid w:val="008F6224"/>
    <w:rsid w:val="008F6B66"/>
    <w:rsid w:val="008F6F96"/>
    <w:rsid w:val="008F70B8"/>
    <w:rsid w:val="008F732B"/>
    <w:rsid w:val="008F7795"/>
    <w:rsid w:val="008F7991"/>
    <w:rsid w:val="008F7FBB"/>
    <w:rsid w:val="00900980"/>
    <w:rsid w:val="00900E04"/>
    <w:rsid w:val="00900F70"/>
    <w:rsid w:val="009015BF"/>
    <w:rsid w:val="00901680"/>
    <w:rsid w:val="0090168D"/>
    <w:rsid w:val="0090206B"/>
    <w:rsid w:val="0090236B"/>
    <w:rsid w:val="00902383"/>
    <w:rsid w:val="009023C5"/>
    <w:rsid w:val="009032B5"/>
    <w:rsid w:val="00903640"/>
    <w:rsid w:val="0090369E"/>
    <w:rsid w:val="00903A86"/>
    <w:rsid w:val="00903BB1"/>
    <w:rsid w:val="00903C85"/>
    <w:rsid w:val="00904EDB"/>
    <w:rsid w:val="0090515D"/>
    <w:rsid w:val="00905AB3"/>
    <w:rsid w:val="00905BC9"/>
    <w:rsid w:val="00905BFD"/>
    <w:rsid w:val="00905EED"/>
    <w:rsid w:val="00906246"/>
    <w:rsid w:val="00906331"/>
    <w:rsid w:val="00906581"/>
    <w:rsid w:val="0090722A"/>
    <w:rsid w:val="00907877"/>
    <w:rsid w:val="00907BDD"/>
    <w:rsid w:val="009100C4"/>
    <w:rsid w:val="00910CD2"/>
    <w:rsid w:val="00911790"/>
    <w:rsid w:val="00911B6D"/>
    <w:rsid w:val="00911F80"/>
    <w:rsid w:val="0091204B"/>
    <w:rsid w:val="00912150"/>
    <w:rsid w:val="00912738"/>
    <w:rsid w:val="009129AF"/>
    <w:rsid w:val="00913443"/>
    <w:rsid w:val="009140B3"/>
    <w:rsid w:val="0091428F"/>
    <w:rsid w:val="009142D7"/>
    <w:rsid w:val="0091475B"/>
    <w:rsid w:val="00914E4F"/>
    <w:rsid w:val="009153C6"/>
    <w:rsid w:val="0091546F"/>
    <w:rsid w:val="009160A5"/>
    <w:rsid w:val="009165F6"/>
    <w:rsid w:val="00916966"/>
    <w:rsid w:val="0091761C"/>
    <w:rsid w:val="00917850"/>
    <w:rsid w:val="0091798F"/>
    <w:rsid w:val="00917A3A"/>
    <w:rsid w:val="00917E71"/>
    <w:rsid w:val="009200BA"/>
    <w:rsid w:val="00920208"/>
    <w:rsid w:val="00920AA3"/>
    <w:rsid w:val="00921ABA"/>
    <w:rsid w:val="00921CBF"/>
    <w:rsid w:val="009220E7"/>
    <w:rsid w:val="0092267C"/>
    <w:rsid w:val="00922FD3"/>
    <w:rsid w:val="0092312D"/>
    <w:rsid w:val="00923411"/>
    <w:rsid w:val="00923451"/>
    <w:rsid w:val="00923897"/>
    <w:rsid w:val="009239E7"/>
    <w:rsid w:val="00923A44"/>
    <w:rsid w:val="00923E87"/>
    <w:rsid w:val="00923EE9"/>
    <w:rsid w:val="00923F39"/>
    <w:rsid w:val="00924024"/>
    <w:rsid w:val="00924308"/>
    <w:rsid w:val="0092439A"/>
    <w:rsid w:val="009245CC"/>
    <w:rsid w:val="009246F8"/>
    <w:rsid w:val="0092477E"/>
    <w:rsid w:val="00924ABB"/>
    <w:rsid w:val="009254AD"/>
    <w:rsid w:val="00925538"/>
    <w:rsid w:val="009260AC"/>
    <w:rsid w:val="00926327"/>
    <w:rsid w:val="00926602"/>
    <w:rsid w:val="0092696C"/>
    <w:rsid w:val="00926E20"/>
    <w:rsid w:val="009275E0"/>
    <w:rsid w:val="00927F40"/>
    <w:rsid w:val="009300C2"/>
    <w:rsid w:val="009304E4"/>
    <w:rsid w:val="00930C19"/>
    <w:rsid w:val="00931425"/>
    <w:rsid w:val="00931488"/>
    <w:rsid w:val="009319E7"/>
    <w:rsid w:val="00931E99"/>
    <w:rsid w:val="009328F8"/>
    <w:rsid w:val="00932AFE"/>
    <w:rsid w:val="00932E74"/>
    <w:rsid w:val="00933A69"/>
    <w:rsid w:val="00933C72"/>
    <w:rsid w:val="00935198"/>
    <w:rsid w:val="009351EC"/>
    <w:rsid w:val="00936998"/>
    <w:rsid w:val="00936D5F"/>
    <w:rsid w:val="00937173"/>
    <w:rsid w:val="00937BDA"/>
    <w:rsid w:val="00937D42"/>
    <w:rsid w:val="009406D1"/>
    <w:rsid w:val="009407C3"/>
    <w:rsid w:val="0094149D"/>
    <w:rsid w:val="00941953"/>
    <w:rsid w:val="00941BC5"/>
    <w:rsid w:val="00941D12"/>
    <w:rsid w:val="00941F90"/>
    <w:rsid w:val="00942C95"/>
    <w:rsid w:val="00942EC0"/>
    <w:rsid w:val="00942F6D"/>
    <w:rsid w:val="009431AD"/>
    <w:rsid w:val="00943529"/>
    <w:rsid w:val="0094369E"/>
    <w:rsid w:val="00943A4A"/>
    <w:rsid w:val="00944B7E"/>
    <w:rsid w:val="00944B9C"/>
    <w:rsid w:val="00944DE4"/>
    <w:rsid w:val="00945157"/>
    <w:rsid w:val="00945209"/>
    <w:rsid w:val="009452B7"/>
    <w:rsid w:val="0094599F"/>
    <w:rsid w:val="00945A3E"/>
    <w:rsid w:val="00945DD3"/>
    <w:rsid w:val="009469CB"/>
    <w:rsid w:val="00946AA5"/>
    <w:rsid w:val="00946C16"/>
    <w:rsid w:val="0094741D"/>
    <w:rsid w:val="00947A8C"/>
    <w:rsid w:val="00947B0F"/>
    <w:rsid w:val="00947ECA"/>
    <w:rsid w:val="009501CD"/>
    <w:rsid w:val="009502DA"/>
    <w:rsid w:val="009503BC"/>
    <w:rsid w:val="00950C31"/>
    <w:rsid w:val="00950CB8"/>
    <w:rsid w:val="00950FD4"/>
    <w:rsid w:val="00951162"/>
    <w:rsid w:val="00951438"/>
    <w:rsid w:val="0095234D"/>
    <w:rsid w:val="00952808"/>
    <w:rsid w:val="009528D8"/>
    <w:rsid w:val="00952AB7"/>
    <w:rsid w:val="00952CC0"/>
    <w:rsid w:val="00953600"/>
    <w:rsid w:val="00953717"/>
    <w:rsid w:val="00953DC1"/>
    <w:rsid w:val="00953F60"/>
    <w:rsid w:val="009542B7"/>
    <w:rsid w:val="009546EF"/>
    <w:rsid w:val="009549FD"/>
    <w:rsid w:val="00954A63"/>
    <w:rsid w:val="009553D8"/>
    <w:rsid w:val="00955DB3"/>
    <w:rsid w:val="00956087"/>
    <w:rsid w:val="00956CB6"/>
    <w:rsid w:val="00956FF3"/>
    <w:rsid w:val="009578AB"/>
    <w:rsid w:val="00957F3B"/>
    <w:rsid w:val="009604D0"/>
    <w:rsid w:val="00960B20"/>
    <w:rsid w:val="00960EAA"/>
    <w:rsid w:val="009614BD"/>
    <w:rsid w:val="009618B3"/>
    <w:rsid w:val="00962205"/>
    <w:rsid w:val="009622ED"/>
    <w:rsid w:val="0096281E"/>
    <w:rsid w:val="0096284A"/>
    <w:rsid w:val="00963494"/>
    <w:rsid w:val="00963A82"/>
    <w:rsid w:val="009641E5"/>
    <w:rsid w:val="009649FB"/>
    <w:rsid w:val="00964B0A"/>
    <w:rsid w:val="00965743"/>
    <w:rsid w:val="009668AD"/>
    <w:rsid w:val="0096692B"/>
    <w:rsid w:val="00966965"/>
    <w:rsid w:val="00966A51"/>
    <w:rsid w:val="00966F2F"/>
    <w:rsid w:val="0096701F"/>
    <w:rsid w:val="00967216"/>
    <w:rsid w:val="009672E9"/>
    <w:rsid w:val="0096770F"/>
    <w:rsid w:val="00970904"/>
    <w:rsid w:val="00970BCA"/>
    <w:rsid w:val="00970D93"/>
    <w:rsid w:val="00971464"/>
    <w:rsid w:val="009715E9"/>
    <w:rsid w:val="00971E0A"/>
    <w:rsid w:val="00972031"/>
    <w:rsid w:val="00972086"/>
    <w:rsid w:val="009722AB"/>
    <w:rsid w:val="00972555"/>
    <w:rsid w:val="00972589"/>
    <w:rsid w:val="0097275C"/>
    <w:rsid w:val="00972AB7"/>
    <w:rsid w:val="00972B8F"/>
    <w:rsid w:val="00972F80"/>
    <w:rsid w:val="009732F4"/>
    <w:rsid w:val="0097358E"/>
    <w:rsid w:val="00973790"/>
    <w:rsid w:val="009739CD"/>
    <w:rsid w:val="00973E48"/>
    <w:rsid w:val="0097440B"/>
    <w:rsid w:val="00974D89"/>
    <w:rsid w:val="00975476"/>
    <w:rsid w:val="00975CA1"/>
    <w:rsid w:val="00975D30"/>
    <w:rsid w:val="00975ED8"/>
    <w:rsid w:val="009767A5"/>
    <w:rsid w:val="00976E9E"/>
    <w:rsid w:val="00976EC1"/>
    <w:rsid w:val="00977308"/>
    <w:rsid w:val="0097776E"/>
    <w:rsid w:val="0097785F"/>
    <w:rsid w:val="00977D19"/>
    <w:rsid w:val="00980AEF"/>
    <w:rsid w:val="00981607"/>
    <w:rsid w:val="00981A7D"/>
    <w:rsid w:val="00981B21"/>
    <w:rsid w:val="00981F7F"/>
    <w:rsid w:val="00981FE5"/>
    <w:rsid w:val="00982059"/>
    <w:rsid w:val="009820AE"/>
    <w:rsid w:val="009821F9"/>
    <w:rsid w:val="0098267E"/>
    <w:rsid w:val="00982726"/>
    <w:rsid w:val="009831F4"/>
    <w:rsid w:val="00983430"/>
    <w:rsid w:val="00983717"/>
    <w:rsid w:val="00983825"/>
    <w:rsid w:val="00983827"/>
    <w:rsid w:val="009841B5"/>
    <w:rsid w:val="009843C6"/>
    <w:rsid w:val="00984B74"/>
    <w:rsid w:val="00985074"/>
    <w:rsid w:val="00985082"/>
    <w:rsid w:val="00985734"/>
    <w:rsid w:val="00985F92"/>
    <w:rsid w:val="0098651A"/>
    <w:rsid w:val="0098658A"/>
    <w:rsid w:val="0098697B"/>
    <w:rsid w:val="00986E2E"/>
    <w:rsid w:val="0098760B"/>
    <w:rsid w:val="0099009D"/>
    <w:rsid w:val="009901B1"/>
    <w:rsid w:val="0099043D"/>
    <w:rsid w:val="00990A49"/>
    <w:rsid w:val="00990D9E"/>
    <w:rsid w:val="00990E4C"/>
    <w:rsid w:val="00991314"/>
    <w:rsid w:val="009918D0"/>
    <w:rsid w:val="00991A0F"/>
    <w:rsid w:val="00991CE6"/>
    <w:rsid w:val="00992C8E"/>
    <w:rsid w:val="0099372A"/>
    <w:rsid w:val="009939A1"/>
    <w:rsid w:val="00993B4D"/>
    <w:rsid w:val="00993DAF"/>
    <w:rsid w:val="00993F6F"/>
    <w:rsid w:val="00994371"/>
    <w:rsid w:val="0099494F"/>
    <w:rsid w:val="00994B9D"/>
    <w:rsid w:val="00995688"/>
    <w:rsid w:val="0099583B"/>
    <w:rsid w:val="00995947"/>
    <w:rsid w:val="00996258"/>
    <w:rsid w:val="0099633E"/>
    <w:rsid w:val="00996873"/>
    <w:rsid w:val="00996FC2"/>
    <w:rsid w:val="00997760"/>
    <w:rsid w:val="009A0017"/>
    <w:rsid w:val="009A05F0"/>
    <w:rsid w:val="009A0631"/>
    <w:rsid w:val="009A084F"/>
    <w:rsid w:val="009A0900"/>
    <w:rsid w:val="009A099E"/>
    <w:rsid w:val="009A0EDA"/>
    <w:rsid w:val="009A1157"/>
    <w:rsid w:val="009A1573"/>
    <w:rsid w:val="009A1FAE"/>
    <w:rsid w:val="009A2048"/>
    <w:rsid w:val="009A217F"/>
    <w:rsid w:val="009A2181"/>
    <w:rsid w:val="009A274C"/>
    <w:rsid w:val="009A3302"/>
    <w:rsid w:val="009A4077"/>
    <w:rsid w:val="009A40E5"/>
    <w:rsid w:val="009A4186"/>
    <w:rsid w:val="009A44D3"/>
    <w:rsid w:val="009A4D2C"/>
    <w:rsid w:val="009A5683"/>
    <w:rsid w:val="009A568E"/>
    <w:rsid w:val="009A5AC5"/>
    <w:rsid w:val="009A5AEF"/>
    <w:rsid w:val="009A5C4A"/>
    <w:rsid w:val="009A60E4"/>
    <w:rsid w:val="009A6A8A"/>
    <w:rsid w:val="009A6C9C"/>
    <w:rsid w:val="009A72AF"/>
    <w:rsid w:val="009A74F6"/>
    <w:rsid w:val="009A79B5"/>
    <w:rsid w:val="009A7EF6"/>
    <w:rsid w:val="009A7FF7"/>
    <w:rsid w:val="009B0C31"/>
    <w:rsid w:val="009B114F"/>
    <w:rsid w:val="009B16B3"/>
    <w:rsid w:val="009B18EF"/>
    <w:rsid w:val="009B1A1E"/>
    <w:rsid w:val="009B1B6F"/>
    <w:rsid w:val="009B1E77"/>
    <w:rsid w:val="009B2036"/>
    <w:rsid w:val="009B248D"/>
    <w:rsid w:val="009B28A4"/>
    <w:rsid w:val="009B2CA0"/>
    <w:rsid w:val="009B300F"/>
    <w:rsid w:val="009B3202"/>
    <w:rsid w:val="009B3C7C"/>
    <w:rsid w:val="009B3CC6"/>
    <w:rsid w:val="009B3FA6"/>
    <w:rsid w:val="009B43FF"/>
    <w:rsid w:val="009B4765"/>
    <w:rsid w:val="009B4781"/>
    <w:rsid w:val="009B47AC"/>
    <w:rsid w:val="009B4EED"/>
    <w:rsid w:val="009B554E"/>
    <w:rsid w:val="009B5834"/>
    <w:rsid w:val="009B61D8"/>
    <w:rsid w:val="009B6249"/>
    <w:rsid w:val="009B6555"/>
    <w:rsid w:val="009B6859"/>
    <w:rsid w:val="009B6B9A"/>
    <w:rsid w:val="009B6DB6"/>
    <w:rsid w:val="009B6F15"/>
    <w:rsid w:val="009B7065"/>
    <w:rsid w:val="009B717B"/>
    <w:rsid w:val="009B7402"/>
    <w:rsid w:val="009B78E3"/>
    <w:rsid w:val="009B7F97"/>
    <w:rsid w:val="009C1247"/>
    <w:rsid w:val="009C12BD"/>
    <w:rsid w:val="009C12CB"/>
    <w:rsid w:val="009C25D9"/>
    <w:rsid w:val="009C2676"/>
    <w:rsid w:val="009C2D81"/>
    <w:rsid w:val="009C328A"/>
    <w:rsid w:val="009C548B"/>
    <w:rsid w:val="009C5AB1"/>
    <w:rsid w:val="009C5B87"/>
    <w:rsid w:val="009C5D77"/>
    <w:rsid w:val="009C64FF"/>
    <w:rsid w:val="009C67E0"/>
    <w:rsid w:val="009C6A97"/>
    <w:rsid w:val="009C6D5F"/>
    <w:rsid w:val="009C73EA"/>
    <w:rsid w:val="009C78E8"/>
    <w:rsid w:val="009C7CA9"/>
    <w:rsid w:val="009C7FB5"/>
    <w:rsid w:val="009D006E"/>
    <w:rsid w:val="009D0090"/>
    <w:rsid w:val="009D05F7"/>
    <w:rsid w:val="009D0706"/>
    <w:rsid w:val="009D096F"/>
    <w:rsid w:val="009D0A5D"/>
    <w:rsid w:val="009D11CD"/>
    <w:rsid w:val="009D2049"/>
    <w:rsid w:val="009D2F79"/>
    <w:rsid w:val="009D3C95"/>
    <w:rsid w:val="009D424F"/>
    <w:rsid w:val="009D4420"/>
    <w:rsid w:val="009D4B87"/>
    <w:rsid w:val="009D500B"/>
    <w:rsid w:val="009D5172"/>
    <w:rsid w:val="009D532B"/>
    <w:rsid w:val="009D55C8"/>
    <w:rsid w:val="009D584C"/>
    <w:rsid w:val="009D5A07"/>
    <w:rsid w:val="009D649C"/>
    <w:rsid w:val="009D6C17"/>
    <w:rsid w:val="009D729D"/>
    <w:rsid w:val="009D73D3"/>
    <w:rsid w:val="009D7FB3"/>
    <w:rsid w:val="009E05BD"/>
    <w:rsid w:val="009E193A"/>
    <w:rsid w:val="009E1ADF"/>
    <w:rsid w:val="009E1CCE"/>
    <w:rsid w:val="009E24CA"/>
    <w:rsid w:val="009E2756"/>
    <w:rsid w:val="009E27E5"/>
    <w:rsid w:val="009E2B30"/>
    <w:rsid w:val="009E2CBF"/>
    <w:rsid w:val="009E2DE9"/>
    <w:rsid w:val="009E3206"/>
    <w:rsid w:val="009E34D8"/>
    <w:rsid w:val="009E363E"/>
    <w:rsid w:val="009E394E"/>
    <w:rsid w:val="009E3CDD"/>
    <w:rsid w:val="009E41F6"/>
    <w:rsid w:val="009E4268"/>
    <w:rsid w:val="009E46FD"/>
    <w:rsid w:val="009E60AD"/>
    <w:rsid w:val="009E63DC"/>
    <w:rsid w:val="009E6A35"/>
    <w:rsid w:val="009E6D85"/>
    <w:rsid w:val="009E6F26"/>
    <w:rsid w:val="009E7178"/>
    <w:rsid w:val="009E7493"/>
    <w:rsid w:val="009F07E6"/>
    <w:rsid w:val="009F0C6E"/>
    <w:rsid w:val="009F0ECB"/>
    <w:rsid w:val="009F0FF9"/>
    <w:rsid w:val="009F123D"/>
    <w:rsid w:val="009F1277"/>
    <w:rsid w:val="009F1745"/>
    <w:rsid w:val="009F1A9E"/>
    <w:rsid w:val="009F1E14"/>
    <w:rsid w:val="009F2377"/>
    <w:rsid w:val="009F23E3"/>
    <w:rsid w:val="009F2539"/>
    <w:rsid w:val="009F2A45"/>
    <w:rsid w:val="009F30DC"/>
    <w:rsid w:val="009F3F92"/>
    <w:rsid w:val="009F4271"/>
    <w:rsid w:val="009F4BB5"/>
    <w:rsid w:val="009F4D33"/>
    <w:rsid w:val="009F4E7A"/>
    <w:rsid w:val="009F5439"/>
    <w:rsid w:val="009F56E5"/>
    <w:rsid w:val="009F5B9D"/>
    <w:rsid w:val="009F612C"/>
    <w:rsid w:val="009F6448"/>
    <w:rsid w:val="009F648A"/>
    <w:rsid w:val="009F790C"/>
    <w:rsid w:val="009F7BC4"/>
    <w:rsid w:val="009F7D11"/>
    <w:rsid w:val="009F7EBD"/>
    <w:rsid w:val="00A002A8"/>
    <w:rsid w:val="00A008A0"/>
    <w:rsid w:val="00A00993"/>
    <w:rsid w:val="00A00A0A"/>
    <w:rsid w:val="00A01694"/>
    <w:rsid w:val="00A01908"/>
    <w:rsid w:val="00A01A6E"/>
    <w:rsid w:val="00A01AED"/>
    <w:rsid w:val="00A020B4"/>
    <w:rsid w:val="00A021B0"/>
    <w:rsid w:val="00A0230B"/>
    <w:rsid w:val="00A024FB"/>
    <w:rsid w:val="00A028FB"/>
    <w:rsid w:val="00A02A11"/>
    <w:rsid w:val="00A03299"/>
    <w:rsid w:val="00A0334F"/>
    <w:rsid w:val="00A034EC"/>
    <w:rsid w:val="00A037F1"/>
    <w:rsid w:val="00A03ABD"/>
    <w:rsid w:val="00A03DE9"/>
    <w:rsid w:val="00A03E27"/>
    <w:rsid w:val="00A03FE8"/>
    <w:rsid w:val="00A04325"/>
    <w:rsid w:val="00A04334"/>
    <w:rsid w:val="00A049CB"/>
    <w:rsid w:val="00A04F4B"/>
    <w:rsid w:val="00A04F80"/>
    <w:rsid w:val="00A05026"/>
    <w:rsid w:val="00A0530B"/>
    <w:rsid w:val="00A05885"/>
    <w:rsid w:val="00A05E6D"/>
    <w:rsid w:val="00A0601A"/>
    <w:rsid w:val="00A060D0"/>
    <w:rsid w:val="00A06734"/>
    <w:rsid w:val="00A06EA4"/>
    <w:rsid w:val="00A07721"/>
    <w:rsid w:val="00A07F52"/>
    <w:rsid w:val="00A105FA"/>
    <w:rsid w:val="00A10A30"/>
    <w:rsid w:val="00A1104D"/>
    <w:rsid w:val="00A1160D"/>
    <w:rsid w:val="00A1174D"/>
    <w:rsid w:val="00A11DE4"/>
    <w:rsid w:val="00A11DE5"/>
    <w:rsid w:val="00A1222D"/>
    <w:rsid w:val="00A126A3"/>
    <w:rsid w:val="00A13160"/>
    <w:rsid w:val="00A13C85"/>
    <w:rsid w:val="00A13CAD"/>
    <w:rsid w:val="00A14012"/>
    <w:rsid w:val="00A14201"/>
    <w:rsid w:val="00A14A0E"/>
    <w:rsid w:val="00A14A7A"/>
    <w:rsid w:val="00A1503C"/>
    <w:rsid w:val="00A15DD4"/>
    <w:rsid w:val="00A163A0"/>
    <w:rsid w:val="00A16575"/>
    <w:rsid w:val="00A17D05"/>
    <w:rsid w:val="00A17F53"/>
    <w:rsid w:val="00A206A3"/>
    <w:rsid w:val="00A20968"/>
    <w:rsid w:val="00A20A28"/>
    <w:rsid w:val="00A210F4"/>
    <w:rsid w:val="00A213CF"/>
    <w:rsid w:val="00A213E1"/>
    <w:rsid w:val="00A21BE4"/>
    <w:rsid w:val="00A21D03"/>
    <w:rsid w:val="00A21D73"/>
    <w:rsid w:val="00A22143"/>
    <w:rsid w:val="00A227B6"/>
    <w:rsid w:val="00A227DA"/>
    <w:rsid w:val="00A228A7"/>
    <w:rsid w:val="00A228F3"/>
    <w:rsid w:val="00A22C11"/>
    <w:rsid w:val="00A22D45"/>
    <w:rsid w:val="00A23950"/>
    <w:rsid w:val="00A23B74"/>
    <w:rsid w:val="00A240F2"/>
    <w:rsid w:val="00A2412D"/>
    <w:rsid w:val="00A242FF"/>
    <w:rsid w:val="00A24AB1"/>
    <w:rsid w:val="00A24CF7"/>
    <w:rsid w:val="00A25036"/>
    <w:rsid w:val="00A25549"/>
    <w:rsid w:val="00A25856"/>
    <w:rsid w:val="00A25C90"/>
    <w:rsid w:val="00A26132"/>
    <w:rsid w:val="00A26491"/>
    <w:rsid w:val="00A26B99"/>
    <w:rsid w:val="00A26E0D"/>
    <w:rsid w:val="00A27DB2"/>
    <w:rsid w:val="00A30389"/>
    <w:rsid w:val="00A3059A"/>
    <w:rsid w:val="00A307DC"/>
    <w:rsid w:val="00A3083A"/>
    <w:rsid w:val="00A30D5E"/>
    <w:rsid w:val="00A30E10"/>
    <w:rsid w:val="00A30EDF"/>
    <w:rsid w:val="00A31365"/>
    <w:rsid w:val="00A31659"/>
    <w:rsid w:val="00A31932"/>
    <w:rsid w:val="00A32461"/>
    <w:rsid w:val="00A3287C"/>
    <w:rsid w:val="00A328F5"/>
    <w:rsid w:val="00A33051"/>
    <w:rsid w:val="00A332F7"/>
    <w:rsid w:val="00A33E42"/>
    <w:rsid w:val="00A33EFA"/>
    <w:rsid w:val="00A34376"/>
    <w:rsid w:val="00A34442"/>
    <w:rsid w:val="00A347EB"/>
    <w:rsid w:val="00A34C73"/>
    <w:rsid w:val="00A353EE"/>
    <w:rsid w:val="00A354D6"/>
    <w:rsid w:val="00A35578"/>
    <w:rsid w:val="00A366EB"/>
    <w:rsid w:val="00A371A0"/>
    <w:rsid w:val="00A37847"/>
    <w:rsid w:val="00A37865"/>
    <w:rsid w:val="00A37B96"/>
    <w:rsid w:val="00A40289"/>
    <w:rsid w:val="00A41283"/>
    <w:rsid w:val="00A41467"/>
    <w:rsid w:val="00A41B38"/>
    <w:rsid w:val="00A41C0C"/>
    <w:rsid w:val="00A41C22"/>
    <w:rsid w:val="00A41E79"/>
    <w:rsid w:val="00A421BE"/>
    <w:rsid w:val="00A42301"/>
    <w:rsid w:val="00A423A9"/>
    <w:rsid w:val="00A42738"/>
    <w:rsid w:val="00A438B5"/>
    <w:rsid w:val="00A43B12"/>
    <w:rsid w:val="00A43B52"/>
    <w:rsid w:val="00A43C29"/>
    <w:rsid w:val="00A442C2"/>
    <w:rsid w:val="00A446F6"/>
    <w:rsid w:val="00A44C95"/>
    <w:rsid w:val="00A45040"/>
    <w:rsid w:val="00A45435"/>
    <w:rsid w:val="00A45465"/>
    <w:rsid w:val="00A45820"/>
    <w:rsid w:val="00A461AB"/>
    <w:rsid w:val="00A46A12"/>
    <w:rsid w:val="00A46BF5"/>
    <w:rsid w:val="00A46C44"/>
    <w:rsid w:val="00A47264"/>
    <w:rsid w:val="00A47516"/>
    <w:rsid w:val="00A4752A"/>
    <w:rsid w:val="00A47C42"/>
    <w:rsid w:val="00A47E08"/>
    <w:rsid w:val="00A47E66"/>
    <w:rsid w:val="00A501D0"/>
    <w:rsid w:val="00A50277"/>
    <w:rsid w:val="00A50288"/>
    <w:rsid w:val="00A50404"/>
    <w:rsid w:val="00A50632"/>
    <w:rsid w:val="00A508A3"/>
    <w:rsid w:val="00A50A41"/>
    <w:rsid w:val="00A51AFB"/>
    <w:rsid w:val="00A52534"/>
    <w:rsid w:val="00A52647"/>
    <w:rsid w:val="00A527E0"/>
    <w:rsid w:val="00A52FD6"/>
    <w:rsid w:val="00A53131"/>
    <w:rsid w:val="00A53B39"/>
    <w:rsid w:val="00A53EB9"/>
    <w:rsid w:val="00A540AE"/>
    <w:rsid w:val="00A546AC"/>
    <w:rsid w:val="00A549C9"/>
    <w:rsid w:val="00A55140"/>
    <w:rsid w:val="00A55497"/>
    <w:rsid w:val="00A55593"/>
    <w:rsid w:val="00A5583C"/>
    <w:rsid w:val="00A55AFF"/>
    <w:rsid w:val="00A55B1B"/>
    <w:rsid w:val="00A56224"/>
    <w:rsid w:val="00A564F6"/>
    <w:rsid w:val="00A56668"/>
    <w:rsid w:val="00A56692"/>
    <w:rsid w:val="00A56845"/>
    <w:rsid w:val="00A56B28"/>
    <w:rsid w:val="00A56B4F"/>
    <w:rsid w:val="00A56F96"/>
    <w:rsid w:val="00A5703A"/>
    <w:rsid w:val="00A578E0"/>
    <w:rsid w:val="00A57B84"/>
    <w:rsid w:val="00A57C2A"/>
    <w:rsid w:val="00A60825"/>
    <w:rsid w:val="00A6086E"/>
    <w:rsid w:val="00A6097A"/>
    <w:rsid w:val="00A6135E"/>
    <w:rsid w:val="00A617E2"/>
    <w:rsid w:val="00A61A28"/>
    <w:rsid w:val="00A61B84"/>
    <w:rsid w:val="00A61CAA"/>
    <w:rsid w:val="00A61F2A"/>
    <w:rsid w:val="00A63299"/>
    <w:rsid w:val="00A63405"/>
    <w:rsid w:val="00A636C9"/>
    <w:rsid w:val="00A63B23"/>
    <w:rsid w:val="00A642E7"/>
    <w:rsid w:val="00A646CE"/>
    <w:rsid w:val="00A6500F"/>
    <w:rsid w:val="00A652F1"/>
    <w:rsid w:val="00A65559"/>
    <w:rsid w:val="00A6593A"/>
    <w:rsid w:val="00A65958"/>
    <w:rsid w:val="00A65DAD"/>
    <w:rsid w:val="00A65EC6"/>
    <w:rsid w:val="00A66313"/>
    <w:rsid w:val="00A668E5"/>
    <w:rsid w:val="00A66A36"/>
    <w:rsid w:val="00A676DC"/>
    <w:rsid w:val="00A67905"/>
    <w:rsid w:val="00A70646"/>
    <w:rsid w:val="00A70863"/>
    <w:rsid w:val="00A7091E"/>
    <w:rsid w:val="00A70AB3"/>
    <w:rsid w:val="00A71649"/>
    <w:rsid w:val="00A71914"/>
    <w:rsid w:val="00A71BDD"/>
    <w:rsid w:val="00A72198"/>
    <w:rsid w:val="00A72E2B"/>
    <w:rsid w:val="00A73223"/>
    <w:rsid w:val="00A737C6"/>
    <w:rsid w:val="00A73949"/>
    <w:rsid w:val="00A7409B"/>
    <w:rsid w:val="00A747D9"/>
    <w:rsid w:val="00A74F50"/>
    <w:rsid w:val="00A75460"/>
    <w:rsid w:val="00A7551B"/>
    <w:rsid w:val="00A76232"/>
    <w:rsid w:val="00A76387"/>
    <w:rsid w:val="00A7648C"/>
    <w:rsid w:val="00A77280"/>
    <w:rsid w:val="00A7794B"/>
    <w:rsid w:val="00A80460"/>
    <w:rsid w:val="00A80C76"/>
    <w:rsid w:val="00A80D2D"/>
    <w:rsid w:val="00A814C9"/>
    <w:rsid w:val="00A81509"/>
    <w:rsid w:val="00A815EC"/>
    <w:rsid w:val="00A81619"/>
    <w:rsid w:val="00A81D3A"/>
    <w:rsid w:val="00A81E37"/>
    <w:rsid w:val="00A82319"/>
    <w:rsid w:val="00A829DA"/>
    <w:rsid w:val="00A82C2F"/>
    <w:rsid w:val="00A835FF"/>
    <w:rsid w:val="00A836E7"/>
    <w:rsid w:val="00A83CD3"/>
    <w:rsid w:val="00A83FC0"/>
    <w:rsid w:val="00A84109"/>
    <w:rsid w:val="00A84164"/>
    <w:rsid w:val="00A84175"/>
    <w:rsid w:val="00A843A2"/>
    <w:rsid w:val="00A8458B"/>
    <w:rsid w:val="00A84925"/>
    <w:rsid w:val="00A84D3F"/>
    <w:rsid w:val="00A852CD"/>
    <w:rsid w:val="00A85825"/>
    <w:rsid w:val="00A85DF3"/>
    <w:rsid w:val="00A86197"/>
    <w:rsid w:val="00A864CF"/>
    <w:rsid w:val="00A867CD"/>
    <w:rsid w:val="00A871DC"/>
    <w:rsid w:val="00A875D5"/>
    <w:rsid w:val="00A87E3A"/>
    <w:rsid w:val="00A87FBE"/>
    <w:rsid w:val="00A905FD"/>
    <w:rsid w:val="00A9094C"/>
    <w:rsid w:val="00A90E15"/>
    <w:rsid w:val="00A91274"/>
    <w:rsid w:val="00A916D8"/>
    <w:rsid w:val="00A91BAF"/>
    <w:rsid w:val="00A91EEC"/>
    <w:rsid w:val="00A924D4"/>
    <w:rsid w:val="00A92667"/>
    <w:rsid w:val="00A92B40"/>
    <w:rsid w:val="00A93FF6"/>
    <w:rsid w:val="00A94204"/>
    <w:rsid w:val="00A94357"/>
    <w:rsid w:val="00A9436F"/>
    <w:rsid w:val="00A9444E"/>
    <w:rsid w:val="00A947DE"/>
    <w:rsid w:val="00A94BAA"/>
    <w:rsid w:val="00A9510F"/>
    <w:rsid w:val="00A951A1"/>
    <w:rsid w:val="00A958E1"/>
    <w:rsid w:val="00A95A3A"/>
    <w:rsid w:val="00A95A46"/>
    <w:rsid w:val="00A95AD7"/>
    <w:rsid w:val="00A95F77"/>
    <w:rsid w:val="00A96015"/>
    <w:rsid w:val="00A962DE"/>
    <w:rsid w:val="00A968B9"/>
    <w:rsid w:val="00A96975"/>
    <w:rsid w:val="00A97716"/>
    <w:rsid w:val="00A97BD4"/>
    <w:rsid w:val="00AA0073"/>
    <w:rsid w:val="00AA01D9"/>
    <w:rsid w:val="00AA0267"/>
    <w:rsid w:val="00AA0CAF"/>
    <w:rsid w:val="00AA0E14"/>
    <w:rsid w:val="00AA17D7"/>
    <w:rsid w:val="00AA23E2"/>
    <w:rsid w:val="00AA2910"/>
    <w:rsid w:val="00AA2D33"/>
    <w:rsid w:val="00AA3079"/>
    <w:rsid w:val="00AA3CA8"/>
    <w:rsid w:val="00AA3DAB"/>
    <w:rsid w:val="00AA40AE"/>
    <w:rsid w:val="00AA4531"/>
    <w:rsid w:val="00AA4DEA"/>
    <w:rsid w:val="00AA4E0D"/>
    <w:rsid w:val="00AA5578"/>
    <w:rsid w:val="00AA5B0C"/>
    <w:rsid w:val="00AA5FA0"/>
    <w:rsid w:val="00AA647B"/>
    <w:rsid w:val="00AA64D8"/>
    <w:rsid w:val="00AA663A"/>
    <w:rsid w:val="00AA6856"/>
    <w:rsid w:val="00AA6E59"/>
    <w:rsid w:val="00AA7CD3"/>
    <w:rsid w:val="00AB0273"/>
    <w:rsid w:val="00AB088A"/>
    <w:rsid w:val="00AB0916"/>
    <w:rsid w:val="00AB1324"/>
    <w:rsid w:val="00AB19B3"/>
    <w:rsid w:val="00AB232C"/>
    <w:rsid w:val="00AB2979"/>
    <w:rsid w:val="00AB2BE4"/>
    <w:rsid w:val="00AB2E0F"/>
    <w:rsid w:val="00AB37CC"/>
    <w:rsid w:val="00AB3AC8"/>
    <w:rsid w:val="00AB4153"/>
    <w:rsid w:val="00AB4C08"/>
    <w:rsid w:val="00AB4D1E"/>
    <w:rsid w:val="00AB5125"/>
    <w:rsid w:val="00AB5D50"/>
    <w:rsid w:val="00AB6205"/>
    <w:rsid w:val="00AB6C3B"/>
    <w:rsid w:val="00AB7BBA"/>
    <w:rsid w:val="00AC0367"/>
    <w:rsid w:val="00AC0734"/>
    <w:rsid w:val="00AC075D"/>
    <w:rsid w:val="00AC092C"/>
    <w:rsid w:val="00AC12C7"/>
    <w:rsid w:val="00AC1408"/>
    <w:rsid w:val="00AC1611"/>
    <w:rsid w:val="00AC1B60"/>
    <w:rsid w:val="00AC2032"/>
    <w:rsid w:val="00AC2DE0"/>
    <w:rsid w:val="00AC312D"/>
    <w:rsid w:val="00AC3353"/>
    <w:rsid w:val="00AC378E"/>
    <w:rsid w:val="00AC3C4E"/>
    <w:rsid w:val="00AC40FB"/>
    <w:rsid w:val="00AC434C"/>
    <w:rsid w:val="00AC4466"/>
    <w:rsid w:val="00AC4875"/>
    <w:rsid w:val="00AC4A31"/>
    <w:rsid w:val="00AC4AA5"/>
    <w:rsid w:val="00AC4BC4"/>
    <w:rsid w:val="00AC5045"/>
    <w:rsid w:val="00AC5305"/>
    <w:rsid w:val="00AC56C9"/>
    <w:rsid w:val="00AC5961"/>
    <w:rsid w:val="00AC6136"/>
    <w:rsid w:val="00AC6483"/>
    <w:rsid w:val="00AC759F"/>
    <w:rsid w:val="00AC7B53"/>
    <w:rsid w:val="00AD000B"/>
    <w:rsid w:val="00AD0248"/>
    <w:rsid w:val="00AD0378"/>
    <w:rsid w:val="00AD058C"/>
    <w:rsid w:val="00AD09E1"/>
    <w:rsid w:val="00AD0AD5"/>
    <w:rsid w:val="00AD17A2"/>
    <w:rsid w:val="00AD1BA2"/>
    <w:rsid w:val="00AD21A8"/>
    <w:rsid w:val="00AD263C"/>
    <w:rsid w:val="00AD26B8"/>
    <w:rsid w:val="00AD2914"/>
    <w:rsid w:val="00AD347B"/>
    <w:rsid w:val="00AD446D"/>
    <w:rsid w:val="00AD4702"/>
    <w:rsid w:val="00AD4731"/>
    <w:rsid w:val="00AD491E"/>
    <w:rsid w:val="00AD4B79"/>
    <w:rsid w:val="00AD5369"/>
    <w:rsid w:val="00AD540D"/>
    <w:rsid w:val="00AD541A"/>
    <w:rsid w:val="00AD55D2"/>
    <w:rsid w:val="00AD586B"/>
    <w:rsid w:val="00AD5EA8"/>
    <w:rsid w:val="00AD65E6"/>
    <w:rsid w:val="00AD6965"/>
    <w:rsid w:val="00AD6E1C"/>
    <w:rsid w:val="00AE00A0"/>
    <w:rsid w:val="00AE0154"/>
    <w:rsid w:val="00AE01B9"/>
    <w:rsid w:val="00AE01C3"/>
    <w:rsid w:val="00AE0B29"/>
    <w:rsid w:val="00AE0C9F"/>
    <w:rsid w:val="00AE10F8"/>
    <w:rsid w:val="00AE1E92"/>
    <w:rsid w:val="00AE24A1"/>
    <w:rsid w:val="00AE2745"/>
    <w:rsid w:val="00AE2EAF"/>
    <w:rsid w:val="00AE3BB8"/>
    <w:rsid w:val="00AE3D5B"/>
    <w:rsid w:val="00AE3DE5"/>
    <w:rsid w:val="00AE4017"/>
    <w:rsid w:val="00AE43CB"/>
    <w:rsid w:val="00AE44A1"/>
    <w:rsid w:val="00AE459E"/>
    <w:rsid w:val="00AE493E"/>
    <w:rsid w:val="00AE4BE9"/>
    <w:rsid w:val="00AE4E87"/>
    <w:rsid w:val="00AE554F"/>
    <w:rsid w:val="00AE55A3"/>
    <w:rsid w:val="00AE68A5"/>
    <w:rsid w:val="00AE6A45"/>
    <w:rsid w:val="00AE6D2A"/>
    <w:rsid w:val="00AE7152"/>
    <w:rsid w:val="00AE755A"/>
    <w:rsid w:val="00AE7DDB"/>
    <w:rsid w:val="00AF0963"/>
    <w:rsid w:val="00AF0964"/>
    <w:rsid w:val="00AF0CB7"/>
    <w:rsid w:val="00AF0D6D"/>
    <w:rsid w:val="00AF0EDE"/>
    <w:rsid w:val="00AF1710"/>
    <w:rsid w:val="00AF17FB"/>
    <w:rsid w:val="00AF1E7D"/>
    <w:rsid w:val="00AF1F2F"/>
    <w:rsid w:val="00AF220A"/>
    <w:rsid w:val="00AF296C"/>
    <w:rsid w:val="00AF2F05"/>
    <w:rsid w:val="00AF36E6"/>
    <w:rsid w:val="00AF3906"/>
    <w:rsid w:val="00AF3DA1"/>
    <w:rsid w:val="00AF3E41"/>
    <w:rsid w:val="00AF4106"/>
    <w:rsid w:val="00AF41D0"/>
    <w:rsid w:val="00AF4308"/>
    <w:rsid w:val="00AF45E6"/>
    <w:rsid w:val="00AF4D38"/>
    <w:rsid w:val="00AF551B"/>
    <w:rsid w:val="00AF5E2D"/>
    <w:rsid w:val="00AF5F66"/>
    <w:rsid w:val="00AF5F99"/>
    <w:rsid w:val="00AF62E1"/>
    <w:rsid w:val="00AF62F2"/>
    <w:rsid w:val="00AF6D14"/>
    <w:rsid w:val="00AF744F"/>
    <w:rsid w:val="00AF7E7F"/>
    <w:rsid w:val="00B010B8"/>
    <w:rsid w:val="00B01734"/>
    <w:rsid w:val="00B01A34"/>
    <w:rsid w:val="00B01A8C"/>
    <w:rsid w:val="00B01BAD"/>
    <w:rsid w:val="00B03D12"/>
    <w:rsid w:val="00B04016"/>
    <w:rsid w:val="00B04533"/>
    <w:rsid w:val="00B04976"/>
    <w:rsid w:val="00B049F8"/>
    <w:rsid w:val="00B058FE"/>
    <w:rsid w:val="00B05F0A"/>
    <w:rsid w:val="00B06362"/>
    <w:rsid w:val="00B06424"/>
    <w:rsid w:val="00B069D5"/>
    <w:rsid w:val="00B06CF2"/>
    <w:rsid w:val="00B06DBF"/>
    <w:rsid w:val="00B0711D"/>
    <w:rsid w:val="00B07C12"/>
    <w:rsid w:val="00B101D7"/>
    <w:rsid w:val="00B10463"/>
    <w:rsid w:val="00B104D9"/>
    <w:rsid w:val="00B10C9E"/>
    <w:rsid w:val="00B11054"/>
    <w:rsid w:val="00B113D6"/>
    <w:rsid w:val="00B11C62"/>
    <w:rsid w:val="00B11D7B"/>
    <w:rsid w:val="00B121A3"/>
    <w:rsid w:val="00B130C9"/>
    <w:rsid w:val="00B136D3"/>
    <w:rsid w:val="00B13ED1"/>
    <w:rsid w:val="00B15044"/>
    <w:rsid w:val="00B15E99"/>
    <w:rsid w:val="00B16523"/>
    <w:rsid w:val="00B17477"/>
    <w:rsid w:val="00B1778A"/>
    <w:rsid w:val="00B177F6"/>
    <w:rsid w:val="00B177FF"/>
    <w:rsid w:val="00B20461"/>
    <w:rsid w:val="00B20A74"/>
    <w:rsid w:val="00B20EE8"/>
    <w:rsid w:val="00B214DF"/>
    <w:rsid w:val="00B228ED"/>
    <w:rsid w:val="00B22C83"/>
    <w:rsid w:val="00B236AD"/>
    <w:rsid w:val="00B23BD7"/>
    <w:rsid w:val="00B23C8E"/>
    <w:rsid w:val="00B23DD0"/>
    <w:rsid w:val="00B24309"/>
    <w:rsid w:val="00B2456C"/>
    <w:rsid w:val="00B2481B"/>
    <w:rsid w:val="00B24BE8"/>
    <w:rsid w:val="00B24D99"/>
    <w:rsid w:val="00B25306"/>
    <w:rsid w:val="00B25AB2"/>
    <w:rsid w:val="00B262BF"/>
    <w:rsid w:val="00B2631F"/>
    <w:rsid w:val="00B26AFE"/>
    <w:rsid w:val="00B26E03"/>
    <w:rsid w:val="00B26F44"/>
    <w:rsid w:val="00B27012"/>
    <w:rsid w:val="00B274A0"/>
    <w:rsid w:val="00B27BD8"/>
    <w:rsid w:val="00B27D22"/>
    <w:rsid w:val="00B27E35"/>
    <w:rsid w:val="00B30D9E"/>
    <w:rsid w:val="00B311A0"/>
    <w:rsid w:val="00B3136A"/>
    <w:rsid w:val="00B314EB"/>
    <w:rsid w:val="00B31F7E"/>
    <w:rsid w:val="00B3218A"/>
    <w:rsid w:val="00B3226A"/>
    <w:rsid w:val="00B32A37"/>
    <w:rsid w:val="00B32AC9"/>
    <w:rsid w:val="00B3316C"/>
    <w:rsid w:val="00B34320"/>
    <w:rsid w:val="00B3442E"/>
    <w:rsid w:val="00B346E9"/>
    <w:rsid w:val="00B3484F"/>
    <w:rsid w:val="00B34A98"/>
    <w:rsid w:val="00B34FCF"/>
    <w:rsid w:val="00B3596B"/>
    <w:rsid w:val="00B35AA1"/>
    <w:rsid w:val="00B35F58"/>
    <w:rsid w:val="00B36086"/>
    <w:rsid w:val="00B367A5"/>
    <w:rsid w:val="00B36A8D"/>
    <w:rsid w:val="00B3708E"/>
    <w:rsid w:val="00B374A9"/>
    <w:rsid w:val="00B37DC4"/>
    <w:rsid w:val="00B37DE4"/>
    <w:rsid w:val="00B402C3"/>
    <w:rsid w:val="00B40893"/>
    <w:rsid w:val="00B408B2"/>
    <w:rsid w:val="00B40E43"/>
    <w:rsid w:val="00B421DC"/>
    <w:rsid w:val="00B4270C"/>
    <w:rsid w:val="00B42A91"/>
    <w:rsid w:val="00B42B83"/>
    <w:rsid w:val="00B42FAA"/>
    <w:rsid w:val="00B4321C"/>
    <w:rsid w:val="00B436C5"/>
    <w:rsid w:val="00B43809"/>
    <w:rsid w:val="00B4405A"/>
    <w:rsid w:val="00B44491"/>
    <w:rsid w:val="00B4480E"/>
    <w:rsid w:val="00B449A8"/>
    <w:rsid w:val="00B45233"/>
    <w:rsid w:val="00B452BB"/>
    <w:rsid w:val="00B45AE7"/>
    <w:rsid w:val="00B46462"/>
    <w:rsid w:val="00B466EA"/>
    <w:rsid w:val="00B469AB"/>
    <w:rsid w:val="00B4730D"/>
    <w:rsid w:val="00B476A8"/>
    <w:rsid w:val="00B5026A"/>
    <w:rsid w:val="00B5057C"/>
    <w:rsid w:val="00B50611"/>
    <w:rsid w:val="00B5061E"/>
    <w:rsid w:val="00B5069F"/>
    <w:rsid w:val="00B50786"/>
    <w:rsid w:val="00B50C16"/>
    <w:rsid w:val="00B50FE1"/>
    <w:rsid w:val="00B51DDA"/>
    <w:rsid w:val="00B527D4"/>
    <w:rsid w:val="00B532F3"/>
    <w:rsid w:val="00B534E3"/>
    <w:rsid w:val="00B5362E"/>
    <w:rsid w:val="00B537B0"/>
    <w:rsid w:val="00B54573"/>
    <w:rsid w:val="00B54C1F"/>
    <w:rsid w:val="00B54D3D"/>
    <w:rsid w:val="00B55AE5"/>
    <w:rsid w:val="00B55F01"/>
    <w:rsid w:val="00B56351"/>
    <w:rsid w:val="00B56553"/>
    <w:rsid w:val="00B573A8"/>
    <w:rsid w:val="00B57DD9"/>
    <w:rsid w:val="00B602D3"/>
    <w:rsid w:val="00B60803"/>
    <w:rsid w:val="00B60BE9"/>
    <w:rsid w:val="00B61865"/>
    <w:rsid w:val="00B61E35"/>
    <w:rsid w:val="00B62249"/>
    <w:rsid w:val="00B629AA"/>
    <w:rsid w:val="00B62BC3"/>
    <w:rsid w:val="00B62C56"/>
    <w:rsid w:val="00B62D9F"/>
    <w:rsid w:val="00B62DEB"/>
    <w:rsid w:val="00B6312E"/>
    <w:rsid w:val="00B63267"/>
    <w:rsid w:val="00B63698"/>
    <w:rsid w:val="00B63862"/>
    <w:rsid w:val="00B63871"/>
    <w:rsid w:val="00B638CF"/>
    <w:rsid w:val="00B639A0"/>
    <w:rsid w:val="00B63DFF"/>
    <w:rsid w:val="00B63F56"/>
    <w:rsid w:val="00B642DF"/>
    <w:rsid w:val="00B64647"/>
    <w:rsid w:val="00B6564A"/>
    <w:rsid w:val="00B65995"/>
    <w:rsid w:val="00B660C4"/>
    <w:rsid w:val="00B66250"/>
    <w:rsid w:val="00B66809"/>
    <w:rsid w:val="00B66852"/>
    <w:rsid w:val="00B66F8B"/>
    <w:rsid w:val="00B67157"/>
    <w:rsid w:val="00B676AE"/>
    <w:rsid w:val="00B67D54"/>
    <w:rsid w:val="00B67E73"/>
    <w:rsid w:val="00B71B67"/>
    <w:rsid w:val="00B71C96"/>
    <w:rsid w:val="00B71E86"/>
    <w:rsid w:val="00B72119"/>
    <w:rsid w:val="00B724C9"/>
    <w:rsid w:val="00B725FE"/>
    <w:rsid w:val="00B7289D"/>
    <w:rsid w:val="00B72CD5"/>
    <w:rsid w:val="00B72D3B"/>
    <w:rsid w:val="00B7357B"/>
    <w:rsid w:val="00B7370B"/>
    <w:rsid w:val="00B7378C"/>
    <w:rsid w:val="00B74BF9"/>
    <w:rsid w:val="00B74FD6"/>
    <w:rsid w:val="00B75299"/>
    <w:rsid w:val="00B75544"/>
    <w:rsid w:val="00B75899"/>
    <w:rsid w:val="00B765B3"/>
    <w:rsid w:val="00B76691"/>
    <w:rsid w:val="00B76B0B"/>
    <w:rsid w:val="00B76C77"/>
    <w:rsid w:val="00B77D45"/>
    <w:rsid w:val="00B80393"/>
    <w:rsid w:val="00B8065A"/>
    <w:rsid w:val="00B80759"/>
    <w:rsid w:val="00B8099D"/>
    <w:rsid w:val="00B80B32"/>
    <w:rsid w:val="00B80D5B"/>
    <w:rsid w:val="00B80E00"/>
    <w:rsid w:val="00B817C1"/>
    <w:rsid w:val="00B81B7C"/>
    <w:rsid w:val="00B81B7E"/>
    <w:rsid w:val="00B81EB6"/>
    <w:rsid w:val="00B81F9B"/>
    <w:rsid w:val="00B828D7"/>
    <w:rsid w:val="00B82B7C"/>
    <w:rsid w:val="00B83505"/>
    <w:rsid w:val="00B839C1"/>
    <w:rsid w:val="00B844E0"/>
    <w:rsid w:val="00B851FF"/>
    <w:rsid w:val="00B85625"/>
    <w:rsid w:val="00B85D0A"/>
    <w:rsid w:val="00B862F2"/>
    <w:rsid w:val="00B868EE"/>
    <w:rsid w:val="00B875BC"/>
    <w:rsid w:val="00B90D99"/>
    <w:rsid w:val="00B91587"/>
    <w:rsid w:val="00B9159C"/>
    <w:rsid w:val="00B91CC0"/>
    <w:rsid w:val="00B91E69"/>
    <w:rsid w:val="00B91ED9"/>
    <w:rsid w:val="00B92555"/>
    <w:rsid w:val="00B92711"/>
    <w:rsid w:val="00B929DB"/>
    <w:rsid w:val="00B93748"/>
    <w:rsid w:val="00B93E57"/>
    <w:rsid w:val="00B94116"/>
    <w:rsid w:val="00B94134"/>
    <w:rsid w:val="00B94355"/>
    <w:rsid w:val="00B943E4"/>
    <w:rsid w:val="00B948A5"/>
    <w:rsid w:val="00B950E0"/>
    <w:rsid w:val="00B954DD"/>
    <w:rsid w:val="00B9673D"/>
    <w:rsid w:val="00B9676A"/>
    <w:rsid w:val="00B96AE4"/>
    <w:rsid w:val="00B973C6"/>
    <w:rsid w:val="00B97415"/>
    <w:rsid w:val="00B97687"/>
    <w:rsid w:val="00B97932"/>
    <w:rsid w:val="00B97A76"/>
    <w:rsid w:val="00BA02FF"/>
    <w:rsid w:val="00BA0397"/>
    <w:rsid w:val="00BA0CF1"/>
    <w:rsid w:val="00BA0FEA"/>
    <w:rsid w:val="00BA10C2"/>
    <w:rsid w:val="00BA10F1"/>
    <w:rsid w:val="00BA136D"/>
    <w:rsid w:val="00BA15A3"/>
    <w:rsid w:val="00BA2335"/>
    <w:rsid w:val="00BA2746"/>
    <w:rsid w:val="00BA2855"/>
    <w:rsid w:val="00BA2CD0"/>
    <w:rsid w:val="00BA32C7"/>
    <w:rsid w:val="00BA3B59"/>
    <w:rsid w:val="00BA3BE5"/>
    <w:rsid w:val="00BA3E31"/>
    <w:rsid w:val="00BA4B66"/>
    <w:rsid w:val="00BA4E16"/>
    <w:rsid w:val="00BA5284"/>
    <w:rsid w:val="00BA59D7"/>
    <w:rsid w:val="00BA6716"/>
    <w:rsid w:val="00BA6B5D"/>
    <w:rsid w:val="00BA6C2F"/>
    <w:rsid w:val="00BA6DE1"/>
    <w:rsid w:val="00BA741F"/>
    <w:rsid w:val="00BA790A"/>
    <w:rsid w:val="00BA7929"/>
    <w:rsid w:val="00BB00B9"/>
    <w:rsid w:val="00BB0493"/>
    <w:rsid w:val="00BB0C7B"/>
    <w:rsid w:val="00BB0F35"/>
    <w:rsid w:val="00BB103F"/>
    <w:rsid w:val="00BB1080"/>
    <w:rsid w:val="00BB11BF"/>
    <w:rsid w:val="00BB13F1"/>
    <w:rsid w:val="00BB1830"/>
    <w:rsid w:val="00BB276A"/>
    <w:rsid w:val="00BB2BFE"/>
    <w:rsid w:val="00BB2F5F"/>
    <w:rsid w:val="00BB30D3"/>
    <w:rsid w:val="00BB3B91"/>
    <w:rsid w:val="00BB3F82"/>
    <w:rsid w:val="00BB458B"/>
    <w:rsid w:val="00BB46F5"/>
    <w:rsid w:val="00BB4CAE"/>
    <w:rsid w:val="00BB4FE7"/>
    <w:rsid w:val="00BB525A"/>
    <w:rsid w:val="00BB658F"/>
    <w:rsid w:val="00BB6960"/>
    <w:rsid w:val="00BB6A2D"/>
    <w:rsid w:val="00BB6D6B"/>
    <w:rsid w:val="00BB6F22"/>
    <w:rsid w:val="00BB7045"/>
    <w:rsid w:val="00BB70CD"/>
    <w:rsid w:val="00BB7433"/>
    <w:rsid w:val="00BB7D2D"/>
    <w:rsid w:val="00BB7F9B"/>
    <w:rsid w:val="00BC04CA"/>
    <w:rsid w:val="00BC04D5"/>
    <w:rsid w:val="00BC08AA"/>
    <w:rsid w:val="00BC0DBC"/>
    <w:rsid w:val="00BC12A6"/>
    <w:rsid w:val="00BC1723"/>
    <w:rsid w:val="00BC177F"/>
    <w:rsid w:val="00BC2000"/>
    <w:rsid w:val="00BC290D"/>
    <w:rsid w:val="00BC2F3C"/>
    <w:rsid w:val="00BC3618"/>
    <w:rsid w:val="00BC368C"/>
    <w:rsid w:val="00BC3719"/>
    <w:rsid w:val="00BC3760"/>
    <w:rsid w:val="00BC378D"/>
    <w:rsid w:val="00BC3F30"/>
    <w:rsid w:val="00BC3FBA"/>
    <w:rsid w:val="00BC40FE"/>
    <w:rsid w:val="00BC41C9"/>
    <w:rsid w:val="00BC5F49"/>
    <w:rsid w:val="00BC6C9D"/>
    <w:rsid w:val="00BC700B"/>
    <w:rsid w:val="00BC748B"/>
    <w:rsid w:val="00BC7549"/>
    <w:rsid w:val="00BC7612"/>
    <w:rsid w:val="00BC77DB"/>
    <w:rsid w:val="00BC7A95"/>
    <w:rsid w:val="00BC7B07"/>
    <w:rsid w:val="00BD02C9"/>
    <w:rsid w:val="00BD04B5"/>
    <w:rsid w:val="00BD08AE"/>
    <w:rsid w:val="00BD0BED"/>
    <w:rsid w:val="00BD0D66"/>
    <w:rsid w:val="00BD0EA1"/>
    <w:rsid w:val="00BD0FFA"/>
    <w:rsid w:val="00BD11A6"/>
    <w:rsid w:val="00BD16EE"/>
    <w:rsid w:val="00BD17F0"/>
    <w:rsid w:val="00BD2673"/>
    <w:rsid w:val="00BD274F"/>
    <w:rsid w:val="00BD2A00"/>
    <w:rsid w:val="00BD2E3E"/>
    <w:rsid w:val="00BD3089"/>
    <w:rsid w:val="00BD3321"/>
    <w:rsid w:val="00BD3343"/>
    <w:rsid w:val="00BD3523"/>
    <w:rsid w:val="00BD3B9F"/>
    <w:rsid w:val="00BD3BE4"/>
    <w:rsid w:val="00BD3CBF"/>
    <w:rsid w:val="00BD3E0A"/>
    <w:rsid w:val="00BD4065"/>
    <w:rsid w:val="00BD4306"/>
    <w:rsid w:val="00BD467E"/>
    <w:rsid w:val="00BD4E56"/>
    <w:rsid w:val="00BD54AA"/>
    <w:rsid w:val="00BD56BA"/>
    <w:rsid w:val="00BD56F5"/>
    <w:rsid w:val="00BD5FA9"/>
    <w:rsid w:val="00BD601C"/>
    <w:rsid w:val="00BD609C"/>
    <w:rsid w:val="00BD661B"/>
    <w:rsid w:val="00BD6962"/>
    <w:rsid w:val="00BD6DA8"/>
    <w:rsid w:val="00BD7C6B"/>
    <w:rsid w:val="00BE00D9"/>
    <w:rsid w:val="00BE0827"/>
    <w:rsid w:val="00BE08B5"/>
    <w:rsid w:val="00BE1436"/>
    <w:rsid w:val="00BE1D5C"/>
    <w:rsid w:val="00BE260C"/>
    <w:rsid w:val="00BE286B"/>
    <w:rsid w:val="00BE2BC7"/>
    <w:rsid w:val="00BE2BDE"/>
    <w:rsid w:val="00BE30B2"/>
    <w:rsid w:val="00BE35F3"/>
    <w:rsid w:val="00BE36FF"/>
    <w:rsid w:val="00BE3CD5"/>
    <w:rsid w:val="00BE4241"/>
    <w:rsid w:val="00BE48B7"/>
    <w:rsid w:val="00BE4A46"/>
    <w:rsid w:val="00BE4EA7"/>
    <w:rsid w:val="00BE4F48"/>
    <w:rsid w:val="00BE544B"/>
    <w:rsid w:val="00BE5701"/>
    <w:rsid w:val="00BE5BFB"/>
    <w:rsid w:val="00BE615E"/>
    <w:rsid w:val="00BE6853"/>
    <w:rsid w:val="00BE6A76"/>
    <w:rsid w:val="00BE70C4"/>
    <w:rsid w:val="00BE718C"/>
    <w:rsid w:val="00BE744F"/>
    <w:rsid w:val="00BE7F69"/>
    <w:rsid w:val="00BF0181"/>
    <w:rsid w:val="00BF0F8B"/>
    <w:rsid w:val="00BF151D"/>
    <w:rsid w:val="00BF1650"/>
    <w:rsid w:val="00BF1C1F"/>
    <w:rsid w:val="00BF1F17"/>
    <w:rsid w:val="00BF2075"/>
    <w:rsid w:val="00BF272F"/>
    <w:rsid w:val="00BF2B49"/>
    <w:rsid w:val="00BF2DAC"/>
    <w:rsid w:val="00BF2E2F"/>
    <w:rsid w:val="00BF2F86"/>
    <w:rsid w:val="00BF31EC"/>
    <w:rsid w:val="00BF3444"/>
    <w:rsid w:val="00BF3546"/>
    <w:rsid w:val="00BF37C5"/>
    <w:rsid w:val="00BF3C24"/>
    <w:rsid w:val="00BF4204"/>
    <w:rsid w:val="00BF6242"/>
    <w:rsid w:val="00BF6D58"/>
    <w:rsid w:val="00BF7043"/>
    <w:rsid w:val="00BF71AE"/>
    <w:rsid w:val="00BF7F56"/>
    <w:rsid w:val="00C00386"/>
    <w:rsid w:val="00C0067D"/>
    <w:rsid w:val="00C008D3"/>
    <w:rsid w:val="00C01FCC"/>
    <w:rsid w:val="00C029C7"/>
    <w:rsid w:val="00C02E6F"/>
    <w:rsid w:val="00C03349"/>
    <w:rsid w:val="00C033FF"/>
    <w:rsid w:val="00C03983"/>
    <w:rsid w:val="00C03E94"/>
    <w:rsid w:val="00C04781"/>
    <w:rsid w:val="00C04A40"/>
    <w:rsid w:val="00C050C7"/>
    <w:rsid w:val="00C051A5"/>
    <w:rsid w:val="00C055B8"/>
    <w:rsid w:val="00C06003"/>
    <w:rsid w:val="00C06787"/>
    <w:rsid w:val="00C06DE8"/>
    <w:rsid w:val="00C06E6F"/>
    <w:rsid w:val="00C1010C"/>
    <w:rsid w:val="00C106E0"/>
    <w:rsid w:val="00C10C3B"/>
    <w:rsid w:val="00C1132F"/>
    <w:rsid w:val="00C119BA"/>
    <w:rsid w:val="00C11CC9"/>
    <w:rsid w:val="00C11CFA"/>
    <w:rsid w:val="00C1222A"/>
    <w:rsid w:val="00C12CDC"/>
    <w:rsid w:val="00C12FAF"/>
    <w:rsid w:val="00C1319E"/>
    <w:rsid w:val="00C1320A"/>
    <w:rsid w:val="00C1323A"/>
    <w:rsid w:val="00C13381"/>
    <w:rsid w:val="00C135F2"/>
    <w:rsid w:val="00C13939"/>
    <w:rsid w:val="00C139C6"/>
    <w:rsid w:val="00C13C06"/>
    <w:rsid w:val="00C14976"/>
    <w:rsid w:val="00C14FFC"/>
    <w:rsid w:val="00C15463"/>
    <w:rsid w:val="00C15566"/>
    <w:rsid w:val="00C167B4"/>
    <w:rsid w:val="00C167C7"/>
    <w:rsid w:val="00C16B56"/>
    <w:rsid w:val="00C16CC9"/>
    <w:rsid w:val="00C17176"/>
    <w:rsid w:val="00C20562"/>
    <w:rsid w:val="00C20A09"/>
    <w:rsid w:val="00C20C60"/>
    <w:rsid w:val="00C20C77"/>
    <w:rsid w:val="00C20E1C"/>
    <w:rsid w:val="00C21345"/>
    <w:rsid w:val="00C21A68"/>
    <w:rsid w:val="00C21D5D"/>
    <w:rsid w:val="00C2259B"/>
    <w:rsid w:val="00C22EDF"/>
    <w:rsid w:val="00C2316B"/>
    <w:rsid w:val="00C23899"/>
    <w:rsid w:val="00C23AB4"/>
    <w:rsid w:val="00C24300"/>
    <w:rsid w:val="00C24363"/>
    <w:rsid w:val="00C24A9C"/>
    <w:rsid w:val="00C24AF7"/>
    <w:rsid w:val="00C251A2"/>
    <w:rsid w:val="00C251F7"/>
    <w:rsid w:val="00C25282"/>
    <w:rsid w:val="00C25738"/>
    <w:rsid w:val="00C26455"/>
    <w:rsid w:val="00C26BC5"/>
    <w:rsid w:val="00C27715"/>
    <w:rsid w:val="00C279F9"/>
    <w:rsid w:val="00C30360"/>
    <w:rsid w:val="00C30761"/>
    <w:rsid w:val="00C309CD"/>
    <w:rsid w:val="00C30AF3"/>
    <w:rsid w:val="00C31356"/>
    <w:rsid w:val="00C31944"/>
    <w:rsid w:val="00C319FC"/>
    <w:rsid w:val="00C31F7E"/>
    <w:rsid w:val="00C3200A"/>
    <w:rsid w:val="00C3271B"/>
    <w:rsid w:val="00C33493"/>
    <w:rsid w:val="00C3398A"/>
    <w:rsid w:val="00C33B13"/>
    <w:rsid w:val="00C33B4F"/>
    <w:rsid w:val="00C3446F"/>
    <w:rsid w:val="00C34C46"/>
    <w:rsid w:val="00C35AED"/>
    <w:rsid w:val="00C368E0"/>
    <w:rsid w:val="00C36DC2"/>
    <w:rsid w:val="00C36F37"/>
    <w:rsid w:val="00C36FF5"/>
    <w:rsid w:val="00C3706C"/>
    <w:rsid w:val="00C371C2"/>
    <w:rsid w:val="00C372D6"/>
    <w:rsid w:val="00C376BB"/>
    <w:rsid w:val="00C37B72"/>
    <w:rsid w:val="00C37BBD"/>
    <w:rsid w:val="00C4067B"/>
    <w:rsid w:val="00C40745"/>
    <w:rsid w:val="00C411A3"/>
    <w:rsid w:val="00C413AE"/>
    <w:rsid w:val="00C4142D"/>
    <w:rsid w:val="00C4176A"/>
    <w:rsid w:val="00C417C9"/>
    <w:rsid w:val="00C41A04"/>
    <w:rsid w:val="00C41A37"/>
    <w:rsid w:val="00C41BB9"/>
    <w:rsid w:val="00C42F73"/>
    <w:rsid w:val="00C43451"/>
    <w:rsid w:val="00C434BB"/>
    <w:rsid w:val="00C435AD"/>
    <w:rsid w:val="00C435F8"/>
    <w:rsid w:val="00C43737"/>
    <w:rsid w:val="00C444AC"/>
    <w:rsid w:val="00C44607"/>
    <w:rsid w:val="00C44889"/>
    <w:rsid w:val="00C44AB8"/>
    <w:rsid w:val="00C44CF8"/>
    <w:rsid w:val="00C45789"/>
    <w:rsid w:val="00C46853"/>
    <w:rsid w:val="00C46974"/>
    <w:rsid w:val="00C46C81"/>
    <w:rsid w:val="00C47085"/>
    <w:rsid w:val="00C471C8"/>
    <w:rsid w:val="00C47B66"/>
    <w:rsid w:val="00C47ED5"/>
    <w:rsid w:val="00C502BB"/>
    <w:rsid w:val="00C5066C"/>
    <w:rsid w:val="00C508C7"/>
    <w:rsid w:val="00C50D91"/>
    <w:rsid w:val="00C512BD"/>
    <w:rsid w:val="00C514C5"/>
    <w:rsid w:val="00C51D87"/>
    <w:rsid w:val="00C52AE4"/>
    <w:rsid w:val="00C52E27"/>
    <w:rsid w:val="00C53520"/>
    <w:rsid w:val="00C53776"/>
    <w:rsid w:val="00C53942"/>
    <w:rsid w:val="00C539BC"/>
    <w:rsid w:val="00C53F3B"/>
    <w:rsid w:val="00C54376"/>
    <w:rsid w:val="00C54501"/>
    <w:rsid w:val="00C54783"/>
    <w:rsid w:val="00C54B90"/>
    <w:rsid w:val="00C55014"/>
    <w:rsid w:val="00C55597"/>
    <w:rsid w:val="00C55BEF"/>
    <w:rsid w:val="00C55FA4"/>
    <w:rsid w:val="00C560E4"/>
    <w:rsid w:val="00C5653C"/>
    <w:rsid w:val="00C56C68"/>
    <w:rsid w:val="00C57135"/>
    <w:rsid w:val="00C571EF"/>
    <w:rsid w:val="00C600CE"/>
    <w:rsid w:val="00C60CE3"/>
    <w:rsid w:val="00C6126A"/>
    <w:rsid w:val="00C61A6E"/>
    <w:rsid w:val="00C61BB2"/>
    <w:rsid w:val="00C61EA9"/>
    <w:rsid w:val="00C6226A"/>
    <w:rsid w:val="00C62B88"/>
    <w:rsid w:val="00C62EB2"/>
    <w:rsid w:val="00C62F07"/>
    <w:rsid w:val="00C62F24"/>
    <w:rsid w:val="00C63616"/>
    <w:rsid w:val="00C6365B"/>
    <w:rsid w:val="00C63872"/>
    <w:rsid w:val="00C63943"/>
    <w:rsid w:val="00C64846"/>
    <w:rsid w:val="00C649D0"/>
    <w:rsid w:val="00C64EC3"/>
    <w:rsid w:val="00C6569A"/>
    <w:rsid w:val="00C662F0"/>
    <w:rsid w:val="00C6654F"/>
    <w:rsid w:val="00C668FF"/>
    <w:rsid w:val="00C66939"/>
    <w:rsid w:val="00C66E45"/>
    <w:rsid w:val="00C6704A"/>
    <w:rsid w:val="00C679BB"/>
    <w:rsid w:val="00C7011A"/>
    <w:rsid w:val="00C70517"/>
    <w:rsid w:val="00C70528"/>
    <w:rsid w:val="00C70558"/>
    <w:rsid w:val="00C706DE"/>
    <w:rsid w:val="00C70D34"/>
    <w:rsid w:val="00C7208B"/>
    <w:rsid w:val="00C720DF"/>
    <w:rsid w:val="00C72264"/>
    <w:rsid w:val="00C72694"/>
    <w:rsid w:val="00C72918"/>
    <w:rsid w:val="00C72C78"/>
    <w:rsid w:val="00C737BD"/>
    <w:rsid w:val="00C7404F"/>
    <w:rsid w:val="00C74864"/>
    <w:rsid w:val="00C74A41"/>
    <w:rsid w:val="00C7502C"/>
    <w:rsid w:val="00C75336"/>
    <w:rsid w:val="00C75E3F"/>
    <w:rsid w:val="00C75F74"/>
    <w:rsid w:val="00C762A9"/>
    <w:rsid w:val="00C76A04"/>
    <w:rsid w:val="00C77784"/>
    <w:rsid w:val="00C77938"/>
    <w:rsid w:val="00C77A4E"/>
    <w:rsid w:val="00C77AE5"/>
    <w:rsid w:val="00C77F23"/>
    <w:rsid w:val="00C77F8B"/>
    <w:rsid w:val="00C77FC9"/>
    <w:rsid w:val="00C803CE"/>
    <w:rsid w:val="00C80782"/>
    <w:rsid w:val="00C80B16"/>
    <w:rsid w:val="00C80C75"/>
    <w:rsid w:val="00C81094"/>
    <w:rsid w:val="00C81753"/>
    <w:rsid w:val="00C8198C"/>
    <w:rsid w:val="00C81A99"/>
    <w:rsid w:val="00C81C78"/>
    <w:rsid w:val="00C82AF8"/>
    <w:rsid w:val="00C82BC2"/>
    <w:rsid w:val="00C82D8B"/>
    <w:rsid w:val="00C83A9E"/>
    <w:rsid w:val="00C83C57"/>
    <w:rsid w:val="00C8459F"/>
    <w:rsid w:val="00C84628"/>
    <w:rsid w:val="00C8482F"/>
    <w:rsid w:val="00C848BB"/>
    <w:rsid w:val="00C854C7"/>
    <w:rsid w:val="00C855FA"/>
    <w:rsid w:val="00C858BB"/>
    <w:rsid w:val="00C868CA"/>
    <w:rsid w:val="00C87351"/>
    <w:rsid w:val="00C876B0"/>
    <w:rsid w:val="00C9088E"/>
    <w:rsid w:val="00C908F5"/>
    <w:rsid w:val="00C90A2B"/>
    <w:rsid w:val="00C9110D"/>
    <w:rsid w:val="00C91A8D"/>
    <w:rsid w:val="00C91F30"/>
    <w:rsid w:val="00C92337"/>
    <w:rsid w:val="00C92530"/>
    <w:rsid w:val="00C92879"/>
    <w:rsid w:val="00C92BC8"/>
    <w:rsid w:val="00C93684"/>
    <w:rsid w:val="00C94793"/>
    <w:rsid w:val="00C94801"/>
    <w:rsid w:val="00C94B86"/>
    <w:rsid w:val="00C94E2B"/>
    <w:rsid w:val="00C9504C"/>
    <w:rsid w:val="00C95306"/>
    <w:rsid w:val="00C95BA2"/>
    <w:rsid w:val="00C95D24"/>
    <w:rsid w:val="00C96768"/>
    <w:rsid w:val="00C96EC8"/>
    <w:rsid w:val="00C97EAE"/>
    <w:rsid w:val="00CA016A"/>
    <w:rsid w:val="00CA0B3C"/>
    <w:rsid w:val="00CA1198"/>
    <w:rsid w:val="00CA17BE"/>
    <w:rsid w:val="00CA19D7"/>
    <w:rsid w:val="00CA1CA7"/>
    <w:rsid w:val="00CA1E3A"/>
    <w:rsid w:val="00CA234E"/>
    <w:rsid w:val="00CA29B5"/>
    <w:rsid w:val="00CA2B08"/>
    <w:rsid w:val="00CA2F81"/>
    <w:rsid w:val="00CA3670"/>
    <w:rsid w:val="00CA385C"/>
    <w:rsid w:val="00CA394C"/>
    <w:rsid w:val="00CA3B22"/>
    <w:rsid w:val="00CA40CE"/>
    <w:rsid w:val="00CA4C91"/>
    <w:rsid w:val="00CA5806"/>
    <w:rsid w:val="00CA580A"/>
    <w:rsid w:val="00CA59FD"/>
    <w:rsid w:val="00CA63FE"/>
    <w:rsid w:val="00CA6BE8"/>
    <w:rsid w:val="00CA74E5"/>
    <w:rsid w:val="00CA7796"/>
    <w:rsid w:val="00CA7AD6"/>
    <w:rsid w:val="00CB03D3"/>
    <w:rsid w:val="00CB049F"/>
    <w:rsid w:val="00CB09A1"/>
    <w:rsid w:val="00CB1038"/>
    <w:rsid w:val="00CB12F1"/>
    <w:rsid w:val="00CB135B"/>
    <w:rsid w:val="00CB144E"/>
    <w:rsid w:val="00CB1807"/>
    <w:rsid w:val="00CB1DFB"/>
    <w:rsid w:val="00CB2251"/>
    <w:rsid w:val="00CB2404"/>
    <w:rsid w:val="00CB2766"/>
    <w:rsid w:val="00CB28C7"/>
    <w:rsid w:val="00CB2D6D"/>
    <w:rsid w:val="00CB2E24"/>
    <w:rsid w:val="00CB305D"/>
    <w:rsid w:val="00CB38BD"/>
    <w:rsid w:val="00CB3923"/>
    <w:rsid w:val="00CB3ACC"/>
    <w:rsid w:val="00CB5F78"/>
    <w:rsid w:val="00CB5FD7"/>
    <w:rsid w:val="00CB624D"/>
    <w:rsid w:val="00CB6B78"/>
    <w:rsid w:val="00CB6C35"/>
    <w:rsid w:val="00CB6E62"/>
    <w:rsid w:val="00CB70C6"/>
    <w:rsid w:val="00CB718B"/>
    <w:rsid w:val="00CB71F5"/>
    <w:rsid w:val="00CB7F60"/>
    <w:rsid w:val="00CC0013"/>
    <w:rsid w:val="00CC03C0"/>
    <w:rsid w:val="00CC09D6"/>
    <w:rsid w:val="00CC19FE"/>
    <w:rsid w:val="00CC1BE2"/>
    <w:rsid w:val="00CC1CBE"/>
    <w:rsid w:val="00CC2866"/>
    <w:rsid w:val="00CC2ADD"/>
    <w:rsid w:val="00CC2E76"/>
    <w:rsid w:val="00CC335A"/>
    <w:rsid w:val="00CC33B7"/>
    <w:rsid w:val="00CC36A8"/>
    <w:rsid w:val="00CC402B"/>
    <w:rsid w:val="00CC43F3"/>
    <w:rsid w:val="00CC4520"/>
    <w:rsid w:val="00CC46CE"/>
    <w:rsid w:val="00CC4BD7"/>
    <w:rsid w:val="00CC555A"/>
    <w:rsid w:val="00CC568B"/>
    <w:rsid w:val="00CC5AE1"/>
    <w:rsid w:val="00CC6033"/>
    <w:rsid w:val="00CC6220"/>
    <w:rsid w:val="00CC640C"/>
    <w:rsid w:val="00CC6514"/>
    <w:rsid w:val="00CC6F15"/>
    <w:rsid w:val="00CC7449"/>
    <w:rsid w:val="00CC77B1"/>
    <w:rsid w:val="00CD006C"/>
    <w:rsid w:val="00CD0812"/>
    <w:rsid w:val="00CD0910"/>
    <w:rsid w:val="00CD0A48"/>
    <w:rsid w:val="00CD2169"/>
    <w:rsid w:val="00CD21C1"/>
    <w:rsid w:val="00CD23E1"/>
    <w:rsid w:val="00CD2404"/>
    <w:rsid w:val="00CD2B72"/>
    <w:rsid w:val="00CD2CBC"/>
    <w:rsid w:val="00CD2D90"/>
    <w:rsid w:val="00CD3897"/>
    <w:rsid w:val="00CD3985"/>
    <w:rsid w:val="00CD3FB5"/>
    <w:rsid w:val="00CD4293"/>
    <w:rsid w:val="00CD459C"/>
    <w:rsid w:val="00CD4990"/>
    <w:rsid w:val="00CD4B03"/>
    <w:rsid w:val="00CD4C93"/>
    <w:rsid w:val="00CD4F09"/>
    <w:rsid w:val="00CD5126"/>
    <w:rsid w:val="00CD6045"/>
    <w:rsid w:val="00CD64D7"/>
    <w:rsid w:val="00CD6820"/>
    <w:rsid w:val="00CD6B3C"/>
    <w:rsid w:val="00CD6BB2"/>
    <w:rsid w:val="00CD6BD9"/>
    <w:rsid w:val="00CD6C71"/>
    <w:rsid w:val="00CD76F6"/>
    <w:rsid w:val="00CD7CB6"/>
    <w:rsid w:val="00CE006F"/>
    <w:rsid w:val="00CE009D"/>
    <w:rsid w:val="00CE0652"/>
    <w:rsid w:val="00CE0A98"/>
    <w:rsid w:val="00CE11AB"/>
    <w:rsid w:val="00CE1412"/>
    <w:rsid w:val="00CE14FD"/>
    <w:rsid w:val="00CE179F"/>
    <w:rsid w:val="00CE1F8B"/>
    <w:rsid w:val="00CE242C"/>
    <w:rsid w:val="00CE27A1"/>
    <w:rsid w:val="00CE2957"/>
    <w:rsid w:val="00CE2F33"/>
    <w:rsid w:val="00CE379E"/>
    <w:rsid w:val="00CE3A26"/>
    <w:rsid w:val="00CE3EF8"/>
    <w:rsid w:val="00CE45EF"/>
    <w:rsid w:val="00CE4ADF"/>
    <w:rsid w:val="00CE4B63"/>
    <w:rsid w:val="00CE51FF"/>
    <w:rsid w:val="00CE590F"/>
    <w:rsid w:val="00CE5A49"/>
    <w:rsid w:val="00CE5F80"/>
    <w:rsid w:val="00CE642C"/>
    <w:rsid w:val="00CE6673"/>
    <w:rsid w:val="00CE6889"/>
    <w:rsid w:val="00CE698C"/>
    <w:rsid w:val="00CE6EDC"/>
    <w:rsid w:val="00CE765B"/>
    <w:rsid w:val="00CF0793"/>
    <w:rsid w:val="00CF0A07"/>
    <w:rsid w:val="00CF0B91"/>
    <w:rsid w:val="00CF0CA5"/>
    <w:rsid w:val="00CF1350"/>
    <w:rsid w:val="00CF1514"/>
    <w:rsid w:val="00CF1850"/>
    <w:rsid w:val="00CF1B06"/>
    <w:rsid w:val="00CF1D02"/>
    <w:rsid w:val="00CF2543"/>
    <w:rsid w:val="00CF31B1"/>
    <w:rsid w:val="00CF3607"/>
    <w:rsid w:val="00CF3761"/>
    <w:rsid w:val="00CF3894"/>
    <w:rsid w:val="00CF3BEA"/>
    <w:rsid w:val="00CF3C63"/>
    <w:rsid w:val="00CF41DC"/>
    <w:rsid w:val="00CF4406"/>
    <w:rsid w:val="00CF536E"/>
    <w:rsid w:val="00CF56CB"/>
    <w:rsid w:val="00CF5C33"/>
    <w:rsid w:val="00CF6509"/>
    <w:rsid w:val="00CF68CC"/>
    <w:rsid w:val="00CF6C4E"/>
    <w:rsid w:val="00CF70E4"/>
    <w:rsid w:val="00CF723F"/>
    <w:rsid w:val="00CF7598"/>
    <w:rsid w:val="00D00175"/>
    <w:rsid w:val="00D00BE3"/>
    <w:rsid w:val="00D00FA8"/>
    <w:rsid w:val="00D016CF"/>
    <w:rsid w:val="00D01880"/>
    <w:rsid w:val="00D019B2"/>
    <w:rsid w:val="00D01DA7"/>
    <w:rsid w:val="00D01F1F"/>
    <w:rsid w:val="00D020C9"/>
    <w:rsid w:val="00D02932"/>
    <w:rsid w:val="00D029A8"/>
    <w:rsid w:val="00D02A5A"/>
    <w:rsid w:val="00D02B23"/>
    <w:rsid w:val="00D02C40"/>
    <w:rsid w:val="00D02F9F"/>
    <w:rsid w:val="00D0345B"/>
    <w:rsid w:val="00D04AE8"/>
    <w:rsid w:val="00D04E0C"/>
    <w:rsid w:val="00D050F6"/>
    <w:rsid w:val="00D0547B"/>
    <w:rsid w:val="00D0565B"/>
    <w:rsid w:val="00D05865"/>
    <w:rsid w:val="00D05A51"/>
    <w:rsid w:val="00D06716"/>
    <w:rsid w:val="00D06D13"/>
    <w:rsid w:val="00D0731B"/>
    <w:rsid w:val="00D073C6"/>
    <w:rsid w:val="00D07B73"/>
    <w:rsid w:val="00D10501"/>
    <w:rsid w:val="00D107DC"/>
    <w:rsid w:val="00D108FC"/>
    <w:rsid w:val="00D10940"/>
    <w:rsid w:val="00D10BA7"/>
    <w:rsid w:val="00D10D13"/>
    <w:rsid w:val="00D111B5"/>
    <w:rsid w:val="00D112AD"/>
    <w:rsid w:val="00D11369"/>
    <w:rsid w:val="00D11800"/>
    <w:rsid w:val="00D11DD4"/>
    <w:rsid w:val="00D12264"/>
    <w:rsid w:val="00D126F6"/>
    <w:rsid w:val="00D12D21"/>
    <w:rsid w:val="00D12D86"/>
    <w:rsid w:val="00D1304E"/>
    <w:rsid w:val="00D1380A"/>
    <w:rsid w:val="00D138F8"/>
    <w:rsid w:val="00D13B4C"/>
    <w:rsid w:val="00D13D5D"/>
    <w:rsid w:val="00D14025"/>
    <w:rsid w:val="00D141CA"/>
    <w:rsid w:val="00D14468"/>
    <w:rsid w:val="00D1451B"/>
    <w:rsid w:val="00D147F6"/>
    <w:rsid w:val="00D14C0B"/>
    <w:rsid w:val="00D15186"/>
    <w:rsid w:val="00D157A5"/>
    <w:rsid w:val="00D157AD"/>
    <w:rsid w:val="00D15E0F"/>
    <w:rsid w:val="00D162E5"/>
    <w:rsid w:val="00D16498"/>
    <w:rsid w:val="00D167DB"/>
    <w:rsid w:val="00D17B5E"/>
    <w:rsid w:val="00D17C1D"/>
    <w:rsid w:val="00D204B2"/>
    <w:rsid w:val="00D204C5"/>
    <w:rsid w:val="00D2057C"/>
    <w:rsid w:val="00D209C4"/>
    <w:rsid w:val="00D20EA5"/>
    <w:rsid w:val="00D2149F"/>
    <w:rsid w:val="00D21869"/>
    <w:rsid w:val="00D218AA"/>
    <w:rsid w:val="00D21B4F"/>
    <w:rsid w:val="00D21BF0"/>
    <w:rsid w:val="00D22EF6"/>
    <w:rsid w:val="00D231FD"/>
    <w:rsid w:val="00D23F68"/>
    <w:rsid w:val="00D23FDB"/>
    <w:rsid w:val="00D243AA"/>
    <w:rsid w:val="00D24482"/>
    <w:rsid w:val="00D248C3"/>
    <w:rsid w:val="00D24E7D"/>
    <w:rsid w:val="00D24F4F"/>
    <w:rsid w:val="00D25327"/>
    <w:rsid w:val="00D2535A"/>
    <w:rsid w:val="00D256E3"/>
    <w:rsid w:val="00D259CC"/>
    <w:rsid w:val="00D25A5A"/>
    <w:rsid w:val="00D25C05"/>
    <w:rsid w:val="00D25F52"/>
    <w:rsid w:val="00D264E0"/>
    <w:rsid w:val="00D266BF"/>
    <w:rsid w:val="00D266DF"/>
    <w:rsid w:val="00D269A7"/>
    <w:rsid w:val="00D271EC"/>
    <w:rsid w:val="00D273A3"/>
    <w:rsid w:val="00D277CC"/>
    <w:rsid w:val="00D277EA"/>
    <w:rsid w:val="00D30763"/>
    <w:rsid w:val="00D30A58"/>
    <w:rsid w:val="00D30B35"/>
    <w:rsid w:val="00D31EB4"/>
    <w:rsid w:val="00D32319"/>
    <w:rsid w:val="00D3232D"/>
    <w:rsid w:val="00D32553"/>
    <w:rsid w:val="00D327A8"/>
    <w:rsid w:val="00D32E2C"/>
    <w:rsid w:val="00D32F48"/>
    <w:rsid w:val="00D336CF"/>
    <w:rsid w:val="00D33813"/>
    <w:rsid w:val="00D338A5"/>
    <w:rsid w:val="00D33ECA"/>
    <w:rsid w:val="00D33F92"/>
    <w:rsid w:val="00D34963"/>
    <w:rsid w:val="00D34E16"/>
    <w:rsid w:val="00D35012"/>
    <w:rsid w:val="00D35413"/>
    <w:rsid w:val="00D354E1"/>
    <w:rsid w:val="00D3599B"/>
    <w:rsid w:val="00D359D3"/>
    <w:rsid w:val="00D35BF2"/>
    <w:rsid w:val="00D36601"/>
    <w:rsid w:val="00D3686E"/>
    <w:rsid w:val="00D36D80"/>
    <w:rsid w:val="00D36F17"/>
    <w:rsid w:val="00D36FEC"/>
    <w:rsid w:val="00D37106"/>
    <w:rsid w:val="00D3722C"/>
    <w:rsid w:val="00D37BA2"/>
    <w:rsid w:val="00D40042"/>
    <w:rsid w:val="00D403C3"/>
    <w:rsid w:val="00D40662"/>
    <w:rsid w:val="00D409FF"/>
    <w:rsid w:val="00D40A0C"/>
    <w:rsid w:val="00D41203"/>
    <w:rsid w:val="00D42B59"/>
    <w:rsid w:val="00D42B91"/>
    <w:rsid w:val="00D42C41"/>
    <w:rsid w:val="00D43443"/>
    <w:rsid w:val="00D43510"/>
    <w:rsid w:val="00D43A1E"/>
    <w:rsid w:val="00D43C16"/>
    <w:rsid w:val="00D4467D"/>
    <w:rsid w:val="00D451F8"/>
    <w:rsid w:val="00D452F7"/>
    <w:rsid w:val="00D45815"/>
    <w:rsid w:val="00D459DD"/>
    <w:rsid w:val="00D45A2D"/>
    <w:rsid w:val="00D45DD0"/>
    <w:rsid w:val="00D46197"/>
    <w:rsid w:val="00D46334"/>
    <w:rsid w:val="00D46388"/>
    <w:rsid w:val="00D464A9"/>
    <w:rsid w:val="00D467C6"/>
    <w:rsid w:val="00D46A6C"/>
    <w:rsid w:val="00D46B6B"/>
    <w:rsid w:val="00D46B9C"/>
    <w:rsid w:val="00D47E69"/>
    <w:rsid w:val="00D47F5F"/>
    <w:rsid w:val="00D50B7E"/>
    <w:rsid w:val="00D510BB"/>
    <w:rsid w:val="00D5110F"/>
    <w:rsid w:val="00D51F25"/>
    <w:rsid w:val="00D52B34"/>
    <w:rsid w:val="00D5313F"/>
    <w:rsid w:val="00D5387E"/>
    <w:rsid w:val="00D5419F"/>
    <w:rsid w:val="00D54531"/>
    <w:rsid w:val="00D5484E"/>
    <w:rsid w:val="00D548C1"/>
    <w:rsid w:val="00D54C69"/>
    <w:rsid w:val="00D5504A"/>
    <w:rsid w:val="00D55775"/>
    <w:rsid w:val="00D557E0"/>
    <w:rsid w:val="00D56006"/>
    <w:rsid w:val="00D56120"/>
    <w:rsid w:val="00D561BA"/>
    <w:rsid w:val="00D562A2"/>
    <w:rsid w:val="00D562AF"/>
    <w:rsid w:val="00D5631B"/>
    <w:rsid w:val="00D56A27"/>
    <w:rsid w:val="00D56A76"/>
    <w:rsid w:val="00D56F80"/>
    <w:rsid w:val="00D57A25"/>
    <w:rsid w:val="00D57A66"/>
    <w:rsid w:val="00D6012E"/>
    <w:rsid w:val="00D60A2E"/>
    <w:rsid w:val="00D6115B"/>
    <w:rsid w:val="00D619BA"/>
    <w:rsid w:val="00D61E48"/>
    <w:rsid w:val="00D62114"/>
    <w:rsid w:val="00D62327"/>
    <w:rsid w:val="00D62361"/>
    <w:rsid w:val="00D6238B"/>
    <w:rsid w:val="00D626AE"/>
    <w:rsid w:val="00D62712"/>
    <w:rsid w:val="00D6280C"/>
    <w:rsid w:val="00D62D1B"/>
    <w:rsid w:val="00D63068"/>
    <w:rsid w:val="00D633F8"/>
    <w:rsid w:val="00D63478"/>
    <w:rsid w:val="00D644B8"/>
    <w:rsid w:val="00D646D9"/>
    <w:rsid w:val="00D64B18"/>
    <w:rsid w:val="00D64BCF"/>
    <w:rsid w:val="00D64C2C"/>
    <w:rsid w:val="00D64E56"/>
    <w:rsid w:val="00D6586D"/>
    <w:rsid w:val="00D6590C"/>
    <w:rsid w:val="00D66477"/>
    <w:rsid w:val="00D66918"/>
    <w:rsid w:val="00D66FB1"/>
    <w:rsid w:val="00D6705C"/>
    <w:rsid w:val="00D677DE"/>
    <w:rsid w:val="00D67D25"/>
    <w:rsid w:val="00D70626"/>
    <w:rsid w:val="00D7116B"/>
    <w:rsid w:val="00D71711"/>
    <w:rsid w:val="00D71867"/>
    <w:rsid w:val="00D719CB"/>
    <w:rsid w:val="00D71AD7"/>
    <w:rsid w:val="00D71FB1"/>
    <w:rsid w:val="00D720A1"/>
    <w:rsid w:val="00D7232F"/>
    <w:rsid w:val="00D7249F"/>
    <w:rsid w:val="00D724AE"/>
    <w:rsid w:val="00D729CF"/>
    <w:rsid w:val="00D729F0"/>
    <w:rsid w:val="00D73125"/>
    <w:rsid w:val="00D7332A"/>
    <w:rsid w:val="00D73781"/>
    <w:rsid w:val="00D74608"/>
    <w:rsid w:val="00D74689"/>
    <w:rsid w:val="00D746A6"/>
    <w:rsid w:val="00D747F1"/>
    <w:rsid w:val="00D74915"/>
    <w:rsid w:val="00D74EFC"/>
    <w:rsid w:val="00D752A6"/>
    <w:rsid w:val="00D75414"/>
    <w:rsid w:val="00D755B3"/>
    <w:rsid w:val="00D756D3"/>
    <w:rsid w:val="00D75EE9"/>
    <w:rsid w:val="00D7665C"/>
    <w:rsid w:val="00D76700"/>
    <w:rsid w:val="00D76F94"/>
    <w:rsid w:val="00D770ED"/>
    <w:rsid w:val="00D80BF4"/>
    <w:rsid w:val="00D81695"/>
    <w:rsid w:val="00D81D8C"/>
    <w:rsid w:val="00D82065"/>
    <w:rsid w:val="00D8220D"/>
    <w:rsid w:val="00D82390"/>
    <w:rsid w:val="00D824AC"/>
    <w:rsid w:val="00D8286E"/>
    <w:rsid w:val="00D82B74"/>
    <w:rsid w:val="00D82C6D"/>
    <w:rsid w:val="00D83035"/>
    <w:rsid w:val="00D830AB"/>
    <w:rsid w:val="00D8367A"/>
    <w:rsid w:val="00D83CD9"/>
    <w:rsid w:val="00D83D9D"/>
    <w:rsid w:val="00D83E6B"/>
    <w:rsid w:val="00D84149"/>
    <w:rsid w:val="00D84358"/>
    <w:rsid w:val="00D845AD"/>
    <w:rsid w:val="00D84880"/>
    <w:rsid w:val="00D85A48"/>
    <w:rsid w:val="00D85B4A"/>
    <w:rsid w:val="00D8612F"/>
    <w:rsid w:val="00D861F6"/>
    <w:rsid w:val="00D86387"/>
    <w:rsid w:val="00D87CF7"/>
    <w:rsid w:val="00D87F0F"/>
    <w:rsid w:val="00D87F7A"/>
    <w:rsid w:val="00D90601"/>
    <w:rsid w:val="00D907EA"/>
    <w:rsid w:val="00D91029"/>
    <w:rsid w:val="00D910DF"/>
    <w:rsid w:val="00D91753"/>
    <w:rsid w:val="00D91877"/>
    <w:rsid w:val="00D91E17"/>
    <w:rsid w:val="00D91F2A"/>
    <w:rsid w:val="00D92219"/>
    <w:rsid w:val="00D92298"/>
    <w:rsid w:val="00D925AA"/>
    <w:rsid w:val="00D9346E"/>
    <w:rsid w:val="00D940B6"/>
    <w:rsid w:val="00D94BCC"/>
    <w:rsid w:val="00D950C5"/>
    <w:rsid w:val="00D95B6A"/>
    <w:rsid w:val="00D95E15"/>
    <w:rsid w:val="00D96957"/>
    <w:rsid w:val="00D96CE5"/>
    <w:rsid w:val="00D974A9"/>
    <w:rsid w:val="00D9756A"/>
    <w:rsid w:val="00D978A4"/>
    <w:rsid w:val="00D97A55"/>
    <w:rsid w:val="00D97FBC"/>
    <w:rsid w:val="00DA041F"/>
    <w:rsid w:val="00DA04D3"/>
    <w:rsid w:val="00DA07A5"/>
    <w:rsid w:val="00DA0E1D"/>
    <w:rsid w:val="00DA1640"/>
    <w:rsid w:val="00DA1BD1"/>
    <w:rsid w:val="00DA1D78"/>
    <w:rsid w:val="00DA314B"/>
    <w:rsid w:val="00DA37D2"/>
    <w:rsid w:val="00DA3FF8"/>
    <w:rsid w:val="00DA4320"/>
    <w:rsid w:val="00DA4B32"/>
    <w:rsid w:val="00DA4EA2"/>
    <w:rsid w:val="00DA5037"/>
    <w:rsid w:val="00DA53E0"/>
    <w:rsid w:val="00DA560B"/>
    <w:rsid w:val="00DA5A19"/>
    <w:rsid w:val="00DA5D2E"/>
    <w:rsid w:val="00DA630B"/>
    <w:rsid w:val="00DA6564"/>
    <w:rsid w:val="00DA6BE9"/>
    <w:rsid w:val="00DA6C04"/>
    <w:rsid w:val="00DA7731"/>
    <w:rsid w:val="00DA7A8D"/>
    <w:rsid w:val="00DA7C77"/>
    <w:rsid w:val="00DB01F7"/>
    <w:rsid w:val="00DB048E"/>
    <w:rsid w:val="00DB092A"/>
    <w:rsid w:val="00DB0CBA"/>
    <w:rsid w:val="00DB0E1D"/>
    <w:rsid w:val="00DB1204"/>
    <w:rsid w:val="00DB144B"/>
    <w:rsid w:val="00DB1961"/>
    <w:rsid w:val="00DB2597"/>
    <w:rsid w:val="00DB2826"/>
    <w:rsid w:val="00DB2FD6"/>
    <w:rsid w:val="00DB37AB"/>
    <w:rsid w:val="00DB4297"/>
    <w:rsid w:val="00DB4DCB"/>
    <w:rsid w:val="00DB4DF6"/>
    <w:rsid w:val="00DB523A"/>
    <w:rsid w:val="00DB5C34"/>
    <w:rsid w:val="00DB5CAE"/>
    <w:rsid w:val="00DB5CC8"/>
    <w:rsid w:val="00DB5CDB"/>
    <w:rsid w:val="00DB60CE"/>
    <w:rsid w:val="00DB60FA"/>
    <w:rsid w:val="00DB62BD"/>
    <w:rsid w:val="00DB63DC"/>
    <w:rsid w:val="00DB6793"/>
    <w:rsid w:val="00DB742C"/>
    <w:rsid w:val="00DB7806"/>
    <w:rsid w:val="00DB7C93"/>
    <w:rsid w:val="00DB7D8B"/>
    <w:rsid w:val="00DC0B23"/>
    <w:rsid w:val="00DC0EA1"/>
    <w:rsid w:val="00DC1700"/>
    <w:rsid w:val="00DC171C"/>
    <w:rsid w:val="00DC1930"/>
    <w:rsid w:val="00DC1E9B"/>
    <w:rsid w:val="00DC1F0F"/>
    <w:rsid w:val="00DC220F"/>
    <w:rsid w:val="00DC2A33"/>
    <w:rsid w:val="00DC2EA5"/>
    <w:rsid w:val="00DC2EA6"/>
    <w:rsid w:val="00DC3C61"/>
    <w:rsid w:val="00DC3D0F"/>
    <w:rsid w:val="00DC4392"/>
    <w:rsid w:val="00DC45A0"/>
    <w:rsid w:val="00DC46B5"/>
    <w:rsid w:val="00DC5224"/>
    <w:rsid w:val="00DC5485"/>
    <w:rsid w:val="00DC562C"/>
    <w:rsid w:val="00DC60B5"/>
    <w:rsid w:val="00DC626D"/>
    <w:rsid w:val="00DC68A0"/>
    <w:rsid w:val="00DC6A11"/>
    <w:rsid w:val="00DC6C56"/>
    <w:rsid w:val="00DC6D9B"/>
    <w:rsid w:val="00DC7D1A"/>
    <w:rsid w:val="00DD079E"/>
    <w:rsid w:val="00DD0800"/>
    <w:rsid w:val="00DD0A63"/>
    <w:rsid w:val="00DD0C5B"/>
    <w:rsid w:val="00DD1026"/>
    <w:rsid w:val="00DD1486"/>
    <w:rsid w:val="00DD1670"/>
    <w:rsid w:val="00DD1A5A"/>
    <w:rsid w:val="00DD27AD"/>
    <w:rsid w:val="00DD28F4"/>
    <w:rsid w:val="00DD2986"/>
    <w:rsid w:val="00DD2A09"/>
    <w:rsid w:val="00DD2BF3"/>
    <w:rsid w:val="00DD3130"/>
    <w:rsid w:val="00DD368A"/>
    <w:rsid w:val="00DD3C9E"/>
    <w:rsid w:val="00DD3E39"/>
    <w:rsid w:val="00DD3FFC"/>
    <w:rsid w:val="00DD406B"/>
    <w:rsid w:val="00DD41FC"/>
    <w:rsid w:val="00DD4508"/>
    <w:rsid w:val="00DD4E6E"/>
    <w:rsid w:val="00DD4FF6"/>
    <w:rsid w:val="00DD5639"/>
    <w:rsid w:val="00DD66F0"/>
    <w:rsid w:val="00DD7392"/>
    <w:rsid w:val="00DD7759"/>
    <w:rsid w:val="00DD7BDA"/>
    <w:rsid w:val="00DD7D13"/>
    <w:rsid w:val="00DD7EA1"/>
    <w:rsid w:val="00DE0C85"/>
    <w:rsid w:val="00DE159B"/>
    <w:rsid w:val="00DE16AB"/>
    <w:rsid w:val="00DE1AB2"/>
    <w:rsid w:val="00DE1E09"/>
    <w:rsid w:val="00DE1EEC"/>
    <w:rsid w:val="00DE20C1"/>
    <w:rsid w:val="00DE217C"/>
    <w:rsid w:val="00DE24FF"/>
    <w:rsid w:val="00DE33E9"/>
    <w:rsid w:val="00DE33F1"/>
    <w:rsid w:val="00DE3850"/>
    <w:rsid w:val="00DE3AB6"/>
    <w:rsid w:val="00DE3B8D"/>
    <w:rsid w:val="00DE3D71"/>
    <w:rsid w:val="00DE4D9F"/>
    <w:rsid w:val="00DE4FCE"/>
    <w:rsid w:val="00DE612A"/>
    <w:rsid w:val="00DE6A18"/>
    <w:rsid w:val="00DE6A63"/>
    <w:rsid w:val="00DE6B1E"/>
    <w:rsid w:val="00DE6CD2"/>
    <w:rsid w:val="00DE6DD4"/>
    <w:rsid w:val="00DE71BF"/>
    <w:rsid w:val="00DE7526"/>
    <w:rsid w:val="00DE7CA4"/>
    <w:rsid w:val="00DE7DD2"/>
    <w:rsid w:val="00DE7EC8"/>
    <w:rsid w:val="00DE7ED0"/>
    <w:rsid w:val="00DF022E"/>
    <w:rsid w:val="00DF05F8"/>
    <w:rsid w:val="00DF0A31"/>
    <w:rsid w:val="00DF0CD2"/>
    <w:rsid w:val="00DF1295"/>
    <w:rsid w:val="00DF12D6"/>
    <w:rsid w:val="00DF1459"/>
    <w:rsid w:val="00DF1838"/>
    <w:rsid w:val="00DF19B5"/>
    <w:rsid w:val="00DF1E87"/>
    <w:rsid w:val="00DF22C3"/>
    <w:rsid w:val="00DF2A60"/>
    <w:rsid w:val="00DF2F95"/>
    <w:rsid w:val="00DF330D"/>
    <w:rsid w:val="00DF3A4B"/>
    <w:rsid w:val="00DF3DD2"/>
    <w:rsid w:val="00DF3FC0"/>
    <w:rsid w:val="00DF403E"/>
    <w:rsid w:val="00DF420D"/>
    <w:rsid w:val="00DF43DE"/>
    <w:rsid w:val="00DF49C1"/>
    <w:rsid w:val="00DF6218"/>
    <w:rsid w:val="00DF6AD5"/>
    <w:rsid w:val="00DF70D1"/>
    <w:rsid w:val="00DF77AA"/>
    <w:rsid w:val="00DF79FB"/>
    <w:rsid w:val="00E000B4"/>
    <w:rsid w:val="00E000B8"/>
    <w:rsid w:val="00E006C2"/>
    <w:rsid w:val="00E008BA"/>
    <w:rsid w:val="00E00D45"/>
    <w:rsid w:val="00E0149D"/>
    <w:rsid w:val="00E0159E"/>
    <w:rsid w:val="00E01BF3"/>
    <w:rsid w:val="00E01C7C"/>
    <w:rsid w:val="00E020BC"/>
    <w:rsid w:val="00E0232D"/>
    <w:rsid w:val="00E023BF"/>
    <w:rsid w:val="00E029B4"/>
    <w:rsid w:val="00E02C54"/>
    <w:rsid w:val="00E02DB1"/>
    <w:rsid w:val="00E02E86"/>
    <w:rsid w:val="00E02F32"/>
    <w:rsid w:val="00E0319D"/>
    <w:rsid w:val="00E03902"/>
    <w:rsid w:val="00E03DAA"/>
    <w:rsid w:val="00E03E2A"/>
    <w:rsid w:val="00E04423"/>
    <w:rsid w:val="00E0447E"/>
    <w:rsid w:val="00E04826"/>
    <w:rsid w:val="00E05AF7"/>
    <w:rsid w:val="00E0634E"/>
    <w:rsid w:val="00E0657A"/>
    <w:rsid w:val="00E066B1"/>
    <w:rsid w:val="00E066CC"/>
    <w:rsid w:val="00E06923"/>
    <w:rsid w:val="00E06A05"/>
    <w:rsid w:val="00E0703F"/>
    <w:rsid w:val="00E07E59"/>
    <w:rsid w:val="00E07F65"/>
    <w:rsid w:val="00E101F4"/>
    <w:rsid w:val="00E10B1A"/>
    <w:rsid w:val="00E10D66"/>
    <w:rsid w:val="00E11312"/>
    <w:rsid w:val="00E1185E"/>
    <w:rsid w:val="00E11C0A"/>
    <w:rsid w:val="00E12ED2"/>
    <w:rsid w:val="00E131C3"/>
    <w:rsid w:val="00E133F7"/>
    <w:rsid w:val="00E1384B"/>
    <w:rsid w:val="00E13EC9"/>
    <w:rsid w:val="00E140F4"/>
    <w:rsid w:val="00E143B7"/>
    <w:rsid w:val="00E14710"/>
    <w:rsid w:val="00E14AAF"/>
    <w:rsid w:val="00E14B81"/>
    <w:rsid w:val="00E151B6"/>
    <w:rsid w:val="00E15F48"/>
    <w:rsid w:val="00E161CC"/>
    <w:rsid w:val="00E16B78"/>
    <w:rsid w:val="00E171F6"/>
    <w:rsid w:val="00E1731E"/>
    <w:rsid w:val="00E17AA4"/>
    <w:rsid w:val="00E17C6D"/>
    <w:rsid w:val="00E205D9"/>
    <w:rsid w:val="00E20776"/>
    <w:rsid w:val="00E20E83"/>
    <w:rsid w:val="00E21C88"/>
    <w:rsid w:val="00E22115"/>
    <w:rsid w:val="00E22538"/>
    <w:rsid w:val="00E225DC"/>
    <w:rsid w:val="00E2277B"/>
    <w:rsid w:val="00E227AF"/>
    <w:rsid w:val="00E22B11"/>
    <w:rsid w:val="00E22B1F"/>
    <w:rsid w:val="00E22B7E"/>
    <w:rsid w:val="00E22E3A"/>
    <w:rsid w:val="00E236E0"/>
    <w:rsid w:val="00E2377E"/>
    <w:rsid w:val="00E23944"/>
    <w:rsid w:val="00E23F45"/>
    <w:rsid w:val="00E24300"/>
    <w:rsid w:val="00E247DD"/>
    <w:rsid w:val="00E24F09"/>
    <w:rsid w:val="00E25224"/>
    <w:rsid w:val="00E2600A"/>
    <w:rsid w:val="00E2624A"/>
    <w:rsid w:val="00E26672"/>
    <w:rsid w:val="00E266A5"/>
    <w:rsid w:val="00E26B0D"/>
    <w:rsid w:val="00E26CC8"/>
    <w:rsid w:val="00E26E45"/>
    <w:rsid w:val="00E27523"/>
    <w:rsid w:val="00E2767A"/>
    <w:rsid w:val="00E27761"/>
    <w:rsid w:val="00E27A4B"/>
    <w:rsid w:val="00E3055B"/>
    <w:rsid w:val="00E307EA"/>
    <w:rsid w:val="00E31070"/>
    <w:rsid w:val="00E31103"/>
    <w:rsid w:val="00E31C51"/>
    <w:rsid w:val="00E3232E"/>
    <w:rsid w:val="00E32B7E"/>
    <w:rsid w:val="00E33336"/>
    <w:rsid w:val="00E334E1"/>
    <w:rsid w:val="00E33607"/>
    <w:rsid w:val="00E3377B"/>
    <w:rsid w:val="00E338A3"/>
    <w:rsid w:val="00E34173"/>
    <w:rsid w:val="00E344DC"/>
    <w:rsid w:val="00E3569F"/>
    <w:rsid w:val="00E35E25"/>
    <w:rsid w:val="00E3644B"/>
    <w:rsid w:val="00E37289"/>
    <w:rsid w:val="00E3754B"/>
    <w:rsid w:val="00E3758D"/>
    <w:rsid w:val="00E37A23"/>
    <w:rsid w:val="00E4028F"/>
    <w:rsid w:val="00E40572"/>
    <w:rsid w:val="00E407C4"/>
    <w:rsid w:val="00E4118D"/>
    <w:rsid w:val="00E4173B"/>
    <w:rsid w:val="00E41AC2"/>
    <w:rsid w:val="00E421C2"/>
    <w:rsid w:val="00E42392"/>
    <w:rsid w:val="00E423C0"/>
    <w:rsid w:val="00E423C8"/>
    <w:rsid w:val="00E42FFA"/>
    <w:rsid w:val="00E431EC"/>
    <w:rsid w:val="00E439C8"/>
    <w:rsid w:val="00E43B87"/>
    <w:rsid w:val="00E43C54"/>
    <w:rsid w:val="00E43D2F"/>
    <w:rsid w:val="00E449AA"/>
    <w:rsid w:val="00E44C7D"/>
    <w:rsid w:val="00E45CD4"/>
    <w:rsid w:val="00E4650E"/>
    <w:rsid w:val="00E46D15"/>
    <w:rsid w:val="00E4728F"/>
    <w:rsid w:val="00E4732D"/>
    <w:rsid w:val="00E47D1A"/>
    <w:rsid w:val="00E47D67"/>
    <w:rsid w:val="00E47FEF"/>
    <w:rsid w:val="00E501DD"/>
    <w:rsid w:val="00E50514"/>
    <w:rsid w:val="00E50DC6"/>
    <w:rsid w:val="00E51FBF"/>
    <w:rsid w:val="00E52577"/>
    <w:rsid w:val="00E52675"/>
    <w:rsid w:val="00E53785"/>
    <w:rsid w:val="00E53A49"/>
    <w:rsid w:val="00E54101"/>
    <w:rsid w:val="00E54900"/>
    <w:rsid w:val="00E54B14"/>
    <w:rsid w:val="00E54D0B"/>
    <w:rsid w:val="00E55040"/>
    <w:rsid w:val="00E552A5"/>
    <w:rsid w:val="00E5607B"/>
    <w:rsid w:val="00E56AD8"/>
    <w:rsid w:val="00E57DCC"/>
    <w:rsid w:val="00E57DD6"/>
    <w:rsid w:val="00E57F85"/>
    <w:rsid w:val="00E60875"/>
    <w:rsid w:val="00E610B9"/>
    <w:rsid w:val="00E613A3"/>
    <w:rsid w:val="00E6144D"/>
    <w:rsid w:val="00E6169E"/>
    <w:rsid w:val="00E616DA"/>
    <w:rsid w:val="00E616FD"/>
    <w:rsid w:val="00E61862"/>
    <w:rsid w:val="00E61875"/>
    <w:rsid w:val="00E61AFD"/>
    <w:rsid w:val="00E61BC0"/>
    <w:rsid w:val="00E621F6"/>
    <w:rsid w:val="00E62463"/>
    <w:rsid w:val="00E6291B"/>
    <w:rsid w:val="00E63324"/>
    <w:rsid w:val="00E633AA"/>
    <w:rsid w:val="00E63554"/>
    <w:rsid w:val="00E63974"/>
    <w:rsid w:val="00E63DED"/>
    <w:rsid w:val="00E63EB0"/>
    <w:rsid w:val="00E63F31"/>
    <w:rsid w:val="00E6422C"/>
    <w:rsid w:val="00E6441F"/>
    <w:rsid w:val="00E648FF"/>
    <w:rsid w:val="00E6528D"/>
    <w:rsid w:val="00E6538C"/>
    <w:rsid w:val="00E65B0B"/>
    <w:rsid w:val="00E65CAC"/>
    <w:rsid w:val="00E662B9"/>
    <w:rsid w:val="00E66374"/>
    <w:rsid w:val="00E663BE"/>
    <w:rsid w:val="00E6671E"/>
    <w:rsid w:val="00E66938"/>
    <w:rsid w:val="00E66BC9"/>
    <w:rsid w:val="00E66EC4"/>
    <w:rsid w:val="00E67B2E"/>
    <w:rsid w:val="00E67C3A"/>
    <w:rsid w:val="00E67CA2"/>
    <w:rsid w:val="00E67DF8"/>
    <w:rsid w:val="00E702A3"/>
    <w:rsid w:val="00E7037E"/>
    <w:rsid w:val="00E707F2"/>
    <w:rsid w:val="00E70A83"/>
    <w:rsid w:val="00E70FD3"/>
    <w:rsid w:val="00E71E94"/>
    <w:rsid w:val="00E7253A"/>
    <w:rsid w:val="00E72616"/>
    <w:rsid w:val="00E72998"/>
    <w:rsid w:val="00E72CA9"/>
    <w:rsid w:val="00E72D51"/>
    <w:rsid w:val="00E7389F"/>
    <w:rsid w:val="00E738E1"/>
    <w:rsid w:val="00E73907"/>
    <w:rsid w:val="00E73949"/>
    <w:rsid w:val="00E73A1F"/>
    <w:rsid w:val="00E73C5E"/>
    <w:rsid w:val="00E744BC"/>
    <w:rsid w:val="00E74640"/>
    <w:rsid w:val="00E74AD1"/>
    <w:rsid w:val="00E7507B"/>
    <w:rsid w:val="00E750D1"/>
    <w:rsid w:val="00E758B0"/>
    <w:rsid w:val="00E75EB2"/>
    <w:rsid w:val="00E765B9"/>
    <w:rsid w:val="00E76F1E"/>
    <w:rsid w:val="00E76FBA"/>
    <w:rsid w:val="00E77D99"/>
    <w:rsid w:val="00E77E13"/>
    <w:rsid w:val="00E77FA5"/>
    <w:rsid w:val="00E817C2"/>
    <w:rsid w:val="00E81A9C"/>
    <w:rsid w:val="00E81D8D"/>
    <w:rsid w:val="00E81EDD"/>
    <w:rsid w:val="00E82A9C"/>
    <w:rsid w:val="00E838AA"/>
    <w:rsid w:val="00E83941"/>
    <w:rsid w:val="00E83A44"/>
    <w:rsid w:val="00E841AD"/>
    <w:rsid w:val="00E84312"/>
    <w:rsid w:val="00E84C54"/>
    <w:rsid w:val="00E84DF2"/>
    <w:rsid w:val="00E85168"/>
    <w:rsid w:val="00E8526B"/>
    <w:rsid w:val="00E855C9"/>
    <w:rsid w:val="00E85706"/>
    <w:rsid w:val="00E857BB"/>
    <w:rsid w:val="00E85B70"/>
    <w:rsid w:val="00E85BE8"/>
    <w:rsid w:val="00E85CA6"/>
    <w:rsid w:val="00E85D32"/>
    <w:rsid w:val="00E85D55"/>
    <w:rsid w:val="00E85F8A"/>
    <w:rsid w:val="00E860B6"/>
    <w:rsid w:val="00E86293"/>
    <w:rsid w:val="00E8713C"/>
    <w:rsid w:val="00E872A5"/>
    <w:rsid w:val="00E9003E"/>
    <w:rsid w:val="00E90582"/>
    <w:rsid w:val="00E9077D"/>
    <w:rsid w:val="00E90BD0"/>
    <w:rsid w:val="00E90C4A"/>
    <w:rsid w:val="00E90EA3"/>
    <w:rsid w:val="00E911EC"/>
    <w:rsid w:val="00E91525"/>
    <w:rsid w:val="00E916F9"/>
    <w:rsid w:val="00E91708"/>
    <w:rsid w:val="00E91A52"/>
    <w:rsid w:val="00E927D7"/>
    <w:rsid w:val="00E93531"/>
    <w:rsid w:val="00E93A0D"/>
    <w:rsid w:val="00E94747"/>
    <w:rsid w:val="00E9485F"/>
    <w:rsid w:val="00E94D3D"/>
    <w:rsid w:val="00E94D93"/>
    <w:rsid w:val="00E94F30"/>
    <w:rsid w:val="00E957E9"/>
    <w:rsid w:val="00E9585C"/>
    <w:rsid w:val="00E9627A"/>
    <w:rsid w:val="00E96981"/>
    <w:rsid w:val="00E96A24"/>
    <w:rsid w:val="00E96E37"/>
    <w:rsid w:val="00E96FE5"/>
    <w:rsid w:val="00E97242"/>
    <w:rsid w:val="00E972D7"/>
    <w:rsid w:val="00E97C82"/>
    <w:rsid w:val="00E97DDD"/>
    <w:rsid w:val="00EA0727"/>
    <w:rsid w:val="00EA093A"/>
    <w:rsid w:val="00EA0CE3"/>
    <w:rsid w:val="00EA1963"/>
    <w:rsid w:val="00EA1D18"/>
    <w:rsid w:val="00EA2054"/>
    <w:rsid w:val="00EA2079"/>
    <w:rsid w:val="00EA2388"/>
    <w:rsid w:val="00EA23C7"/>
    <w:rsid w:val="00EA2703"/>
    <w:rsid w:val="00EA2A1C"/>
    <w:rsid w:val="00EA323D"/>
    <w:rsid w:val="00EA393E"/>
    <w:rsid w:val="00EA3E13"/>
    <w:rsid w:val="00EA44CE"/>
    <w:rsid w:val="00EA4520"/>
    <w:rsid w:val="00EA461D"/>
    <w:rsid w:val="00EA4653"/>
    <w:rsid w:val="00EA574E"/>
    <w:rsid w:val="00EA5F39"/>
    <w:rsid w:val="00EA6939"/>
    <w:rsid w:val="00EA6BCC"/>
    <w:rsid w:val="00EA6F31"/>
    <w:rsid w:val="00EA70DF"/>
    <w:rsid w:val="00EA7166"/>
    <w:rsid w:val="00EA7624"/>
    <w:rsid w:val="00EA7642"/>
    <w:rsid w:val="00EB029D"/>
    <w:rsid w:val="00EB03D0"/>
    <w:rsid w:val="00EB0651"/>
    <w:rsid w:val="00EB0C6B"/>
    <w:rsid w:val="00EB1865"/>
    <w:rsid w:val="00EB1AA3"/>
    <w:rsid w:val="00EB1DD9"/>
    <w:rsid w:val="00EB1F08"/>
    <w:rsid w:val="00EB21A5"/>
    <w:rsid w:val="00EB237A"/>
    <w:rsid w:val="00EB2778"/>
    <w:rsid w:val="00EB284A"/>
    <w:rsid w:val="00EB2974"/>
    <w:rsid w:val="00EB2A89"/>
    <w:rsid w:val="00EB3574"/>
    <w:rsid w:val="00EB37CE"/>
    <w:rsid w:val="00EB3DBB"/>
    <w:rsid w:val="00EB40A1"/>
    <w:rsid w:val="00EB4A56"/>
    <w:rsid w:val="00EB4EFD"/>
    <w:rsid w:val="00EB57B3"/>
    <w:rsid w:val="00EB58C6"/>
    <w:rsid w:val="00EB5EA5"/>
    <w:rsid w:val="00EB62F0"/>
    <w:rsid w:val="00EB6556"/>
    <w:rsid w:val="00EB68E1"/>
    <w:rsid w:val="00EB690C"/>
    <w:rsid w:val="00EB6954"/>
    <w:rsid w:val="00EB7827"/>
    <w:rsid w:val="00EB7942"/>
    <w:rsid w:val="00EB7B5E"/>
    <w:rsid w:val="00EC00E7"/>
    <w:rsid w:val="00EC013D"/>
    <w:rsid w:val="00EC077B"/>
    <w:rsid w:val="00EC08E2"/>
    <w:rsid w:val="00EC0DB7"/>
    <w:rsid w:val="00EC148C"/>
    <w:rsid w:val="00EC15E3"/>
    <w:rsid w:val="00EC1B71"/>
    <w:rsid w:val="00EC1C1E"/>
    <w:rsid w:val="00EC1EE7"/>
    <w:rsid w:val="00EC2344"/>
    <w:rsid w:val="00EC24ED"/>
    <w:rsid w:val="00EC256C"/>
    <w:rsid w:val="00EC283A"/>
    <w:rsid w:val="00EC2AD4"/>
    <w:rsid w:val="00EC3021"/>
    <w:rsid w:val="00EC30BF"/>
    <w:rsid w:val="00EC36CD"/>
    <w:rsid w:val="00EC3AC4"/>
    <w:rsid w:val="00EC3ADB"/>
    <w:rsid w:val="00EC4144"/>
    <w:rsid w:val="00EC418F"/>
    <w:rsid w:val="00EC436B"/>
    <w:rsid w:val="00EC4382"/>
    <w:rsid w:val="00EC46E4"/>
    <w:rsid w:val="00EC4F19"/>
    <w:rsid w:val="00EC52F6"/>
    <w:rsid w:val="00EC59B3"/>
    <w:rsid w:val="00EC5C03"/>
    <w:rsid w:val="00EC6007"/>
    <w:rsid w:val="00EC6107"/>
    <w:rsid w:val="00EC629B"/>
    <w:rsid w:val="00EC6371"/>
    <w:rsid w:val="00EC666A"/>
    <w:rsid w:val="00EC6ABA"/>
    <w:rsid w:val="00EC6DF9"/>
    <w:rsid w:val="00EC7D2C"/>
    <w:rsid w:val="00ED0363"/>
    <w:rsid w:val="00ED0899"/>
    <w:rsid w:val="00ED0B5B"/>
    <w:rsid w:val="00ED0CD5"/>
    <w:rsid w:val="00ED0D79"/>
    <w:rsid w:val="00ED0DED"/>
    <w:rsid w:val="00ED14C7"/>
    <w:rsid w:val="00ED158C"/>
    <w:rsid w:val="00ED168D"/>
    <w:rsid w:val="00ED1B1C"/>
    <w:rsid w:val="00ED1DD2"/>
    <w:rsid w:val="00ED2278"/>
    <w:rsid w:val="00ED2B5B"/>
    <w:rsid w:val="00ED2C5E"/>
    <w:rsid w:val="00ED2DFF"/>
    <w:rsid w:val="00ED3291"/>
    <w:rsid w:val="00ED35E4"/>
    <w:rsid w:val="00ED3A10"/>
    <w:rsid w:val="00ED43D7"/>
    <w:rsid w:val="00ED46E8"/>
    <w:rsid w:val="00ED4C60"/>
    <w:rsid w:val="00ED4C6D"/>
    <w:rsid w:val="00ED4D94"/>
    <w:rsid w:val="00ED5373"/>
    <w:rsid w:val="00ED58A0"/>
    <w:rsid w:val="00ED5BF5"/>
    <w:rsid w:val="00ED5E6E"/>
    <w:rsid w:val="00ED6944"/>
    <w:rsid w:val="00ED7093"/>
    <w:rsid w:val="00ED7A07"/>
    <w:rsid w:val="00ED7BBB"/>
    <w:rsid w:val="00ED7D4E"/>
    <w:rsid w:val="00ED7E6D"/>
    <w:rsid w:val="00EE0EAE"/>
    <w:rsid w:val="00EE0EDE"/>
    <w:rsid w:val="00EE1347"/>
    <w:rsid w:val="00EE1505"/>
    <w:rsid w:val="00EE18C4"/>
    <w:rsid w:val="00EE1944"/>
    <w:rsid w:val="00EE1B9E"/>
    <w:rsid w:val="00EE1BA2"/>
    <w:rsid w:val="00EE1EE2"/>
    <w:rsid w:val="00EE289E"/>
    <w:rsid w:val="00EE2A91"/>
    <w:rsid w:val="00EE2C47"/>
    <w:rsid w:val="00EE32BB"/>
    <w:rsid w:val="00EE3494"/>
    <w:rsid w:val="00EE3684"/>
    <w:rsid w:val="00EE3C53"/>
    <w:rsid w:val="00EE48B1"/>
    <w:rsid w:val="00EE50AC"/>
    <w:rsid w:val="00EE64E7"/>
    <w:rsid w:val="00EE658D"/>
    <w:rsid w:val="00EE67CA"/>
    <w:rsid w:val="00EE6B45"/>
    <w:rsid w:val="00EE6D51"/>
    <w:rsid w:val="00EE7B0E"/>
    <w:rsid w:val="00EF0561"/>
    <w:rsid w:val="00EF07FA"/>
    <w:rsid w:val="00EF10C0"/>
    <w:rsid w:val="00EF16A4"/>
    <w:rsid w:val="00EF173C"/>
    <w:rsid w:val="00EF1BE5"/>
    <w:rsid w:val="00EF282C"/>
    <w:rsid w:val="00EF3E7E"/>
    <w:rsid w:val="00EF45AD"/>
    <w:rsid w:val="00EF46C9"/>
    <w:rsid w:val="00EF4715"/>
    <w:rsid w:val="00EF4721"/>
    <w:rsid w:val="00EF490C"/>
    <w:rsid w:val="00EF52E9"/>
    <w:rsid w:val="00EF5734"/>
    <w:rsid w:val="00EF5B55"/>
    <w:rsid w:val="00EF65A6"/>
    <w:rsid w:val="00EF66C8"/>
    <w:rsid w:val="00EF6E35"/>
    <w:rsid w:val="00EF7174"/>
    <w:rsid w:val="00EF7906"/>
    <w:rsid w:val="00EF7B86"/>
    <w:rsid w:val="00F00250"/>
    <w:rsid w:val="00F0068E"/>
    <w:rsid w:val="00F007E7"/>
    <w:rsid w:val="00F00D8F"/>
    <w:rsid w:val="00F00F88"/>
    <w:rsid w:val="00F01322"/>
    <w:rsid w:val="00F0194B"/>
    <w:rsid w:val="00F01EE0"/>
    <w:rsid w:val="00F0215B"/>
    <w:rsid w:val="00F02456"/>
    <w:rsid w:val="00F026CA"/>
    <w:rsid w:val="00F028D2"/>
    <w:rsid w:val="00F02E54"/>
    <w:rsid w:val="00F03927"/>
    <w:rsid w:val="00F03A92"/>
    <w:rsid w:val="00F03C76"/>
    <w:rsid w:val="00F04214"/>
    <w:rsid w:val="00F04ACD"/>
    <w:rsid w:val="00F04CC7"/>
    <w:rsid w:val="00F04CCA"/>
    <w:rsid w:val="00F05395"/>
    <w:rsid w:val="00F056AC"/>
    <w:rsid w:val="00F05A64"/>
    <w:rsid w:val="00F05C8B"/>
    <w:rsid w:val="00F05D14"/>
    <w:rsid w:val="00F05EDE"/>
    <w:rsid w:val="00F0675C"/>
    <w:rsid w:val="00F067FD"/>
    <w:rsid w:val="00F069B9"/>
    <w:rsid w:val="00F06D73"/>
    <w:rsid w:val="00F06DD3"/>
    <w:rsid w:val="00F06FE9"/>
    <w:rsid w:val="00F070EA"/>
    <w:rsid w:val="00F071BA"/>
    <w:rsid w:val="00F07414"/>
    <w:rsid w:val="00F07CB4"/>
    <w:rsid w:val="00F07D03"/>
    <w:rsid w:val="00F07E3D"/>
    <w:rsid w:val="00F07F0C"/>
    <w:rsid w:val="00F10E56"/>
    <w:rsid w:val="00F11017"/>
    <w:rsid w:val="00F1106B"/>
    <w:rsid w:val="00F11137"/>
    <w:rsid w:val="00F11799"/>
    <w:rsid w:val="00F11D4B"/>
    <w:rsid w:val="00F12605"/>
    <w:rsid w:val="00F12DB1"/>
    <w:rsid w:val="00F13B82"/>
    <w:rsid w:val="00F14437"/>
    <w:rsid w:val="00F146CE"/>
    <w:rsid w:val="00F14A53"/>
    <w:rsid w:val="00F14B31"/>
    <w:rsid w:val="00F15E44"/>
    <w:rsid w:val="00F1647D"/>
    <w:rsid w:val="00F16EC5"/>
    <w:rsid w:val="00F16F3D"/>
    <w:rsid w:val="00F171EB"/>
    <w:rsid w:val="00F1773D"/>
    <w:rsid w:val="00F17D92"/>
    <w:rsid w:val="00F17EA5"/>
    <w:rsid w:val="00F202A6"/>
    <w:rsid w:val="00F2217D"/>
    <w:rsid w:val="00F223C6"/>
    <w:rsid w:val="00F22526"/>
    <w:rsid w:val="00F22875"/>
    <w:rsid w:val="00F228D9"/>
    <w:rsid w:val="00F22B96"/>
    <w:rsid w:val="00F22D11"/>
    <w:rsid w:val="00F22F21"/>
    <w:rsid w:val="00F238DC"/>
    <w:rsid w:val="00F239AC"/>
    <w:rsid w:val="00F23BA0"/>
    <w:rsid w:val="00F244B8"/>
    <w:rsid w:val="00F24AAD"/>
    <w:rsid w:val="00F24CEA"/>
    <w:rsid w:val="00F256D9"/>
    <w:rsid w:val="00F2579A"/>
    <w:rsid w:val="00F25873"/>
    <w:rsid w:val="00F26185"/>
    <w:rsid w:val="00F26C27"/>
    <w:rsid w:val="00F26CB0"/>
    <w:rsid w:val="00F2739F"/>
    <w:rsid w:val="00F27F3C"/>
    <w:rsid w:val="00F30272"/>
    <w:rsid w:val="00F3030D"/>
    <w:rsid w:val="00F30B6B"/>
    <w:rsid w:val="00F30FA8"/>
    <w:rsid w:val="00F30FEA"/>
    <w:rsid w:val="00F31275"/>
    <w:rsid w:val="00F3166B"/>
    <w:rsid w:val="00F31B17"/>
    <w:rsid w:val="00F31B2C"/>
    <w:rsid w:val="00F31D03"/>
    <w:rsid w:val="00F31EF0"/>
    <w:rsid w:val="00F3227F"/>
    <w:rsid w:val="00F327C5"/>
    <w:rsid w:val="00F328AB"/>
    <w:rsid w:val="00F32C13"/>
    <w:rsid w:val="00F32C47"/>
    <w:rsid w:val="00F336EF"/>
    <w:rsid w:val="00F3373B"/>
    <w:rsid w:val="00F33B5D"/>
    <w:rsid w:val="00F33EF1"/>
    <w:rsid w:val="00F344E1"/>
    <w:rsid w:val="00F35658"/>
    <w:rsid w:val="00F35B95"/>
    <w:rsid w:val="00F3627E"/>
    <w:rsid w:val="00F36621"/>
    <w:rsid w:val="00F369B6"/>
    <w:rsid w:val="00F409D4"/>
    <w:rsid w:val="00F412F0"/>
    <w:rsid w:val="00F414A5"/>
    <w:rsid w:val="00F416D6"/>
    <w:rsid w:val="00F41963"/>
    <w:rsid w:val="00F41D29"/>
    <w:rsid w:val="00F41FE6"/>
    <w:rsid w:val="00F42006"/>
    <w:rsid w:val="00F420AD"/>
    <w:rsid w:val="00F421C1"/>
    <w:rsid w:val="00F4279F"/>
    <w:rsid w:val="00F4297C"/>
    <w:rsid w:val="00F42A7F"/>
    <w:rsid w:val="00F42A93"/>
    <w:rsid w:val="00F42B98"/>
    <w:rsid w:val="00F43433"/>
    <w:rsid w:val="00F43559"/>
    <w:rsid w:val="00F437E6"/>
    <w:rsid w:val="00F43959"/>
    <w:rsid w:val="00F43A7F"/>
    <w:rsid w:val="00F43CBE"/>
    <w:rsid w:val="00F44573"/>
    <w:rsid w:val="00F448D1"/>
    <w:rsid w:val="00F44F12"/>
    <w:rsid w:val="00F44F95"/>
    <w:rsid w:val="00F45A43"/>
    <w:rsid w:val="00F45E11"/>
    <w:rsid w:val="00F46597"/>
    <w:rsid w:val="00F46708"/>
    <w:rsid w:val="00F479FD"/>
    <w:rsid w:val="00F50158"/>
    <w:rsid w:val="00F50235"/>
    <w:rsid w:val="00F50A5A"/>
    <w:rsid w:val="00F50BB2"/>
    <w:rsid w:val="00F50C64"/>
    <w:rsid w:val="00F50F95"/>
    <w:rsid w:val="00F51428"/>
    <w:rsid w:val="00F51F2D"/>
    <w:rsid w:val="00F520A7"/>
    <w:rsid w:val="00F525DA"/>
    <w:rsid w:val="00F526C8"/>
    <w:rsid w:val="00F5278B"/>
    <w:rsid w:val="00F52857"/>
    <w:rsid w:val="00F5295E"/>
    <w:rsid w:val="00F531AF"/>
    <w:rsid w:val="00F533F6"/>
    <w:rsid w:val="00F53463"/>
    <w:rsid w:val="00F53B40"/>
    <w:rsid w:val="00F53F18"/>
    <w:rsid w:val="00F53FAD"/>
    <w:rsid w:val="00F542ED"/>
    <w:rsid w:val="00F542FB"/>
    <w:rsid w:val="00F544DD"/>
    <w:rsid w:val="00F54843"/>
    <w:rsid w:val="00F54942"/>
    <w:rsid w:val="00F549C0"/>
    <w:rsid w:val="00F54F54"/>
    <w:rsid w:val="00F5532E"/>
    <w:rsid w:val="00F55391"/>
    <w:rsid w:val="00F55831"/>
    <w:rsid w:val="00F55BDE"/>
    <w:rsid w:val="00F55ECB"/>
    <w:rsid w:val="00F56617"/>
    <w:rsid w:val="00F56893"/>
    <w:rsid w:val="00F56993"/>
    <w:rsid w:val="00F56A70"/>
    <w:rsid w:val="00F56ACE"/>
    <w:rsid w:val="00F57836"/>
    <w:rsid w:val="00F60A16"/>
    <w:rsid w:val="00F62059"/>
    <w:rsid w:val="00F6207C"/>
    <w:rsid w:val="00F6216C"/>
    <w:rsid w:val="00F62691"/>
    <w:rsid w:val="00F626B0"/>
    <w:rsid w:val="00F628C2"/>
    <w:rsid w:val="00F6343C"/>
    <w:rsid w:val="00F636EC"/>
    <w:rsid w:val="00F637E4"/>
    <w:rsid w:val="00F63E9F"/>
    <w:rsid w:val="00F642CB"/>
    <w:rsid w:val="00F64B7D"/>
    <w:rsid w:val="00F64E23"/>
    <w:rsid w:val="00F651D7"/>
    <w:rsid w:val="00F65E06"/>
    <w:rsid w:val="00F674BB"/>
    <w:rsid w:val="00F678DD"/>
    <w:rsid w:val="00F67C44"/>
    <w:rsid w:val="00F7025C"/>
    <w:rsid w:val="00F70814"/>
    <w:rsid w:val="00F70CE1"/>
    <w:rsid w:val="00F70DED"/>
    <w:rsid w:val="00F71081"/>
    <w:rsid w:val="00F713F8"/>
    <w:rsid w:val="00F716EB"/>
    <w:rsid w:val="00F717D4"/>
    <w:rsid w:val="00F71E5B"/>
    <w:rsid w:val="00F72132"/>
    <w:rsid w:val="00F72197"/>
    <w:rsid w:val="00F72368"/>
    <w:rsid w:val="00F72694"/>
    <w:rsid w:val="00F729BE"/>
    <w:rsid w:val="00F737EE"/>
    <w:rsid w:val="00F73934"/>
    <w:rsid w:val="00F73C42"/>
    <w:rsid w:val="00F74278"/>
    <w:rsid w:val="00F74717"/>
    <w:rsid w:val="00F748CF"/>
    <w:rsid w:val="00F7538A"/>
    <w:rsid w:val="00F75463"/>
    <w:rsid w:val="00F7578E"/>
    <w:rsid w:val="00F768DC"/>
    <w:rsid w:val="00F770DE"/>
    <w:rsid w:val="00F771FC"/>
    <w:rsid w:val="00F77314"/>
    <w:rsid w:val="00F7760B"/>
    <w:rsid w:val="00F77BA8"/>
    <w:rsid w:val="00F77C1C"/>
    <w:rsid w:val="00F77C6E"/>
    <w:rsid w:val="00F77CF2"/>
    <w:rsid w:val="00F77DA7"/>
    <w:rsid w:val="00F80012"/>
    <w:rsid w:val="00F8039C"/>
    <w:rsid w:val="00F80818"/>
    <w:rsid w:val="00F80E49"/>
    <w:rsid w:val="00F80E9E"/>
    <w:rsid w:val="00F8107E"/>
    <w:rsid w:val="00F81249"/>
    <w:rsid w:val="00F813A0"/>
    <w:rsid w:val="00F8154B"/>
    <w:rsid w:val="00F81BEB"/>
    <w:rsid w:val="00F821AE"/>
    <w:rsid w:val="00F828CE"/>
    <w:rsid w:val="00F82BA2"/>
    <w:rsid w:val="00F82F67"/>
    <w:rsid w:val="00F830A9"/>
    <w:rsid w:val="00F839EE"/>
    <w:rsid w:val="00F83F8D"/>
    <w:rsid w:val="00F845B3"/>
    <w:rsid w:val="00F84F68"/>
    <w:rsid w:val="00F84F96"/>
    <w:rsid w:val="00F85419"/>
    <w:rsid w:val="00F85693"/>
    <w:rsid w:val="00F857FD"/>
    <w:rsid w:val="00F86011"/>
    <w:rsid w:val="00F86C20"/>
    <w:rsid w:val="00F86D10"/>
    <w:rsid w:val="00F8748E"/>
    <w:rsid w:val="00F90701"/>
    <w:rsid w:val="00F90D69"/>
    <w:rsid w:val="00F914D0"/>
    <w:rsid w:val="00F915E7"/>
    <w:rsid w:val="00F91A4A"/>
    <w:rsid w:val="00F92417"/>
    <w:rsid w:val="00F92BFD"/>
    <w:rsid w:val="00F93327"/>
    <w:rsid w:val="00F935CF"/>
    <w:rsid w:val="00F9403E"/>
    <w:rsid w:val="00F942B6"/>
    <w:rsid w:val="00F945FA"/>
    <w:rsid w:val="00F94C56"/>
    <w:rsid w:val="00F955DB"/>
    <w:rsid w:val="00F959C1"/>
    <w:rsid w:val="00F95B32"/>
    <w:rsid w:val="00F95DE6"/>
    <w:rsid w:val="00F962B2"/>
    <w:rsid w:val="00F967A5"/>
    <w:rsid w:val="00F969DE"/>
    <w:rsid w:val="00F972A6"/>
    <w:rsid w:val="00F97451"/>
    <w:rsid w:val="00FA00DD"/>
    <w:rsid w:val="00FA093B"/>
    <w:rsid w:val="00FA0B11"/>
    <w:rsid w:val="00FA0DAD"/>
    <w:rsid w:val="00FA0F5E"/>
    <w:rsid w:val="00FA1231"/>
    <w:rsid w:val="00FA205D"/>
    <w:rsid w:val="00FA2178"/>
    <w:rsid w:val="00FA26BB"/>
    <w:rsid w:val="00FA28DC"/>
    <w:rsid w:val="00FA2A53"/>
    <w:rsid w:val="00FA324E"/>
    <w:rsid w:val="00FA3439"/>
    <w:rsid w:val="00FA3C37"/>
    <w:rsid w:val="00FA42E1"/>
    <w:rsid w:val="00FA4968"/>
    <w:rsid w:val="00FA4E89"/>
    <w:rsid w:val="00FA4E97"/>
    <w:rsid w:val="00FA54A8"/>
    <w:rsid w:val="00FA68F9"/>
    <w:rsid w:val="00FA739D"/>
    <w:rsid w:val="00FA7F0D"/>
    <w:rsid w:val="00FB1534"/>
    <w:rsid w:val="00FB1B34"/>
    <w:rsid w:val="00FB1D84"/>
    <w:rsid w:val="00FB2045"/>
    <w:rsid w:val="00FB24C7"/>
    <w:rsid w:val="00FB2AA2"/>
    <w:rsid w:val="00FB39FE"/>
    <w:rsid w:val="00FB3CC2"/>
    <w:rsid w:val="00FB3F96"/>
    <w:rsid w:val="00FB4076"/>
    <w:rsid w:val="00FB459D"/>
    <w:rsid w:val="00FB4843"/>
    <w:rsid w:val="00FB4C68"/>
    <w:rsid w:val="00FB4D83"/>
    <w:rsid w:val="00FB5024"/>
    <w:rsid w:val="00FB543E"/>
    <w:rsid w:val="00FB5788"/>
    <w:rsid w:val="00FB5D23"/>
    <w:rsid w:val="00FB5D41"/>
    <w:rsid w:val="00FB5DF4"/>
    <w:rsid w:val="00FB62C8"/>
    <w:rsid w:val="00FB64A1"/>
    <w:rsid w:val="00FB68DD"/>
    <w:rsid w:val="00FB6F30"/>
    <w:rsid w:val="00FB70D7"/>
    <w:rsid w:val="00FB71DD"/>
    <w:rsid w:val="00FB7F21"/>
    <w:rsid w:val="00FC071A"/>
    <w:rsid w:val="00FC11C7"/>
    <w:rsid w:val="00FC19F1"/>
    <w:rsid w:val="00FC21C0"/>
    <w:rsid w:val="00FC21CF"/>
    <w:rsid w:val="00FC23EA"/>
    <w:rsid w:val="00FC2D7A"/>
    <w:rsid w:val="00FC2F22"/>
    <w:rsid w:val="00FC3294"/>
    <w:rsid w:val="00FC46F8"/>
    <w:rsid w:val="00FC482A"/>
    <w:rsid w:val="00FC55B7"/>
    <w:rsid w:val="00FC5A63"/>
    <w:rsid w:val="00FC5EA6"/>
    <w:rsid w:val="00FC6037"/>
    <w:rsid w:val="00FC657C"/>
    <w:rsid w:val="00FC6BAA"/>
    <w:rsid w:val="00FC7617"/>
    <w:rsid w:val="00FD022A"/>
    <w:rsid w:val="00FD0673"/>
    <w:rsid w:val="00FD0692"/>
    <w:rsid w:val="00FD072C"/>
    <w:rsid w:val="00FD0C83"/>
    <w:rsid w:val="00FD0DCA"/>
    <w:rsid w:val="00FD146E"/>
    <w:rsid w:val="00FD1511"/>
    <w:rsid w:val="00FD170E"/>
    <w:rsid w:val="00FD17AD"/>
    <w:rsid w:val="00FD2952"/>
    <w:rsid w:val="00FD2B66"/>
    <w:rsid w:val="00FD32A1"/>
    <w:rsid w:val="00FD330F"/>
    <w:rsid w:val="00FD3C2C"/>
    <w:rsid w:val="00FD3D1C"/>
    <w:rsid w:val="00FD3DB4"/>
    <w:rsid w:val="00FD3E2A"/>
    <w:rsid w:val="00FD45F5"/>
    <w:rsid w:val="00FD4F0D"/>
    <w:rsid w:val="00FD4FB0"/>
    <w:rsid w:val="00FD54E1"/>
    <w:rsid w:val="00FD58EB"/>
    <w:rsid w:val="00FD58ED"/>
    <w:rsid w:val="00FD59E1"/>
    <w:rsid w:val="00FD5CA0"/>
    <w:rsid w:val="00FD604A"/>
    <w:rsid w:val="00FD63D0"/>
    <w:rsid w:val="00FD6C3C"/>
    <w:rsid w:val="00FD70EE"/>
    <w:rsid w:val="00FD7619"/>
    <w:rsid w:val="00FD768A"/>
    <w:rsid w:val="00FD76A0"/>
    <w:rsid w:val="00FD7925"/>
    <w:rsid w:val="00FD7CCE"/>
    <w:rsid w:val="00FE062E"/>
    <w:rsid w:val="00FE08A2"/>
    <w:rsid w:val="00FE08AF"/>
    <w:rsid w:val="00FE090D"/>
    <w:rsid w:val="00FE0CFE"/>
    <w:rsid w:val="00FE0F1A"/>
    <w:rsid w:val="00FE0FFF"/>
    <w:rsid w:val="00FE16DA"/>
    <w:rsid w:val="00FE1BEF"/>
    <w:rsid w:val="00FE2773"/>
    <w:rsid w:val="00FE27D8"/>
    <w:rsid w:val="00FE2BA2"/>
    <w:rsid w:val="00FE349E"/>
    <w:rsid w:val="00FE3760"/>
    <w:rsid w:val="00FE3E09"/>
    <w:rsid w:val="00FE47DF"/>
    <w:rsid w:val="00FE48D8"/>
    <w:rsid w:val="00FE493B"/>
    <w:rsid w:val="00FE5C53"/>
    <w:rsid w:val="00FE622D"/>
    <w:rsid w:val="00FE62C8"/>
    <w:rsid w:val="00FE632E"/>
    <w:rsid w:val="00FE67EE"/>
    <w:rsid w:val="00FE6E9A"/>
    <w:rsid w:val="00FE6FE0"/>
    <w:rsid w:val="00FE7FA5"/>
    <w:rsid w:val="00FF08AD"/>
    <w:rsid w:val="00FF0BE7"/>
    <w:rsid w:val="00FF0D54"/>
    <w:rsid w:val="00FF0F63"/>
    <w:rsid w:val="00FF0FD9"/>
    <w:rsid w:val="00FF1202"/>
    <w:rsid w:val="00FF21A8"/>
    <w:rsid w:val="00FF2621"/>
    <w:rsid w:val="00FF277F"/>
    <w:rsid w:val="00FF30E0"/>
    <w:rsid w:val="00FF312C"/>
    <w:rsid w:val="00FF3515"/>
    <w:rsid w:val="00FF3701"/>
    <w:rsid w:val="00FF3DD3"/>
    <w:rsid w:val="00FF450B"/>
    <w:rsid w:val="00FF46B4"/>
    <w:rsid w:val="00FF4822"/>
    <w:rsid w:val="00FF4B6F"/>
    <w:rsid w:val="00FF4C0B"/>
    <w:rsid w:val="00FF5E8A"/>
    <w:rsid w:val="00FF5EC7"/>
    <w:rsid w:val="00FF611F"/>
    <w:rsid w:val="00FF662E"/>
    <w:rsid w:val="00FF720E"/>
    <w:rsid w:val="00FF747D"/>
    <w:rsid w:val="00FF77D5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3D9C"/>
  <w15:chartTrackingRefBased/>
  <w15:docId w15:val="{0A20015C-C502-5849-98F3-42DB55B6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05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A85"/>
  </w:style>
  <w:style w:type="paragraph" w:styleId="Footer">
    <w:name w:val="footer"/>
    <w:basedOn w:val="Normal"/>
    <w:link w:val="FooterChar"/>
    <w:uiPriority w:val="99"/>
    <w:unhideWhenUsed/>
    <w:rsid w:val="000D6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A85"/>
  </w:style>
  <w:style w:type="paragraph" w:styleId="FootnoteText">
    <w:name w:val="footnote text"/>
    <w:basedOn w:val="Normal"/>
    <w:link w:val="FootnoteTextChar"/>
    <w:uiPriority w:val="99"/>
    <w:semiHidden/>
    <w:unhideWhenUsed/>
    <w:rsid w:val="00717A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A6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7A6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D57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9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81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B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E642C"/>
  </w:style>
  <w:style w:type="character" w:styleId="CommentReference">
    <w:name w:val="annotation reference"/>
    <w:basedOn w:val="DefaultParagraphFont"/>
    <w:uiPriority w:val="99"/>
    <w:semiHidden/>
    <w:unhideWhenUsed/>
    <w:rsid w:val="005F3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4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4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4934</Words>
  <Characters>28126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cp:lastPrinted>2018-04-19T03:16:00Z</cp:lastPrinted>
  <dcterms:created xsi:type="dcterms:W3CDTF">2019-07-01T14:54:00Z</dcterms:created>
  <dcterms:modified xsi:type="dcterms:W3CDTF">2019-10-18T16:14:00Z</dcterms:modified>
</cp:coreProperties>
</file>