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D2" w:rsidRPr="002712C7" w:rsidRDefault="002A0D9C">
      <w:r w:rsidRPr="002712C7">
        <w:t xml:space="preserve">Online supplementary </w:t>
      </w:r>
      <w:r w:rsidR="00B14D48">
        <w:t>materials</w:t>
      </w:r>
      <w:r w:rsidRPr="002712C7">
        <w:t>:</w:t>
      </w:r>
    </w:p>
    <w:p w:rsidR="0028190B" w:rsidRDefault="0028190B">
      <w:r>
        <w:t>Additional sample items from mood interpretation task</w:t>
      </w:r>
      <w:r w:rsidR="005F13F5">
        <w:t xml:space="preserve"> with English translations</w:t>
      </w:r>
      <w:r>
        <w:t>:</w:t>
      </w:r>
    </w:p>
    <w:p w:rsidR="005F13F5" w:rsidRDefault="005F13F5" w:rsidP="005F13F5">
      <w:pPr>
        <w:pStyle w:val="ListParagraph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855A3E">
        <w:rPr>
          <w:rFonts w:ascii="Times New Roman" w:hAnsi="Times New Roman"/>
          <w:lang w:val="es-ES"/>
        </w:rPr>
        <w:t xml:space="preserve">Cuando </w:t>
      </w:r>
      <w:r>
        <w:rPr>
          <w:rFonts w:ascii="Times New Roman" w:hAnsi="Times New Roman"/>
          <w:lang w:val="es-ES"/>
        </w:rPr>
        <w:t>Marta no esté ocupada</w:t>
      </w:r>
      <w:r w:rsidRPr="00855A3E">
        <w:rPr>
          <w:rFonts w:ascii="Times New Roman" w:hAnsi="Times New Roman"/>
          <w:lang w:val="es-ES"/>
        </w:rPr>
        <w:t>,</w:t>
      </w:r>
      <w:r>
        <w:rPr>
          <w:rFonts w:ascii="Times New Roman" w:hAnsi="Times New Roman"/>
          <w:lang w:val="es-ES"/>
        </w:rPr>
        <w:t xml:space="preserve"> …</w:t>
      </w:r>
    </w:p>
    <w:p w:rsidR="005F13F5" w:rsidRPr="00855A3E" w:rsidRDefault="005F13F5" w:rsidP="005F13F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…v</w:t>
      </w:r>
      <w:r>
        <w:rPr>
          <w:rFonts w:ascii="Times New Roman" w:hAnsi="Times New Roman"/>
        </w:rPr>
        <w:t>isita a sus padres.</w:t>
      </w:r>
    </w:p>
    <w:p w:rsidR="005F13F5" w:rsidRPr="00855A3E" w:rsidRDefault="005F13F5" w:rsidP="005F13F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…v</w:t>
      </w:r>
      <w:r>
        <w:rPr>
          <w:rFonts w:ascii="Times New Roman" w:hAnsi="Times New Roman"/>
        </w:rPr>
        <w:t>isitará a sus padres.</w:t>
      </w:r>
    </w:p>
    <w:p w:rsidR="005F13F5" w:rsidRDefault="005F13F5" w:rsidP="005F13F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Las dos son posibles.</w:t>
      </w:r>
    </w:p>
    <w:p w:rsidR="005F13F5" w:rsidRDefault="005F13F5" w:rsidP="005F13F5">
      <w:pPr>
        <w:pStyle w:val="ListParagraph"/>
        <w:ind w:left="1080"/>
        <w:rPr>
          <w:rFonts w:ascii="Times New Roman" w:hAnsi="Times New Roman"/>
        </w:rPr>
      </w:pPr>
    </w:p>
    <w:p w:rsidR="005F13F5" w:rsidRPr="005F13F5" w:rsidRDefault="005F13F5" w:rsidP="005F13F5">
      <w:pPr>
        <w:spacing w:line="240" w:lineRule="auto"/>
        <w:ind w:firstLine="720"/>
      </w:pPr>
      <w:r w:rsidRPr="005F13F5">
        <w:t>“When Marta is not busy (SUBJUNC), …</w:t>
      </w:r>
    </w:p>
    <w:p w:rsidR="005F13F5" w:rsidRPr="00855A3E" w:rsidRDefault="005F13F5" w:rsidP="005F13F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F4DD8">
        <w:rPr>
          <w:rFonts w:ascii="Times New Roman" w:hAnsi="Times New Roman"/>
        </w:rPr>
        <w:t>…she visits (PI) her parents</w:t>
      </w:r>
      <w:r>
        <w:rPr>
          <w:rFonts w:ascii="Times New Roman" w:hAnsi="Times New Roman"/>
        </w:rPr>
        <w:t>.</w:t>
      </w:r>
    </w:p>
    <w:p w:rsidR="005F13F5" w:rsidRPr="00855A3E" w:rsidRDefault="005F13F5" w:rsidP="005F13F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F4DD8">
        <w:rPr>
          <w:rFonts w:ascii="Times New Roman" w:hAnsi="Times New Roman"/>
        </w:rPr>
        <w:t>…she will visit (MF) her parents</w:t>
      </w:r>
      <w:r>
        <w:rPr>
          <w:rFonts w:ascii="Times New Roman" w:hAnsi="Times New Roman"/>
        </w:rPr>
        <w:t>.</w:t>
      </w:r>
    </w:p>
    <w:p w:rsidR="005F13F5" w:rsidRDefault="005F13F5" w:rsidP="005F13F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Both are possible.</w:t>
      </w:r>
      <w:r w:rsidR="00D27883">
        <w:rPr>
          <w:rFonts w:ascii="Times New Roman" w:hAnsi="Times New Roman"/>
        </w:rPr>
        <w:t>”</w:t>
      </w:r>
    </w:p>
    <w:p w:rsidR="005F13F5" w:rsidRDefault="005F13F5" w:rsidP="005F13F5">
      <w:pPr>
        <w:pStyle w:val="ListParagraph"/>
        <w:ind w:left="1080"/>
        <w:rPr>
          <w:rFonts w:ascii="Times New Roman" w:hAnsi="Times New Roman"/>
        </w:rPr>
      </w:pPr>
    </w:p>
    <w:p w:rsidR="005F13F5" w:rsidRDefault="005F13F5" w:rsidP="005F13F5">
      <w:pPr>
        <w:pStyle w:val="ListParagraph"/>
        <w:numPr>
          <w:ilvl w:val="0"/>
          <w:numId w:val="1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Antes de</w:t>
      </w:r>
      <w:r w:rsidRPr="00DD46C2">
        <w:rPr>
          <w:rFonts w:ascii="Times New Roman" w:hAnsi="Times New Roman"/>
          <w:lang w:val="es-ES"/>
        </w:rPr>
        <w:t xml:space="preserve"> que </w:t>
      </w:r>
      <w:r>
        <w:rPr>
          <w:rFonts w:ascii="Times New Roman" w:hAnsi="Times New Roman"/>
          <w:lang w:val="es-ES"/>
        </w:rPr>
        <w:t>salgamos con nuestros amigos, tú…</w:t>
      </w:r>
    </w:p>
    <w:p w:rsidR="005F13F5" w:rsidRPr="007F4DD8" w:rsidRDefault="005F13F5" w:rsidP="005F13F5">
      <w:pPr>
        <w:pStyle w:val="ListParagraph"/>
        <w:numPr>
          <w:ilvl w:val="0"/>
          <w:numId w:val="4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"/>
        </w:rPr>
        <w:t>…d</w:t>
      </w:r>
      <w:r w:rsidRPr="007F4DD8">
        <w:rPr>
          <w:rFonts w:ascii="Times New Roman" w:hAnsi="Times New Roman"/>
          <w:lang w:val="es-ES_tradnl"/>
        </w:rPr>
        <w:t>arás un paseo en el parque.</w:t>
      </w:r>
    </w:p>
    <w:p w:rsidR="005F13F5" w:rsidRPr="007F4DD8" w:rsidRDefault="005F13F5" w:rsidP="005F13F5">
      <w:pPr>
        <w:pStyle w:val="ListParagraph"/>
        <w:numPr>
          <w:ilvl w:val="0"/>
          <w:numId w:val="4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"/>
        </w:rPr>
        <w:t>…d</w:t>
      </w:r>
      <w:r w:rsidRPr="007F4DD8">
        <w:rPr>
          <w:rFonts w:ascii="Times New Roman" w:hAnsi="Times New Roman"/>
          <w:lang w:val="es-ES_tradnl"/>
        </w:rPr>
        <w:t>as un paseo en el parque.</w:t>
      </w:r>
    </w:p>
    <w:p w:rsidR="005F13F5" w:rsidRDefault="005F13F5" w:rsidP="005F13F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Las dos son posibles.</w:t>
      </w:r>
    </w:p>
    <w:p w:rsidR="005F13F5" w:rsidRDefault="005F13F5" w:rsidP="005F13F5">
      <w:pPr>
        <w:pStyle w:val="ListParagraph"/>
        <w:rPr>
          <w:rFonts w:ascii="Times New Roman" w:hAnsi="Times New Roman"/>
          <w:lang w:val="es-ES"/>
        </w:rPr>
      </w:pPr>
    </w:p>
    <w:p w:rsidR="005F13F5" w:rsidRPr="007F4DD8" w:rsidRDefault="00D27883" w:rsidP="005F13F5">
      <w:pPr>
        <w:pStyle w:val="ListParagraph"/>
        <w:rPr>
          <w:rFonts w:ascii="Times New Roman" w:hAnsi="Times New Roman"/>
        </w:rPr>
      </w:pPr>
      <w:r w:rsidRPr="007F4DD8">
        <w:rPr>
          <w:rFonts w:ascii="Times New Roman" w:hAnsi="Times New Roman"/>
        </w:rPr>
        <w:t>“</w:t>
      </w:r>
      <w:r w:rsidR="005F13F5" w:rsidRPr="007F4DD8">
        <w:rPr>
          <w:rFonts w:ascii="Times New Roman" w:hAnsi="Times New Roman"/>
        </w:rPr>
        <w:t>Before we go out (SUBJUNC) with our friends, you…</w:t>
      </w:r>
    </w:p>
    <w:p w:rsidR="005F13F5" w:rsidRDefault="005F13F5" w:rsidP="005F13F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F4DD8">
        <w:rPr>
          <w:rFonts w:ascii="Times New Roman" w:hAnsi="Times New Roman"/>
        </w:rPr>
        <w:t>…will go for a walk (MF) in the park.</w:t>
      </w:r>
    </w:p>
    <w:p w:rsidR="005F13F5" w:rsidRDefault="005F13F5" w:rsidP="005F13F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F4DD8">
        <w:rPr>
          <w:rFonts w:ascii="Times New Roman" w:hAnsi="Times New Roman"/>
        </w:rPr>
        <w:t>…go for a walk (PI) in the park</w:t>
      </w:r>
      <w:r>
        <w:rPr>
          <w:rFonts w:ascii="Times New Roman" w:hAnsi="Times New Roman"/>
        </w:rPr>
        <w:t>.</w:t>
      </w:r>
    </w:p>
    <w:p w:rsidR="005F13F5" w:rsidRDefault="005F13F5" w:rsidP="005F13F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Both are possible.</w:t>
      </w:r>
      <w:r w:rsidR="00D27883">
        <w:rPr>
          <w:rFonts w:ascii="Times New Roman" w:hAnsi="Times New Roman"/>
        </w:rPr>
        <w:t>”</w:t>
      </w:r>
    </w:p>
    <w:p w:rsidR="005F13F5" w:rsidRDefault="005F13F5" w:rsidP="005F13F5">
      <w:pPr>
        <w:pStyle w:val="ListParagraph"/>
        <w:rPr>
          <w:rFonts w:ascii="Times New Roman" w:hAnsi="Times New Roman"/>
          <w:lang w:val="es-ES"/>
        </w:rPr>
      </w:pPr>
    </w:p>
    <w:p w:rsidR="005F13F5" w:rsidRDefault="005F13F5" w:rsidP="005F13F5">
      <w:pPr>
        <w:pStyle w:val="ListParagraph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3D1C46">
        <w:rPr>
          <w:rFonts w:ascii="Times New Roman" w:hAnsi="Times New Roman"/>
          <w:lang w:val="es-ES"/>
        </w:rPr>
        <w:t xml:space="preserve">Después de que </w:t>
      </w:r>
      <w:r>
        <w:rPr>
          <w:rFonts w:ascii="Times New Roman" w:hAnsi="Times New Roman"/>
          <w:lang w:val="es-ES"/>
        </w:rPr>
        <w:t>el chico juega</w:t>
      </w:r>
      <w:r w:rsidRPr="003D1C46">
        <w:rPr>
          <w:rFonts w:ascii="Times New Roman" w:hAnsi="Times New Roman"/>
          <w:lang w:val="es-ES"/>
        </w:rPr>
        <w:t xml:space="preserve"> al fútbol,</w:t>
      </w:r>
      <w:r>
        <w:rPr>
          <w:rFonts w:ascii="Times New Roman" w:hAnsi="Times New Roman"/>
          <w:lang w:val="es-ES"/>
        </w:rPr>
        <w:t xml:space="preserve"> él y sus padres…</w:t>
      </w:r>
    </w:p>
    <w:p w:rsidR="005F13F5" w:rsidRPr="003D1C46" w:rsidRDefault="005F13F5" w:rsidP="005F13F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…e</w:t>
      </w:r>
      <w:r>
        <w:rPr>
          <w:rFonts w:ascii="Times New Roman" w:hAnsi="Times New Roman"/>
        </w:rPr>
        <w:t>ntran en casa.</w:t>
      </w:r>
    </w:p>
    <w:p w:rsidR="005F13F5" w:rsidRDefault="005F13F5" w:rsidP="005F13F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…e</w:t>
      </w:r>
      <w:r>
        <w:rPr>
          <w:rFonts w:ascii="Times New Roman" w:hAnsi="Times New Roman"/>
        </w:rPr>
        <w:t>ntrarán en casa.</w:t>
      </w:r>
    </w:p>
    <w:p w:rsidR="005F13F5" w:rsidRPr="008A48C6" w:rsidRDefault="005F13F5" w:rsidP="005F13F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Las dos son posibles.</w:t>
      </w:r>
    </w:p>
    <w:p w:rsidR="005F13F5" w:rsidRDefault="005F13F5" w:rsidP="005F13F5">
      <w:pPr>
        <w:spacing w:line="240" w:lineRule="auto"/>
        <w:ind w:left="720"/>
      </w:pPr>
    </w:p>
    <w:p w:rsidR="005F13F5" w:rsidRDefault="00D27883" w:rsidP="005F13F5">
      <w:pPr>
        <w:spacing w:line="240" w:lineRule="auto"/>
        <w:ind w:left="720"/>
      </w:pPr>
      <w:r>
        <w:t>“</w:t>
      </w:r>
      <w:r w:rsidR="005F13F5">
        <w:t>After the boy plays</w:t>
      </w:r>
      <w:r w:rsidR="001A0F9D">
        <w:t xml:space="preserve"> (INDIC)</w:t>
      </w:r>
      <w:r w:rsidR="005F13F5">
        <w:t xml:space="preserve"> soccer, he and his parents…</w:t>
      </w:r>
    </w:p>
    <w:p w:rsidR="005F13F5" w:rsidRPr="003D1C46" w:rsidRDefault="005F13F5" w:rsidP="005F13F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…enter (PI) the house.</w:t>
      </w:r>
    </w:p>
    <w:p w:rsidR="005F13F5" w:rsidRDefault="005F13F5" w:rsidP="005F13F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7F4DD8">
        <w:rPr>
          <w:rFonts w:ascii="Times New Roman" w:hAnsi="Times New Roman"/>
        </w:rPr>
        <w:t>…will enter (MF) the house.</w:t>
      </w:r>
    </w:p>
    <w:p w:rsidR="005F13F5" w:rsidRDefault="005F13F5" w:rsidP="005F13F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Both are possible.</w:t>
      </w:r>
      <w:r w:rsidR="00D27883">
        <w:rPr>
          <w:rFonts w:ascii="Times New Roman" w:hAnsi="Times New Roman"/>
        </w:rPr>
        <w:t>”</w:t>
      </w:r>
    </w:p>
    <w:p w:rsidR="003D6310" w:rsidRPr="003D6310" w:rsidRDefault="003D6310" w:rsidP="00A25877">
      <w:pPr>
        <w:rPr>
          <w:iCs/>
        </w:rPr>
      </w:pPr>
    </w:p>
    <w:p w:rsidR="00890FEC" w:rsidRPr="002712C7" w:rsidRDefault="002535CB" w:rsidP="00890FEC">
      <w:r>
        <w:t>Chi-square values for Table 4</w:t>
      </w:r>
      <w:r w:rsidR="00890FEC" w:rsidRPr="002712C7">
        <w:t>:</w:t>
      </w:r>
    </w:p>
    <w:p w:rsidR="00890FEC" w:rsidRDefault="00890FEC" w:rsidP="00890FEC">
      <w:pPr>
        <w:rPr>
          <w:iCs/>
        </w:rPr>
      </w:pPr>
      <w:r w:rsidRPr="006E02D7">
        <w:rPr>
          <w:i/>
          <w:iCs/>
        </w:rPr>
        <w:t>Note</w:t>
      </w:r>
      <w:r w:rsidRPr="006E02D7">
        <w:rPr>
          <w:iCs/>
        </w:rPr>
        <w:t>. (*=</w:t>
      </w:r>
      <w:r w:rsidRPr="006E02D7">
        <w:rPr>
          <w:i/>
          <w:iCs/>
        </w:rPr>
        <w:t>p</w:t>
      </w:r>
      <w:r w:rsidRPr="006E02D7">
        <w:rPr>
          <w:iCs/>
        </w:rPr>
        <w:t xml:space="preserve">&lt;.05). Level 1 v. Level 2:  </w:t>
      </w:r>
      <w:r w:rsidRPr="006E02D7">
        <w:rPr>
          <w:i/>
          <w:iCs/>
        </w:rPr>
        <w:t>χ</w:t>
      </w:r>
      <w:r w:rsidRPr="006E02D7">
        <w:rPr>
          <w:i/>
          <w:iCs/>
          <w:vertAlign w:val="superscript"/>
        </w:rPr>
        <w:t>2</w:t>
      </w:r>
      <w:r w:rsidRPr="006E02D7">
        <w:rPr>
          <w:iCs/>
          <w:vertAlign w:val="superscript"/>
        </w:rPr>
        <w:t xml:space="preserve"> </w:t>
      </w:r>
      <w:r w:rsidRPr="006E02D7">
        <w:rPr>
          <w:iCs/>
        </w:rPr>
        <w:t xml:space="preserve">(2, </w:t>
      </w:r>
      <w:r w:rsidRPr="006E02D7">
        <w:rPr>
          <w:i/>
          <w:iCs/>
        </w:rPr>
        <w:t>N</w:t>
      </w:r>
      <w:r w:rsidRPr="006E02D7">
        <w:rPr>
          <w:iCs/>
        </w:rPr>
        <w:t xml:space="preserve"> = 1437) = 4.44, </w:t>
      </w:r>
      <w:r w:rsidRPr="006E02D7">
        <w:rPr>
          <w:i/>
          <w:iCs/>
        </w:rPr>
        <w:t>p</w:t>
      </w:r>
      <w:r w:rsidRPr="006E02D7">
        <w:rPr>
          <w:iCs/>
        </w:rPr>
        <w:t xml:space="preserve">=.109; *Level 1 v. Level 3: </w:t>
      </w:r>
      <w:r w:rsidRPr="006E02D7">
        <w:rPr>
          <w:i/>
          <w:iCs/>
        </w:rPr>
        <w:t>χ</w:t>
      </w:r>
      <w:r w:rsidRPr="006E02D7">
        <w:rPr>
          <w:i/>
          <w:iCs/>
          <w:vertAlign w:val="superscript"/>
        </w:rPr>
        <w:t>2</w:t>
      </w:r>
      <w:r w:rsidRPr="006E02D7">
        <w:rPr>
          <w:iCs/>
          <w:vertAlign w:val="superscript"/>
        </w:rPr>
        <w:t xml:space="preserve"> </w:t>
      </w:r>
      <w:r w:rsidRPr="006E02D7">
        <w:rPr>
          <w:iCs/>
        </w:rPr>
        <w:t xml:space="preserve">(2, </w:t>
      </w:r>
      <w:r w:rsidRPr="006E02D7">
        <w:rPr>
          <w:i/>
          <w:iCs/>
        </w:rPr>
        <w:t>N</w:t>
      </w:r>
      <w:r w:rsidRPr="006E02D7">
        <w:rPr>
          <w:iCs/>
        </w:rPr>
        <w:t xml:space="preserve"> = 1149) = 49.7, </w:t>
      </w:r>
      <w:r w:rsidRPr="006E02D7">
        <w:rPr>
          <w:i/>
          <w:iCs/>
        </w:rPr>
        <w:t>p</w:t>
      </w:r>
      <w:r w:rsidRPr="006E02D7">
        <w:rPr>
          <w:iCs/>
        </w:rPr>
        <w:t xml:space="preserve">&lt;.001; *Level 1 v. NSs: </w:t>
      </w:r>
      <w:r w:rsidRPr="006E02D7">
        <w:rPr>
          <w:i/>
          <w:iCs/>
        </w:rPr>
        <w:t>χ</w:t>
      </w:r>
      <w:r w:rsidRPr="006E02D7">
        <w:rPr>
          <w:i/>
          <w:iCs/>
          <w:vertAlign w:val="superscript"/>
        </w:rPr>
        <w:t>2</w:t>
      </w:r>
      <w:r w:rsidRPr="006E02D7">
        <w:rPr>
          <w:iCs/>
          <w:vertAlign w:val="superscript"/>
        </w:rPr>
        <w:t xml:space="preserve"> </w:t>
      </w:r>
      <w:r w:rsidRPr="006E02D7">
        <w:rPr>
          <w:iCs/>
        </w:rPr>
        <w:t xml:space="preserve">(2, </w:t>
      </w:r>
      <w:r w:rsidRPr="006E02D7">
        <w:rPr>
          <w:i/>
          <w:iCs/>
        </w:rPr>
        <w:t>N</w:t>
      </w:r>
      <w:r w:rsidRPr="006E02D7">
        <w:rPr>
          <w:iCs/>
        </w:rPr>
        <w:t xml:space="preserve"> = 1076 = 66.5, </w:t>
      </w:r>
      <w:r w:rsidRPr="006E02D7">
        <w:rPr>
          <w:i/>
          <w:iCs/>
        </w:rPr>
        <w:t>p</w:t>
      </w:r>
      <w:r w:rsidRPr="006E02D7">
        <w:rPr>
          <w:iCs/>
        </w:rPr>
        <w:t xml:space="preserve">&lt;.001; *Level 2 v. Level 3: </w:t>
      </w:r>
      <w:r w:rsidRPr="006E02D7">
        <w:rPr>
          <w:i/>
          <w:iCs/>
        </w:rPr>
        <w:t>χ</w:t>
      </w:r>
      <w:r w:rsidRPr="006E02D7">
        <w:rPr>
          <w:i/>
          <w:iCs/>
          <w:vertAlign w:val="superscript"/>
        </w:rPr>
        <w:t>2</w:t>
      </w:r>
      <w:r w:rsidRPr="006E02D7">
        <w:rPr>
          <w:iCs/>
          <w:vertAlign w:val="superscript"/>
        </w:rPr>
        <w:t xml:space="preserve"> </w:t>
      </w:r>
      <w:r w:rsidRPr="006E02D7">
        <w:rPr>
          <w:iCs/>
        </w:rPr>
        <w:t xml:space="preserve">(2, </w:t>
      </w:r>
      <w:r w:rsidRPr="006E02D7">
        <w:rPr>
          <w:i/>
          <w:iCs/>
        </w:rPr>
        <w:t>N</w:t>
      </w:r>
      <w:r w:rsidRPr="006E02D7">
        <w:rPr>
          <w:iCs/>
        </w:rPr>
        <w:t xml:space="preserve"> = 1148) = 41.3, </w:t>
      </w:r>
      <w:r w:rsidRPr="006E02D7">
        <w:rPr>
          <w:i/>
          <w:iCs/>
        </w:rPr>
        <w:t>p</w:t>
      </w:r>
      <w:r w:rsidRPr="006E02D7">
        <w:rPr>
          <w:iCs/>
        </w:rPr>
        <w:t xml:space="preserve">&lt;.001; *Level 2 v. NSs: </w:t>
      </w:r>
      <w:r w:rsidRPr="006E02D7">
        <w:rPr>
          <w:i/>
          <w:iCs/>
        </w:rPr>
        <w:t>χ</w:t>
      </w:r>
      <w:r w:rsidRPr="006E02D7">
        <w:rPr>
          <w:i/>
          <w:iCs/>
          <w:vertAlign w:val="superscript"/>
        </w:rPr>
        <w:t>2</w:t>
      </w:r>
      <w:r w:rsidRPr="006E02D7">
        <w:rPr>
          <w:iCs/>
          <w:vertAlign w:val="superscript"/>
        </w:rPr>
        <w:t xml:space="preserve"> </w:t>
      </w:r>
      <w:r w:rsidRPr="006E02D7">
        <w:rPr>
          <w:iCs/>
        </w:rPr>
        <w:t xml:space="preserve">(2, </w:t>
      </w:r>
      <w:r w:rsidRPr="006E02D7">
        <w:rPr>
          <w:i/>
          <w:iCs/>
        </w:rPr>
        <w:t>N</w:t>
      </w:r>
      <w:r w:rsidRPr="006E02D7">
        <w:rPr>
          <w:iCs/>
        </w:rPr>
        <w:t xml:space="preserve"> = 1075) = 41.6, </w:t>
      </w:r>
      <w:r w:rsidRPr="006E02D7">
        <w:rPr>
          <w:i/>
          <w:iCs/>
        </w:rPr>
        <w:t>p</w:t>
      </w:r>
      <w:r w:rsidRPr="006E02D7">
        <w:rPr>
          <w:iCs/>
        </w:rPr>
        <w:t xml:space="preserve">&lt;.001; *Level 3 v. NSs: </w:t>
      </w:r>
      <w:r w:rsidRPr="006E02D7">
        <w:rPr>
          <w:i/>
          <w:iCs/>
        </w:rPr>
        <w:t>χ</w:t>
      </w:r>
      <w:r w:rsidRPr="006E02D7">
        <w:rPr>
          <w:i/>
          <w:iCs/>
          <w:vertAlign w:val="superscript"/>
        </w:rPr>
        <w:t>2</w:t>
      </w:r>
      <w:r w:rsidRPr="006E02D7">
        <w:rPr>
          <w:iCs/>
          <w:vertAlign w:val="superscript"/>
        </w:rPr>
        <w:t xml:space="preserve"> </w:t>
      </w:r>
      <w:r w:rsidRPr="006E02D7">
        <w:rPr>
          <w:iCs/>
        </w:rPr>
        <w:t xml:space="preserve">(2, </w:t>
      </w:r>
      <w:r w:rsidRPr="006E02D7">
        <w:rPr>
          <w:i/>
          <w:iCs/>
        </w:rPr>
        <w:t>N</w:t>
      </w:r>
      <w:r w:rsidRPr="006E02D7">
        <w:rPr>
          <w:iCs/>
        </w:rPr>
        <w:t xml:space="preserve"> = 787) = 47.0, </w:t>
      </w:r>
      <w:r w:rsidRPr="006E02D7">
        <w:rPr>
          <w:i/>
          <w:iCs/>
        </w:rPr>
        <w:t>p</w:t>
      </w:r>
      <w:r w:rsidRPr="006E02D7">
        <w:rPr>
          <w:iCs/>
        </w:rPr>
        <w:t xml:space="preserve">&lt;.001  </w:t>
      </w:r>
    </w:p>
    <w:p w:rsidR="006E02D7" w:rsidRPr="002712C7" w:rsidRDefault="006E02D7"/>
    <w:p w:rsidR="00553A2B" w:rsidRPr="00A810BC" w:rsidRDefault="003D4907" w:rsidP="00553A2B">
      <w:r>
        <w:br w:type="page"/>
      </w:r>
      <w:r w:rsidR="002535CB">
        <w:rPr>
          <w:sz w:val="22"/>
          <w:szCs w:val="22"/>
        </w:rPr>
        <w:lastRenderedPageBreak/>
        <w:t>Table 5</w:t>
      </w:r>
      <w:r w:rsidR="00553A2B">
        <w:rPr>
          <w:sz w:val="22"/>
          <w:szCs w:val="22"/>
        </w:rPr>
        <w:t xml:space="preserve">c </w:t>
      </w:r>
    </w:p>
    <w:p w:rsidR="00553A2B" w:rsidRPr="00553A2B" w:rsidRDefault="00553A2B" w:rsidP="00430E64">
      <w:pPr>
        <w:spacing w:line="240" w:lineRule="auto"/>
      </w:pPr>
      <w:r w:rsidRPr="00553A2B">
        <w:rPr>
          <w:sz w:val="22"/>
          <w:szCs w:val="22"/>
        </w:rPr>
        <w:t>95% Confidence Interval for MF v. PI (Corresponds with Table 3 in paper)</w:t>
      </w:r>
    </w:p>
    <w:tbl>
      <w:tblPr>
        <w:tblStyle w:val="TableGrid"/>
        <w:tblW w:w="115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540"/>
        <w:gridCol w:w="720"/>
        <w:gridCol w:w="720"/>
        <w:gridCol w:w="630"/>
        <w:gridCol w:w="540"/>
        <w:gridCol w:w="540"/>
        <w:gridCol w:w="540"/>
        <w:gridCol w:w="720"/>
        <w:gridCol w:w="540"/>
        <w:gridCol w:w="540"/>
        <w:gridCol w:w="630"/>
        <w:gridCol w:w="630"/>
        <w:gridCol w:w="720"/>
        <w:gridCol w:w="630"/>
        <w:gridCol w:w="900"/>
        <w:gridCol w:w="630"/>
      </w:tblGrid>
      <w:tr w:rsidR="003E15DB" w:rsidTr="009B288A">
        <w:trPr>
          <w:cantSplit/>
        </w:trPr>
        <w:tc>
          <w:tcPr>
            <w:tcW w:w="648" w:type="dxa"/>
          </w:tcPr>
          <w:p w:rsidR="003E15DB" w:rsidRPr="00FA7B44" w:rsidRDefault="003E15DB" w:rsidP="00231589">
            <w:pPr>
              <w:rPr>
                <w:sz w:val="22"/>
                <w:szCs w:val="22"/>
              </w:rPr>
            </w:pPr>
            <w:r w:rsidRPr="00FA7B44">
              <w:rPr>
                <w:sz w:val="22"/>
                <w:szCs w:val="22"/>
              </w:rPr>
              <w:t>Group</w:t>
            </w:r>
          </w:p>
        </w:tc>
        <w:tc>
          <w:tcPr>
            <w:tcW w:w="1980" w:type="dxa"/>
            <w:gridSpan w:val="3"/>
          </w:tcPr>
          <w:p w:rsidR="003E15DB" w:rsidRPr="00FA7B44" w:rsidRDefault="003E15DB" w:rsidP="00231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</w:t>
            </w:r>
          </w:p>
        </w:tc>
        <w:tc>
          <w:tcPr>
            <w:tcW w:w="1890" w:type="dxa"/>
            <w:gridSpan w:val="3"/>
          </w:tcPr>
          <w:p w:rsidR="003E15DB" w:rsidRPr="00FA7B44" w:rsidRDefault="003E15DB" w:rsidP="00231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Regularity</w:t>
            </w:r>
          </w:p>
        </w:tc>
        <w:tc>
          <w:tcPr>
            <w:tcW w:w="7020" w:type="dxa"/>
            <w:gridSpan w:val="11"/>
          </w:tcPr>
          <w:p w:rsidR="003E15DB" w:rsidRPr="00FA7B44" w:rsidRDefault="003E15DB" w:rsidP="00231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Adverb</w:t>
            </w:r>
          </w:p>
        </w:tc>
      </w:tr>
      <w:tr w:rsidR="00CE5E87" w:rsidTr="009B288A">
        <w:trPr>
          <w:cantSplit/>
        </w:trPr>
        <w:tc>
          <w:tcPr>
            <w:tcW w:w="648" w:type="dxa"/>
          </w:tcPr>
          <w:p w:rsidR="003E15DB" w:rsidRPr="00FA7B44" w:rsidRDefault="003E15DB" w:rsidP="0023158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3E15DB" w:rsidRPr="00FA7B44" w:rsidRDefault="003E15DB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</w:t>
            </w:r>
          </w:p>
        </w:tc>
        <w:tc>
          <w:tcPr>
            <w:tcW w:w="720" w:type="dxa"/>
          </w:tcPr>
          <w:p w:rsidR="003E15DB" w:rsidRPr="00FA7B44" w:rsidRDefault="003E15DB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Subjunc</w:t>
            </w:r>
          </w:p>
        </w:tc>
        <w:tc>
          <w:tcPr>
            <w:tcW w:w="720" w:type="dxa"/>
          </w:tcPr>
          <w:p w:rsidR="003E15DB" w:rsidRPr="00FA7B44" w:rsidRDefault="003E15DB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170" w:type="dxa"/>
            <w:gridSpan w:val="2"/>
          </w:tcPr>
          <w:p w:rsidR="003E15DB" w:rsidRPr="003E15DB" w:rsidRDefault="003E15DB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Irregular</w:t>
            </w:r>
          </w:p>
        </w:tc>
        <w:tc>
          <w:tcPr>
            <w:tcW w:w="1080" w:type="dxa"/>
            <w:gridSpan w:val="2"/>
          </w:tcPr>
          <w:p w:rsidR="003E15DB" w:rsidRPr="00FA7B44" w:rsidRDefault="003E15DB" w:rsidP="002315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Puesto</w:t>
            </w:r>
          </w:p>
        </w:tc>
        <w:tc>
          <w:tcPr>
            <w:tcW w:w="720" w:type="dxa"/>
          </w:tcPr>
          <w:p w:rsidR="003E15DB" w:rsidRPr="003E15DB" w:rsidRDefault="003E15DB" w:rsidP="002315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Ya</w:t>
            </w:r>
          </w:p>
        </w:tc>
        <w:tc>
          <w:tcPr>
            <w:tcW w:w="1080" w:type="dxa"/>
            <w:gridSpan w:val="2"/>
          </w:tcPr>
          <w:p w:rsidR="003E15DB" w:rsidRPr="00CE5E87" w:rsidRDefault="003E15DB" w:rsidP="00231589">
            <w:pPr>
              <w:rPr>
                <w:i/>
                <w:sz w:val="22"/>
                <w:szCs w:val="22"/>
              </w:rPr>
            </w:pPr>
            <w:r w:rsidRPr="00CE5E87">
              <w:rPr>
                <w:i/>
                <w:sz w:val="22"/>
                <w:szCs w:val="22"/>
              </w:rPr>
              <w:t>Cuando</w:t>
            </w:r>
          </w:p>
        </w:tc>
        <w:tc>
          <w:tcPr>
            <w:tcW w:w="1260" w:type="dxa"/>
            <w:gridSpan w:val="2"/>
          </w:tcPr>
          <w:p w:rsidR="003E15DB" w:rsidRPr="00CE5E87" w:rsidRDefault="003E15DB" w:rsidP="00231589">
            <w:pPr>
              <w:rPr>
                <w:i/>
                <w:sz w:val="22"/>
                <w:szCs w:val="22"/>
              </w:rPr>
            </w:pPr>
            <w:r w:rsidRPr="00CE5E87">
              <w:rPr>
                <w:i/>
                <w:sz w:val="22"/>
                <w:szCs w:val="22"/>
              </w:rPr>
              <w:t>Después</w:t>
            </w:r>
          </w:p>
        </w:tc>
        <w:tc>
          <w:tcPr>
            <w:tcW w:w="1350" w:type="dxa"/>
            <w:gridSpan w:val="2"/>
          </w:tcPr>
          <w:p w:rsidR="003E15DB" w:rsidRPr="00CE5E87" w:rsidRDefault="003E15DB" w:rsidP="00231589">
            <w:pPr>
              <w:rPr>
                <w:i/>
                <w:sz w:val="22"/>
                <w:szCs w:val="22"/>
              </w:rPr>
            </w:pPr>
            <w:r w:rsidRPr="00CE5E87">
              <w:rPr>
                <w:i/>
                <w:sz w:val="22"/>
                <w:szCs w:val="22"/>
              </w:rPr>
              <w:t>Antes</w:t>
            </w:r>
          </w:p>
        </w:tc>
        <w:tc>
          <w:tcPr>
            <w:tcW w:w="1530" w:type="dxa"/>
            <w:gridSpan w:val="2"/>
          </w:tcPr>
          <w:p w:rsidR="003E15DB" w:rsidRPr="00CE5E87" w:rsidRDefault="003E15DB" w:rsidP="00231589">
            <w:pPr>
              <w:rPr>
                <w:i/>
                <w:sz w:val="22"/>
                <w:szCs w:val="22"/>
              </w:rPr>
            </w:pPr>
            <w:r w:rsidRPr="00CE5E87">
              <w:rPr>
                <w:i/>
                <w:sz w:val="22"/>
                <w:szCs w:val="22"/>
              </w:rPr>
              <w:t>Para</w:t>
            </w:r>
          </w:p>
        </w:tc>
      </w:tr>
      <w:tr w:rsidR="00CE5E87" w:rsidTr="009B288A">
        <w:trPr>
          <w:cantSplit/>
        </w:trPr>
        <w:tc>
          <w:tcPr>
            <w:tcW w:w="648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Lower</w:t>
            </w:r>
          </w:p>
        </w:tc>
        <w:tc>
          <w:tcPr>
            <w:tcW w:w="54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Upper</w:t>
            </w:r>
          </w:p>
        </w:tc>
        <w:tc>
          <w:tcPr>
            <w:tcW w:w="72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Base</w:t>
            </w:r>
          </w:p>
        </w:tc>
        <w:tc>
          <w:tcPr>
            <w:tcW w:w="72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</w:t>
            </w:r>
          </w:p>
        </w:tc>
        <w:tc>
          <w:tcPr>
            <w:tcW w:w="63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Lower</w:t>
            </w:r>
          </w:p>
        </w:tc>
        <w:tc>
          <w:tcPr>
            <w:tcW w:w="54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Upper</w:t>
            </w:r>
          </w:p>
        </w:tc>
        <w:tc>
          <w:tcPr>
            <w:tcW w:w="54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Lower</w:t>
            </w:r>
          </w:p>
        </w:tc>
        <w:tc>
          <w:tcPr>
            <w:tcW w:w="54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Upper</w:t>
            </w:r>
          </w:p>
        </w:tc>
        <w:tc>
          <w:tcPr>
            <w:tcW w:w="72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</w:t>
            </w:r>
          </w:p>
        </w:tc>
        <w:tc>
          <w:tcPr>
            <w:tcW w:w="54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Lower</w:t>
            </w:r>
          </w:p>
        </w:tc>
        <w:tc>
          <w:tcPr>
            <w:tcW w:w="54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Upper</w:t>
            </w:r>
          </w:p>
        </w:tc>
        <w:tc>
          <w:tcPr>
            <w:tcW w:w="63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Lower</w:t>
            </w:r>
          </w:p>
        </w:tc>
        <w:tc>
          <w:tcPr>
            <w:tcW w:w="63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Upper</w:t>
            </w:r>
          </w:p>
        </w:tc>
        <w:tc>
          <w:tcPr>
            <w:tcW w:w="72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Lower</w:t>
            </w:r>
          </w:p>
        </w:tc>
        <w:tc>
          <w:tcPr>
            <w:tcW w:w="63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Upper</w:t>
            </w:r>
          </w:p>
        </w:tc>
        <w:tc>
          <w:tcPr>
            <w:tcW w:w="90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Lower</w:t>
            </w:r>
          </w:p>
        </w:tc>
        <w:tc>
          <w:tcPr>
            <w:tcW w:w="630" w:type="dxa"/>
          </w:tcPr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Upper</w:t>
            </w:r>
          </w:p>
        </w:tc>
      </w:tr>
      <w:tr w:rsidR="00CE5E87" w:rsidTr="009B288A">
        <w:trPr>
          <w:cantSplit/>
        </w:trPr>
        <w:tc>
          <w:tcPr>
            <w:tcW w:w="648" w:type="dxa"/>
          </w:tcPr>
          <w:p w:rsidR="00CE5E87" w:rsidRDefault="00CE5E87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</w:t>
            </w:r>
          </w:p>
          <w:p w:rsidR="000937F1" w:rsidRPr="00C20F79" w:rsidRDefault="000937F1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0937F1" w:rsidRPr="00C20F79" w:rsidRDefault="001B539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540" w:type="dxa"/>
          </w:tcPr>
          <w:p w:rsidR="000937F1" w:rsidRPr="00C20F79" w:rsidRDefault="001B539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0.7</w:t>
            </w:r>
          </w:p>
        </w:tc>
        <w:tc>
          <w:tcPr>
            <w:tcW w:w="720" w:type="dxa"/>
          </w:tcPr>
          <w:p w:rsidR="000937F1" w:rsidRPr="00C20F79" w:rsidRDefault="000937F1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720" w:type="dxa"/>
          </w:tcPr>
          <w:p w:rsidR="000937F1" w:rsidRPr="00C20F79" w:rsidRDefault="000937F1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630" w:type="dxa"/>
          </w:tcPr>
          <w:p w:rsidR="000937F1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0937F1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0937F1" w:rsidRPr="00C20F79" w:rsidRDefault="001B539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0.9</w:t>
            </w:r>
          </w:p>
        </w:tc>
        <w:tc>
          <w:tcPr>
            <w:tcW w:w="540" w:type="dxa"/>
          </w:tcPr>
          <w:p w:rsidR="000937F1" w:rsidRPr="00C20F79" w:rsidRDefault="001B539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720" w:type="dxa"/>
          </w:tcPr>
          <w:p w:rsidR="000937F1" w:rsidRPr="00C20F79" w:rsidRDefault="000937F1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540" w:type="dxa"/>
          </w:tcPr>
          <w:p w:rsidR="000937F1" w:rsidRPr="00C20F79" w:rsidRDefault="001B539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540" w:type="dxa"/>
          </w:tcPr>
          <w:p w:rsidR="000937F1" w:rsidRPr="00C20F79" w:rsidRDefault="001B539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630" w:type="dxa"/>
          </w:tcPr>
          <w:p w:rsidR="000937F1" w:rsidRPr="00C20F79" w:rsidRDefault="001B539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630" w:type="dxa"/>
          </w:tcPr>
          <w:p w:rsidR="000937F1" w:rsidRPr="00C20F79" w:rsidRDefault="001B539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6.9</w:t>
            </w:r>
          </w:p>
        </w:tc>
        <w:tc>
          <w:tcPr>
            <w:tcW w:w="720" w:type="dxa"/>
          </w:tcPr>
          <w:p w:rsidR="000937F1" w:rsidRPr="00C20F79" w:rsidRDefault="001B539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630" w:type="dxa"/>
          </w:tcPr>
          <w:p w:rsidR="000937F1" w:rsidRPr="00C20F79" w:rsidRDefault="001B539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900" w:type="dxa"/>
          </w:tcPr>
          <w:p w:rsidR="000937F1" w:rsidRPr="00C20F79" w:rsidRDefault="001B539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630" w:type="dxa"/>
          </w:tcPr>
          <w:p w:rsidR="000937F1" w:rsidRPr="00C20F79" w:rsidRDefault="001B539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3.3</w:t>
            </w:r>
          </w:p>
        </w:tc>
      </w:tr>
      <w:tr w:rsidR="00CE5E87" w:rsidTr="009B288A">
        <w:trPr>
          <w:cantSplit/>
        </w:trPr>
        <w:tc>
          <w:tcPr>
            <w:tcW w:w="648" w:type="dxa"/>
          </w:tcPr>
          <w:p w:rsidR="00CE5E87" w:rsidRDefault="00CE5E87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</w:t>
            </w:r>
          </w:p>
          <w:p w:rsidR="008D25E5" w:rsidRPr="00C20F79" w:rsidRDefault="008D25E5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8D25E5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8D25E5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720" w:type="dxa"/>
          </w:tcPr>
          <w:p w:rsidR="008D25E5" w:rsidRPr="00C20F79" w:rsidRDefault="008D25E5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720" w:type="dxa"/>
          </w:tcPr>
          <w:p w:rsidR="008D25E5" w:rsidRPr="00C20F79" w:rsidRDefault="008D25E5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630" w:type="dxa"/>
          </w:tcPr>
          <w:p w:rsidR="008D25E5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8D25E5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8D25E5" w:rsidRPr="00C20F79" w:rsidRDefault="009643DF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540" w:type="dxa"/>
          </w:tcPr>
          <w:p w:rsidR="008D25E5" w:rsidRPr="00C20F79" w:rsidRDefault="009643DF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1.8</w:t>
            </w:r>
          </w:p>
        </w:tc>
        <w:tc>
          <w:tcPr>
            <w:tcW w:w="720" w:type="dxa"/>
          </w:tcPr>
          <w:p w:rsidR="008D25E5" w:rsidRPr="00C20F79" w:rsidRDefault="008D25E5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540" w:type="dxa"/>
          </w:tcPr>
          <w:p w:rsidR="008D25E5" w:rsidRPr="00C20F79" w:rsidRDefault="009643DF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540" w:type="dxa"/>
          </w:tcPr>
          <w:p w:rsidR="008D25E5" w:rsidRPr="00C20F79" w:rsidRDefault="009643DF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630" w:type="dxa"/>
          </w:tcPr>
          <w:p w:rsidR="008D25E5" w:rsidRPr="009B288A" w:rsidRDefault="009643DF" w:rsidP="00231589">
            <w:pPr>
              <w:rPr>
                <w:sz w:val="22"/>
                <w:szCs w:val="22"/>
              </w:rPr>
            </w:pPr>
            <w:r w:rsidRPr="009B288A">
              <w:rPr>
                <w:sz w:val="22"/>
                <w:szCs w:val="22"/>
              </w:rPr>
              <w:t>0.2</w:t>
            </w:r>
          </w:p>
        </w:tc>
        <w:tc>
          <w:tcPr>
            <w:tcW w:w="630" w:type="dxa"/>
          </w:tcPr>
          <w:p w:rsidR="008D25E5" w:rsidRPr="009B288A" w:rsidRDefault="009643DF" w:rsidP="00231589">
            <w:pPr>
              <w:rPr>
                <w:sz w:val="22"/>
                <w:szCs w:val="22"/>
              </w:rPr>
            </w:pPr>
            <w:r w:rsidRPr="009B288A">
              <w:rPr>
                <w:sz w:val="22"/>
                <w:szCs w:val="22"/>
              </w:rPr>
              <w:t>0.7</w:t>
            </w:r>
          </w:p>
        </w:tc>
        <w:tc>
          <w:tcPr>
            <w:tcW w:w="720" w:type="dxa"/>
          </w:tcPr>
          <w:p w:rsidR="008D25E5" w:rsidRPr="00C20F79" w:rsidRDefault="009643DF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630" w:type="dxa"/>
          </w:tcPr>
          <w:p w:rsidR="008D25E5" w:rsidRPr="00C20F79" w:rsidRDefault="009643DF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1.8</w:t>
            </w:r>
          </w:p>
        </w:tc>
        <w:tc>
          <w:tcPr>
            <w:tcW w:w="900" w:type="dxa"/>
          </w:tcPr>
          <w:p w:rsidR="008D25E5" w:rsidRPr="00C20F79" w:rsidRDefault="009643DF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630" w:type="dxa"/>
          </w:tcPr>
          <w:p w:rsidR="008D25E5" w:rsidRPr="00C20F79" w:rsidRDefault="009643DF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1.6</w:t>
            </w:r>
          </w:p>
        </w:tc>
      </w:tr>
      <w:tr w:rsidR="00CE5E87" w:rsidTr="009B288A">
        <w:trPr>
          <w:cantSplit/>
        </w:trPr>
        <w:tc>
          <w:tcPr>
            <w:tcW w:w="648" w:type="dxa"/>
          </w:tcPr>
          <w:p w:rsidR="00CE5E87" w:rsidRDefault="00CE5E87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</w:t>
            </w:r>
          </w:p>
          <w:p w:rsidR="008D25E5" w:rsidRPr="00C20F79" w:rsidRDefault="008D25E5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20" w:type="dxa"/>
          </w:tcPr>
          <w:p w:rsidR="008D25E5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540" w:type="dxa"/>
          </w:tcPr>
          <w:p w:rsidR="008D25E5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</w:t>
            </w:r>
          </w:p>
        </w:tc>
        <w:tc>
          <w:tcPr>
            <w:tcW w:w="720" w:type="dxa"/>
          </w:tcPr>
          <w:p w:rsidR="008D25E5" w:rsidRPr="00C20F79" w:rsidRDefault="008D25E5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720" w:type="dxa"/>
          </w:tcPr>
          <w:p w:rsidR="008D25E5" w:rsidRPr="00C20F79" w:rsidRDefault="008D25E5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630" w:type="dxa"/>
          </w:tcPr>
          <w:p w:rsidR="008D25E5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8D25E5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8D25E5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</w:t>
            </w:r>
          </w:p>
        </w:tc>
        <w:tc>
          <w:tcPr>
            <w:tcW w:w="540" w:type="dxa"/>
          </w:tcPr>
          <w:p w:rsidR="008D25E5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720" w:type="dxa"/>
          </w:tcPr>
          <w:p w:rsidR="008D25E5" w:rsidRPr="00C20F79" w:rsidRDefault="008D25E5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540" w:type="dxa"/>
          </w:tcPr>
          <w:p w:rsidR="008D25E5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540" w:type="dxa"/>
          </w:tcPr>
          <w:p w:rsidR="008D25E5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630" w:type="dxa"/>
          </w:tcPr>
          <w:p w:rsidR="008D25E5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</w:t>
            </w:r>
          </w:p>
        </w:tc>
        <w:tc>
          <w:tcPr>
            <w:tcW w:w="630" w:type="dxa"/>
          </w:tcPr>
          <w:p w:rsidR="008D25E5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0.9</w:t>
            </w:r>
          </w:p>
        </w:tc>
        <w:tc>
          <w:tcPr>
            <w:tcW w:w="720" w:type="dxa"/>
          </w:tcPr>
          <w:p w:rsidR="008D25E5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630" w:type="dxa"/>
          </w:tcPr>
          <w:p w:rsidR="008D25E5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0.6</w:t>
            </w:r>
          </w:p>
        </w:tc>
        <w:tc>
          <w:tcPr>
            <w:tcW w:w="900" w:type="dxa"/>
          </w:tcPr>
          <w:p w:rsidR="008D25E5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630" w:type="dxa"/>
          </w:tcPr>
          <w:p w:rsidR="008D25E5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</w:t>
            </w:r>
          </w:p>
        </w:tc>
      </w:tr>
      <w:tr w:rsidR="00CE5E87" w:rsidTr="009B288A">
        <w:trPr>
          <w:cantSplit/>
        </w:trPr>
        <w:tc>
          <w:tcPr>
            <w:tcW w:w="648" w:type="dxa"/>
          </w:tcPr>
          <w:p w:rsidR="008D25E5" w:rsidRPr="00C20F79" w:rsidRDefault="008D25E5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NSs</w:t>
            </w:r>
          </w:p>
        </w:tc>
        <w:tc>
          <w:tcPr>
            <w:tcW w:w="720" w:type="dxa"/>
          </w:tcPr>
          <w:p w:rsidR="008D25E5" w:rsidRPr="00C20F79" w:rsidRDefault="00A47D08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540" w:type="dxa"/>
          </w:tcPr>
          <w:p w:rsidR="008D25E5" w:rsidRPr="00C20F79" w:rsidRDefault="00A47D08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</w:t>
            </w:r>
          </w:p>
        </w:tc>
        <w:tc>
          <w:tcPr>
            <w:tcW w:w="720" w:type="dxa"/>
          </w:tcPr>
          <w:p w:rsidR="008D25E5" w:rsidRPr="00C20F79" w:rsidRDefault="008D25E5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720" w:type="dxa"/>
          </w:tcPr>
          <w:p w:rsidR="008D25E5" w:rsidRPr="00C20F79" w:rsidRDefault="008D25E5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630" w:type="dxa"/>
          </w:tcPr>
          <w:p w:rsidR="008D25E5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8D25E5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8D25E5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540" w:type="dxa"/>
          </w:tcPr>
          <w:p w:rsidR="008D25E5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1.9</w:t>
            </w:r>
          </w:p>
        </w:tc>
        <w:tc>
          <w:tcPr>
            <w:tcW w:w="720" w:type="dxa"/>
          </w:tcPr>
          <w:p w:rsidR="008D25E5" w:rsidRPr="00C20F79" w:rsidRDefault="008D25E5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540" w:type="dxa"/>
          </w:tcPr>
          <w:p w:rsidR="008D25E5" w:rsidRPr="00C20F79" w:rsidRDefault="00A47D08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540" w:type="dxa"/>
          </w:tcPr>
          <w:p w:rsidR="008D25E5" w:rsidRPr="00C20F79" w:rsidRDefault="00A47D08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="003E24F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8D25E5" w:rsidRPr="00C20F79" w:rsidRDefault="00A47D08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630" w:type="dxa"/>
          </w:tcPr>
          <w:p w:rsidR="008D25E5" w:rsidRPr="00C20F79" w:rsidRDefault="00A47D08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720" w:type="dxa"/>
          </w:tcPr>
          <w:p w:rsidR="008D25E5" w:rsidRPr="00C20F79" w:rsidRDefault="00A47D08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630" w:type="dxa"/>
          </w:tcPr>
          <w:p w:rsidR="008D25E5" w:rsidRPr="00C20F79" w:rsidRDefault="00A47D08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900" w:type="dxa"/>
          </w:tcPr>
          <w:p w:rsidR="008D25E5" w:rsidRPr="00C20F79" w:rsidRDefault="00A47D08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630" w:type="dxa"/>
          </w:tcPr>
          <w:p w:rsidR="008D25E5" w:rsidRPr="00C20F79" w:rsidRDefault="00AF6C0C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</w:t>
            </w:r>
          </w:p>
        </w:tc>
      </w:tr>
    </w:tbl>
    <w:p w:rsidR="008A793B" w:rsidRDefault="008A793B" w:rsidP="008A793B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341DED">
        <w:rPr>
          <w:sz w:val="22"/>
          <w:szCs w:val="22"/>
        </w:rPr>
        <w:t xml:space="preserve">Note: If the values for the upper and lower limits of the 95% confidence interval contain one, then the category is not statistically different from the base category. If the upper and lower limits are greater than one, then the odds of choosing a category other than the base (i.e., </w:t>
      </w:r>
      <w:r w:rsidR="00C95947">
        <w:rPr>
          <w:sz w:val="22"/>
          <w:szCs w:val="22"/>
        </w:rPr>
        <w:t>MF</w:t>
      </w:r>
      <w:r w:rsidRPr="00341DED">
        <w:rPr>
          <w:sz w:val="22"/>
          <w:szCs w:val="22"/>
        </w:rPr>
        <w:t xml:space="preserve"> or </w:t>
      </w:r>
      <w:r w:rsidR="00C95947">
        <w:rPr>
          <w:sz w:val="22"/>
          <w:szCs w:val="22"/>
        </w:rPr>
        <w:t>“both”</w:t>
      </w:r>
      <w:r w:rsidRPr="00341DED">
        <w:rPr>
          <w:sz w:val="22"/>
          <w:szCs w:val="22"/>
        </w:rPr>
        <w:t>) are greater than the odd</w:t>
      </w:r>
      <w:r w:rsidR="00C95947">
        <w:rPr>
          <w:sz w:val="22"/>
          <w:szCs w:val="22"/>
        </w:rPr>
        <w:t>s of choosing the base (i.e., PI</w:t>
      </w:r>
      <w:r w:rsidRPr="00341DED">
        <w:rPr>
          <w:sz w:val="22"/>
          <w:szCs w:val="22"/>
        </w:rPr>
        <w:t>). If the values for the upper and lower limits are less than one, then the odds of selecting a category other than the base are less than t</w:t>
      </w:r>
      <w:r>
        <w:rPr>
          <w:sz w:val="22"/>
          <w:szCs w:val="22"/>
        </w:rPr>
        <w:t xml:space="preserve">he odds of selecting the base. </w:t>
      </w:r>
    </w:p>
    <w:p w:rsidR="00A810BC" w:rsidRDefault="00A810BC">
      <w:r>
        <w:br w:type="page"/>
      </w:r>
    </w:p>
    <w:p w:rsidR="00430E64" w:rsidRPr="00A810BC" w:rsidRDefault="002535CB" w:rsidP="00430E64">
      <w:r>
        <w:rPr>
          <w:sz w:val="22"/>
          <w:szCs w:val="22"/>
        </w:rPr>
        <w:lastRenderedPageBreak/>
        <w:t>Table 5</w:t>
      </w:r>
      <w:r w:rsidR="00430E64">
        <w:rPr>
          <w:sz w:val="22"/>
          <w:szCs w:val="22"/>
        </w:rPr>
        <w:t xml:space="preserve">d </w:t>
      </w:r>
    </w:p>
    <w:p w:rsidR="00E90C5E" w:rsidRPr="00430E64" w:rsidRDefault="00430E64" w:rsidP="00430E64">
      <w:pPr>
        <w:spacing w:line="240" w:lineRule="auto"/>
      </w:pPr>
      <w:r w:rsidRPr="00430E64">
        <w:rPr>
          <w:sz w:val="22"/>
          <w:szCs w:val="22"/>
        </w:rPr>
        <w:t>95% Confidence Interval for “Both” v. PI (Corresponds with Table 3b in Supplementary Materials)</w:t>
      </w:r>
    </w:p>
    <w:tbl>
      <w:tblPr>
        <w:tblStyle w:val="TableGrid"/>
        <w:tblW w:w="115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540"/>
        <w:gridCol w:w="720"/>
        <w:gridCol w:w="720"/>
        <w:gridCol w:w="630"/>
        <w:gridCol w:w="540"/>
        <w:gridCol w:w="540"/>
        <w:gridCol w:w="540"/>
        <w:gridCol w:w="720"/>
        <w:gridCol w:w="540"/>
        <w:gridCol w:w="540"/>
        <w:gridCol w:w="630"/>
        <w:gridCol w:w="630"/>
        <w:gridCol w:w="720"/>
        <w:gridCol w:w="630"/>
        <w:gridCol w:w="900"/>
        <w:gridCol w:w="630"/>
      </w:tblGrid>
      <w:tr w:rsidR="00CE5E87" w:rsidTr="000C141D">
        <w:trPr>
          <w:cantSplit/>
        </w:trPr>
        <w:tc>
          <w:tcPr>
            <w:tcW w:w="648" w:type="dxa"/>
          </w:tcPr>
          <w:p w:rsidR="00CE5E87" w:rsidRPr="00FA7B44" w:rsidRDefault="00CE5E87" w:rsidP="00231589">
            <w:pPr>
              <w:rPr>
                <w:sz w:val="22"/>
                <w:szCs w:val="22"/>
              </w:rPr>
            </w:pPr>
            <w:r w:rsidRPr="00FA7B44">
              <w:rPr>
                <w:sz w:val="22"/>
                <w:szCs w:val="22"/>
              </w:rPr>
              <w:t>Group</w:t>
            </w:r>
          </w:p>
        </w:tc>
        <w:tc>
          <w:tcPr>
            <w:tcW w:w="1980" w:type="dxa"/>
            <w:gridSpan w:val="3"/>
          </w:tcPr>
          <w:p w:rsidR="00CE5E87" w:rsidRPr="00FA7B44" w:rsidRDefault="00CE5E87" w:rsidP="00231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</w:t>
            </w:r>
          </w:p>
        </w:tc>
        <w:tc>
          <w:tcPr>
            <w:tcW w:w="1890" w:type="dxa"/>
            <w:gridSpan w:val="3"/>
          </w:tcPr>
          <w:p w:rsidR="00CE5E87" w:rsidRPr="00FA7B44" w:rsidRDefault="00CE5E87" w:rsidP="00231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Regularity</w:t>
            </w:r>
          </w:p>
        </w:tc>
        <w:tc>
          <w:tcPr>
            <w:tcW w:w="7020" w:type="dxa"/>
            <w:gridSpan w:val="11"/>
          </w:tcPr>
          <w:p w:rsidR="00CE5E87" w:rsidRPr="00FA7B44" w:rsidRDefault="00CE5E87" w:rsidP="00231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Adverb</w:t>
            </w:r>
          </w:p>
        </w:tc>
      </w:tr>
      <w:tr w:rsidR="00CE5E87" w:rsidTr="000C141D">
        <w:trPr>
          <w:cantSplit/>
        </w:trPr>
        <w:tc>
          <w:tcPr>
            <w:tcW w:w="648" w:type="dxa"/>
          </w:tcPr>
          <w:p w:rsidR="00CE5E87" w:rsidRPr="00FA7B44" w:rsidRDefault="00CE5E87" w:rsidP="0023158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CE5E87" w:rsidRPr="00FA7B44" w:rsidRDefault="00CE5E87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</w:t>
            </w:r>
          </w:p>
        </w:tc>
        <w:tc>
          <w:tcPr>
            <w:tcW w:w="720" w:type="dxa"/>
          </w:tcPr>
          <w:p w:rsidR="00CE5E87" w:rsidRPr="00FA7B44" w:rsidRDefault="00CE5E87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Subjunc</w:t>
            </w:r>
          </w:p>
        </w:tc>
        <w:tc>
          <w:tcPr>
            <w:tcW w:w="720" w:type="dxa"/>
          </w:tcPr>
          <w:p w:rsidR="00CE5E87" w:rsidRPr="00FA7B44" w:rsidRDefault="00CE5E87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170" w:type="dxa"/>
            <w:gridSpan w:val="2"/>
          </w:tcPr>
          <w:p w:rsidR="00CE5E87" w:rsidRPr="003E15DB" w:rsidRDefault="00CE5E87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Irregular</w:t>
            </w:r>
          </w:p>
        </w:tc>
        <w:tc>
          <w:tcPr>
            <w:tcW w:w="1080" w:type="dxa"/>
            <w:gridSpan w:val="2"/>
          </w:tcPr>
          <w:p w:rsidR="00CE5E87" w:rsidRPr="00FA7B44" w:rsidRDefault="00CE5E87" w:rsidP="002315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Puesto</w:t>
            </w:r>
          </w:p>
        </w:tc>
        <w:tc>
          <w:tcPr>
            <w:tcW w:w="720" w:type="dxa"/>
          </w:tcPr>
          <w:p w:rsidR="00CE5E87" w:rsidRPr="003E15DB" w:rsidRDefault="00CE5E87" w:rsidP="002315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Ya</w:t>
            </w:r>
          </w:p>
        </w:tc>
        <w:tc>
          <w:tcPr>
            <w:tcW w:w="1080" w:type="dxa"/>
            <w:gridSpan w:val="2"/>
          </w:tcPr>
          <w:p w:rsidR="00CE5E87" w:rsidRPr="00CE5E87" w:rsidRDefault="00CE5E87" w:rsidP="00231589">
            <w:pPr>
              <w:rPr>
                <w:i/>
                <w:sz w:val="22"/>
                <w:szCs w:val="22"/>
              </w:rPr>
            </w:pPr>
            <w:r w:rsidRPr="00CE5E87">
              <w:rPr>
                <w:i/>
                <w:sz w:val="22"/>
                <w:szCs w:val="22"/>
              </w:rPr>
              <w:t>Cuando</w:t>
            </w:r>
          </w:p>
        </w:tc>
        <w:tc>
          <w:tcPr>
            <w:tcW w:w="1260" w:type="dxa"/>
            <w:gridSpan w:val="2"/>
          </w:tcPr>
          <w:p w:rsidR="00CE5E87" w:rsidRPr="00CE5E87" w:rsidRDefault="00CE5E87" w:rsidP="00231589">
            <w:pPr>
              <w:rPr>
                <w:i/>
                <w:sz w:val="22"/>
                <w:szCs w:val="22"/>
              </w:rPr>
            </w:pPr>
            <w:r w:rsidRPr="00CE5E87">
              <w:rPr>
                <w:i/>
                <w:sz w:val="22"/>
                <w:szCs w:val="22"/>
              </w:rPr>
              <w:t>Después</w:t>
            </w:r>
          </w:p>
        </w:tc>
        <w:tc>
          <w:tcPr>
            <w:tcW w:w="1350" w:type="dxa"/>
            <w:gridSpan w:val="2"/>
          </w:tcPr>
          <w:p w:rsidR="00CE5E87" w:rsidRPr="00CE5E87" w:rsidRDefault="00CE5E87" w:rsidP="00231589">
            <w:pPr>
              <w:rPr>
                <w:i/>
                <w:sz w:val="22"/>
                <w:szCs w:val="22"/>
              </w:rPr>
            </w:pPr>
            <w:r w:rsidRPr="00CE5E87">
              <w:rPr>
                <w:i/>
                <w:sz w:val="22"/>
                <w:szCs w:val="22"/>
              </w:rPr>
              <w:t>Antes</w:t>
            </w:r>
          </w:p>
        </w:tc>
        <w:tc>
          <w:tcPr>
            <w:tcW w:w="1530" w:type="dxa"/>
            <w:gridSpan w:val="2"/>
          </w:tcPr>
          <w:p w:rsidR="00CE5E87" w:rsidRPr="00CE5E87" w:rsidRDefault="00CE5E87" w:rsidP="00231589">
            <w:pPr>
              <w:rPr>
                <w:i/>
                <w:sz w:val="22"/>
                <w:szCs w:val="22"/>
              </w:rPr>
            </w:pPr>
            <w:r w:rsidRPr="00CE5E87">
              <w:rPr>
                <w:i/>
                <w:sz w:val="22"/>
                <w:szCs w:val="22"/>
              </w:rPr>
              <w:t>Para</w:t>
            </w:r>
          </w:p>
        </w:tc>
      </w:tr>
      <w:tr w:rsidR="00CE5E87" w:rsidTr="000C141D">
        <w:trPr>
          <w:cantSplit/>
        </w:trPr>
        <w:tc>
          <w:tcPr>
            <w:tcW w:w="648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Lower</w:t>
            </w:r>
          </w:p>
        </w:tc>
        <w:tc>
          <w:tcPr>
            <w:tcW w:w="54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Upper</w:t>
            </w:r>
          </w:p>
        </w:tc>
        <w:tc>
          <w:tcPr>
            <w:tcW w:w="72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Base</w:t>
            </w:r>
          </w:p>
        </w:tc>
        <w:tc>
          <w:tcPr>
            <w:tcW w:w="72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</w:t>
            </w:r>
          </w:p>
        </w:tc>
        <w:tc>
          <w:tcPr>
            <w:tcW w:w="63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Lower</w:t>
            </w:r>
          </w:p>
        </w:tc>
        <w:tc>
          <w:tcPr>
            <w:tcW w:w="54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Upper</w:t>
            </w:r>
          </w:p>
        </w:tc>
        <w:tc>
          <w:tcPr>
            <w:tcW w:w="54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Lower</w:t>
            </w:r>
          </w:p>
        </w:tc>
        <w:tc>
          <w:tcPr>
            <w:tcW w:w="54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Upper</w:t>
            </w:r>
          </w:p>
        </w:tc>
        <w:tc>
          <w:tcPr>
            <w:tcW w:w="72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</w:t>
            </w:r>
          </w:p>
        </w:tc>
        <w:tc>
          <w:tcPr>
            <w:tcW w:w="54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Lower</w:t>
            </w:r>
          </w:p>
        </w:tc>
        <w:tc>
          <w:tcPr>
            <w:tcW w:w="54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Upper</w:t>
            </w:r>
          </w:p>
        </w:tc>
        <w:tc>
          <w:tcPr>
            <w:tcW w:w="63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Lower</w:t>
            </w:r>
          </w:p>
        </w:tc>
        <w:tc>
          <w:tcPr>
            <w:tcW w:w="63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Upper</w:t>
            </w:r>
          </w:p>
        </w:tc>
        <w:tc>
          <w:tcPr>
            <w:tcW w:w="72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Lower</w:t>
            </w:r>
          </w:p>
        </w:tc>
        <w:tc>
          <w:tcPr>
            <w:tcW w:w="63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Upper</w:t>
            </w:r>
          </w:p>
        </w:tc>
        <w:tc>
          <w:tcPr>
            <w:tcW w:w="90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Lower</w:t>
            </w:r>
          </w:p>
        </w:tc>
        <w:tc>
          <w:tcPr>
            <w:tcW w:w="630" w:type="dxa"/>
          </w:tcPr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Upper</w:t>
            </w:r>
          </w:p>
        </w:tc>
      </w:tr>
      <w:tr w:rsidR="00CE5E87" w:rsidTr="000C141D">
        <w:trPr>
          <w:cantSplit/>
        </w:trPr>
        <w:tc>
          <w:tcPr>
            <w:tcW w:w="648" w:type="dxa"/>
          </w:tcPr>
          <w:p w:rsidR="00CE5E87" w:rsidRDefault="00CE5E87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</w:t>
            </w:r>
          </w:p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E5E87" w:rsidRPr="00C20F79" w:rsidRDefault="00CE2BA9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540" w:type="dxa"/>
          </w:tcPr>
          <w:p w:rsidR="00CE5E87" w:rsidRPr="00C20F79" w:rsidRDefault="00CE2BA9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72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72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63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CE5E87" w:rsidRPr="00C20F79" w:rsidRDefault="00CE2BA9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540" w:type="dxa"/>
          </w:tcPr>
          <w:p w:rsidR="00CE5E87" w:rsidRPr="00C20F79" w:rsidRDefault="00CE2BA9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72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540" w:type="dxa"/>
          </w:tcPr>
          <w:p w:rsidR="00CE5E87" w:rsidRPr="00C20F79" w:rsidRDefault="00CE2BA9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0.8</w:t>
            </w:r>
          </w:p>
        </w:tc>
        <w:tc>
          <w:tcPr>
            <w:tcW w:w="540" w:type="dxa"/>
          </w:tcPr>
          <w:p w:rsidR="00CE5E87" w:rsidRPr="00C20F79" w:rsidRDefault="00CE2BA9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3.0</w:t>
            </w:r>
          </w:p>
        </w:tc>
        <w:tc>
          <w:tcPr>
            <w:tcW w:w="630" w:type="dxa"/>
          </w:tcPr>
          <w:p w:rsidR="00CE5E87" w:rsidRPr="00C20F79" w:rsidRDefault="00CE2BA9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630" w:type="dxa"/>
          </w:tcPr>
          <w:p w:rsidR="00CE5E87" w:rsidRPr="00C20F79" w:rsidRDefault="00CE2BA9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6.0</w:t>
            </w:r>
          </w:p>
        </w:tc>
        <w:tc>
          <w:tcPr>
            <w:tcW w:w="720" w:type="dxa"/>
          </w:tcPr>
          <w:p w:rsidR="00CE5E87" w:rsidRPr="00C20F79" w:rsidRDefault="00CE2BA9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630" w:type="dxa"/>
          </w:tcPr>
          <w:p w:rsidR="00CE5E87" w:rsidRPr="00C20F79" w:rsidRDefault="00CE2BA9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900" w:type="dxa"/>
          </w:tcPr>
          <w:p w:rsidR="00CE5E87" w:rsidRPr="00C20F79" w:rsidRDefault="00CE2BA9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630" w:type="dxa"/>
          </w:tcPr>
          <w:p w:rsidR="00CE5E87" w:rsidRPr="00C20F79" w:rsidRDefault="00CE2BA9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2.8</w:t>
            </w:r>
          </w:p>
        </w:tc>
      </w:tr>
      <w:tr w:rsidR="00CE5E87" w:rsidTr="000C141D">
        <w:trPr>
          <w:cantSplit/>
        </w:trPr>
        <w:tc>
          <w:tcPr>
            <w:tcW w:w="648" w:type="dxa"/>
          </w:tcPr>
          <w:p w:rsidR="00CE5E87" w:rsidRDefault="00CE5E87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</w:t>
            </w:r>
          </w:p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72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72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63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CE5E87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540" w:type="dxa"/>
          </w:tcPr>
          <w:p w:rsidR="00CE5E87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72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540" w:type="dxa"/>
          </w:tcPr>
          <w:p w:rsidR="00CE5E87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0.6</w:t>
            </w:r>
          </w:p>
        </w:tc>
        <w:tc>
          <w:tcPr>
            <w:tcW w:w="540" w:type="dxa"/>
          </w:tcPr>
          <w:p w:rsidR="00CE5E87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630" w:type="dxa"/>
          </w:tcPr>
          <w:p w:rsidR="00CE5E87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630" w:type="dxa"/>
          </w:tcPr>
          <w:p w:rsidR="00CE5E87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720" w:type="dxa"/>
          </w:tcPr>
          <w:p w:rsidR="00CE5E87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630" w:type="dxa"/>
          </w:tcPr>
          <w:p w:rsidR="00CE5E87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900" w:type="dxa"/>
          </w:tcPr>
          <w:p w:rsidR="00CE5E87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630" w:type="dxa"/>
          </w:tcPr>
          <w:p w:rsidR="00CE5E87" w:rsidRPr="00C20F79" w:rsidRDefault="00D6633E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1.7</w:t>
            </w:r>
          </w:p>
        </w:tc>
      </w:tr>
      <w:tr w:rsidR="00CE5E87" w:rsidTr="000C141D">
        <w:trPr>
          <w:cantSplit/>
        </w:trPr>
        <w:tc>
          <w:tcPr>
            <w:tcW w:w="648" w:type="dxa"/>
          </w:tcPr>
          <w:p w:rsidR="00CE5E87" w:rsidRDefault="00CE5E87" w:rsidP="0023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</w:t>
            </w:r>
          </w:p>
          <w:p w:rsidR="00CE5E87" w:rsidRPr="00C20F79" w:rsidRDefault="00CE5E87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20" w:type="dxa"/>
          </w:tcPr>
          <w:p w:rsidR="00CE5E87" w:rsidRPr="00C20F79" w:rsidRDefault="008D5EEB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540" w:type="dxa"/>
          </w:tcPr>
          <w:p w:rsidR="00CE5E87" w:rsidRPr="00C20F79" w:rsidRDefault="008D5EEB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</w:t>
            </w:r>
          </w:p>
        </w:tc>
        <w:tc>
          <w:tcPr>
            <w:tcW w:w="72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72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63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CE5E87" w:rsidRPr="00C20F79" w:rsidRDefault="008D5EEB" w:rsidP="008D5EE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0.7</w:t>
            </w:r>
          </w:p>
        </w:tc>
        <w:tc>
          <w:tcPr>
            <w:tcW w:w="540" w:type="dxa"/>
          </w:tcPr>
          <w:p w:rsidR="00CE5E87" w:rsidRPr="00C20F79" w:rsidRDefault="008D5EEB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4.9</w:t>
            </w:r>
          </w:p>
        </w:tc>
        <w:tc>
          <w:tcPr>
            <w:tcW w:w="720" w:type="dxa"/>
          </w:tcPr>
          <w:p w:rsidR="00CE5E87" w:rsidRPr="00C20F79" w:rsidRDefault="00CE5E87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540" w:type="dxa"/>
          </w:tcPr>
          <w:p w:rsidR="00CE5E87" w:rsidRPr="00C20F79" w:rsidRDefault="008D5EEB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540" w:type="dxa"/>
          </w:tcPr>
          <w:p w:rsidR="00CE5E87" w:rsidRPr="00C20F79" w:rsidRDefault="008D5EEB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</w:t>
            </w:r>
          </w:p>
        </w:tc>
        <w:tc>
          <w:tcPr>
            <w:tcW w:w="630" w:type="dxa"/>
          </w:tcPr>
          <w:p w:rsidR="00CE5E87" w:rsidRPr="00C20F79" w:rsidRDefault="008D5EEB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630" w:type="dxa"/>
          </w:tcPr>
          <w:p w:rsidR="00CE5E87" w:rsidRPr="00C20F79" w:rsidRDefault="008D5EEB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720" w:type="dxa"/>
          </w:tcPr>
          <w:p w:rsidR="00CE5E87" w:rsidRPr="00C20F79" w:rsidRDefault="008D5EEB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630" w:type="dxa"/>
          </w:tcPr>
          <w:p w:rsidR="00CE5E87" w:rsidRPr="00C20F79" w:rsidRDefault="008D5EEB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900" w:type="dxa"/>
          </w:tcPr>
          <w:p w:rsidR="00CE5E87" w:rsidRPr="00C20F79" w:rsidRDefault="008D5EEB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630" w:type="dxa"/>
          </w:tcPr>
          <w:p w:rsidR="00CE5E87" w:rsidRPr="00C20F79" w:rsidRDefault="008D5EEB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</w:t>
            </w:r>
          </w:p>
        </w:tc>
      </w:tr>
      <w:tr w:rsidR="003E24F2" w:rsidTr="000C141D">
        <w:trPr>
          <w:cantSplit/>
        </w:trPr>
        <w:tc>
          <w:tcPr>
            <w:tcW w:w="648" w:type="dxa"/>
          </w:tcPr>
          <w:p w:rsidR="003E24F2" w:rsidRPr="00C20F79" w:rsidRDefault="003E24F2" w:rsidP="00231589">
            <w:pPr>
              <w:rPr>
                <w:sz w:val="22"/>
                <w:szCs w:val="22"/>
              </w:rPr>
            </w:pPr>
            <w:r w:rsidRPr="00C20F79">
              <w:rPr>
                <w:sz w:val="22"/>
                <w:szCs w:val="22"/>
              </w:rPr>
              <w:t>NSs</w:t>
            </w:r>
          </w:p>
        </w:tc>
        <w:tc>
          <w:tcPr>
            <w:tcW w:w="720" w:type="dxa"/>
          </w:tcPr>
          <w:p w:rsidR="003E24F2" w:rsidRPr="00C20F79" w:rsidRDefault="004A7A4F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540" w:type="dxa"/>
          </w:tcPr>
          <w:p w:rsidR="003E24F2" w:rsidRPr="00C20F79" w:rsidRDefault="004A7A4F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720" w:type="dxa"/>
          </w:tcPr>
          <w:p w:rsidR="003E24F2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720" w:type="dxa"/>
          </w:tcPr>
          <w:p w:rsidR="003E24F2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630" w:type="dxa"/>
          </w:tcPr>
          <w:p w:rsidR="003E24F2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3E24F2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540" w:type="dxa"/>
          </w:tcPr>
          <w:p w:rsidR="003E24F2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540" w:type="dxa"/>
          </w:tcPr>
          <w:p w:rsidR="003E24F2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720" w:type="dxa"/>
          </w:tcPr>
          <w:p w:rsidR="003E24F2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 w:rsidRPr="00C20F79">
              <w:rPr>
                <w:color w:val="000000" w:themeColor="text1"/>
                <w:sz w:val="22"/>
                <w:szCs w:val="22"/>
              </w:rPr>
              <w:t>Base</w:t>
            </w:r>
          </w:p>
        </w:tc>
        <w:tc>
          <w:tcPr>
            <w:tcW w:w="540" w:type="dxa"/>
          </w:tcPr>
          <w:p w:rsidR="003E24F2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540" w:type="dxa"/>
          </w:tcPr>
          <w:p w:rsidR="003E24F2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</w:t>
            </w:r>
          </w:p>
        </w:tc>
        <w:tc>
          <w:tcPr>
            <w:tcW w:w="630" w:type="dxa"/>
          </w:tcPr>
          <w:p w:rsidR="003E24F2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630" w:type="dxa"/>
          </w:tcPr>
          <w:p w:rsidR="003E24F2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720" w:type="dxa"/>
          </w:tcPr>
          <w:p w:rsidR="003E24F2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630" w:type="dxa"/>
          </w:tcPr>
          <w:p w:rsidR="003E24F2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900" w:type="dxa"/>
          </w:tcPr>
          <w:p w:rsidR="003E24F2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630" w:type="dxa"/>
          </w:tcPr>
          <w:p w:rsidR="003E24F2" w:rsidRPr="00C20F79" w:rsidRDefault="003E24F2" w:rsidP="002315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</w:tbl>
    <w:p w:rsidR="00E90C5E" w:rsidRDefault="00E90C5E"/>
    <w:p w:rsidR="002B0A3B" w:rsidRPr="002712C7" w:rsidRDefault="002535CB" w:rsidP="002B0A3B">
      <w:r>
        <w:t>Chi-square values for Table 6</w:t>
      </w:r>
      <w:r w:rsidR="002B0A3B" w:rsidRPr="002712C7">
        <w:t>:</w:t>
      </w:r>
    </w:p>
    <w:p w:rsidR="002B0A3B" w:rsidRDefault="002B0A3B" w:rsidP="00A25877">
      <w:pPr>
        <w:rPr>
          <w:iCs/>
        </w:rPr>
      </w:pPr>
      <w:r w:rsidRPr="002712C7">
        <w:rPr>
          <w:i/>
          <w:iCs/>
        </w:rPr>
        <w:t>Note</w:t>
      </w:r>
      <w:r w:rsidRPr="002712C7">
        <w:rPr>
          <w:iCs/>
        </w:rPr>
        <w:t>. (*=</w:t>
      </w:r>
      <w:r w:rsidRPr="002712C7">
        <w:rPr>
          <w:i/>
          <w:iCs/>
        </w:rPr>
        <w:t>p</w:t>
      </w:r>
      <w:r w:rsidRPr="002712C7">
        <w:rPr>
          <w:iCs/>
        </w:rPr>
        <w:t xml:space="preserve">&lt;.05). With indicative mood in the adverbial clause: Level 1 v. Level 2:  </w:t>
      </w:r>
      <w:r w:rsidRPr="002712C7">
        <w:rPr>
          <w:i/>
          <w:iCs/>
        </w:rPr>
        <w:t>χ</w:t>
      </w:r>
      <w:r w:rsidRPr="002712C7">
        <w:rPr>
          <w:i/>
          <w:iCs/>
          <w:vertAlign w:val="superscript"/>
        </w:rPr>
        <w:t>2</w:t>
      </w:r>
      <w:r w:rsidRPr="002712C7">
        <w:rPr>
          <w:iCs/>
          <w:vertAlign w:val="superscript"/>
        </w:rPr>
        <w:t xml:space="preserve"> </w:t>
      </w:r>
      <w:r w:rsidRPr="002712C7">
        <w:rPr>
          <w:iCs/>
        </w:rPr>
        <w:t xml:space="preserve">(2, </w:t>
      </w:r>
      <w:r w:rsidRPr="002712C7">
        <w:rPr>
          <w:i/>
          <w:iCs/>
        </w:rPr>
        <w:t>N</w:t>
      </w:r>
      <w:r w:rsidRPr="002712C7">
        <w:rPr>
          <w:iCs/>
        </w:rPr>
        <w:t xml:space="preserve"> = 720) = 2.80, </w:t>
      </w:r>
      <w:r w:rsidRPr="002712C7">
        <w:rPr>
          <w:i/>
          <w:iCs/>
        </w:rPr>
        <w:t>p</w:t>
      </w:r>
      <w:r w:rsidRPr="002712C7">
        <w:rPr>
          <w:iCs/>
        </w:rPr>
        <w:t xml:space="preserve">=.247; *Level 1 v. Level 3: </w:t>
      </w:r>
      <w:r w:rsidRPr="002712C7">
        <w:rPr>
          <w:i/>
          <w:iCs/>
        </w:rPr>
        <w:t>χ</w:t>
      </w:r>
      <w:r w:rsidRPr="002712C7">
        <w:rPr>
          <w:i/>
          <w:iCs/>
          <w:vertAlign w:val="superscript"/>
        </w:rPr>
        <w:t>2</w:t>
      </w:r>
      <w:r w:rsidRPr="002712C7">
        <w:rPr>
          <w:iCs/>
          <w:vertAlign w:val="superscript"/>
        </w:rPr>
        <w:t xml:space="preserve"> </w:t>
      </w:r>
      <w:r w:rsidRPr="002712C7">
        <w:rPr>
          <w:iCs/>
        </w:rPr>
        <w:t xml:space="preserve">(2, </w:t>
      </w:r>
      <w:r w:rsidRPr="002712C7">
        <w:rPr>
          <w:i/>
          <w:iCs/>
        </w:rPr>
        <w:t>N</w:t>
      </w:r>
      <w:r w:rsidRPr="002712C7">
        <w:rPr>
          <w:iCs/>
        </w:rPr>
        <w:t xml:space="preserve"> = 574) = 30.5, </w:t>
      </w:r>
      <w:r w:rsidRPr="002712C7">
        <w:rPr>
          <w:i/>
          <w:iCs/>
        </w:rPr>
        <w:t>p</w:t>
      </w:r>
      <w:r w:rsidRPr="002712C7">
        <w:rPr>
          <w:iCs/>
        </w:rPr>
        <w:t xml:space="preserve">&lt;.001; *Level 1 v. NSs: </w:t>
      </w:r>
      <w:r w:rsidRPr="002712C7">
        <w:rPr>
          <w:i/>
          <w:iCs/>
        </w:rPr>
        <w:t>χ</w:t>
      </w:r>
      <w:r w:rsidRPr="002712C7">
        <w:rPr>
          <w:i/>
          <w:iCs/>
          <w:vertAlign w:val="superscript"/>
        </w:rPr>
        <w:t>2</w:t>
      </w:r>
      <w:r w:rsidRPr="002712C7">
        <w:rPr>
          <w:iCs/>
          <w:vertAlign w:val="superscript"/>
        </w:rPr>
        <w:t xml:space="preserve"> </w:t>
      </w:r>
      <w:r w:rsidRPr="002712C7">
        <w:rPr>
          <w:iCs/>
        </w:rPr>
        <w:t xml:space="preserve">(2, </w:t>
      </w:r>
      <w:r w:rsidRPr="002712C7">
        <w:rPr>
          <w:i/>
          <w:iCs/>
        </w:rPr>
        <w:t>N</w:t>
      </w:r>
      <w:r w:rsidRPr="002712C7">
        <w:rPr>
          <w:iCs/>
        </w:rPr>
        <w:t xml:space="preserve"> = 537) = 49.7, </w:t>
      </w:r>
      <w:r w:rsidRPr="002712C7">
        <w:rPr>
          <w:i/>
          <w:iCs/>
        </w:rPr>
        <w:t>p</w:t>
      </w:r>
      <w:r w:rsidRPr="002712C7">
        <w:rPr>
          <w:iCs/>
        </w:rPr>
        <w:t xml:space="preserve">=.040; *Level 2 v. Level 3: </w:t>
      </w:r>
      <w:r w:rsidRPr="002712C7">
        <w:rPr>
          <w:i/>
          <w:iCs/>
        </w:rPr>
        <w:t>χ</w:t>
      </w:r>
      <w:r w:rsidRPr="002712C7">
        <w:rPr>
          <w:i/>
          <w:iCs/>
          <w:vertAlign w:val="superscript"/>
        </w:rPr>
        <w:t>2</w:t>
      </w:r>
      <w:r w:rsidRPr="002712C7">
        <w:rPr>
          <w:iCs/>
          <w:vertAlign w:val="superscript"/>
        </w:rPr>
        <w:t xml:space="preserve"> </w:t>
      </w:r>
      <w:r w:rsidRPr="002712C7">
        <w:rPr>
          <w:iCs/>
        </w:rPr>
        <w:t xml:space="preserve">(2, </w:t>
      </w:r>
      <w:r w:rsidRPr="002712C7">
        <w:rPr>
          <w:i/>
          <w:iCs/>
        </w:rPr>
        <w:t>N</w:t>
      </w:r>
      <w:r w:rsidRPr="002712C7">
        <w:rPr>
          <w:iCs/>
        </w:rPr>
        <w:t xml:space="preserve"> = 574) = 35.1, </w:t>
      </w:r>
      <w:r w:rsidRPr="002712C7">
        <w:rPr>
          <w:i/>
          <w:iCs/>
        </w:rPr>
        <w:t>p</w:t>
      </w:r>
      <w:r w:rsidRPr="002712C7">
        <w:rPr>
          <w:iCs/>
        </w:rPr>
        <w:t xml:space="preserve">&lt;.001; Level 2 v. NSs: </w:t>
      </w:r>
      <w:r w:rsidRPr="002712C7">
        <w:rPr>
          <w:i/>
          <w:iCs/>
        </w:rPr>
        <w:t>χ</w:t>
      </w:r>
      <w:r w:rsidRPr="002712C7">
        <w:rPr>
          <w:i/>
          <w:iCs/>
          <w:vertAlign w:val="superscript"/>
        </w:rPr>
        <w:t>2</w:t>
      </w:r>
      <w:r w:rsidRPr="002712C7">
        <w:rPr>
          <w:iCs/>
          <w:vertAlign w:val="superscript"/>
        </w:rPr>
        <w:t xml:space="preserve"> </w:t>
      </w:r>
      <w:r w:rsidRPr="002712C7">
        <w:rPr>
          <w:iCs/>
        </w:rPr>
        <w:t xml:space="preserve">(2, </w:t>
      </w:r>
      <w:r w:rsidRPr="002712C7">
        <w:rPr>
          <w:i/>
          <w:iCs/>
        </w:rPr>
        <w:t>N</w:t>
      </w:r>
      <w:r w:rsidRPr="002712C7">
        <w:rPr>
          <w:iCs/>
        </w:rPr>
        <w:t xml:space="preserve"> = 537) = 1.90, </w:t>
      </w:r>
      <w:r w:rsidRPr="002712C7">
        <w:rPr>
          <w:i/>
          <w:iCs/>
        </w:rPr>
        <w:t>p</w:t>
      </w:r>
      <w:r w:rsidRPr="002712C7">
        <w:rPr>
          <w:iCs/>
        </w:rPr>
        <w:t xml:space="preserve">=.387; *Level 3 v. NSs: </w:t>
      </w:r>
      <w:r w:rsidRPr="002712C7">
        <w:rPr>
          <w:i/>
          <w:iCs/>
        </w:rPr>
        <w:t>χ</w:t>
      </w:r>
      <w:r w:rsidRPr="002712C7">
        <w:rPr>
          <w:i/>
          <w:iCs/>
          <w:vertAlign w:val="superscript"/>
        </w:rPr>
        <w:t>2</w:t>
      </w:r>
      <w:r w:rsidRPr="002712C7">
        <w:rPr>
          <w:iCs/>
          <w:vertAlign w:val="superscript"/>
        </w:rPr>
        <w:t xml:space="preserve"> </w:t>
      </w:r>
      <w:r w:rsidRPr="002712C7">
        <w:rPr>
          <w:iCs/>
        </w:rPr>
        <w:t xml:space="preserve">(2, </w:t>
      </w:r>
      <w:r w:rsidRPr="002712C7">
        <w:rPr>
          <w:i/>
          <w:iCs/>
        </w:rPr>
        <w:t>N</w:t>
      </w:r>
      <w:r w:rsidRPr="002712C7">
        <w:rPr>
          <w:iCs/>
        </w:rPr>
        <w:t xml:space="preserve"> = 391) = 25.1, </w:t>
      </w:r>
      <w:r w:rsidRPr="002712C7">
        <w:rPr>
          <w:i/>
          <w:iCs/>
        </w:rPr>
        <w:t>p</w:t>
      </w:r>
      <w:r w:rsidRPr="002712C7">
        <w:rPr>
          <w:iCs/>
        </w:rPr>
        <w:t>&lt;.001;</w:t>
      </w:r>
    </w:p>
    <w:p w:rsidR="002B0A3B" w:rsidRPr="002712C7" w:rsidRDefault="002B0A3B" w:rsidP="00A25877">
      <w:pPr>
        <w:rPr>
          <w:iCs/>
        </w:rPr>
      </w:pPr>
    </w:p>
    <w:p w:rsidR="002B0A3B" w:rsidRPr="002712C7" w:rsidRDefault="002B0A3B" w:rsidP="00A25877">
      <w:pPr>
        <w:rPr>
          <w:iCs/>
        </w:rPr>
      </w:pPr>
      <w:r w:rsidRPr="002712C7">
        <w:rPr>
          <w:iCs/>
        </w:rPr>
        <w:t xml:space="preserve">With subjunctive mood in the adverbial clause: Level 1 v. Level 2:  </w:t>
      </w:r>
      <w:r w:rsidRPr="002712C7">
        <w:rPr>
          <w:i/>
          <w:iCs/>
        </w:rPr>
        <w:t>χ</w:t>
      </w:r>
      <w:r w:rsidRPr="002712C7">
        <w:rPr>
          <w:i/>
          <w:iCs/>
          <w:vertAlign w:val="superscript"/>
        </w:rPr>
        <w:t>2</w:t>
      </w:r>
      <w:r w:rsidRPr="002712C7">
        <w:rPr>
          <w:iCs/>
          <w:vertAlign w:val="superscript"/>
        </w:rPr>
        <w:t xml:space="preserve"> </w:t>
      </w:r>
      <w:r w:rsidRPr="002712C7">
        <w:rPr>
          <w:iCs/>
        </w:rPr>
        <w:t xml:space="preserve">(2, </w:t>
      </w:r>
      <w:r w:rsidRPr="002712C7">
        <w:rPr>
          <w:i/>
          <w:iCs/>
        </w:rPr>
        <w:t>N</w:t>
      </w:r>
      <w:r w:rsidRPr="002712C7">
        <w:rPr>
          <w:iCs/>
        </w:rPr>
        <w:t xml:space="preserve"> = 717) = 1.90, </w:t>
      </w:r>
      <w:r w:rsidRPr="002712C7">
        <w:rPr>
          <w:i/>
          <w:iCs/>
        </w:rPr>
        <w:t>p</w:t>
      </w:r>
      <w:r w:rsidRPr="002712C7">
        <w:rPr>
          <w:iCs/>
        </w:rPr>
        <w:t xml:space="preserve">=.386; *Level 1 v. Level 3: </w:t>
      </w:r>
      <w:r w:rsidRPr="002712C7">
        <w:rPr>
          <w:i/>
          <w:iCs/>
        </w:rPr>
        <w:t>χ</w:t>
      </w:r>
      <w:r w:rsidRPr="002712C7">
        <w:rPr>
          <w:i/>
          <w:iCs/>
          <w:vertAlign w:val="superscript"/>
        </w:rPr>
        <w:t>2</w:t>
      </w:r>
      <w:r w:rsidRPr="002712C7">
        <w:rPr>
          <w:iCs/>
          <w:vertAlign w:val="superscript"/>
        </w:rPr>
        <w:t xml:space="preserve"> </w:t>
      </w:r>
      <w:r w:rsidRPr="002712C7">
        <w:rPr>
          <w:iCs/>
        </w:rPr>
        <w:t xml:space="preserve">(2, </w:t>
      </w:r>
      <w:r w:rsidRPr="002712C7">
        <w:rPr>
          <w:i/>
          <w:iCs/>
        </w:rPr>
        <w:t>N</w:t>
      </w:r>
      <w:r w:rsidRPr="002712C7">
        <w:rPr>
          <w:iCs/>
        </w:rPr>
        <w:t xml:space="preserve"> = 575) = 54.8, </w:t>
      </w:r>
      <w:r w:rsidRPr="002712C7">
        <w:rPr>
          <w:i/>
          <w:iCs/>
        </w:rPr>
        <w:t>p</w:t>
      </w:r>
      <w:r w:rsidRPr="002712C7">
        <w:rPr>
          <w:iCs/>
        </w:rPr>
        <w:t xml:space="preserve">&lt;.001; *Level 1 v. NSs: </w:t>
      </w:r>
      <w:r w:rsidRPr="002712C7">
        <w:rPr>
          <w:i/>
          <w:iCs/>
        </w:rPr>
        <w:t>χ</w:t>
      </w:r>
      <w:r w:rsidRPr="002712C7">
        <w:rPr>
          <w:i/>
          <w:iCs/>
          <w:vertAlign w:val="superscript"/>
        </w:rPr>
        <w:t>2</w:t>
      </w:r>
      <w:r w:rsidRPr="002712C7">
        <w:rPr>
          <w:iCs/>
          <w:vertAlign w:val="superscript"/>
        </w:rPr>
        <w:t xml:space="preserve"> </w:t>
      </w:r>
      <w:r w:rsidRPr="002712C7">
        <w:rPr>
          <w:iCs/>
        </w:rPr>
        <w:t xml:space="preserve">(2, </w:t>
      </w:r>
      <w:r w:rsidRPr="002712C7">
        <w:rPr>
          <w:i/>
          <w:iCs/>
        </w:rPr>
        <w:t>N</w:t>
      </w:r>
      <w:r w:rsidRPr="002712C7">
        <w:rPr>
          <w:iCs/>
        </w:rPr>
        <w:t xml:space="preserve"> = 539) = 85.9, </w:t>
      </w:r>
      <w:r w:rsidRPr="002712C7">
        <w:rPr>
          <w:i/>
          <w:iCs/>
        </w:rPr>
        <w:t>p</w:t>
      </w:r>
      <w:r w:rsidRPr="002712C7">
        <w:rPr>
          <w:iCs/>
        </w:rPr>
        <w:t xml:space="preserve">&lt;.001; *Level 2 v. Level 3: </w:t>
      </w:r>
      <w:r w:rsidRPr="002712C7">
        <w:rPr>
          <w:i/>
          <w:iCs/>
        </w:rPr>
        <w:t>χ</w:t>
      </w:r>
      <w:r w:rsidRPr="002712C7">
        <w:rPr>
          <w:i/>
          <w:iCs/>
          <w:vertAlign w:val="superscript"/>
        </w:rPr>
        <w:t>2</w:t>
      </w:r>
      <w:r w:rsidRPr="002712C7">
        <w:rPr>
          <w:iCs/>
          <w:vertAlign w:val="superscript"/>
        </w:rPr>
        <w:t xml:space="preserve"> </w:t>
      </w:r>
      <w:r w:rsidRPr="002712C7">
        <w:rPr>
          <w:iCs/>
        </w:rPr>
        <w:t xml:space="preserve">(2, </w:t>
      </w:r>
      <w:r w:rsidRPr="002712C7">
        <w:rPr>
          <w:i/>
          <w:iCs/>
        </w:rPr>
        <w:t>N</w:t>
      </w:r>
      <w:r w:rsidRPr="002712C7">
        <w:rPr>
          <w:iCs/>
        </w:rPr>
        <w:t xml:space="preserve"> = 574) = 45.0, </w:t>
      </w:r>
      <w:r w:rsidRPr="002712C7">
        <w:rPr>
          <w:i/>
          <w:iCs/>
        </w:rPr>
        <w:t>p</w:t>
      </w:r>
      <w:r w:rsidRPr="002712C7">
        <w:rPr>
          <w:iCs/>
        </w:rPr>
        <w:t xml:space="preserve">&lt;.001; *Level 2 v. NSs: </w:t>
      </w:r>
      <w:r w:rsidRPr="002712C7">
        <w:rPr>
          <w:i/>
          <w:iCs/>
        </w:rPr>
        <w:t>χ</w:t>
      </w:r>
      <w:r w:rsidRPr="002712C7">
        <w:rPr>
          <w:i/>
          <w:iCs/>
          <w:vertAlign w:val="superscript"/>
        </w:rPr>
        <w:t>2</w:t>
      </w:r>
      <w:r w:rsidRPr="002712C7">
        <w:rPr>
          <w:iCs/>
          <w:vertAlign w:val="superscript"/>
        </w:rPr>
        <w:t xml:space="preserve"> </w:t>
      </w:r>
      <w:r w:rsidRPr="002712C7">
        <w:rPr>
          <w:iCs/>
        </w:rPr>
        <w:t xml:space="preserve">(2, </w:t>
      </w:r>
      <w:r w:rsidRPr="002712C7">
        <w:rPr>
          <w:i/>
          <w:iCs/>
        </w:rPr>
        <w:t>N</w:t>
      </w:r>
      <w:r w:rsidRPr="002712C7">
        <w:rPr>
          <w:iCs/>
        </w:rPr>
        <w:t xml:space="preserve"> = 538) = 67.7, </w:t>
      </w:r>
      <w:r w:rsidRPr="002712C7">
        <w:rPr>
          <w:i/>
          <w:iCs/>
        </w:rPr>
        <w:t>p</w:t>
      </w:r>
      <w:r w:rsidRPr="002712C7">
        <w:rPr>
          <w:iCs/>
        </w:rPr>
        <w:t xml:space="preserve">&lt;.001; *Level 3 v. NSs: </w:t>
      </w:r>
      <w:r w:rsidRPr="002712C7">
        <w:rPr>
          <w:i/>
          <w:iCs/>
        </w:rPr>
        <w:t>χ</w:t>
      </w:r>
      <w:r w:rsidRPr="002712C7">
        <w:rPr>
          <w:i/>
          <w:iCs/>
          <w:vertAlign w:val="superscript"/>
        </w:rPr>
        <w:t>2</w:t>
      </w:r>
      <w:r w:rsidRPr="002712C7">
        <w:rPr>
          <w:iCs/>
          <w:vertAlign w:val="superscript"/>
        </w:rPr>
        <w:t xml:space="preserve"> </w:t>
      </w:r>
      <w:r w:rsidRPr="002712C7">
        <w:rPr>
          <w:iCs/>
        </w:rPr>
        <w:t xml:space="preserve">(2, </w:t>
      </w:r>
      <w:r w:rsidRPr="002712C7">
        <w:rPr>
          <w:i/>
          <w:iCs/>
        </w:rPr>
        <w:t>N</w:t>
      </w:r>
      <w:r w:rsidRPr="002712C7">
        <w:rPr>
          <w:iCs/>
        </w:rPr>
        <w:t xml:space="preserve"> = 396) = 31.2, </w:t>
      </w:r>
      <w:r w:rsidRPr="002712C7">
        <w:rPr>
          <w:i/>
          <w:iCs/>
        </w:rPr>
        <w:t>p</w:t>
      </w:r>
      <w:r w:rsidRPr="002712C7">
        <w:rPr>
          <w:iCs/>
        </w:rPr>
        <w:t>&lt;.001</w:t>
      </w:r>
    </w:p>
    <w:p w:rsidR="002B0A3B" w:rsidRDefault="008455E8">
      <w:r w:rsidRPr="002712C7">
        <w:lastRenderedPageBreak/>
        <w:t>Chi-square values for</w:t>
      </w:r>
      <w:r>
        <w:t xml:space="preserve"> </w:t>
      </w:r>
      <w:r w:rsidR="002535CB">
        <w:t>Table 7</w:t>
      </w:r>
      <w:r w:rsidR="002B0A3B" w:rsidRPr="002712C7">
        <w:t>:</w:t>
      </w:r>
    </w:p>
    <w:p w:rsidR="00231589" w:rsidRPr="008455E8" w:rsidRDefault="002B0A3B">
      <w:r>
        <w:t>S</w:t>
      </w:r>
      <w:r w:rsidR="008455E8">
        <w:t xml:space="preserve">ubjunctive items, selection of MF v. “both” in the </w:t>
      </w:r>
      <w:r w:rsidR="008455E8">
        <w:rPr>
          <w:i/>
        </w:rPr>
        <w:t xml:space="preserve">para </w:t>
      </w:r>
      <w:r w:rsidR="008455E8">
        <w:t xml:space="preserve">v. </w:t>
      </w:r>
      <w:r w:rsidR="008455E8">
        <w:rPr>
          <w:i/>
        </w:rPr>
        <w:t xml:space="preserve">antes </w:t>
      </w:r>
      <w:r w:rsidR="008455E8">
        <w:t>comparison:</w:t>
      </w:r>
    </w:p>
    <w:p w:rsidR="008455E8" w:rsidRDefault="008455E8">
      <w:pPr>
        <w:rPr>
          <w:iCs/>
        </w:rPr>
      </w:pPr>
      <w:r w:rsidRPr="006E02D7">
        <w:rPr>
          <w:iCs/>
        </w:rPr>
        <w:t>Level</w:t>
      </w:r>
      <w:r>
        <w:rPr>
          <w:iCs/>
        </w:rPr>
        <w:t xml:space="preserve"> 1</w:t>
      </w:r>
      <w:r w:rsidRPr="006E02D7">
        <w:rPr>
          <w:iCs/>
        </w:rPr>
        <w:t xml:space="preserve">:  </w:t>
      </w:r>
      <w:r w:rsidRPr="006E02D7">
        <w:rPr>
          <w:i/>
          <w:iCs/>
        </w:rPr>
        <w:t>χ</w:t>
      </w:r>
      <w:r w:rsidRPr="006E02D7">
        <w:rPr>
          <w:i/>
          <w:iCs/>
          <w:vertAlign w:val="superscript"/>
        </w:rPr>
        <w:t>2</w:t>
      </w:r>
      <w:r w:rsidRPr="006E02D7">
        <w:rPr>
          <w:iCs/>
          <w:vertAlign w:val="superscript"/>
        </w:rPr>
        <w:t xml:space="preserve"> </w:t>
      </w:r>
      <w:r>
        <w:rPr>
          <w:iCs/>
        </w:rPr>
        <w:t>(1</w:t>
      </w:r>
      <w:r w:rsidRPr="006E02D7">
        <w:rPr>
          <w:iCs/>
        </w:rPr>
        <w:t xml:space="preserve">, </w:t>
      </w:r>
      <w:r w:rsidRPr="006E02D7">
        <w:rPr>
          <w:i/>
          <w:iCs/>
        </w:rPr>
        <w:t>N</w:t>
      </w:r>
      <w:r>
        <w:rPr>
          <w:iCs/>
        </w:rPr>
        <w:t xml:space="preserve"> = 149) = 0.13</w:t>
      </w:r>
      <w:r w:rsidRPr="006E02D7">
        <w:rPr>
          <w:iCs/>
        </w:rPr>
        <w:t xml:space="preserve">, </w:t>
      </w:r>
      <w:r w:rsidRPr="006E02D7">
        <w:rPr>
          <w:i/>
          <w:iCs/>
        </w:rPr>
        <w:t>p</w:t>
      </w:r>
      <w:r>
        <w:rPr>
          <w:iCs/>
        </w:rPr>
        <w:t>=.723</w:t>
      </w:r>
      <w:r w:rsidRPr="006E02D7">
        <w:rPr>
          <w:iCs/>
        </w:rPr>
        <w:t>;</w:t>
      </w:r>
      <w:r>
        <w:rPr>
          <w:iCs/>
        </w:rPr>
        <w:t xml:space="preserve"> </w:t>
      </w:r>
      <w:r w:rsidRPr="006E02D7">
        <w:rPr>
          <w:iCs/>
        </w:rPr>
        <w:t>Level</w:t>
      </w:r>
      <w:r>
        <w:rPr>
          <w:iCs/>
        </w:rPr>
        <w:t xml:space="preserve"> 2</w:t>
      </w:r>
      <w:r w:rsidRPr="006E02D7">
        <w:rPr>
          <w:iCs/>
        </w:rPr>
        <w:t xml:space="preserve">:  </w:t>
      </w:r>
      <w:r w:rsidRPr="006E02D7">
        <w:rPr>
          <w:i/>
          <w:iCs/>
        </w:rPr>
        <w:t>χ</w:t>
      </w:r>
      <w:r w:rsidRPr="006E02D7">
        <w:rPr>
          <w:i/>
          <w:iCs/>
          <w:vertAlign w:val="superscript"/>
        </w:rPr>
        <w:t>2</w:t>
      </w:r>
      <w:r w:rsidRPr="006E02D7">
        <w:rPr>
          <w:iCs/>
          <w:vertAlign w:val="superscript"/>
        </w:rPr>
        <w:t xml:space="preserve"> </w:t>
      </w:r>
      <w:r>
        <w:rPr>
          <w:iCs/>
        </w:rPr>
        <w:t>(1</w:t>
      </w:r>
      <w:r w:rsidRPr="006E02D7">
        <w:rPr>
          <w:iCs/>
        </w:rPr>
        <w:t xml:space="preserve">, </w:t>
      </w:r>
      <w:r w:rsidRPr="006E02D7">
        <w:rPr>
          <w:i/>
          <w:iCs/>
        </w:rPr>
        <w:t>N</w:t>
      </w:r>
      <w:r>
        <w:rPr>
          <w:iCs/>
        </w:rPr>
        <w:t xml:space="preserve"> = 163) = 1.40</w:t>
      </w:r>
      <w:r w:rsidRPr="006E02D7">
        <w:rPr>
          <w:iCs/>
        </w:rPr>
        <w:t xml:space="preserve">, </w:t>
      </w:r>
      <w:r w:rsidRPr="006E02D7">
        <w:rPr>
          <w:i/>
          <w:iCs/>
        </w:rPr>
        <w:t>p</w:t>
      </w:r>
      <w:r>
        <w:rPr>
          <w:iCs/>
        </w:rPr>
        <w:t xml:space="preserve">=.236; </w:t>
      </w:r>
      <w:r w:rsidR="00DB4BD2">
        <w:rPr>
          <w:iCs/>
        </w:rPr>
        <w:t>*</w:t>
      </w:r>
      <w:r w:rsidRPr="006E02D7">
        <w:rPr>
          <w:iCs/>
        </w:rPr>
        <w:t>Level</w:t>
      </w:r>
      <w:r>
        <w:rPr>
          <w:iCs/>
        </w:rPr>
        <w:t xml:space="preserve"> 3</w:t>
      </w:r>
      <w:r w:rsidRPr="006E02D7">
        <w:rPr>
          <w:iCs/>
        </w:rPr>
        <w:t xml:space="preserve">:  </w:t>
      </w:r>
      <w:r w:rsidRPr="006E02D7">
        <w:rPr>
          <w:i/>
          <w:iCs/>
        </w:rPr>
        <w:t>χ</w:t>
      </w:r>
      <w:r w:rsidRPr="006E02D7">
        <w:rPr>
          <w:i/>
          <w:iCs/>
          <w:vertAlign w:val="superscript"/>
        </w:rPr>
        <w:t>2</w:t>
      </w:r>
      <w:r w:rsidRPr="006E02D7">
        <w:rPr>
          <w:iCs/>
          <w:vertAlign w:val="superscript"/>
        </w:rPr>
        <w:t xml:space="preserve"> </w:t>
      </w:r>
      <w:r>
        <w:rPr>
          <w:iCs/>
        </w:rPr>
        <w:t>(1</w:t>
      </w:r>
      <w:r w:rsidRPr="006E02D7">
        <w:rPr>
          <w:iCs/>
        </w:rPr>
        <w:t xml:space="preserve">, </w:t>
      </w:r>
      <w:r w:rsidRPr="006E02D7">
        <w:rPr>
          <w:i/>
          <w:iCs/>
        </w:rPr>
        <w:t>N</w:t>
      </w:r>
      <w:r>
        <w:rPr>
          <w:iCs/>
        </w:rPr>
        <w:t xml:space="preserve"> = 131) = 32.9</w:t>
      </w:r>
      <w:r w:rsidRPr="006E02D7">
        <w:rPr>
          <w:iCs/>
        </w:rPr>
        <w:t xml:space="preserve">, </w:t>
      </w:r>
      <w:r w:rsidRPr="006E02D7">
        <w:rPr>
          <w:i/>
          <w:iCs/>
        </w:rPr>
        <w:t>p</w:t>
      </w:r>
      <w:r>
        <w:rPr>
          <w:iCs/>
        </w:rPr>
        <w:t xml:space="preserve">&lt;.001; </w:t>
      </w:r>
      <w:r w:rsidR="00DB4BD2">
        <w:rPr>
          <w:iCs/>
        </w:rPr>
        <w:t>*</w:t>
      </w:r>
      <w:r>
        <w:rPr>
          <w:iCs/>
        </w:rPr>
        <w:t xml:space="preserve">NSs: </w:t>
      </w:r>
      <w:r w:rsidRPr="006E02D7">
        <w:rPr>
          <w:i/>
          <w:iCs/>
        </w:rPr>
        <w:t>χ</w:t>
      </w:r>
      <w:r w:rsidRPr="006E02D7">
        <w:rPr>
          <w:i/>
          <w:iCs/>
          <w:vertAlign w:val="superscript"/>
        </w:rPr>
        <w:t>2</w:t>
      </w:r>
      <w:r w:rsidRPr="006E02D7">
        <w:rPr>
          <w:iCs/>
          <w:vertAlign w:val="superscript"/>
        </w:rPr>
        <w:t xml:space="preserve"> </w:t>
      </w:r>
      <w:r>
        <w:rPr>
          <w:iCs/>
        </w:rPr>
        <w:t>(1</w:t>
      </w:r>
      <w:r w:rsidRPr="006E02D7">
        <w:rPr>
          <w:iCs/>
        </w:rPr>
        <w:t xml:space="preserve">, </w:t>
      </w:r>
      <w:r w:rsidRPr="006E02D7">
        <w:rPr>
          <w:i/>
          <w:iCs/>
        </w:rPr>
        <w:t>N</w:t>
      </w:r>
      <w:r>
        <w:rPr>
          <w:iCs/>
        </w:rPr>
        <w:t xml:space="preserve"> = 110) = 13.7</w:t>
      </w:r>
      <w:r w:rsidRPr="006E02D7">
        <w:rPr>
          <w:iCs/>
        </w:rPr>
        <w:t xml:space="preserve">, </w:t>
      </w:r>
      <w:r w:rsidRPr="006E02D7">
        <w:rPr>
          <w:i/>
          <w:iCs/>
        </w:rPr>
        <w:t>p</w:t>
      </w:r>
      <w:r>
        <w:rPr>
          <w:iCs/>
        </w:rPr>
        <w:t>&lt;.001</w:t>
      </w:r>
    </w:p>
    <w:p w:rsidR="00D4575B" w:rsidRDefault="00D4575B" w:rsidP="00D4575B"/>
    <w:p w:rsidR="002B0A3B" w:rsidRDefault="002B0A3B" w:rsidP="002B0A3B">
      <w:r w:rsidRPr="002712C7">
        <w:t>Chi-square values for</w:t>
      </w:r>
      <w:r w:rsidR="002535CB">
        <w:t xml:space="preserve"> Table 8</w:t>
      </w:r>
      <w:r w:rsidRPr="002712C7">
        <w:t>:</w:t>
      </w:r>
    </w:p>
    <w:p w:rsidR="00D4575B" w:rsidRPr="008455E8" w:rsidRDefault="002B0A3B" w:rsidP="00D4575B">
      <w:r>
        <w:t>I</w:t>
      </w:r>
      <w:r w:rsidR="00D4575B">
        <w:t xml:space="preserve">ndicative items, selection of MF v. “both” in the </w:t>
      </w:r>
      <w:r w:rsidR="00D4575B">
        <w:rPr>
          <w:i/>
        </w:rPr>
        <w:t xml:space="preserve">puesto </w:t>
      </w:r>
      <w:r w:rsidR="00D4575B">
        <w:t xml:space="preserve">v. </w:t>
      </w:r>
      <w:r w:rsidR="00D4575B">
        <w:rPr>
          <w:i/>
        </w:rPr>
        <w:t xml:space="preserve">ya </w:t>
      </w:r>
      <w:r w:rsidR="00D4575B">
        <w:t>comparison:</w:t>
      </w:r>
    </w:p>
    <w:p w:rsidR="00D4575B" w:rsidRDefault="00D4575B" w:rsidP="00D4575B">
      <w:pPr>
        <w:rPr>
          <w:iCs/>
        </w:rPr>
      </w:pPr>
      <w:r w:rsidRPr="006E02D7">
        <w:rPr>
          <w:iCs/>
        </w:rPr>
        <w:t>Level</w:t>
      </w:r>
      <w:r>
        <w:rPr>
          <w:iCs/>
        </w:rPr>
        <w:t xml:space="preserve"> 1</w:t>
      </w:r>
      <w:r w:rsidRPr="006E02D7">
        <w:rPr>
          <w:iCs/>
        </w:rPr>
        <w:t xml:space="preserve">:  </w:t>
      </w:r>
      <w:r w:rsidRPr="006E02D7">
        <w:rPr>
          <w:i/>
          <w:iCs/>
        </w:rPr>
        <w:t>χ</w:t>
      </w:r>
      <w:r w:rsidRPr="006E02D7">
        <w:rPr>
          <w:i/>
          <w:iCs/>
          <w:vertAlign w:val="superscript"/>
        </w:rPr>
        <w:t>2</w:t>
      </w:r>
      <w:r w:rsidRPr="006E02D7">
        <w:rPr>
          <w:iCs/>
          <w:vertAlign w:val="superscript"/>
        </w:rPr>
        <w:t xml:space="preserve"> </w:t>
      </w:r>
      <w:r>
        <w:rPr>
          <w:iCs/>
        </w:rPr>
        <w:t>(1</w:t>
      </w:r>
      <w:r w:rsidRPr="006E02D7">
        <w:rPr>
          <w:iCs/>
        </w:rPr>
        <w:t xml:space="preserve">, </w:t>
      </w:r>
      <w:r w:rsidRPr="006E02D7">
        <w:rPr>
          <w:i/>
          <w:iCs/>
        </w:rPr>
        <w:t>N</w:t>
      </w:r>
      <w:r w:rsidR="00CB765B">
        <w:rPr>
          <w:iCs/>
        </w:rPr>
        <w:t xml:space="preserve"> = 124) = 0.04</w:t>
      </w:r>
      <w:r w:rsidRPr="006E02D7">
        <w:rPr>
          <w:iCs/>
        </w:rPr>
        <w:t xml:space="preserve">, </w:t>
      </w:r>
      <w:r w:rsidRPr="006E02D7">
        <w:rPr>
          <w:i/>
          <w:iCs/>
        </w:rPr>
        <w:t>p</w:t>
      </w:r>
      <w:r>
        <w:rPr>
          <w:iCs/>
        </w:rPr>
        <w:t>=.</w:t>
      </w:r>
      <w:r w:rsidR="00CB765B">
        <w:rPr>
          <w:iCs/>
        </w:rPr>
        <w:t>847</w:t>
      </w:r>
      <w:r w:rsidRPr="006E02D7">
        <w:rPr>
          <w:iCs/>
        </w:rPr>
        <w:t>;</w:t>
      </w:r>
      <w:r>
        <w:rPr>
          <w:iCs/>
        </w:rPr>
        <w:t xml:space="preserve"> </w:t>
      </w:r>
      <w:r w:rsidRPr="006E02D7">
        <w:rPr>
          <w:iCs/>
        </w:rPr>
        <w:t>Level</w:t>
      </w:r>
      <w:r>
        <w:rPr>
          <w:iCs/>
        </w:rPr>
        <w:t xml:space="preserve"> 2</w:t>
      </w:r>
      <w:r w:rsidRPr="006E02D7">
        <w:rPr>
          <w:iCs/>
        </w:rPr>
        <w:t xml:space="preserve">:  </w:t>
      </w:r>
      <w:r w:rsidRPr="006E02D7">
        <w:rPr>
          <w:i/>
          <w:iCs/>
        </w:rPr>
        <w:t>χ</w:t>
      </w:r>
      <w:r w:rsidRPr="006E02D7">
        <w:rPr>
          <w:i/>
          <w:iCs/>
          <w:vertAlign w:val="superscript"/>
        </w:rPr>
        <w:t>2</w:t>
      </w:r>
      <w:r w:rsidRPr="006E02D7">
        <w:rPr>
          <w:iCs/>
          <w:vertAlign w:val="superscript"/>
        </w:rPr>
        <w:t xml:space="preserve"> </w:t>
      </w:r>
      <w:r>
        <w:rPr>
          <w:iCs/>
        </w:rPr>
        <w:t>(1</w:t>
      </w:r>
      <w:r w:rsidRPr="006E02D7">
        <w:rPr>
          <w:iCs/>
        </w:rPr>
        <w:t xml:space="preserve">, </w:t>
      </w:r>
      <w:r w:rsidRPr="006E02D7">
        <w:rPr>
          <w:i/>
          <w:iCs/>
        </w:rPr>
        <w:t>N</w:t>
      </w:r>
      <w:r w:rsidR="00CB765B">
        <w:rPr>
          <w:iCs/>
        </w:rPr>
        <w:t xml:space="preserve"> = 1</w:t>
      </w:r>
      <w:r>
        <w:rPr>
          <w:iCs/>
        </w:rPr>
        <w:t>3</w:t>
      </w:r>
      <w:r w:rsidR="00CB765B">
        <w:rPr>
          <w:iCs/>
        </w:rPr>
        <w:t>4) = 0.62</w:t>
      </w:r>
      <w:r w:rsidRPr="006E02D7">
        <w:rPr>
          <w:iCs/>
        </w:rPr>
        <w:t xml:space="preserve">, </w:t>
      </w:r>
      <w:r w:rsidRPr="006E02D7">
        <w:rPr>
          <w:i/>
          <w:iCs/>
        </w:rPr>
        <w:t>p</w:t>
      </w:r>
      <w:r>
        <w:rPr>
          <w:iCs/>
        </w:rPr>
        <w:t>=.</w:t>
      </w:r>
      <w:r w:rsidR="00CB765B">
        <w:rPr>
          <w:iCs/>
        </w:rPr>
        <w:t>619</w:t>
      </w:r>
      <w:r>
        <w:rPr>
          <w:iCs/>
        </w:rPr>
        <w:t xml:space="preserve">; </w:t>
      </w:r>
      <w:r w:rsidR="00CB765B">
        <w:rPr>
          <w:iCs/>
        </w:rPr>
        <w:t>*</w:t>
      </w:r>
      <w:r w:rsidRPr="006E02D7">
        <w:rPr>
          <w:iCs/>
        </w:rPr>
        <w:t>Level</w:t>
      </w:r>
      <w:r>
        <w:rPr>
          <w:iCs/>
        </w:rPr>
        <w:t xml:space="preserve"> 3</w:t>
      </w:r>
      <w:r w:rsidRPr="006E02D7">
        <w:rPr>
          <w:iCs/>
        </w:rPr>
        <w:t xml:space="preserve">:  </w:t>
      </w:r>
      <w:r w:rsidRPr="006E02D7">
        <w:rPr>
          <w:i/>
          <w:iCs/>
        </w:rPr>
        <w:t>χ</w:t>
      </w:r>
      <w:r w:rsidRPr="006E02D7">
        <w:rPr>
          <w:i/>
          <w:iCs/>
          <w:vertAlign w:val="superscript"/>
        </w:rPr>
        <w:t>2</w:t>
      </w:r>
      <w:r w:rsidRPr="006E02D7">
        <w:rPr>
          <w:iCs/>
          <w:vertAlign w:val="superscript"/>
        </w:rPr>
        <w:t xml:space="preserve"> </w:t>
      </w:r>
      <w:r>
        <w:rPr>
          <w:iCs/>
        </w:rPr>
        <w:t>(1</w:t>
      </w:r>
      <w:r w:rsidRPr="006E02D7">
        <w:rPr>
          <w:iCs/>
        </w:rPr>
        <w:t xml:space="preserve">, </w:t>
      </w:r>
      <w:r w:rsidRPr="006E02D7">
        <w:rPr>
          <w:i/>
          <w:iCs/>
        </w:rPr>
        <w:t>N</w:t>
      </w:r>
      <w:r>
        <w:rPr>
          <w:iCs/>
        </w:rPr>
        <w:t xml:space="preserve"> = 1</w:t>
      </w:r>
      <w:r w:rsidR="00CB765B">
        <w:rPr>
          <w:iCs/>
        </w:rPr>
        <w:t>23) = 5.55</w:t>
      </w:r>
      <w:r w:rsidRPr="006E02D7">
        <w:rPr>
          <w:iCs/>
        </w:rPr>
        <w:t xml:space="preserve">, </w:t>
      </w:r>
      <w:r w:rsidRPr="006E02D7">
        <w:rPr>
          <w:i/>
          <w:iCs/>
        </w:rPr>
        <w:t>p</w:t>
      </w:r>
      <w:r w:rsidR="00CB765B">
        <w:rPr>
          <w:iCs/>
        </w:rPr>
        <w:t>=.0</w:t>
      </w:r>
      <w:r>
        <w:rPr>
          <w:iCs/>
        </w:rPr>
        <w:t>1</w:t>
      </w:r>
      <w:r w:rsidR="00CB765B">
        <w:rPr>
          <w:iCs/>
        </w:rPr>
        <w:t>9</w:t>
      </w:r>
      <w:r>
        <w:rPr>
          <w:iCs/>
        </w:rPr>
        <w:t xml:space="preserve">; NSs: </w:t>
      </w:r>
      <w:r w:rsidRPr="006E02D7">
        <w:rPr>
          <w:i/>
          <w:iCs/>
        </w:rPr>
        <w:t>χ</w:t>
      </w:r>
      <w:r w:rsidRPr="006E02D7">
        <w:rPr>
          <w:i/>
          <w:iCs/>
          <w:vertAlign w:val="superscript"/>
        </w:rPr>
        <w:t>2</w:t>
      </w:r>
      <w:r w:rsidRPr="006E02D7">
        <w:rPr>
          <w:iCs/>
          <w:vertAlign w:val="superscript"/>
        </w:rPr>
        <w:t xml:space="preserve"> </w:t>
      </w:r>
      <w:r>
        <w:rPr>
          <w:iCs/>
        </w:rPr>
        <w:t>(1</w:t>
      </w:r>
      <w:r w:rsidRPr="006E02D7">
        <w:rPr>
          <w:iCs/>
        </w:rPr>
        <w:t xml:space="preserve">, </w:t>
      </w:r>
      <w:r w:rsidRPr="006E02D7">
        <w:rPr>
          <w:i/>
          <w:iCs/>
        </w:rPr>
        <w:t>N</w:t>
      </w:r>
      <w:r>
        <w:rPr>
          <w:iCs/>
        </w:rPr>
        <w:t xml:space="preserve"> = 10</w:t>
      </w:r>
      <w:r w:rsidR="00CB765B">
        <w:rPr>
          <w:iCs/>
        </w:rPr>
        <w:t>2) = 1.12</w:t>
      </w:r>
      <w:r w:rsidRPr="006E02D7">
        <w:rPr>
          <w:iCs/>
        </w:rPr>
        <w:t xml:space="preserve">, </w:t>
      </w:r>
      <w:r w:rsidRPr="006E02D7">
        <w:rPr>
          <w:i/>
          <w:iCs/>
        </w:rPr>
        <w:t>p</w:t>
      </w:r>
      <w:r w:rsidR="00CB765B">
        <w:rPr>
          <w:iCs/>
        </w:rPr>
        <w:t>=.290</w:t>
      </w:r>
    </w:p>
    <w:p w:rsidR="002D6663" w:rsidRDefault="002D6663">
      <w:r>
        <w:br w:type="page"/>
      </w:r>
    </w:p>
    <w:p w:rsidR="002D6663" w:rsidRPr="002D6663" w:rsidRDefault="002D6663" w:rsidP="002D6663">
      <w:pPr>
        <w:spacing w:line="240" w:lineRule="auto"/>
        <w:rPr>
          <w:rFonts w:eastAsia="Times New Roman"/>
          <w:b/>
        </w:rPr>
      </w:pPr>
      <w:r w:rsidRPr="002D6663">
        <w:rPr>
          <w:rFonts w:eastAsia="Times New Roman"/>
          <w:b/>
        </w:rPr>
        <w:lastRenderedPageBreak/>
        <w:t>Grammar Test</w:t>
      </w:r>
    </w:p>
    <w:p w:rsidR="002D6663" w:rsidRPr="002D6663" w:rsidRDefault="002D6663" w:rsidP="002D6663">
      <w:pPr>
        <w:spacing w:line="240" w:lineRule="auto"/>
        <w:rPr>
          <w:rFonts w:eastAsia="Times New Roman"/>
        </w:rPr>
      </w:pPr>
      <w:r w:rsidRPr="002D6663">
        <w:rPr>
          <w:rFonts w:eastAsia="Times New Roman"/>
        </w:rPr>
        <w:tab/>
      </w:r>
      <w:r w:rsidRPr="002D6663">
        <w:rPr>
          <w:rFonts w:eastAsia="Times New Roman"/>
        </w:rPr>
        <w:tab/>
      </w:r>
      <w:r w:rsidRPr="002D6663">
        <w:rPr>
          <w:rFonts w:eastAsia="Times New Roman"/>
        </w:rPr>
        <w:tab/>
      </w:r>
      <w:r w:rsidRPr="002D6663">
        <w:rPr>
          <w:rFonts w:eastAsia="Times New Roman"/>
        </w:rPr>
        <w:tab/>
      </w:r>
      <w:r w:rsidRPr="002D6663">
        <w:rPr>
          <w:rFonts w:eastAsia="Times New Roman"/>
        </w:rPr>
        <w:tab/>
      </w:r>
      <w:r w:rsidRPr="002D6663">
        <w:rPr>
          <w:rFonts w:eastAsia="Times New Roman"/>
        </w:rPr>
        <w:tab/>
      </w:r>
      <w:r w:rsidRPr="002D6663">
        <w:rPr>
          <w:rFonts w:eastAsia="Times New Roman"/>
        </w:rPr>
        <w:tab/>
      </w:r>
      <w:r w:rsidRPr="002D6663">
        <w:rPr>
          <w:rFonts w:eastAsia="Times New Roman"/>
        </w:rPr>
        <w:tab/>
      </w:r>
      <w:r w:rsidRPr="002D6663">
        <w:rPr>
          <w:rFonts w:eastAsia="Times New Roman"/>
        </w:rPr>
        <w:tab/>
      </w:r>
    </w:p>
    <w:p w:rsidR="002D6663" w:rsidRPr="002D6663" w:rsidRDefault="002D6663" w:rsidP="002D6663">
      <w:pPr>
        <w:spacing w:line="240" w:lineRule="auto"/>
        <w:rPr>
          <w:rFonts w:eastAsia="Times New Roman"/>
          <w:b/>
          <w:bCs/>
        </w:rPr>
      </w:pPr>
      <w:r w:rsidRPr="002D6663">
        <w:rPr>
          <w:rFonts w:eastAsia="Times New Roman"/>
          <w:b/>
          <w:bCs/>
        </w:rPr>
        <w:t>Read the story below about a Hispanic female college student and circle the answer that best completes each sentence.</w:t>
      </w:r>
    </w:p>
    <w:p w:rsidR="002D6663" w:rsidRPr="002D6663" w:rsidRDefault="002D6663" w:rsidP="002D6663">
      <w:pPr>
        <w:spacing w:line="240" w:lineRule="auto"/>
        <w:rPr>
          <w:rFonts w:eastAsia="Times New Roman"/>
        </w:rPr>
      </w:pP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Creo que es muy interesante __(1)___ de los hábitos alimenticios de la gente. Yo, por mi parte, </w:t>
      </w:r>
    </w:p>
    <w:p w:rsidR="002D6663" w:rsidRPr="002D6663" w:rsidRDefault="002D6663" w:rsidP="002D6663">
      <w:pPr>
        <w:numPr>
          <w:ilvl w:val="0"/>
          <w:numId w:val="8"/>
        </w:num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hablo </w:t>
      </w:r>
    </w:p>
    <w:p w:rsidR="002D6663" w:rsidRPr="002D6663" w:rsidRDefault="002D6663" w:rsidP="002D6663">
      <w:pPr>
        <w:numPr>
          <w:ilvl w:val="0"/>
          <w:numId w:val="8"/>
        </w:num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hablar</w:t>
      </w:r>
    </w:p>
    <w:p w:rsidR="002D6663" w:rsidRPr="002D6663" w:rsidRDefault="002D6663" w:rsidP="002D6663">
      <w:pPr>
        <w:numPr>
          <w:ilvl w:val="0"/>
          <w:numId w:val="8"/>
        </w:num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hablando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__(2)___ vegetariana. Cuando voy a eventos sociales, como por ejemplo fiestas, bodas o bailes, 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a. soy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b. estoy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c. tengo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espero que __(3)___ comida vegetariana allí. Algunas personas dicen que __(4)__ representa un </w:t>
      </w:r>
    </w:p>
    <w:p w:rsidR="002D6663" w:rsidRPr="002D6663" w:rsidRDefault="002D6663" w:rsidP="002D6663">
      <w:pPr>
        <w:spacing w:line="240" w:lineRule="auto"/>
        <w:ind w:firstLine="720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     a. hay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    a. le</w:t>
      </w:r>
    </w:p>
    <w:p w:rsidR="002D6663" w:rsidRPr="002D6663" w:rsidRDefault="002D6663" w:rsidP="002D6663">
      <w:pPr>
        <w:spacing w:line="240" w:lineRule="auto"/>
        <w:ind w:firstLine="720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     b. haya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    b. los</w:t>
      </w:r>
    </w:p>
    <w:p w:rsidR="002D6663" w:rsidRPr="002D6663" w:rsidRDefault="002D6663" w:rsidP="002D6663">
      <w:pPr>
        <w:spacing w:line="240" w:lineRule="auto"/>
        <w:ind w:firstLine="720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     c. sea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    c. les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inconveniente proveer __(5)___, pero yo creo que no __(6)___ que ser así. De hecho, la comida </w:t>
      </w:r>
    </w:p>
    <w:p w:rsidR="002D6663" w:rsidRPr="002D6663" w:rsidRDefault="002D6663" w:rsidP="002D6663">
      <w:pPr>
        <w:numPr>
          <w:ilvl w:val="0"/>
          <w:numId w:val="9"/>
        </w:num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lo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a. tiene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</w:p>
    <w:p w:rsidR="002D6663" w:rsidRPr="002D6663" w:rsidRDefault="002D6663" w:rsidP="002D6663">
      <w:pPr>
        <w:numPr>
          <w:ilvl w:val="0"/>
          <w:numId w:val="9"/>
        </w:num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la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b. tenga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</w:p>
    <w:p w:rsidR="002D6663" w:rsidRPr="002D6663" w:rsidRDefault="002D6663" w:rsidP="002D6663">
      <w:pPr>
        <w:numPr>
          <w:ilvl w:val="0"/>
          <w:numId w:val="9"/>
        </w:num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le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c. tengo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vegetariana es muy fácil __(7)__ preparar. Y cuando no __(8)___ ofrece, puede ser __(9)__ gran </w:t>
      </w:r>
    </w:p>
    <w:p w:rsidR="002D6663" w:rsidRPr="002D6663" w:rsidRDefault="002D6663" w:rsidP="002D6663">
      <w:pPr>
        <w:spacing w:line="240" w:lineRule="auto"/>
        <w:ind w:left="360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a. en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a. la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a. un </w:t>
      </w:r>
    </w:p>
    <w:p w:rsidR="002D6663" w:rsidRPr="002D6663" w:rsidRDefault="002D6663" w:rsidP="002D6663">
      <w:pPr>
        <w:spacing w:line="240" w:lineRule="auto"/>
        <w:ind w:left="360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b. a 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b. le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b. una</w:t>
      </w:r>
    </w:p>
    <w:p w:rsidR="002D6663" w:rsidRPr="002D6663" w:rsidRDefault="002D6663" w:rsidP="002D6663">
      <w:pPr>
        <w:spacing w:line="240" w:lineRule="auto"/>
        <w:ind w:left="360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c. de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c. se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c. el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problema. Yo recuerdo una vez que __(10)___ a una fiesta de cumpleaños y _(11)__ ser todo un  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>a. fui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      a. resultó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>b. iba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      b. resultaba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>c. voy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      c. resulté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desastre. La fiesta __(12)___ en la casa de un amigo, y él había invitado a mucha gente. Me 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a. estaba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b. era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c. fue</w:t>
      </w:r>
    </w:p>
    <w:p w:rsidR="002D6663" w:rsidRDefault="002D6663" w:rsidP="002D6663">
      <w:pPr>
        <w:spacing w:line="240" w:lineRule="auto"/>
        <w:rPr>
          <w:rFonts w:eastAsia="Times New Roman"/>
          <w:lang w:val="es-CO"/>
        </w:rPr>
      </w:pP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lastRenderedPageBreak/>
        <w:t xml:space="preserve">sorprendió porque __(13)___ ser un estudiante de postgrado con poco dinero, __(14)__ una gran </w:t>
      </w:r>
    </w:p>
    <w:p w:rsidR="002D6663" w:rsidRPr="002D6663" w:rsidRDefault="002D6663" w:rsidP="002D6663">
      <w:pPr>
        <w:spacing w:line="240" w:lineRule="auto"/>
        <w:ind w:left="720" w:firstLine="720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     a. entre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a. tuvo</w:t>
      </w:r>
    </w:p>
    <w:p w:rsidR="002D6663" w:rsidRPr="002D6663" w:rsidRDefault="002D6663" w:rsidP="002D6663">
      <w:pPr>
        <w:spacing w:line="240" w:lineRule="auto"/>
        <w:ind w:left="720" w:firstLine="720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     b. por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b. tenía</w:t>
      </w:r>
    </w:p>
    <w:p w:rsidR="002D6663" w:rsidRPr="002D6663" w:rsidRDefault="002D6663" w:rsidP="002D6663">
      <w:pPr>
        <w:spacing w:line="240" w:lineRule="auto"/>
        <w:ind w:left="720" w:firstLine="720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     c. para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c. tuviera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variedad de comida para los invitados. Yo creo que si me __(15)___ tocado a mí dar la fiesta, no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 </w:t>
      </w:r>
      <w:r>
        <w:rPr>
          <w:rFonts w:eastAsia="Times New Roman"/>
          <w:lang w:val="es-CO"/>
        </w:rPr>
        <w:tab/>
      </w:r>
      <w:r>
        <w:rPr>
          <w:rFonts w:eastAsia="Times New Roman"/>
          <w:lang w:val="es-CO"/>
        </w:rPr>
        <w:tab/>
      </w:r>
      <w:r>
        <w:rPr>
          <w:rFonts w:eastAsia="Times New Roman"/>
          <w:lang w:val="es-CO"/>
        </w:rPr>
        <w:tab/>
      </w:r>
      <w:r>
        <w:rPr>
          <w:rFonts w:eastAsia="Times New Roman"/>
          <w:lang w:val="es-CO"/>
        </w:rPr>
        <w:tab/>
      </w:r>
      <w:r>
        <w:rPr>
          <w:rFonts w:eastAsia="Times New Roman"/>
          <w:lang w:val="es-CO"/>
        </w:rPr>
        <w:tab/>
        <w:t xml:space="preserve">         </w:t>
      </w:r>
      <w:r w:rsidRPr="002D6663">
        <w:rPr>
          <w:rFonts w:eastAsia="Times New Roman"/>
          <w:lang w:val="es-CO"/>
        </w:rPr>
        <w:t>a. hubiera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 b. habría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 </w:t>
      </w:r>
      <w:r>
        <w:rPr>
          <w:rFonts w:eastAsia="Times New Roman"/>
          <w:lang w:val="es-CO"/>
        </w:rPr>
        <w:tab/>
      </w:r>
      <w:r>
        <w:rPr>
          <w:rFonts w:eastAsia="Times New Roman"/>
          <w:lang w:val="es-CO"/>
        </w:rPr>
        <w:tab/>
      </w:r>
      <w:r>
        <w:rPr>
          <w:rFonts w:eastAsia="Times New Roman"/>
          <w:lang w:val="es-CO"/>
        </w:rPr>
        <w:tab/>
      </w:r>
      <w:r>
        <w:rPr>
          <w:rFonts w:eastAsia="Times New Roman"/>
          <w:lang w:val="es-CO"/>
        </w:rPr>
        <w:tab/>
      </w:r>
      <w:r>
        <w:rPr>
          <w:rFonts w:eastAsia="Times New Roman"/>
          <w:lang w:val="es-CO"/>
        </w:rPr>
        <w:tab/>
        <w:t xml:space="preserve">         </w:t>
      </w:r>
      <w:r w:rsidRPr="002D6663">
        <w:rPr>
          <w:rFonts w:eastAsia="Times New Roman"/>
          <w:lang w:val="es-CO"/>
        </w:rPr>
        <w:t>c. había</w:t>
      </w:r>
      <w:r w:rsidRPr="002D6663">
        <w:rPr>
          <w:rFonts w:eastAsia="Times New Roman"/>
          <w:lang w:val="es-CO"/>
        </w:rPr>
        <w:tab/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_(16)__ dado ni la mitad de lo que _(17)__ allí. Pero pronto me __(18)__ cuenta que él no había 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a. hubiera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 a. era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a. doy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b. habría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 b. había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b. daba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c. había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 c. hubiera</w:t>
      </w:r>
      <w:r w:rsidRPr="002D6663">
        <w:rPr>
          <w:rFonts w:eastAsia="Times New Roman"/>
          <w:lang w:val="es-CO"/>
        </w:rPr>
        <w:tab/>
        <w:t xml:space="preserve">                    c. di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preparado nada vegetariano. Yo no pongo problemas por ese tipo de cosas, pero una amiga 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_(19)__  sí  _(20)__ hace. __(21)__ a quejarse en frente de todo el mundo, mientras el anfitrión 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a. mía</w:t>
      </w:r>
      <w:r w:rsidRPr="002D6663">
        <w:rPr>
          <w:rFonts w:eastAsia="Times New Roman"/>
          <w:lang w:val="es-CO"/>
        </w:rPr>
        <w:tab/>
        <w:t xml:space="preserve">           a. le</w:t>
      </w:r>
      <w:r w:rsidRPr="002D6663">
        <w:rPr>
          <w:rFonts w:eastAsia="Times New Roman"/>
          <w:lang w:val="es-CO"/>
        </w:rPr>
        <w:tab/>
        <w:t xml:space="preserve">         a. Empezó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b. mi</w:t>
      </w:r>
      <w:r w:rsidRPr="002D6663">
        <w:rPr>
          <w:rFonts w:eastAsia="Times New Roman"/>
          <w:lang w:val="es-CO"/>
        </w:rPr>
        <w:tab/>
        <w:t xml:space="preserve">           b. se</w:t>
      </w:r>
      <w:r w:rsidRPr="002D6663">
        <w:rPr>
          <w:rFonts w:eastAsia="Times New Roman"/>
          <w:lang w:val="es-CO"/>
        </w:rPr>
        <w:tab/>
        <w:t xml:space="preserve">         b. Empezaba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c. de mí          c. lo</w:t>
      </w:r>
      <w:r w:rsidRPr="002D6663">
        <w:rPr>
          <w:rFonts w:eastAsia="Times New Roman"/>
          <w:lang w:val="es-CO"/>
        </w:rPr>
        <w:tab/>
        <w:t xml:space="preserve">         c. Empezado 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sólo _(22)_ la escena con _(23)__ boca abierta. Yo le dije a mi amiga que _(24)_ de causar tanto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         a. miró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a. su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   a. dejaba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         b. miraba</w:t>
      </w:r>
      <w:r w:rsidRPr="002D6663">
        <w:rPr>
          <w:rFonts w:eastAsia="Times New Roman"/>
          <w:lang w:val="es-CO"/>
        </w:rPr>
        <w:tab/>
        <w:t xml:space="preserve">       b. una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   b. deje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         c. miraría</w:t>
      </w:r>
      <w:r w:rsidRPr="002D6663">
        <w:rPr>
          <w:rFonts w:eastAsia="Times New Roman"/>
          <w:lang w:val="es-CO"/>
        </w:rPr>
        <w:tab/>
        <w:t xml:space="preserve">       c. la</w:t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  <w:t xml:space="preserve">           c. dejara 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escándalo, pero no me puso atención. Por fin, el anfitrión dijo: “La próxima vez que tenga una 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bookmarkStart w:id="0" w:name="_GoBack"/>
      <w:bookmarkEnd w:id="0"/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>fiesta, __(25)_ algo vegetariano.” Yo le dije después a mi amiga: “Mejor tarde que nunca, ¿no?”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           a. prepararé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           b. prepararía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 xml:space="preserve">           c. preparara</w:t>
      </w:r>
    </w:p>
    <w:p w:rsidR="002D6663" w:rsidRPr="002D6663" w:rsidRDefault="002D6663" w:rsidP="002D6663">
      <w:pPr>
        <w:spacing w:line="240" w:lineRule="auto"/>
        <w:rPr>
          <w:rFonts w:eastAsia="Times New Roman"/>
          <w:lang w:val="es-CO"/>
        </w:rPr>
      </w:pPr>
    </w:p>
    <w:p w:rsidR="002D6663" w:rsidRPr="002D6663" w:rsidRDefault="002D6663" w:rsidP="002D6663">
      <w:pPr>
        <w:spacing w:line="240" w:lineRule="auto"/>
        <w:ind w:left="7920" w:firstLine="720"/>
        <w:rPr>
          <w:rFonts w:eastAsia="Times New Roman"/>
          <w:lang w:val="es-CO"/>
        </w:rPr>
      </w:pPr>
      <w:r w:rsidRPr="002D6663">
        <w:rPr>
          <w:rFonts w:eastAsia="Times New Roman"/>
          <w:lang w:val="es-CO"/>
        </w:rPr>
        <w:tab/>
      </w:r>
      <w:r w:rsidRPr="002D6663">
        <w:rPr>
          <w:rFonts w:eastAsia="Times New Roman"/>
          <w:lang w:val="es-CO"/>
        </w:rPr>
        <w:tab/>
      </w:r>
    </w:p>
    <w:p w:rsidR="00D4575B" w:rsidRPr="002D6663" w:rsidRDefault="00D4575B">
      <w:pPr>
        <w:rPr>
          <w:lang w:val="es-CO"/>
        </w:rPr>
      </w:pPr>
    </w:p>
    <w:sectPr w:rsidR="00D4575B" w:rsidRPr="002D6663" w:rsidSect="008A79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AC" w:rsidRDefault="00F51CAC" w:rsidP="00231589">
      <w:pPr>
        <w:spacing w:line="240" w:lineRule="auto"/>
      </w:pPr>
      <w:r>
        <w:separator/>
      </w:r>
    </w:p>
  </w:endnote>
  <w:endnote w:type="continuationSeparator" w:id="0">
    <w:p w:rsidR="00F51CAC" w:rsidRDefault="00F51CAC" w:rsidP="00231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AC" w:rsidRDefault="00F51CAC" w:rsidP="00231589">
      <w:pPr>
        <w:spacing w:line="240" w:lineRule="auto"/>
      </w:pPr>
      <w:r>
        <w:separator/>
      </w:r>
    </w:p>
  </w:footnote>
  <w:footnote w:type="continuationSeparator" w:id="0">
    <w:p w:rsidR="00F51CAC" w:rsidRDefault="00F51CAC" w:rsidP="002315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EA2"/>
    <w:multiLevelType w:val="hybridMultilevel"/>
    <w:tmpl w:val="67A6C9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E1901"/>
    <w:multiLevelType w:val="hybridMultilevel"/>
    <w:tmpl w:val="FDD2FD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0469A"/>
    <w:multiLevelType w:val="hybridMultilevel"/>
    <w:tmpl w:val="E348C4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F6692"/>
    <w:multiLevelType w:val="hybridMultilevel"/>
    <w:tmpl w:val="C1FC69CA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DAD5E55"/>
    <w:multiLevelType w:val="hybridMultilevel"/>
    <w:tmpl w:val="FDD2FD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66118"/>
    <w:multiLevelType w:val="hybridMultilevel"/>
    <w:tmpl w:val="67A6C9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7B4B42"/>
    <w:multiLevelType w:val="hybridMultilevel"/>
    <w:tmpl w:val="E348C4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096731"/>
    <w:multiLevelType w:val="hybridMultilevel"/>
    <w:tmpl w:val="A3BA8382"/>
    <w:lvl w:ilvl="0" w:tplc="06A0787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558361C"/>
    <w:multiLevelType w:val="hybridMultilevel"/>
    <w:tmpl w:val="2310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9C"/>
    <w:rsid w:val="00002429"/>
    <w:rsid w:val="00061E23"/>
    <w:rsid w:val="00070C7E"/>
    <w:rsid w:val="000937F1"/>
    <w:rsid w:val="000C141D"/>
    <w:rsid w:val="000C5AA4"/>
    <w:rsid w:val="000E6BA4"/>
    <w:rsid w:val="0010236E"/>
    <w:rsid w:val="001A0F9D"/>
    <w:rsid w:val="001B5392"/>
    <w:rsid w:val="001E589D"/>
    <w:rsid w:val="001F0971"/>
    <w:rsid w:val="001F09AA"/>
    <w:rsid w:val="00231589"/>
    <w:rsid w:val="002535CB"/>
    <w:rsid w:val="002712C7"/>
    <w:rsid w:val="0028190B"/>
    <w:rsid w:val="002A0D9C"/>
    <w:rsid w:val="002B0A3B"/>
    <w:rsid w:val="002D6663"/>
    <w:rsid w:val="002F0E73"/>
    <w:rsid w:val="003150D1"/>
    <w:rsid w:val="003558EE"/>
    <w:rsid w:val="0037228C"/>
    <w:rsid w:val="003828E5"/>
    <w:rsid w:val="003D4907"/>
    <w:rsid w:val="003D6310"/>
    <w:rsid w:val="003E15DB"/>
    <w:rsid w:val="003E24F2"/>
    <w:rsid w:val="00430E64"/>
    <w:rsid w:val="00461D94"/>
    <w:rsid w:val="004A7A4F"/>
    <w:rsid w:val="005070F2"/>
    <w:rsid w:val="00553A2B"/>
    <w:rsid w:val="00554A06"/>
    <w:rsid w:val="00563C64"/>
    <w:rsid w:val="005E2457"/>
    <w:rsid w:val="005F13F5"/>
    <w:rsid w:val="00643A37"/>
    <w:rsid w:val="006A4616"/>
    <w:rsid w:val="006D5185"/>
    <w:rsid w:val="006E02D7"/>
    <w:rsid w:val="00733E9E"/>
    <w:rsid w:val="0077329C"/>
    <w:rsid w:val="007C1ED0"/>
    <w:rsid w:val="007F4DD8"/>
    <w:rsid w:val="007F7FFD"/>
    <w:rsid w:val="00845592"/>
    <w:rsid w:val="008455E8"/>
    <w:rsid w:val="00850693"/>
    <w:rsid w:val="00890FEC"/>
    <w:rsid w:val="008A793B"/>
    <w:rsid w:val="008C78A7"/>
    <w:rsid w:val="008D25E5"/>
    <w:rsid w:val="008D5EEB"/>
    <w:rsid w:val="008D7388"/>
    <w:rsid w:val="00944024"/>
    <w:rsid w:val="00962CDC"/>
    <w:rsid w:val="009643DF"/>
    <w:rsid w:val="009B288A"/>
    <w:rsid w:val="00A25877"/>
    <w:rsid w:val="00A47D08"/>
    <w:rsid w:val="00A810BC"/>
    <w:rsid w:val="00A938D2"/>
    <w:rsid w:val="00AB0C3E"/>
    <w:rsid w:val="00AE4573"/>
    <w:rsid w:val="00AF6C0C"/>
    <w:rsid w:val="00B14D48"/>
    <w:rsid w:val="00B56BAC"/>
    <w:rsid w:val="00B93ABD"/>
    <w:rsid w:val="00BA3AB1"/>
    <w:rsid w:val="00BA4D0B"/>
    <w:rsid w:val="00BE17C7"/>
    <w:rsid w:val="00C25C84"/>
    <w:rsid w:val="00C4722B"/>
    <w:rsid w:val="00C76446"/>
    <w:rsid w:val="00C95947"/>
    <w:rsid w:val="00CB765B"/>
    <w:rsid w:val="00CE2BA9"/>
    <w:rsid w:val="00CE5E87"/>
    <w:rsid w:val="00D10994"/>
    <w:rsid w:val="00D27883"/>
    <w:rsid w:val="00D4575B"/>
    <w:rsid w:val="00D45E82"/>
    <w:rsid w:val="00D53F8E"/>
    <w:rsid w:val="00D6633E"/>
    <w:rsid w:val="00DB4BD2"/>
    <w:rsid w:val="00E4107D"/>
    <w:rsid w:val="00E90C5E"/>
    <w:rsid w:val="00E92576"/>
    <w:rsid w:val="00E969C3"/>
    <w:rsid w:val="00EA045F"/>
    <w:rsid w:val="00F51CAC"/>
    <w:rsid w:val="00F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DF2A"/>
  <w15:docId w15:val="{729516C7-765D-4CF5-AA8B-148EB217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0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2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D7"/>
    <w:rPr>
      <w:rFonts w:ascii="Tahoma" w:hAnsi="Tahoma" w:cs="Tahoma"/>
      <w:sz w:val="16"/>
      <w:szCs w:val="16"/>
    </w:rPr>
  </w:style>
  <w:style w:type="table" w:customStyle="1" w:styleId="PlainTable21">
    <w:name w:val="Plain Table 21"/>
    <w:basedOn w:val="TableNormal"/>
    <w:uiPriority w:val="42"/>
    <w:rsid w:val="007F7FFD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8A79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5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589"/>
  </w:style>
  <w:style w:type="paragraph" w:styleId="Footer">
    <w:name w:val="footer"/>
    <w:basedOn w:val="Normal"/>
    <w:link w:val="FooterChar"/>
    <w:uiPriority w:val="99"/>
    <w:unhideWhenUsed/>
    <w:rsid w:val="002315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589"/>
  </w:style>
  <w:style w:type="paragraph" w:styleId="ListParagraph">
    <w:name w:val="List Paragraph"/>
    <w:basedOn w:val="Normal"/>
    <w:uiPriority w:val="34"/>
    <w:qFormat/>
    <w:rsid w:val="005F13F5"/>
    <w:pPr>
      <w:spacing w:line="240" w:lineRule="auto"/>
      <w:ind w:left="720"/>
      <w:contextualSpacing/>
    </w:pPr>
    <w:rPr>
      <w:rFonts w:ascii="Calibri" w:eastAsia="Calibri" w:hAnsi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B057-5BC0-4F5A-810F-92149BA6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1152</Words>
  <Characters>5934</Characters>
  <Application>Microsoft Office Word</Application>
  <DocSecurity>0</DocSecurity>
  <Lines>123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Author</cp:lastModifiedBy>
  <cp:revision>9</cp:revision>
  <dcterms:created xsi:type="dcterms:W3CDTF">2017-06-02T18:38:00Z</dcterms:created>
  <dcterms:modified xsi:type="dcterms:W3CDTF">2017-06-06T18:12:00Z</dcterms:modified>
</cp:coreProperties>
</file>