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2" w:rsidRPr="00C71608" w:rsidRDefault="00AF36D2" w:rsidP="00AF36D2">
      <w:pPr>
        <w:spacing w:line="480" w:lineRule="auto"/>
        <w:ind w:hanging="720"/>
        <w:jc w:val="center"/>
        <w:rPr>
          <w:b/>
        </w:rPr>
      </w:pPr>
      <w:bookmarkStart w:id="0" w:name="_GoBack"/>
      <w:bookmarkEnd w:id="0"/>
      <w:r w:rsidRPr="00C71608">
        <w:rPr>
          <w:b/>
        </w:rPr>
        <w:t>&lt;APP&gt;</w:t>
      </w:r>
      <w:r w:rsidRPr="00C71608">
        <w:rPr>
          <w:b/>
        </w:rPr>
        <w:t>Appendix</w:t>
      </w:r>
    </w:p>
    <w:p w:rsidR="00AF36D2" w:rsidRPr="00C71608" w:rsidRDefault="00AF36D2" w:rsidP="00AF36D2">
      <w:pPr>
        <w:spacing w:line="480" w:lineRule="auto"/>
        <w:ind w:hanging="720"/>
        <w:jc w:val="center"/>
      </w:pPr>
      <w:r w:rsidRPr="00C71608">
        <w:t>&lt;H1&gt;</w:t>
      </w:r>
      <w:r w:rsidRPr="00C71608">
        <w:t>Studies Included in the Current Synthesis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Adams, R. (2006). L2 tasks and orientation to form: A role for modality? </w:t>
      </w:r>
      <w:r w:rsidRPr="00C71608">
        <w:rPr>
          <w:i/>
          <w:iCs/>
        </w:rPr>
        <w:t>International Journal of Applied Linguistics</w:t>
      </w:r>
      <w:r w:rsidRPr="00E0420F">
        <w:rPr>
          <w:i/>
        </w:rPr>
        <w:t>, 152,</w:t>
      </w:r>
      <w:r w:rsidRPr="00C71608">
        <w:t xml:space="preserve"> 7</w:t>
      </w:r>
      <w:r w:rsidRPr="00C71608">
        <w:t>–</w:t>
      </w:r>
      <w:r w:rsidRPr="00C71608">
        <w:t>33.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>Ahmadian, M. J., Tavakoli, M., &amp; Dastjerdi, H. V. (2015). The combined effects of online planning and task structure on complexity, accuracy, and fluency of L2 speech.</w:t>
      </w:r>
      <w:r w:rsidRPr="00C71608">
        <w:rPr>
          <w:i/>
        </w:rPr>
        <w:t xml:space="preserve"> Language Learning Journal,</w:t>
      </w:r>
      <w:r w:rsidRPr="00C71608">
        <w:t xml:space="preserve"> </w:t>
      </w:r>
      <w:r w:rsidRPr="00E0420F">
        <w:rPr>
          <w:i/>
        </w:rPr>
        <w:t>43,</w:t>
      </w:r>
      <w:r w:rsidRPr="00C71608">
        <w:t xml:space="preserve"> 41</w:t>
      </w:r>
      <w:r w:rsidRPr="00C71608">
        <w:t>–</w:t>
      </w:r>
      <w:r w:rsidRPr="00C71608">
        <w:t>56.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Ahn, S. (2012). The relationships between grammatical sensitivity, noticing of recasts and learning of Korean relative clauses through conversational interaction. </w:t>
      </w:r>
      <w:r w:rsidRPr="00C71608">
        <w:rPr>
          <w:i/>
        </w:rPr>
        <w:t xml:space="preserve">Applied Language Learning, 22, </w:t>
      </w:r>
      <w:r w:rsidRPr="00C71608">
        <w:t>47</w:t>
      </w:r>
      <w:r w:rsidRPr="00C71608">
        <w:t>–</w:t>
      </w:r>
      <w:r w:rsidRPr="00C71608">
        <w:t>68.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Albert, Á., &amp; Kormos, J. (2011). Creativity and narrative task performance: An exploratory study. </w:t>
      </w:r>
      <w:r w:rsidRPr="00C71608">
        <w:rPr>
          <w:i/>
        </w:rPr>
        <w:t>Language Learning, 61,</w:t>
      </w:r>
      <w:r w:rsidRPr="00C71608">
        <w:t xml:space="preserve"> 73</w:t>
      </w:r>
      <w:r w:rsidRPr="00C71608">
        <w:t>–</w:t>
      </w:r>
      <w:r w:rsidRPr="00C71608">
        <w:t>99.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Alegría de la Colina, A., &amp; García Mayo, M. P. (2009). Oral interaction in task-based EFL learning: The use of the L1 as a cognitive tool. </w:t>
      </w:r>
      <w:r w:rsidRPr="00C71608">
        <w:rPr>
          <w:i/>
          <w:iCs/>
        </w:rPr>
        <w:t>IRAL</w:t>
      </w:r>
      <w:r w:rsidR="00C71608" w:rsidRPr="00C71608">
        <w:rPr>
          <w:i/>
          <w:iCs/>
        </w:rPr>
        <w:t>—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47</w:t>
      </w:r>
      <w:r w:rsidRPr="00C71608">
        <w:t>(3–4), 325</w:t>
      </w:r>
      <w:r w:rsidRPr="00C71608">
        <w:t>–</w:t>
      </w:r>
      <w:r w:rsidRPr="00C71608">
        <w:t>345.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Al-Surmi, M. (2012). Learners’ noticing of recasts of morpho-syntactic errors: Recast types and delayed recognition. </w:t>
      </w:r>
      <w:r w:rsidRPr="00C71608">
        <w:rPr>
          <w:i/>
        </w:rPr>
        <w:t>System, 40,</w:t>
      </w:r>
      <w:r w:rsidRPr="00C71608">
        <w:t xml:space="preserve"> 226</w:t>
      </w:r>
      <w:r w:rsidRPr="00C71608">
        <w:t>–</w:t>
      </w:r>
      <w:r w:rsidRPr="00C71608">
        <w:t>236.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Alwi, N. A. N. M., Adams, R., &amp; Newton, J. (2012). Writing to learn via text chat: Task implementation and focus on form. </w:t>
      </w:r>
      <w:r w:rsidRPr="00C71608">
        <w:rPr>
          <w:i/>
          <w:iCs/>
        </w:rPr>
        <w:t>Journal of Second Language Writing</w:t>
      </w:r>
      <w:r w:rsidRPr="00C71608">
        <w:t xml:space="preserve">, </w:t>
      </w:r>
      <w:r w:rsidRPr="00C71608">
        <w:rPr>
          <w:i/>
          <w:iCs/>
        </w:rPr>
        <w:t>21</w:t>
      </w:r>
      <w:r w:rsidRPr="00C71608">
        <w:t>, 23</w:t>
      </w:r>
      <w:r w:rsidRPr="00C71608">
        <w:t>–</w:t>
      </w:r>
      <w:r w:rsidRPr="00C71608">
        <w:t>39.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Assia, B., &amp; Said, K. (2013). The impact of small group interaction on learners’ grammatical accuracy achievement. </w:t>
      </w:r>
      <w:r w:rsidRPr="00C71608">
        <w:rPr>
          <w:i/>
          <w:iCs/>
        </w:rPr>
        <w:t>International Journal of Research Studies in Language Learning</w:t>
      </w:r>
      <w:r w:rsidRPr="00C71608">
        <w:t xml:space="preserve">, </w:t>
      </w:r>
      <w:r w:rsidRPr="00C71608">
        <w:rPr>
          <w:i/>
          <w:iCs/>
        </w:rPr>
        <w:t>3</w:t>
      </w:r>
      <w:r w:rsidRPr="00C71608">
        <w:t>, 85</w:t>
      </w:r>
      <w:r w:rsidRPr="00C71608">
        <w:t>–</w:t>
      </w:r>
      <w:r w:rsidRPr="00C71608">
        <w:t>100.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Bao, M., Egi, T., &amp; Han, Y. (2011). Classroom study on noticing and recast features: Capturing learner noticing with uptake and stimulated recall.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39</w:t>
      </w:r>
      <w:r w:rsidRPr="00C71608">
        <w:t>, 215</w:t>
      </w:r>
      <w:r w:rsidRPr="00C71608">
        <w:t>–</w:t>
      </w:r>
      <w:r w:rsidRPr="00C71608">
        <w:t>228.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Baralt, M. (2013). The impact of cognitive complexity on feedback efficacy during online versus face-to-face interactive tasks.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35</w:t>
      </w:r>
      <w:r w:rsidRPr="00C71608">
        <w:t>, 689</w:t>
      </w:r>
      <w:r w:rsidRPr="00C71608">
        <w:t>–</w:t>
      </w:r>
      <w:r w:rsidRPr="00C71608">
        <w:t>725.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Birjandi, P., &amp; Tabatabaei, O. (2009). The impact of gender on the incidence and quality of form-focused episodes in task-based conversational feedback among EFL Learners. </w:t>
      </w:r>
      <w:r w:rsidRPr="00C71608">
        <w:rPr>
          <w:i/>
          <w:iCs/>
        </w:rPr>
        <w:t xml:space="preserve">The Asian EFL Journal, 11, </w:t>
      </w:r>
      <w:r w:rsidRPr="00C71608">
        <w:t>115</w:t>
      </w:r>
      <w:r w:rsidRPr="00C71608">
        <w:t>–</w:t>
      </w:r>
      <w:r w:rsidRPr="00C71608">
        <w:t>147.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Bowles, M. (2011). Exploring the role of modality: L2-heritage learner interactions in the Spanish language classroom. </w:t>
      </w:r>
      <w:r w:rsidRPr="00C71608">
        <w:rPr>
          <w:i/>
          <w:iCs/>
        </w:rPr>
        <w:t>Heritage Language Journal</w:t>
      </w:r>
      <w:r w:rsidRPr="00C71608">
        <w:t xml:space="preserve">, </w:t>
      </w:r>
      <w:r w:rsidRPr="00C71608">
        <w:rPr>
          <w:i/>
          <w:iCs/>
        </w:rPr>
        <w:t>8</w:t>
      </w:r>
      <w:r w:rsidRPr="00C71608">
        <w:t>, 30</w:t>
      </w:r>
      <w:r w:rsidRPr="00C71608">
        <w:t>–</w:t>
      </w:r>
      <w:r w:rsidRPr="00C71608">
        <w:t>65.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Bowles, M. A., Adams, R. J., &amp; Toth, P. D. (2014). A comparison of L2–L2 and L2–heritage learner interactions in Spanish language classrooms.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98</w:t>
      </w:r>
      <w:r w:rsidRPr="00C71608">
        <w:t>, 497</w:t>
      </w:r>
      <w:r w:rsidRPr="00C71608">
        <w:t>–</w:t>
      </w:r>
      <w:r w:rsidRPr="00C71608">
        <w:t>517.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Butler, Y. G., &amp; Zeng, W. (2014). Young foreign language learners’ interactions during task-based paired assessments. </w:t>
      </w:r>
      <w:r w:rsidRPr="00C71608">
        <w:rPr>
          <w:i/>
          <w:iCs/>
        </w:rPr>
        <w:t>Language Assessment Quarterly</w:t>
      </w:r>
      <w:r w:rsidRPr="00C71608">
        <w:t xml:space="preserve">, </w:t>
      </w:r>
      <w:r w:rsidRPr="00C71608">
        <w:rPr>
          <w:i/>
          <w:iCs/>
        </w:rPr>
        <w:t>11</w:t>
      </w:r>
      <w:r w:rsidRPr="00C71608">
        <w:t>, 45</w:t>
      </w:r>
      <w:r w:rsidRPr="00C71608">
        <w:t>–</w:t>
      </w:r>
      <w:r w:rsidRPr="00C71608">
        <w:t>75.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Cadierno, T., &amp; Robinson, P. (2009). Language typology, task complexity and </w:t>
      </w:r>
      <w:r w:rsidRPr="00C71608">
        <w:t>the development</w:t>
      </w:r>
      <w:r w:rsidRPr="00C71608">
        <w:t xml:space="preserve"> of L2 lexicalization patterns for describing motion events. </w:t>
      </w:r>
      <w:r w:rsidRPr="00C71608">
        <w:rPr>
          <w:i/>
          <w:iCs/>
        </w:rPr>
        <w:t>Annual Review of Cognitive Linguistics</w:t>
      </w:r>
      <w:r w:rsidRPr="00C71608">
        <w:t xml:space="preserve">, </w:t>
      </w:r>
      <w:r w:rsidRPr="00C71608">
        <w:rPr>
          <w:i/>
          <w:iCs/>
        </w:rPr>
        <w:t>7</w:t>
      </w:r>
      <w:r w:rsidRPr="00C71608">
        <w:t>, 245</w:t>
      </w:r>
      <w:r w:rsidRPr="00C71608">
        <w:t>–</w:t>
      </w:r>
      <w:r w:rsidRPr="00C71608">
        <w:t>276.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Carpenter, H., Jeon, K. S., MacGregor, D., &amp; Mackey, A. (2006). Learners’ interpretations of recasts.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28</w:t>
      </w:r>
      <w:r w:rsidRPr="00C71608">
        <w:t>, 209</w:t>
      </w:r>
      <w:r w:rsidRPr="00C71608">
        <w:t>–</w:t>
      </w:r>
      <w:r w:rsidRPr="00C71608">
        <w:t>236.</w:t>
      </w:r>
    </w:p>
    <w:p w:rsidR="00AF36D2" w:rsidRPr="00C71608" w:rsidRDefault="00AF36D2" w:rsidP="00524E2A">
      <w:pPr>
        <w:spacing w:line="480" w:lineRule="auto"/>
        <w:ind w:left="720" w:hanging="720"/>
      </w:pPr>
      <w:r w:rsidRPr="00C71608">
        <w:t xml:space="preserve">Choi, Y., &amp; Kilpatrick, C. (2014). Hypothesis testing in task-based interaction. </w:t>
      </w:r>
      <w:r w:rsidRPr="00C71608">
        <w:rPr>
          <w:i/>
          <w:iCs/>
        </w:rPr>
        <w:t>Applied Language Learning</w:t>
      </w:r>
      <w:r w:rsidRPr="00C71608">
        <w:t xml:space="preserve">, </w:t>
      </w:r>
      <w:r w:rsidRPr="00C71608">
        <w:rPr>
          <w:i/>
          <w:iCs/>
        </w:rPr>
        <w:t>23</w:t>
      </w:r>
      <w:r w:rsidR="00524E2A" w:rsidRPr="00C71608">
        <w:rPr>
          <w:i/>
          <w:iCs/>
        </w:rPr>
        <w:t>–</w:t>
      </w:r>
      <w:r w:rsidRPr="00C71608">
        <w:rPr>
          <w:i/>
          <w:iCs/>
        </w:rPr>
        <w:t>24</w:t>
      </w:r>
      <w:r w:rsidRPr="00C71608">
        <w:t>, 1</w:t>
      </w:r>
      <w:r w:rsidRPr="00C71608">
        <w:t>–</w:t>
      </w:r>
      <w:r w:rsidRPr="00C71608">
        <w:t>22.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Choong, K. P. (2011). Task </w:t>
      </w:r>
      <w:r w:rsidRPr="00C71608">
        <w:t>complexity and linguistic complexity</w:t>
      </w:r>
      <w:r w:rsidRPr="00C71608">
        <w:t xml:space="preserve">: An </w:t>
      </w:r>
      <w:r w:rsidRPr="00C71608">
        <w:t>exploratory study</w:t>
      </w:r>
      <w:r w:rsidRPr="00C71608">
        <w:t xml:space="preserve">. </w:t>
      </w:r>
      <w:r w:rsidRPr="00C71608">
        <w:rPr>
          <w:i/>
          <w:iCs/>
        </w:rPr>
        <w:t>Teachers College, Columbia University Working Papers in TESOL &amp; Applied Linguistics</w:t>
      </w:r>
      <w:r w:rsidRPr="00C71608">
        <w:t xml:space="preserve">, </w:t>
      </w:r>
      <w:r w:rsidRPr="00C71608">
        <w:rPr>
          <w:i/>
          <w:iCs/>
        </w:rPr>
        <w:t>11</w:t>
      </w:r>
      <w:r w:rsidRPr="00C71608">
        <w:t>, 1</w:t>
      </w:r>
      <w:r w:rsidRPr="00C71608">
        <w:t>–</w:t>
      </w:r>
      <w:r w:rsidRPr="00C71608">
        <w:t>28.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Collentine, K. (2009). Learner use of holistic language units in multimodal, task-based synchronous computer-mediated communication. </w:t>
      </w:r>
      <w:r w:rsidRPr="00C71608">
        <w:rPr>
          <w:i/>
          <w:iCs/>
        </w:rPr>
        <w:t>Language Learning &amp; Technology</w:t>
      </w:r>
      <w:r w:rsidRPr="00C71608">
        <w:t xml:space="preserve">, </w:t>
      </w:r>
      <w:r w:rsidRPr="00C71608">
        <w:rPr>
          <w:i/>
          <w:iCs/>
        </w:rPr>
        <w:t>13</w:t>
      </w:r>
      <w:r w:rsidRPr="00C71608">
        <w:t>, 68</w:t>
      </w:r>
      <w:r w:rsidRPr="00C71608">
        <w:t>–</w:t>
      </w:r>
      <w:r w:rsidRPr="00C71608">
        <w:t>87.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de la Fuente, M. J. (2014). Learners’ attention to input during focus on form listening tasks: </w:t>
      </w:r>
      <w:r w:rsidRPr="00C71608">
        <w:t xml:space="preserve">The </w:t>
      </w:r>
      <w:r w:rsidRPr="00C71608">
        <w:t xml:space="preserve">role of mobile technology in the second language classroom. </w:t>
      </w:r>
      <w:r w:rsidRPr="00C71608">
        <w:rPr>
          <w:i/>
          <w:iCs/>
        </w:rPr>
        <w:t>Computer Assisted Language Learning</w:t>
      </w:r>
      <w:r w:rsidRPr="00C71608">
        <w:t xml:space="preserve">, </w:t>
      </w:r>
      <w:r w:rsidRPr="00C71608">
        <w:rPr>
          <w:i/>
          <w:iCs/>
        </w:rPr>
        <w:t>27</w:t>
      </w:r>
      <w:r w:rsidRPr="00C71608">
        <w:t>, 261</w:t>
      </w:r>
      <w:r w:rsidRPr="00C71608">
        <w:t>–</w:t>
      </w:r>
      <w:r w:rsidRPr="00C71608">
        <w:t>276.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De Ridder, I., Vangehuchten, L., &amp; Gómez, M. S. (2007). Enhancing automaticity through task-based language learning. </w:t>
      </w:r>
      <w:r w:rsidRPr="00C71608">
        <w:rPr>
          <w:i/>
          <w:iCs/>
        </w:rPr>
        <w:t>Applied linguistics</w:t>
      </w:r>
      <w:r w:rsidRPr="00C71608">
        <w:t xml:space="preserve">, </w:t>
      </w:r>
      <w:r w:rsidRPr="00C71608">
        <w:rPr>
          <w:i/>
          <w:iCs/>
        </w:rPr>
        <w:t>28</w:t>
      </w:r>
      <w:r w:rsidRPr="00C71608">
        <w:t>, 309</w:t>
      </w:r>
      <w:r w:rsidRPr="00C71608">
        <w:t>–</w:t>
      </w:r>
      <w:r w:rsidRPr="00C71608">
        <w:t>315.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Egi, T. (2007). Interpreting recasts as linguistic evidence: The roles of linguistic target, length, and degree of change.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29</w:t>
      </w:r>
      <w:r w:rsidRPr="00C71608">
        <w:t>, 511</w:t>
      </w:r>
      <w:r w:rsidRPr="00C71608">
        <w:t>–</w:t>
      </w:r>
      <w:r w:rsidRPr="00C71608">
        <w:t>537.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Egi, T. (2010). Uptake, modified output, and learner perceptions of recasts: Learner responses as language awareness.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94</w:t>
      </w:r>
      <w:r w:rsidRPr="00C71608">
        <w:t>, 1</w:t>
      </w:r>
      <w:r w:rsidRPr="00C71608">
        <w:t>–</w:t>
      </w:r>
      <w:r w:rsidRPr="00C71608">
        <w:t>21.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>Fan, M. (2009). An exploratory study of collocational use by ESL students</w:t>
      </w:r>
      <w:r w:rsidR="00C71608" w:rsidRPr="00C71608">
        <w:t>—</w:t>
      </w:r>
      <w:r w:rsidRPr="00C71608">
        <w:t xml:space="preserve">A task based approach.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37</w:t>
      </w:r>
      <w:r w:rsidRPr="00C71608">
        <w:t>, 110</w:t>
      </w:r>
      <w:r w:rsidRPr="00C71608">
        <w:t>–</w:t>
      </w:r>
      <w:r w:rsidRPr="00C71608">
        <w:t>123.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Farsani, H. M., Tavakoli, M., &amp; Moinzadeh, A. (2012). The effect of task-based instruction on the acquisition and use of English existential constructions by Iranian EFL learners. </w:t>
      </w:r>
      <w:r w:rsidRPr="00C71608">
        <w:rPr>
          <w:i/>
          <w:iCs/>
        </w:rPr>
        <w:t>Innovation in Language Learning and Teaching</w:t>
      </w:r>
      <w:r w:rsidRPr="00C71608">
        <w:t xml:space="preserve">, </w:t>
      </w:r>
      <w:r w:rsidRPr="00C71608">
        <w:rPr>
          <w:i/>
          <w:iCs/>
        </w:rPr>
        <w:t>6</w:t>
      </w:r>
      <w:r w:rsidRPr="00C71608">
        <w:t>, 45</w:t>
      </w:r>
      <w:r w:rsidRPr="00C71608">
        <w:t>–</w:t>
      </w:r>
      <w:r w:rsidRPr="00C71608">
        <w:t>67.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Dobao, A. F. (2012). Collaborative dialogue in learner-learner and learner-native speaker interaction. </w:t>
      </w:r>
      <w:r w:rsidRPr="00C71608">
        <w:rPr>
          <w:i/>
        </w:rPr>
        <w:t>Applied Linguistics, 33,</w:t>
      </w:r>
      <w:r w:rsidRPr="00C71608">
        <w:t xml:space="preserve"> 229</w:t>
      </w:r>
      <w:r w:rsidRPr="00C71608">
        <w:t>–</w:t>
      </w:r>
      <w:r w:rsidRPr="00C71608">
        <w:t>256.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Fujii, A., &amp; Mackey, A. (2009). Interactional feedback in learner-learner interactions in a task-based EFL classroom. 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47</w:t>
      </w:r>
      <w:r w:rsidRPr="00C71608">
        <w:t>, 267</w:t>
      </w:r>
      <w:r w:rsidRPr="00C71608">
        <w:t>–</w:t>
      </w:r>
      <w:r w:rsidRPr="00C71608">
        <w:t>301.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Gilabert, R. (2007). Effects of manipulating task complexity on self-repairs during L2 oral production. 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45</w:t>
      </w:r>
      <w:r w:rsidRPr="00C71608">
        <w:t>, 215</w:t>
      </w:r>
      <w:r w:rsidRPr="00C71608">
        <w:t>–</w:t>
      </w:r>
      <w:r w:rsidRPr="00C71608">
        <w:t>240.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Gilabert, R., Barón, J., &amp; Llanes, À. (2009). Manipulating cognitive complexity across task types and its impact on learners’ interaction during oral performance. 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47</w:t>
      </w:r>
      <w:r w:rsidRPr="00C71608">
        <w:t>, 367</w:t>
      </w:r>
      <w:r w:rsidRPr="00C71608">
        <w:t>–</w:t>
      </w:r>
      <w:r w:rsidRPr="00C71608">
        <w:t>395.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Humanez, L. E. G., &amp; Rios, N. R. A. (2009). Enhancing oral interaction in English as a foreign language through task-based learning activities. </w:t>
      </w:r>
      <w:r w:rsidRPr="00C71608">
        <w:rPr>
          <w:i/>
          <w:iCs/>
        </w:rPr>
        <w:t>Latin American Journal of Content &amp; Language Integrated Learning</w:t>
      </w:r>
      <w:r w:rsidRPr="00C71608">
        <w:t xml:space="preserve">, </w:t>
      </w:r>
      <w:r w:rsidRPr="00C71608">
        <w:rPr>
          <w:i/>
          <w:iCs/>
        </w:rPr>
        <w:t>2</w:t>
      </w:r>
      <w:r w:rsidRPr="00C71608">
        <w:t>, 1</w:t>
      </w:r>
      <w:r w:rsidRPr="00C71608">
        <w:t>–</w:t>
      </w:r>
      <w:r w:rsidRPr="00C71608">
        <w:t>9.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>Grümpel, C., Stoll, P., &amp; Cifuentes, J. L. (2014). L3-</w:t>
      </w:r>
      <w:r w:rsidR="00C71608" w:rsidRPr="00C71608">
        <w:t>t</w:t>
      </w:r>
      <w:r w:rsidRPr="00C71608">
        <w:t xml:space="preserve">ask: Language acquisition in a multilingual context: Blended tandems, L3-German/Spanish and a common second language. </w:t>
      </w:r>
      <w:r w:rsidRPr="00C71608">
        <w:rPr>
          <w:i/>
          <w:iCs/>
        </w:rPr>
        <w:t>Revista Española de Lingüística Aplicada</w:t>
      </w:r>
      <w:r w:rsidRPr="00C71608">
        <w:t xml:space="preserve">, </w:t>
      </w:r>
      <w:r w:rsidRPr="00C71608">
        <w:rPr>
          <w:i/>
          <w:iCs/>
        </w:rPr>
        <w:t>27</w:t>
      </w:r>
      <w:r w:rsidRPr="00C71608">
        <w:t>, 382</w:t>
      </w:r>
      <w:r w:rsidRPr="00C71608">
        <w:t>–</w:t>
      </w:r>
      <w:r w:rsidRPr="00C71608">
        <w:t>404.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Gurzynski-Weiss, L., &amp; Baralt, M. (2014). Exploring learner perception and use of task-based interactional feedback in FTF and CMC modes.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36</w:t>
      </w:r>
      <w:r w:rsidRPr="00C71608">
        <w:t>, 1</w:t>
      </w:r>
      <w:r w:rsidRPr="00C71608">
        <w:t>–</w:t>
      </w:r>
      <w:r w:rsidRPr="00C71608">
        <w:t>37.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>Gurzynski</w:t>
      </w:r>
      <w:r w:rsidRPr="00C71608">
        <w:rPr>
          <w:rFonts w:ascii="Cambria Math" w:hAnsi="Cambria Math" w:cs="Cambria Math"/>
        </w:rPr>
        <w:t>‐</w:t>
      </w:r>
      <w:r w:rsidRPr="00C71608">
        <w:t xml:space="preserve">Weiss, L., &amp; Révész, A. (2012). Tasks, teacher feedback, and learner modified output in naturally occurring classroom interaction. </w:t>
      </w:r>
      <w:r w:rsidRPr="00C71608">
        <w:rPr>
          <w:i/>
          <w:iCs/>
        </w:rPr>
        <w:t>Language Learning</w:t>
      </w:r>
      <w:r w:rsidRPr="00C71608">
        <w:t xml:space="preserve">, </w:t>
      </w:r>
      <w:r w:rsidRPr="00C71608">
        <w:rPr>
          <w:i/>
          <w:iCs/>
        </w:rPr>
        <w:t>62</w:t>
      </w:r>
      <w:r w:rsidRPr="00C71608">
        <w:t>, 851</w:t>
      </w:r>
      <w:r w:rsidRPr="00C71608">
        <w:t>–</w:t>
      </w:r>
      <w:r w:rsidRPr="00C71608">
        <w:t>879.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Hawkes, M. L. (2012). Using task repetition to direct learner attention and focus on form. </w:t>
      </w:r>
      <w:r w:rsidRPr="00C71608">
        <w:rPr>
          <w:i/>
          <w:iCs/>
        </w:rPr>
        <w:t>ELT Journal</w:t>
      </w:r>
      <w:r w:rsidRPr="00C71608">
        <w:t xml:space="preserve">, </w:t>
      </w:r>
      <w:r w:rsidRPr="00C71608">
        <w:rPr>
          <w:i/>
          <w:iCs/>
        </w:rPr>
        <w:t>66</w:t>
      </w:r>
      <w:r w:rsidRPr="00C71608">
        <w:t>, 327</w:t>
      </w:r>
      <w:r w:rsidRPr="00C71608">
        <w:t>–</w:t>
      </w:r>
      <w:r w:rsidRPr="00C71608">
        <w:t>336.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Ishikawa, T. (2008). The effect of task demands of intentional reasoning on L2 speech performance. </w:t>
      </w:r>
      <w:r w:rsidRPr="00C71608">
        <w:rPr>
          <w:i/>
        </w:rPr>
        <w:t>The Journal of Asia TEFL, 5,</w:t>
      </w:r>
      <w:r w:rsidRPr="00C71608">
        <w:t xml:space="preserve"> 29</w:t>
      </w:r>
      <w:r w:rsidRPr="00C71608">
        <w:t>–</w:t>
      </w:r>
      <w:r w:rsidRPr="00C71608">
        <w:t>63.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Johnson, M. D., Mercado, L., &amp; Acevedo, A. (2012). The effect of planning sub-processes on L2 writing fluency, grammatical complexity, and lexical complexity. </w:t>
      </w:r>
      <w:r w:rsidRPr="00C71608">
        <w:rPr>
          <w:i/>
          <w:iCs/>
        </w:rPr>
        <w:t>Journal of Second Language Writing</w:t>
      </w:r>
      <w:r w:rsidRPr="00C71608">
        <w:t xml:space="preserve">, </w:t>
      </w:r>
      <w:r w:rsidRPr="00C71608">
        <w:rPr>
          <w:i/>
          <w:iCs/>
        </w:rPr>
        <w:t>21</w:t>
      </w:r>
      <w:r w:rsidRPr="00C71608">
        <w:t>, 264</w:t>
      </w:r>
      <w:r w:rsidRPr="00C71608">
        <w:t>–</w:t>
      </w:r>
      <w:r w:rsidRPr="00C71608">
        <w:t>282.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Kenning, M. M. (2010). Collaborative scaffolding in online task-based voice interactions between advanced learners. </w:t>
      </w:r>
      <w:r w:rsidRPr="00C71608">
        <w:rPr>
          <w:i/>
          <w:iCs/>
        </w:rPr>
        <w:t>ReCALL</w:t>
      </w:r>
      <w:r w:rsidRPr="00C71608">
        <w:t xml:space="preserve">, </w:t>
      </w:r>
      <w:r w:rsidRPr="00C71608">
        <w:rPr>
          <w:i/>
          <w:iCs/>
        </w:rPr>
        <w:t>22</w:t>
      </w:r>
      <w:r w:rsidRPr="00C71608">
        <w:t>, 135</w:t>
      </w:r>
      <w:r w:rsidRPr="00C71608">
        <w:t>–</w:t>
      </w:r>
      <w:r w:rsidRPr="00C71608">
        <w:t>151.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Khamis, H. (2010). Communication strategies in computer-mediated communication: An Egyptian EFL context. </w:t>
      </w:r>
      <w:r w:rsidRPr="00C71608">
        <w:rPr>
          <w:i/>
          <w:iCs/>
        </w:rPr>
        <w:t>CALICO Journal</w:t>
      </w:r>
      <w:r w:rsidRPr="00C71608">
        <w:t xml:space="preserve">, </w:t>
      </w:r>
      <w:r w:rsidRPr="00C71608">
        <w:rPr>
          <w:i/>
          <w:iCs/>
        </w:rPr>
        <w:t>28</w:t>
      </w:r>
      <w:r w:rsidRPr="00C71608">
        <w:t>, 35</w:t>
      </w:r>
      <w:r w:rsidRPr="00C71608">
        <w:t>–</w:t>
      </w:r>
      <w:r w:rsidRPr="00C71608">
        <w:t>48.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 (2008). The contribution of collaborative and individual tasks to the acquisition of L2 vocabulary.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92</w:t>
      </w:r>
      <w:r w:rsidRPr="00C71608">
        <w:t>, 114</w:t>
      </w:r>
      <w:r w:rsidRPr="00C71608">
        <w:t>–</w:t>
      </w:r>
      <w:r w:rsidRPr="00C71608">
        <w:t>130.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 (2009). The effects of task complexity on learner–learner interaction.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37</w:t>
      </w:r>
      <w:r w:rsidRPr="00C71608">
        <w:t>, 254–268.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 (2012). Task complexity, learning opportunities, and Korean EFL learners’ question development.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34</w:t>
      </w:r>
      <w:r w:rsidRPr="00C71608">
        <w:t>, 627.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 (2013). Effects of pretask modeling on attention to form and question development. </w:t>
      </w:r>
      <w:r w:rsidRPr="00C71608">
        <w:rPr>
          <w:i/>
          <w:iCs/>
        </w:rPr>
        <w:t>TESOL Quarterly</w:t>
      </w:r>
      <w:r w:rsidRPr="00C71608">
        <w:t xml:space="preserve">, </w:t>
      </w:r>
      <w:r w:rsidRPr="00C71608">
        <w:rPr>
          <w:i/>
          <w:iCs/>
        </w:rPr>
        <w:t>47</w:t>
      </w:r>
      <w:r w:rsidRPr="00C71608">
        <w:t>, 8–35.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Y., &amp; Kellogg, D. (2006). Task and play in the words and minds of children. </w:t>
      </w:r>
      <w:r w:rsidRPr="00C71608">
        <w:rPr>
          <w:i/>
        </w:rPr>
        <w:t>Journal of Applied Linguistics, 3,</w:t>
      </w:r>
      <w:r w:rsidRPr="00C71608">
        <w:t xml:space="preserve"> 25–47.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Y., &amp; McDonough, K. (2011). Using pretask modelling to encourage collaborative learning opportunities. </w:t>
      </w:r>
      <w:r w:rsidRPr="00C71608">
        <w:rPr>
          <w:i/>
          <w:iCs/>
        </w:rPr>
        <w:t>Language Teaching Research</w:t>
      </w:r>
      <w:r w:rsidRPr="00C71608">
        <w:t xml:space="preserve">, </w:t>
      </w:r>
      <w:r w:rsidRPr="00C71608">
        <w:rPr>
          <w:i/>
          <w:iCs/>
        </w:rPr>
        <w:t>15</w:t>
      </w:r>
      <w:r w:rsidRPr="00C71608">
        <w:t>, 183–199.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Kim, Y., Payant, C., &amp; Pearson, P. (2015). The intersection of task-based interaction, task complexity, and working memory: L2 questions development through recasts in a laboratory setting. </w:t>
      </w:r>
      <w:r w:rsidRPr="00C71608">
        <w:rPr>
          <w:i/>
        </w:rPr>
        <w:t>Studies in Second Language Acquisition, 37</w:t>
      </w:r>
      <w:r w:rsidRPr="00C71608">
        <w:t>, 549–581.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Kim, Y., &amp; Tracy-Ventura, N. (2013). The role of task repetition in L2 performance development: What needs to be repeated during task-based interaction?.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41</w:t>
      </w:r>
      <w:r w:rsidRPr="00C71608">
        <w:t>, 829–840.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Kuiken, F., &amp; Vedder, I. (2008). Cognitive task complexity and written output in Italian and French as a foreign language. </w:t>
      </w:r>
      <w:r w:rsidRPr="00C71608">
        <w:rPr>
          <w:i/>
          <w:iCs/>
        </w:rPr>
        <w:t>Journal of Second Language Writing</w:t>
      </w:r>
      <w:r w:rsidRPr="00C71608">
        <w:t xml:space="preserve">, </w:t>
      </w:r>
      <w:r w:rsidRPr="00C71608">
        <w:rPr>
          <w:i/>
          <w:iCs/>
        </w:rPr>
        <w:t>17</w:t>
      </w:r>
      <w:r w:rsidRPr="00C71608">
        <w:t>, 48–60.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>Lai, C., Zhao, Y., &amp; Wang, J. (2011). Task</w:t>
      </w:r>
      <w:r w:rsidRPr="00C71608">
        <w:rPr>
          <w:rFonts w:ascii="Cambria Math" w:hAnsi="Cambria Math" w:cs="Cambria Math"/>
        </w:rPr>
        <w:t>‐</w:t>
      </w:r>
      <w:r w:rsidRPr="00C71608">
        <w:t xml:space="preserve">based language teaching in online Ab Initio foreign language classrooms.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95</w:t>
      </w:r>
      <w:r w:rsidRPr="00C71608">
        <w:t>, 81–103.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Mackey, A., Adams, R., Stafford, C., &amp; Winke, P. (2010). Exploring the relationship between modified output and working memory capacity. </w:t>
      </w:r>
      <w:r w:rsidRPr="00C71608">
        <w:rPr>
          <w:i/>
          <w:iCs/>
        </w:rPr>
        <w:t>Language Learning</w:t>
      </w:r>
      <w:r w:rsidRPr="00C71608">
        <w:t xml:space="preserve">, </w:t>
      </w:r>
      <w:r w:rsidRPr="00C71608">
        <w:rPr>
          <w:i/>
          <w:iCs/>
        </w:rPr>
        <w:t>60</w:t>
      </w:r>
      <w:r w:rsidRPr="00C71608">
        <w:t>, 501–533.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Mackey, A., Kanganas, A. P., &amp; Oliver, R. (2007). Task familiarity and interactional feedback in child ESL classrooms. </w:t>
      </w:r>
      <w:r w:rsidRPr="00C71608">
        <w:rPr>
          <w:i/>
          <w:iCs/>
        </w:rPr>
        <w:t>TESOL Quarterly</w:t>
      </w:r>
      <w:r w:rsidRPr="00C71608">
        <w:t xml:space="preserve">, </w:t>
      </w:r>
      <w:r w:rsidRPr="00C71608">
        <w:rPr>
          <w:i/>
          <w:iCs/>
        </w:rPr>
        <w:t>41</w:t>
      </w:r>
      <w:r w:rsidRPr="00C71608">
        <w:t>, 285–312.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Michel, M. C. (2013). The use of conjunctions in cognitively simple versus complex oral L2 tasks.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97</w:t>
      </w:r>
      <w:r w:rsidRPr="00C71608">
        <w:t>, 178–195.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Michel, M. C., Kuiken, F., &amp; Vedder, I. (2007). The influence of complexity in monologic versus dialogic tasks in Dutch L2. 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45</w:t>
      </w:r>
      <w:r w:rsidRPr="00C71608">
        <w:t>, 241–259.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Michel, M. C., Kuiken, F., &amp; Vedder, I. (2012). Task complexity and interaction: (Combined) effects on task-based performance in Dutch as a second language. </w:t>
      </w:r>
      <w:r w:rsidRPr="00C71608">
        <w:rPr>
          <w:i/>
          <w:iCs/>
        </w:rPr>
        <w:t>EUROSLA Yearbook</w:t>
      </w:r>
      <w:r w:rsidRPr="00C71608">
        <w:t xml:space="preserve">, </w:t>
      </w:r>
      <w:r w:rsidRPr="00C71608">
        <w:rPr>
          <w:i/>
          <w:iCs/>
        </w:rPr>
        <w:t>12</w:t>
      </w:r>
      <w:r w:rsidRPr="00C71608">
        <w:t>, 164–190.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Nassaji, H. (2009). Effects of recasts and elicitations in dyadic interaction and the role of feedback explicitness. </w:t>
      </w:r>
      <w:r w:rsidRPr="00C71608">
        <w:rPr>
          <w:i/>
          <w:iCs/>
        </w:rPr>
        <w:t>Language Learning</w:t>
      </w:r>
      <w:r w:rsidRPr="00C71608">
        <w:t xml:space="preserve">, </w:t>
      </w:r>
      <w:r w:rsidRPr="00C71608">
        <w:rPr>
          <w:i/>
          <w:iCs/>
        </w:rPr>
        <w:t>59</w:t>
      </w:r>
      <w:r w:rsidRPr="00C71608">
        <w:t>, 411–452.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Park, S. (2010). The influence of pretask instructions and pretask planning on focus on form during Korean EFL task-based interaction. </w:t>
      </w:r>
      <w:r w:rsidRPr="00C71608">
        <w:rPr>
          <w:i/>
          <w:iCs/>
        </w:rPr>
        <w:t>Language Teaching Research</w:t>
      </w:r>
      <w:r w:rsidRPr="00C71608">
        <w:t xml:space="preserve">, </w:t>
      </w:r>
      <w:r w:rsidRPr="00C71608">
        <w:rPr>
          <w:i/>
          <w:iCs/>
        </w:rPr>
        <w:t>14</w:t>
      </w:r>
      <w:r w:rsidRPr="00C71608">
        <w:t>, 9–26.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Philp, J., &amp; Iwashita, N. (2013). Talking, tuning in and noticing: </w:t>
      </w:r>
      <w:r w:rsidR="00C71608" w:rsidRPr="00C71608">
        <w:t>E</w:t>
      </w:r>
      <w:r w:rsidRPr="00C71608">
        <w:t xml:space="preserve">xploring the benefits of output in task-based peer interaction. </w:t>
      </w:r>
      <w:r w:rsidRPr="00C71608">
        <w:rPr>
          <w:i/>
          <w:iCs/>
        </w:rPr>
        <w:t>Language Awareness</w:t>
      </w:r>
      <w:r w:rsidRPr="00C71608">
        <w:t xml:space="preserve">, </w:t>
      </w:r>
      <w:r w:rsidRPr="00C71608">
        <w:rPr>
          <w:i/>
          <w:iCs/>
        </w:rPr>
        <w:t>22</w:t>
      </w:r>
      <w:r w:rsidRPr="00C71608">
        <w:t>, 353–370.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Philp, J., Oliver, R., &amp; Mackey, A. (2006). The impact of planning time on children’s task-based interactions.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34</w:t>
      </w:r>
      <w:r w:rsidRPr="00C71608">
        <w:t>, 547–565.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Philp, J., Walter, S., &amp; Basturkmen, H. (2010). Peer interaction in the foreign language classroom: </w:t>
      </w:r>
      <w:r w:rsidR="00C71608" w:rsidRPr="00C71608">
        <w:t>W</w:t>
      </w:r>
      <w:r w:rsidRPr="00C71608">
        <w:t xml:space="preserve">hat factors foster a focus on form? </w:t>
      </w:r>
      <w:r w:rsidRPr="00C71608">
        <w:rPr>
          <w:i/>
          <w:iCs/>
        </w:rPr>
        <w:t>Language Awareness</w:t>
      </w:r>
      <w:r w:rsidRPr="00C71608">
        <w:t xml:space="preserve">, </w:t>
      </w:r>
      <w:r w:rsidRPr="00C71608">
        <w:rPr>
          <w:i/>
          <w:iCs/>
        </w:rPr>
        <w:t>19</w:t>
      </w:r>
      <w:r w:rsidRPr="00C71608">
        <w:t>, 261–279.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Poupore, G. (2013). The influence of L2 motivation and L2 anxiety on adult learners’ socio-affective conditions and language production during communicative tasks. </w:t>
      </w:r>
      <w:r w:rsidRPr="00C71608">
        <w:rPr>
          <w:i/>
          <w:iCs/>
        </w:rPr>
        <w:t>Asian EFL Journal Quarterly</w:t>
      </w:r>
      <w:r w:rsidRPr="00C71608">
        <w:rPr>
          <w:i/>
        </w:rPr>
        <w:t>, 15,</w:t>
      </w:r>
      <w:r w:rsidRPr="00C71608">
        <w:t xml:space="preserve"> 93–128.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Rahimpour, M. (2008). Implementation of task-based approaches to language teaching. </w:t>
      </w:r>
      <w:r w:rsidRPr="00C71608">
        <w:rPr>
          <w:i/>
          <w:iCs/>
        </w:rPr>
        <w:t>Pazhuhesh-e-Zabanha-ye Khareji Journal</w:t>
      </w:r>
      <w:r w:rsidRPr="00C71608">
        <w:rPr>
          <w:i/>
        </w:rPr>
        <w:t>, 41,</w:t>
      </w:r>
      <w:r w:rsidRPr="00C71608">
        <w:t xml:space="preserve"> 45–61.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Rassaei, E., &amp; Moinzadeh, A. (2014). Recasts, metalinguistic feedback, and learners’ perceptions: </w:t>
      </w:r>
      <w:r w:rsidR="00C71608" w:rsidRPr="00C71608">
        <w:t>A</w:t>
      </w:r>
      <w:r w:rsidRPr="00C71608">
        <w:t xml:space="preserve"> case of Persian EFL learners. </w:t>
      </w:r>
      <w:r w:rsidRPr="00C71608">
        <w:rPr>
          <w:i/>
          <w:iCs/>
        </w:rPr>
        <w:t>Innovation in Language Learning and Teaching</w:t>
      </w:r>
      <w:r w:rsidRPr="00C71608">
        <w:t xml:space="preserve">, </w:t>
      </w:r>
      <w:r w:rsidRPr="00C71608">
        <w:rPr>
          <w:i/>
          <w:iCs/>
        </w:rPr>
        <w:t>8</w:t>
      </w:r>
      <w:r w:rsidRPr="00C71608">
        <w:t>, 39–55.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Révész, A. (2009). Task complexity, focus on form, and second language development. </w:t>
      </w:r>
      <w:r w:rsidRPr="00C71608">
        <w:rPr>
          <w:i/>
          <w:iCs/>
        </w:rPr>
        <w:t>Studies in Second Language Acquisition</w:t>
      </w:r>
      <w:r w:rsidRPr="00C71608">
        <w:t xml:space="preserve">, </w:t>
      </w:r>
      <w:r w:rsidRPr="00C71608">
        <w:rPr>
          <w:i/>
          <w:iCs/>
        </w:rPr>
        <w:t>31</w:t>
      </w:r>
      <w:r w:rsidRPr="00C71608">
        <w:t>, 437–470.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>Révész, A. (2011). Task complexity, focus on L2 constructions, and individual differences: A classroom</w:t>
      </w:r>
      <w:r w:rsidRPr="00C71608">
        <w:rPr>
          <w:rFonts w:ascii="Cambria Math" w:hAnsi="Cambria Math" w:cs="Cambria Math"/>
        </w:rPr>
        <w:t>‐</w:t>
      </w:r>
      <w:r w:rsidRPr="00C71608">
        <w:t xml:space="preserve">based study. </w:t>
      </w:r>
      <w:r w:rsidRPr="00C71608">
        <w:rPr>
          <w:i/>
          <w:iCs/>
        </w:rPr>
        <w:t>Modern Language Journal</w:t>
      </w:r>
      <w:r w:rsidRPr="00C71608">
        <w:t xml:space="preserve">, </w:t>
      </w:r>
      <w:r w:rsidRPr="00C71608">
        <w:rPr>
          <w:i/>
          <w:iCs/>
        </w:rPr>
        <w:t>95</w:t>
      </w:r>
      <w:r w:rsidRPr="00C71608">
        <w:t>, 162–181.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Révész, A., &amp; Han, Z. (2006). Task content familiarity, task type and efficacy of recasts. </w:t>
      </w:r>
      <w:r w:rsidRPr="00C71608">
        <w:rPr>
          <w:i/>
          <w:iCs/>
        </w:rPr>
        <w:t>Language Awareness</w:t>
      </w:r>
      <w:r w:rsidRPr="00C71608">
        <w:t xml:space="preserve">, </w:t>
      </w:r>
      <w:r w:rsidRPr="00C71608">
        <w:rPr>
          <w:i/>
          <w:iCs/>
        </w:rPr>
        <w:t>15</w:t>
      </w:r>
      <w:r w:rsidRPr="00C71608">
        <w:t>, 160–179.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Robinson, P. (2007). Task complexity, theory of mind, and intentional reasoning: Effects on L2 speech production, interaction, uptake and perceptions of task difficulty. </w:t>
      </w:r>
      <w:r w:rsidRPr="00C71608">
        <w:rPr>
          <w:i/>
          <w:iCs/>
        </w:rPr>
        <w:t>International Review of Applied Linguistics in Language Teaching</w:t>
      </w:r>
      <w:r w:rsidRPr="00C71608">
        <w:t xml:space="preserve">, </w:t>
      </w:r>
      <w:r w:rsidRPr="00C71608">
        <w:rPr>
          <w:i/>
          <w:iCs/>
        </w:rPr>
        <w:t>45</w:t>
      </w:r>
      <w:r w:rsidRPr="00C71608">
        <w:t>, 193–213.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Robinson, P., Cadierno, T., &amp; Shirai, Y. (2009). Time and motion: Measuring the effects of the conceptual demands of tasks on second language speech production. </w:t>
      </w:r>
      <w:r w:rsidRPr="00C71608">
        <w:rPr>
          <w:i/>
          <w:iCs/>
        </w:rPr>
        <w:t>Applied Linguistics</w:t>
      </w:r>
      <w:r w:rsidRPr="00C71608">
        <w:t>, 30, 533–554.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Roy, D. (2014). Website analysis as a tool for task-based language learning and higher order thinking in an EFL context. </w:t>
      </w:r>
      <w:r w:rsidRPr="00C71608">
        <w:rPr>
          <w:i/>
          <w:iCs/>
        </w:rPr>
        <w:t>Computer Assisted Language Learning</w:t>
      </w:r>
      <w:r w:rsidRPr="00C71608">
        <w:t xml:space="preserve">, </w:t>
      </w:r>
      <w:r w:rsidRPr="00C71608">
        <w:rPr>
          <w:i/>
          <w:iCs/>
        </w:rPr>
        <w:t>27</w:t>
      </w:r>
      <w:r w:rsidRPr="00C71608">
        <w:t>, 395–421.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Sadeghi, K., &amp; Fazelijou, E. (2012). The role of task-supported language teaching in EFL learner’s writing performance and grammar gains. </w:t>
      </w:r>
      <w:r w:rsidRPr="00C71608">
        <w:rPr>
          <w:i/>
          <w:iCs/>
        </w:rPr>
        <w:t>3L: The Southeast Asian Journal of English Language Studies,</w:t>
      </w:r>
      <w:r w:rsidRPr="00C71608">
        <w:rPr>
          <w:i/>
          <w:iCs/>
        </w:rPr>
        <w:t xml:space="preserve"> </w:t>
      </w:r>
      <w:r w:rsidRPr="00C71608">
        <w:rPr>
          <w:i/>
          <w:iCs/>
        </w:rPr>
        <w:t xml:space="preserve">18, </w:t>
      </w:r>
      <w:r w:rsidRPr="00C71608">
        <w:rPr>
          <w:iCs/>
        </w:rPr>
        <w:t>117–127</w:t>
      </w:r>
      <w:r w:rsidRPr="00C71608">
        <w:t>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Sample, E., &amp; Michel, M. (2015). An exploratory study into trade-off effects of complexity, accuracy, and fluency on young learners’ oral task repetition. </w:t>
      </w:r>
      <w:r w:rsidRPr="00C71608">
        <w:rPr>
          <w:i/>
          <w:iCs/>
        </w:rPr>
        <w:t>TESL Canada Journal</w:t>
      </w:r>
      <w:r w:rsidRPr="00C71608">
        <w:t xml:space="preserve">, </w:t>
      </w:r>
      <w:r w:rsidRPr="00C71608">
        <w:rPr>
          <w:i/>
          <w:iCs/>
        </w:rPr>
        <w:t>31</w:t>
      </w:r>
      <w:r w:rsidRPr="00C71608">
        <w:t>, 23–46.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Sauro, S. (2009). Computer-mediated corrective feedback and the development of L2 grammar. </w:t>
      </w:r>
      <w:r w:rsidRPr="00C71608">
        <w:rPr>
          <w:i/>
          <w:iCs/>
        </w:rPr>
        <w:t>Language Learning &amp; Technology</w:t>
      </w:r>
      <w:r w:rsidRPr="00C71608">
        <w:t xml:space="preserve">, </w:t>
      </w:r>
      <w:r w:rsidRPr="00C71608">
        <w:rPr>
          <w:i/>
          <w:iCs/>
        </w:rPr>
        <w:t>13</w:t>
      </w:r>
      <w:r w:rsidRPr="00C71608">
        <w:t>, 96–120.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Sauro, S., &amp; Smith, B. (2010). Investigating L2 performance in text chat. </w:t>
      </w:r>
      <w:r w:rsidRPr="00C71608">
        <w:rPr>
          <w:i/>
          <w:iCs/>
        </w:rPr>
        <w:t>Applied Linguistics</w:t>
      </w:r>
      <w:r w:rsidRPr="00C71608">
        <w:t xml:space="preserve">, </w:t>
      </w:r>
      <w:r w:rsidRPr="00C71608">
        <w:rPr>
          <w:i/>
          <w:iCs/>
        </w:rPr>
        <w:t>31</w:t>
      </w:r>
      <w:r w:rsidRPr="00C71608">
        <w:t>, 554–577.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Seifoori, Z., &amp; Vahidi, Z. (2012). The impact of fluency strategy training on Iranian EFL learners’ speech under online planning conditions. </w:t>
      </w:r>
      <w:r w:rsidRPr="00C71608">
        <w:rPr>
          <w:i/>
          <w:iCs/>
        </w:rPr>
        <w:t>Language Awareness</w:t>
      </w:r>
      <w:r w:rsidRPr="00C71608">
        <w:t xml:space="preserve">, </w:t>
      </w:r>
      <w:r w:rsidRPr="00C71608">
        <w:rPr>
          <w:i/>
          <w:iCs/>
        </w:rPr>
        <w:t>21</w:t>
      </w:r>
      <w:r w:rsidRPr="00C71608">
        <w:t>, 101–112.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Shintani, N. (2011). A comparative study of the effects of input-based and production-based instruction on vocabulary acquisition by young EFL learners. </w:t>
      </w:r>
      <w:r w:rsidRPr="00C71608">
        <w:rPr>
          <w:i/>
          <w:iCs/>
        </w:rPr>
        <w:t>Language Teaching Research</w:t>
      </w:r>
      <w:r w:rsidRPr="00C71608">
        <w:t xml:space="preserve">, </w:t>
      </w:r>
      <w:r w:rsidRPr="00C71608">
        <w:rPr>
          <w:i/>
          <w:iCs/>
        </w:rPr>
        <w:t>15</w:t>
      </w:r>
      <w:r w:rsidRPr="00C71608">
        <w:t>, 137–158.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Shintani, N. (2012). Input-based tasks and the acquisition of vocabulary and grammar: A process-product study. </w:t>
      </w:r>
      <w:r w:rsidRPr="00C71608">
        <w:rPr>
          <w:i/>
          <w:iCs/>
        </w:rPr>
        <w:t>Language Teaching Research</w:t>
      </w:r>
      <w:r w:rsidRPr="00C71608">
        <w:t xml:space="preserve">, </w:t>
      </w:r>
      <w:r w:rsidRPr="00C71608">
        <w:rPr>
          <w:i/>
          <w:iCs/>
        </w:rPr>
        <w:t>16</w:t>
      </w:r>
      <w:r w:rsidRPr="00C71608">
        <w:t>, 253–279.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Shintani, N. (2014). Using tasks with young beginner learners: </w:t>
      </w:r>
      <w:r w:rsidR="00C71608" w:rsidRPr="00C71608">
        <w:t>T</w:t>
      </w:r>
      <w:r w:rsidRPr="00C71608">
        <w:t xml:space="preserve">he role of the teacher. </w:t>
      </w:r>
      <w:r w:rsidRPr="00C71608">
        <w:rPr>
          <w:i/>
          <w:iCs/>
        </w:rPr>
        <w:t>Innovation in Language Learning and Teaching</w:t>
      </w:r>
      <w:r w:rsidRPr="00C71608">
        <w:t xml:space="preserve">, </w:t>
      </w:r>
      <w:r w:rsidRPr="00C71608">
        <w:rPr>
          <w:i/>
          <w:iCs/>
        </w:rPr>
        <w:t>8</w:t>
      </w:r>
      <w:r w:rsidRPr="00C71608">
        <w:t>, 279–294.</w:t>
      </w:r>
    </w:p>
    <w:p w:rsidR="00AF36D2" w:rsidRPr="00C71608" w:rsidRDefault="00AF36D2" w:rsidP="00C71608">
      <w:pPr>
        <w:spacing w:line="480" w:lineRule="auto"/>
        <w:ind w:left="720" w:hanging="720"/>
      </w:pPr>
      <w:r w:rsidRPr="00C71608">
        <w:t xml:space="preserve">Shintani, N., &amp; Ellis, R. (2014). Tracking </w:t>
      </w:r>
      <w:r w:rsidR="00C71608" w:rsidRPr="00C71608">
        <w:t>“</w:t>
      </w:r>
      <w:r w:rsidRPr="00C71608">
        <w:t>learning behaviours</w:t>
      </w:r>
      <w:r w:rsidR="00C71608" w:rsidRPr="00C71608">
        <w:t>”</w:t>
      </w:r>
      <w:r w:rsidRPr="00C71608">
        <w:t xml:space="preserve"> in the incidental acquisition of two dimensional adjectives by Japanese beginner learners of L2 English. </w:t>
      </w:r>
      <w:r w:rsidRPr="00C71608">
        <w:rPr>
          <w:i/>
          <w:iCs/>
        </w:rPr>
        <w:t>Language Teaching Research</w:t>
      </w:r>
      <w:r w:rsidRPr="00C71608">
        <w:rPr>
          <w:i/>
        </w:rPr>
        <w:t>, 18,</w:t>
      </w:r>
      <w:r w:rsidRPr="00C71608">
        <w:t xml:space="preserve"> 521–542.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Smith, B. (2012). Eye tracking as a measure of noticing: A study of explicit recasts in SCMC. </w:t>
      </w:r>
      <w:r w:rsidRPr="00C71608">
        <w:rPr>
          <w:i/>
          <w:iCs/>
        </w:rPr>
        <w:t>Language Learning &amp; Technology</w:t>
      </w:r>
      <w:r w:rsidRPr="00C71608">
        <w:t xml:space="preserve">, </w:t>
      </w:r>
      <w:r w:rsidRPr="00C71608">
        <w:rPr>
          <w:i/>
          <w:iCs/>
        </w:rPr>
        <w:t>16</w:t>
      </w:r>
      <w:r w:rsidRPr="00C71608">
        <w:t>, 53–81.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Smith, B. (2013). The relationship between scrolling, negotiation, and self-initiated self-repair in an SCMC environment. </w:t>
      </w:r>
      <w:r w:rsidRPr="00C71608">
        <w:rPr>
          <w:i/>
          <w:iCs/>
        </w:rPr>
        <w:t xml:space="preserve">CALICO </w:t>
      </w:r>
      <w:r w:rsidRPr="00C71608">
        <w:rPr>
          <w:i/>
          <w:iCs/>
        </w:rPr>
        <w:t>Journal</w:t>
      </w:r>
      <w:r w:rsidRPr="00C71608">
        <w:t xml:space="preserve">, </w:t>
      </w:r>
      <w:r w:rsidRPr="00C71608">
        <w:rPr>
          <w:i/>
          <w:iCs/>
        </w:rPr>
        <w:t>26</w:t>
      </w:r>
      <w:r w:rsidRPr="00C71608">
        <w:t>, 231–245.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Thouësny, S. (2010). Investigating learner variability: The impact of task type on language learners’ errors and mistakes. </w:t>
      </w:r>
      <w:r w:rsidRPr="00C71608">
        <w:rPr>
          <w:i/>
          <w:iCs/>
        </w:rPr>
        <w:t>CALICO Journal</w:t>
      </w:r>
      <w:r w:rsidRPr="00C71608">
        <w:t xml:space="preserve">, </w:t>
      </w:r>
      <w:r w:rsidRPr="00C71608">
        <w:rPr>
          <w:i/>
          <w:iCs/>
        </w:rPr>
        <w:t>28</w:t>
      </w:r>
      <w:r w:rsidRPr="00C71608">
        <w:t>, 21–34.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Thurman, J. (2013). Choice and its influence on intrinsic motivation and output in task-based language teaching. </w:t>
      </w:r>
      <w:r w:rsidRPr="00C71608">
        <w:rPr>
          <w:i/>
          <w:iCs/>
        </w:rPr>
        <w:t xml:space="preserve">The Asian EFL Journal, 15, </w:t>
      </w:r>
      <w:r w:rsidRPr="00C71608">
        <w:t>202–245.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>Toth, P. D. (2008). Teacher</w:t>
      </w:r>
      <w:r w:rsidRPr="00C71608">
        <w:rPr>
          <w:rFonts w:ascii="Cambria Math" w:hAnsi="Cambria Math" w:cs="Cambria Math"/>
        </w:rPr>
        <w:t>‐</w:t>
      </w:r>
      <w:r w:rsidRPr="00C71608">
        <w:t>and learner</w:t>
      </w:r>
      <w:r w:rsidRPr="00C71608">
        <w:rPr>
          <w:rFonts w:ascii="Cambria Math" w:hAnsi="Cambria Math" w:cs="Cambria Math"/>
        </w:rPr>
        <w:t>‐</w:t>
      </w:r>
      <w:r w:rsidRPr="00C71608">
        <w:t>led discourse in task</w:t>
      </w:r>
      <w:r w:rsidRPr="00C71608">
        <w:rPr>
          <w:rFonts w:ascii="Cambria Math" w:hAnsi="Cambria Math" w:cs="Cambria Math"/>
        </w:rPr>
        <w:t>‐</w:t>
      </w:r>
      <w:r w:rsidRPr="00C71608">
        <w:t xml:space="preserve">based grammar instruction: Providing procedural assistance for L2 morphosyntactic development. </w:t>
      </w:r>
      <w:r w:rsidRPr="00C71608">
        <w:rPr>
          <w:i/>
          <w:iCs/>
        </w:rPr>
        <w:t>Language Learning</w:t>
      </w:r>
      <w:r w:rsidRPr="00C71608">
        <w:t xml:space="preserve">, </w:t>
      </w:r>
      <w:r w:rsidRPr="00C71608">
        <w:rPr>
          <w:i/>
          <w:iCs/>
        </w:rPr>
        <w:t>58</w:t>
      </w:r>
      <w:r w:rsidRPr="00C71608">
        <w:t>, 237–283.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Yanguas, Í. (2010). Oral computer-mediated interaction between L2 learners: It’s about time. </w:t>
      </w:r>
      <w:r w:rsidRPr="00C71608">
        <w:rPr>
          <w:i/>
          <w:iCs/>
        </w:rPr>
        <w:t>Language Learning &amp; Technology</w:t>
      </w:r>
      <w:r w:rsidRPr="00C71608">
        <w:t xml:space="preserve">, </w:t>
      </w:r>
      <w:r w:rsidRPr="00C71608">
        <w:rPr>
          <w:i/>
          <w:iCs/>
        </w:rPr>
        <w:t>14</w:t>
      </w:r>
      <w:r w:rsidRPr="00C71608">
        <w:t>, 72–93.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lastRenderedPageBreak/>
        <w:t xml:space="preserve">Yanguas, Í. (2012). Task-based oral computer-mediated communication and L2 vocabulary acquisition. </w:t>
      </w:r>
      <w:r w:rsidRPr="00C71608">
        <w:rPr>
          <w:i/>
          <w:iCs/>
        </w:rPr>
        <w:t>CALICO Journal</w:t>
      </w:r>
      <w:r w:rsidRPr="00C71608">
        <w:t xml:space="preserve">, </w:t>
      </w:r>
      <w:r w:rsidRPr="00C71608">
        <w:rPr>
          <w:i/>
          <w:iCs/>
        </w:rPr>
        <w:t>29</w:t>
      </w:r>
      <w:r w:rsidRPr="00C71608">
        <w:t>, 507–531.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Zeng, G., &amp; Takatsuka, S. (2009). Text-based peer–peer collaborative dialogue in a computer-mediated learning environment in the EFL context.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37</w:t>
      </w:r>
      <w:r w:rsidRPr="00C71608">
        <w:t>, 434–446.</w:t>
      </w:r>
    </w:p>
    <w:p w:rsidR="00AF36D2" w:rsidRPr="00C71608" w:rsidRDefault="00AF36D2" w:rsidP="00AF36D2">
      <w:pPr>
        <w:spacing w:line="480" w:lineRule="auto"/>
        <w:ind w:left="720" w:hanging="720"/>
      </w:pPr>
      <w:r w:rsidRPr="00C71608">
        <w:t xml:space="preserve">Zhao, S. Y., &amp; Bitchener, J. (2007). Incidental focus on form in teacher–learner and learner–learner interactions. </w:t>
      </w:r>
      <w:r w:rsidRPr="00C71608">
        <w:rPr>
          <w:i/>
          <w:iCs/>
        </w:rPr>
        <w:t>System</w:t>
      </w:r>
      <w:r w:rsidRPr="00C71608">
        <w:t xml:space="preserve">, </w:t>
      </w:r>
      <w:r w:rsidRPr="00C71608">
        <w:rPr>
          <w:i/>
          <w:iCs/>
        </w:rPr>
        <w:t>35</w:t>
      </w:r>
      <w:r w:rsidRPr="00C71608">
        <w:t>, 431–447.</w:t>
      </w:r>
    </w:p>
    <w:p w:rsidR="00030487" w:rsidRPr="00C71608" w:rsidRDefault="00030487" w:rsidP="00F922D4"/>
    <w:sectPr w:rsidR="00030487" w:rsidRPr="00C7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2"/>
    <w:rsid w:val="00001B28"/>
    <w:rsid w:val="00025C2F"/>
    <w:rsid w:val="00030487"/>
    <w:rsid w:val="0003162B"/>
    <w:rsid w:val="0004157E"/>
    <w:rsid w:val="00053726"/>
    <w:rsid w:val="0005471E"/>
    <w:rsid w:val="000624A7"/>
    <w:rsid w:val="000739FC"/>
    <w:rsid w:val="0008585F"/>
    <w:rsid w:val="00092D7A"/>
    <w:rsid w:val="00097368"/>
    <w:rsid w:val="000B51EC"/>
    <w:rsid w:val="000B7AB7"/>
    <w:rsid w:val="000C01DA"/>
    <w:rsid w:val="00103A4E"/>
    <w:rsid w:val="00111438"/>
    <w:rsid w:val="0012669A"/>
    <w:rsid w:val="00127B28"/>
    <w:rsid w:val="001357E1"/>
    <w:rsid w:val="00143547"/>
    <w:rsid w:val="001471E9"/>
    <w:rsid w:val="0015667B"/>
    <w:rsid w:val="001673E9"/>
    <w:rsid w:val="00167EF7"/>
    <w:rsid w:val="00186191"/>
    <w:rsid w:val="001B2BBC"/>
    <w:rsid w:val="001C2EF0"/>
    <w:rsid w:val="001C5A4C"/>
    <w:rsid w:val="001C6427"/>
    <w:rsid w:val="001F59D8"/>
    <w:rsid w:val="002027C6"/>
    <w:rsid w:val="00207FAF"/>
    <w:rsid w:val="0021297D"/>
    <w:rsid w:val="00222222"/>
    <w:rsid w:val="00231E52"/>
    <w:rsid w:val="00255EF1"/>
    <w:rsid w:val="00261784"/>
    <w:rsid w:val="002816CA"/>
    <w:rsid w:val="00281FE2"/>
    <w:rsid w:val="002A326E"/>
    <w:rsid w:val="002B31F4"/>
    <w:rsid w:val="002C0387"/>
    <w:rsid w:val="002C4A50"/>
    <w:rsid w:val="002E5289"/>
    <w:rsid w:val="002F0700"/>
    <w:rsid w:val="002F4EAF"/>
    <w:rsid w:val="0030159B"/>
    <w:rsid w:val="00302E30"/>
    <w:rsid w:val="0031394C"/>
    <w:rsid w:val="003270F2"/>
    <w:rsid w:val="00332425"/>
    <w:rsid w:val="00350415"/>
    <w:rsid w:val="00365711"/>
    <w:rsid w:val="00376A26"/>
    <w:rsid w:val="00384BBA"/>
    <w:rsid w:val="00391A49"/>
    <w:rsid w:val="0039200D"/>
    <w:rsid w:val="00397635"/>
    <w:rsid w:val="003A7FAC"/>
    <w:rsid w:val="003B1517"/>
    <w:rsid w:val="003B4ED8"/>
    <w:rsid w:val="003C0498"/>
    <w:rsid w:val="003D2E6C"/>
    <w:rsid w:val="003E3139"/>
    <w:rsid w:val="003E648B"/>
    <w:rsid w:val="003F2754"/>
    <w:rsid w:val="003F4E24"/>
    <w:rsid w:val="003F5144"/>
    <w:rsid w:val="003F6F70"/>
    <w:rsid w:val="00403A3C"/>
    <w:rsid w:val="0040770C"/>
    <w:rsid w:val="00412726"/>
    <w:rsid w:val="00413E3A"/>
    <w:rsid w:val="004334C9"/>
    <w:rsid w:val="00472050"/>
    <w:rsid w:val="00484706"/>
    <w:rsid w:val="00487D1C"/>
    <w:rsid w:val="00491F1E"/>
    <w:rsid w:val="004968BB"/>
    <w:rsid w:val="004C26D9"/>
    <w:rsid w:val="004C65FD"/>
    <w:rsid w:val="004D74E9"/>
    <w:rsid w:val="004D753D"/>
    <w:rsid w:val="00524E2A"/>
    <w:rsid w:val="005364DD"/>
    <w:rsid w:val="00536ECB"/>
    <w:rsid w:val="00542322"/>
    <w:rsid w:val="00565F29"/>
    <w:rsid w:val="00581F1E"/>
    <w:rsid w:val="00586DE2"/>
    <w:rsid w:val="0059538F"/>
    <w:rsid w:val="005B0856"/>
    <w:rsid w:val="005B2D79"/>
    <w:rsid w:val="005C3099"/>
    <w:rsid w:val="005C4C6C"/>
    <w:rsid w:val="005D490D"/>
    <w:rsid w:val="005E6D2E"/>
    <w:rsid w:val="00601C23"/>
    <w:rsid w:val="0063239F"/>
    <w:rsid w:val="006354BE"/>
    <w:rsid w:val="006511BA"/>
    <w:rsid w:val="006527EE"/>
    <w:rsid w:val="00652D02"/>
    <w:rsid w:val="006663A3"/>
    <w:rsid w:val="00672468"/>
    <w:rsid w:val="006778FC"/>
    <w:rsid w:val="00680735"/>
    <w:rsid w:val="00681288"/>
    <w:rsid w:val="00694B9F"/>
    <w:rsid w:val="006A2E15"/>
    <w:rsid w:val="006A7283"/>
    <w:rsid w:val="006B511E"/>
    <w:rsid w:val="006B6EAE"/>
    <w:rsid w:val="006D0ECF"/>
    <w:rsid w:val="006D3D9C"/>
    <w:rsid w:val="006F21DF"/>
    <w:rsid w:val="00713D40"/>
    <w:rsid w:val="00723EFB"/>
    <w:rsid w:val="0074491B"/>
    <w:rsid w:val="00751BB6"/>
    <w:rsid w:val="007640CB"/>
    <w:rsid w:val="00774A75"/>
    <w:rsid w:val="00775AEB"/>
    <w:rsid w:val="00780F72"/>
    <w:rsid w:val="007C2F2E"/>
    <w:rsid w:val="007E1EA8"/>
    <w:rsid w:val="007E2243"/>
    <w:rsid w:val="007E50D1"/>
    <w:rsid w:val="007E5B01"/>
    <w:rsid w:val="007F5FB9"/>
    <w:rsid w:val="008341CF"/>
    <w:rsid w:val="00835135"/>
    <w:rsid w:val="0084302A"/>
    <w:rsid w:val="0084438E"/>
    <w:rsid w:val="00861906"/>
    <w:rsid w:val="00861C1F"/>
    <w:rsid w:val="00881DCA"/>
    <w:rsid w:val="00882934"/>
    <w:rsid w:val="008B4278"/>
    <w:rsid w:val="008B5083"/>
    <w:rsid w:val="008C0645"/>
    <w:rsid w:val="008C28E7"/>
    <w:rsid w:val="008D127B"/>
    <w:rsid w:val="008E78FC"/>
    <w:rsid w:val="0092009F"/>
    <w:rsid w:val="0094113C"/>
    <w:rsid w:val="009459D6"/>
    <w:rsid w:val="00957DD7"/>
    <w:rsid w:val="0097379A"/>
    <w:rsid w:val="00984F5A"/>
    <w:rsid w:val="00985A66"/>
    <w:rsid w:val="009A65BB"/>
    <w:rsid w:val="009B45A5"/>
    <w:rsid w:val="009B4E73"/>
    <w:rsid w:val="009C1C71"/>
    <w:rsid w:val="009D71AB"/>
    <w:rsid w:val="009E69DA"/>
    <w:rsid w:val="009F56DD"/>
    <w:rsid w:val="00A2670C"/>
    <w:rsid w:val="00A37A82"/>
    <w:rsid w:val="00A4069A"/>
    <w:rsid w:val="00A4377A"/>
    <w:rsid w:val="00A4519A"/>
    <w:rsid w:val="00A532AF"/>
    <w:rsid w:val="00A75B80"/>
    <w:rsid w:val="00AB17CC"/>
    <w:rsid w:val="00AB3EEC"/>
    <w:rsid w:val="00AB4FC6"/>
    <w:rsid w:val="00AC3281"/>
    <w:rsid w:val="00AF36D2"/>
    <w:rsid w:val="00B03834"/>
    <w:rsid w:val="00B17831"/>
    <w:rsid w:val="00B25086"/>
    <w:rsid w:val="00B252E0"/>
    <w:rsid w:val="00B5229E"/>
    <w:rsid w:val="00B60E42"/>
    <w:rsid w:val="00B67827"/>
    <w:rsid w:val="00B679C5"/>
    <w:rsid w:val="00B975A8"/>
    <w:rsid w:val="00BA45CB"/>
    <w:rsid w:val="00BB2957"/>
    <w:rsid w:val="00BD1C8D"/>
    <w:rsid w:val="00BD3898"/>
    <w:rsid w:val="00BD56FC"/>
    <w:rsid w:val="00BD7A7F"/>
    <w:rsid w:val="00BF7E8B"/>
    <w:rsid w:val="00C006B4"/>
    <w:rsid w:val="00C0364D"/>
    <w:rsid w:val="00C04C4E"/>
    <w:rsid w:val="00C1313E"/>
    <w:rsid w:val="00C21879"/>
    <w:rsid w:val="00C35A55"/>
    <w:rsid w:val="00C52201"/>
    <w:rsid w:val="00C573C8"/>
    <w:rsid w:val="00C63D7C"/>
    <w:rsid w:val="00C67370"/>
    <w:rsid w:val="00C71608"/>
    <w:rsid w:val="00C85D8F"/>
    <w:rsid w:val="00C87EE2"/>
    <w:rsid w:val="00CA4211"/>
    <w:rsid w:val="00CB6811"/>
    <w:rsid w:val="00CF1E57"/>
    <w:rsid w:val="00D0749A"/>
    <w:rsid w:val="00D13A19"/>
    <w:rsid w:val="00D1678C"/>
    <w:rsid w:val="00D31167"/>
    <w:rsid w:val="00D52461"/>
    <w:rsid w:val="00D57D94"/>
    <w:rsid w:val="00D61A60"/>
    <w:rsid w:val="00D64F46"/>
    <w:rsid w:val="00D70D2C"/>
    <w:rsid w:val="00D8372B"/>
    <w:rsid w:val="00D9001D"/>
    <w:rsid w:val="00D90AB2"/>
    <w:rsid w:val="00DA1B8F"/>
    <w:rsid w:val="00DD05D0"/>
    <w:rsid w:val="00DD141D"/>
    <w:rsid w:val="00DE5FEF"/>
    <w:rsid w:val="00DF1B52"/>
    <w:rsid w:val="00DF4472"/>
    <w:rsid w:val="00DF61E0"/>
    <w:rsid w:val="00E0420F"/>
    <w:rsid w:val="00E04B65"/>
    <w:rsid w:val="00E148FF"/>
    <w:rsid w:val="00E53E2A"/>
    <w:rsid w:val="00E630D0"/>
    <w:rsid w:val="00E71A2C"/>
    <w:rsid w:val="00E74EB9"/>
    <w:rsid w:val="00E902A2"/>
    <w:rsid w:val="00E96671"/>
    <w:rsid w:val="00EB03BE"/>
    <w:rsid w:val="00EB789F"/>
    <w:rsid w:val="00ED28DE"/>
    <w:rsid w:val="00EF04BB"/>
    <w:rsid w:val="00EF6CC4"/>
    <w:rsid w:val="00F0416F"/>
    <w:rsid w:val="00F106B6"/>
    <w:rsid w:val="00F20E91"/>
    <w:rsid w:val="00F332AA"/>
    <w:rsid w:val="00F33992"/>
    <w:rsid w:val="00F36D87"/>
    <w:rsid w:val="00F4421F"/>
    <w:rsid w:val="00F50207"/>
    <w:rsid w:val="00F508C2"/>
    <w:rsid w:val="00F54EC7"/>
    <w:rsid w:val="00F701D3"/>
    <w:rsid w:val="00F710FE"/>
    <w:rsid w:val="00F80892"/>
    <w:rsid w:val="00F8682A"/>
    <w:rsid w:val="00F922D4"/>
    <w:rsid w:val="00FB12AA"/>
    <w:rsid w:val="00FD72C6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D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next w:val="Normal"/>
    <w:rsid w:val="00984F5A"/>
    <w:pPr>
      <w:widowControl w:val="0"/>
      <w:tabs>
        <w:tab w:val="left" w:pos="360"/>
      </w:tabs>
      <w:spacing w:after="400" w:line="480" w:lineRule="auto"/>
      <w:ind w:left="360" w:hanging="360"/>
    </w:pPr>
  </w:style>
  <w:style w:type="paragraph" w:customStyle="1" w:styleId="Chapterno">
    <w:name w:val="Chapter no"/>
    <w:basedOn w:val="Normal"/>
    <w:next w:val="Normal"/>
    <w:rsid w:val="00984F5A"/>
    <w:pPr>
      <w:spacing w:line="480" w:lineRule="auto"/>
      <w:jc w:val="center"/>
    </w:pPr>
    <w:rPr>
      <w:i/>
      <w:sz w:val="28"/>
      <w:szCs w:val="28"/>
      <w:u w:val="single"/>
    </w:rPr>
  </w:style>
  <w:style w:type="paragraph" w:customStyle="1" w:styleId="Chaptertitle">
    <w:name w:val="Chapter title"/>
    <w:basedOn w:val="Normal"/>
    <w:next w:val="Normal"/>
    <w:link w:val="ChaptertitleChar"/>
    <w:rsid w:val="00984F5A"/>
    <w:pPr>
      <w:widowControl w:val="0"/>
      <w:suppressAutoHyphens/>
      <w:spacing w:before="300" w:after="60" w:line="480" w:lineRule="auto"/>
      <w:jc w:val="center"/>
    </w:pPr>
    <w:rPr>
      <w:b/>
      <w:sz w:val="36"/>
      <w:lang w:eastAsia="ar-SA"/>
    </w:rPr>
  </w:style>
  <w:style w:type="character" w:customStyle="1" w:styleId="ChaptertitleChar">
    <w:name w:val="Chapter title Char"/>
    <w:link w:val="Chaptertitle"/>
    <w:rsid w:val="00984F5A"/>
    <w:rPr>
      <w:rFonts w:ascii="Times New Roman" w:eastAsia="Times New Roman" w:hAnsi="Times New Roman" w:cs="Times New Roman"/>
      <w:b/>
      <w:sz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85F"/>
    <w:pPr>
      <w:suppressAutoHyphens/>
      <w:jc w:val="both"/>
    </w:pPr>
    <w:rPr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08585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87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8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D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next w:val="Normal"/>
    <w:rsid w:val="00984F5A"/>
    <w:pPr>
      <w:widowControl w:val="0"/>
      <w:tabs>
        <w:tab w:val="left" w:pos="360"/>
      </w:tabs>
      <w:spacing w:after="400" w:line="480" w:lineRule="auto"/>
      <w:ind w:left="360" w:hanging="360"/>
    </w:pPr>
  </w:style>
  <w:style w:type="paragraph" w:customStyle="1" w:styleId="Chapterno">
    <w:name w:val="Chapter no"/>
    <w:basedOn w:val="Normal"/>
    <w:next w:val="Normal"/>
    <w:rsid w:val="00984F5A"/>
    <w:pPr>
      <w:spacing w:line="480" w:lineRule="auto"/>
      <w:jc w:val="center"/>
    </w:pPr>
    <w:rPr>
      <w:i/>
      <w:sz w:val="28"/>
      <w:szCs w:val="28"/>
      <w:u w:val="single"/>
    </w:rPr>
  </w:style>
  <w:style w:type="paragraph" w:customStyle="1" w:styleId="Chaptertitle">
    <w:name w:val="Chapter title"/>
    <w:basedOn w:val="Normal"/>
    <w:next w:val="Normal"/>
    <w:link w:val="ChaptertitleChar"/>
    <w:rsid w:val="00984F5A"/>
    <w:pPr>
      <w:widowControl w:val="0"/>
      <w:suppressAutoHyphens/>
      <w:spacing w:before="300" w:after="60" w:line="480" w:lineRule="auto"/>
      <w:jc w:val="center"/>
    </w:pPr>
    <w:rPr>
      <w:b/>
      <w:sz w:val="36"/>
      <w:lang w:eastAsia="ar-SA"/>
    </w:rPr>
  </w:style>
  <w:style w:type="character" w:customStyle="1" w:styleId="ChaptertitleChar">
    <w:name w:val="Chapter title Char"/>
    <w:link w:val="Chaptertitle"/>
    <w:rsid w:val="00984F5A"/>
    <w:rPr>
      <w:rFonts w:ascii="Times New Roman" w:eastAsia="Times New Roman" w:hAnsi="Times New Roman" w:cs="Times New Roman"/>
      <w:b/>
      <w:sz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85F"/>
    <w:pPr>
      <w:suppressAutoHyphens/>
      <w:jc w:val="both"/>
    </w:pPr>
    <w:rPr>
      <w:lang w:eastAsia="ar-SA"/>
    </w:rPr>
  </w:style>
  <w:style w:type="character" w:customStyle="1" w:styleId="CommentTextChar">
    <w:name w:val="Comment Text Char"/>
    <w:link w:val="CommentText"/>
    <w:uiPriority w:val="99"/>
    <w:semiHidden/>
    <w:rsid w:val="0008585F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87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Prof-Edit</dc:creator>
  <cp:lastModifiedBy>Prof-Edit</cp:lastModifiedBy>
  <cp:revision>3</cp:revision>
  <dcterms:created xsi:type="dcterms:W3CDTF">2016-02-06T22:16:00Z</dcterms:created>
  <dcterms:modified xsi:type="dcterms:W3CDTF">2016-02-06T22:18:00Z</dcterms:modified>
</cp:coreProperties>
</file>