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50B9BD" w14:textId="34828DBF" w:rsidR="00254E11" w:rsidRPr="000175AC" w:rsidRDefault="00254E11" w:rsidP="00254E11">
      <w:pPr>
        <w:jc w:val="both"/>
        <w:rPr>
          <w:b/>
          <w:bCs/>
          <w:sz w:val="28"/>
          <w:szCs w:val="28"/>
          <w:lang w:val="en-GB"/>
        </w:rPr>
      </w:pPr>
      <w:r w:rsidRPr="000175AC">
        <w:rPr>
          <w:b/>
          <w:bCs/>
          <w:sz w:val="28"/>
          <w:szCs w:val="28"/>
          <w:lang w:val="en-GB"/>
        </w:rPr>
        <w:t>SUPPLEMENTARY INFORMATION</w:t>
      </w:r>
      <w:r w:rsidR="00CB14C9">
        <w:rPr>
          <w:b/>
          <w:bCs/>
          <w:sz w:val="28"/>
          <w:szCs w:val="28"/>
          <w:lang w:val="en-GB"/>
        </w:rPr>
        <w:t xml:space="preserve"> for:</w:t>
      </w:r>
    </w:p>
    <w:p w14:paraId="64185774" w14:textId="547D9474" w:rsidR="00F3408E" w:rsidRDefault="00C669F4">
      <w:pPr>
        <w:rPr>
          <w:b/>
          <w:bCs/>
          <w:sz w:val="28"/>
          <w:szCs w:val="28"/>
          <w:lang w:val="en-GB"/>
        </w:rPr>
      </w:pPr>
      <w:r w:rsidRPr="00C669F4">
        <w:rPr>
          <w:b/>
          <w:bCs/>
          <w:sz w:val="28"/>
          <w:szCs w:val="28"/>
          <w:lang w:val="en-GB"/>
        </w:rPr>
        <w:t>Larger insects in a colder environment? Elevational and seasonal intraspecific differences in tropical moth sizes on Mount Cameroon</w:t>
      </w:r>
    </w:p>
    <w:p w14:paraId="0A256D7F" w14:textId="77777777" w:rsidR="00C669F4" w:rsidRPr="000175AC" w:rsidRDefault="00C669F4">
      <w:pPr>
        <w:rPr>
          <w:lang w:val="en-GB"/>
        </w:rPr>
      </w:pPr>
    </w:p>
    <w:p w14:paraId="50E54E38" w14:textId="3A57A43E" w:rsidR="00254E11" w:rsidRPr="000175AC" w:rsidRDefault="00254E11" w:rsidP="00254E11">
      <w:pPr>
        <w:jc w:val="both"/>
        <w:rPr>
          <w:lang w:val="en-GB"/>
        </w:rPr>
      </w:pPr>
      <w:r w:rsidRPr="000175AC">
        <w:rPr>
          <w:lang w:val="en-GB"/>
        </w:rPr>
        <w:t>Fotoula Papandreou</w:t>
      </w:r>
      <w:r w:rsidRPr="000175AC">
        <w:rPr>
          <w:vertAlign w:val="superscript"/>
          <w:lang w:val="en-GB"/>
        </w:rPr>
        <w:t>1,2</w:t>
      </w:r>
      <w:r w:rsidRPr="000175AC">
        <w:rPr>
          <w:lang w:val="en-GB"/>
        </w:rPr>
        <w:t>, Jiří Hodeček</w:t>
      </w:r>
      <w:r w:rsidRPr="000175AC">
        <w:rPr>
          <w:vertAlign w:val="superscript"/>
          <w:lang w:val="en-GB"/>
        </w:rPr>
        <w:t>1,3</w:t>
      </w:r>
      <w:r w:rsidRPr="000175AC">
        <w:rPr>
          <w:lang w:val="en-GB"/>
        </w:rPr>
        <w:t>, Vincent Maicher</w:t>
      </w:r>
      <w:r w:rsidRPr="000175AC">
        <w:rPr>
          <w:vertAlign w:val="superscript"/>
          <w:lang w:val="en-GB"/>
        </w:rPr>
        <w:t>1,4,5</w:t>
      </w:r>
      <w:r w:rsidRPr="000175AC">
        <w:rPr>
          <w:lang w:val="en-GB"/>
        </w:rPr>
        <w:t>, Sylvain Delabye</w:t>
      </w:r>
      <w:r w:rsidRPr="000175AC">
        <w:rPr>
          <w:vertAlign w:val="superscript"/>
          <w:lang w:val="en-GB"/>
        </w:rPr>
        <w:t>1,4,6</w:t>
      </w:r>
      <w:r w:rsidRPr="000175AC">
        <w:rPr>
          <w:lang w:val="en-GB"/>
        </w:rPr>
        <w:t>, Tomasz Pyrcz</w:t>
      </w:r>
      <w:r w:rsidR="000C76D3">
        <w:rPr>
          <w:vertAlign w:val="superscript"/>
          <w:lang w:val="en-GB"/>
        </w:rPr>
        <w:t>7</w:t>
      </w:r>
      <w:r w:rsidRPr="000175AC">
        <w:rPr>
          <w:lang w:val="en-GB"/>
        </w:rPr>
        <w:t>, Robert Tropek</w:t>
      </w:r>
      <w:r w:rsidRPr="000175AC">
        <w:rPr>
          <w:vertAlign w:val="superscript"/>
          <w:lang w:val="en-GB"/>
        </w:rPr>
        <w:t>1,</w:t>
      </w:r>
      <w:proofErr w:type="gramStart"/>
      <w:r w:rsidRPr="000175AC">
        <w:rPr>
          <w:vertAlign w:val="superscript"/>
          <w:lang w:val="en-GB"/>
        </w:rPr>
        <w:t>4,*</w:t>
      </w:r>
      <w:proofErr w:type="gramEnd"/>
    </w:p>
    <w:p w14:paraId="07F6A7D1" w14:textId="77777777" w:rsidR="00254E11" w:rsidRPr="000175AC" w:rsidRDefault="00254E11" w:rsidP="00254E11">
      <w:pPr>
        <w:jc w:val="both"/>
        <w:rPr>
          <w:lang w:val="en-GB"/>
        </w:rPr>
      </w:pPr>
    </w:p>
    <w:p w14:paraId="128EC0DB" w14:textId="77777777" w:rsidR="00920AB2" w:rsidRPr="00920AB2" w:rsidRDefault="00920AB2" w:rsidP="00920AB2">
      <w:pPr>
        <w:spacing w:after="0" w:line="240" w:lineRule="auto"/>
        <w:jc w:val="both"/>
        <w:rPr>
          <w:i/>
          <w:iCs/>
          <w:lang w:val="en-GB"/>
        </w:rPr>
      </w:pPr>
      <w:r w:rsidRPr="00920AB2">
        <w:rPr>
          <w:i/>
          <w:iCs/>
          <w:lang w:val="en-GB"/>
        </w:rPr>
        <w:t>1 Department of Ecology, Faculty of Science, Charles University, Vinicna 7, CZ-12843 Prague, Czechia</w:t>
      </w:r>
    </w:p>
    <w:p w14:paraId="098948EF" w14:textId="77777777" w:rsidR="00920AB2" w:rsidRPr="00920AB2" w:rsidRDefault="00920AB2" w:rsidP="00920AB2">
      <w:pPr>
        <w:spacing w:after="0" w:line="240" w:lineRule="auto"/>
        <w:jc w:val="both"/>
        <w:rPr>
          <w:i/>
          <w:iCs/>
          <w:lang w:val="en-GB"/>
        </w:rPr>
      </w:pPr>
      <w:r w:rsidRPr="00920AB2">
        <w:rPr>
          <w:i/>
          <w:iCs/>
          <w:lang w:val="en-GB"/>
        </w:rPr>
        <w:t xml:space="preserve">2 Department of Forestry and Natural Environment, Faculty of Geosciences, International Hellenic University, GR-66100 Drama, Greece </w:t>
      </w:r>
    </w:p>
    <w:p w14:paraId="72BFB537" w14:textId="77777777" w:rsidR="00920AB2" w:rsidRPr="00920AB2" w:rsidRDefault="00920AB2" w:rsidP="00920AB2">
      <w:pPr>
        <w:spacing w:after="0" w:line="240" w:lineRule="auto"/>
        <w:jc w:val="both"/>
        <w:rPr>
          <w:i/>
          <w:iCs/>
          <w:lang w:val="en-GB"/>
        </w:rPr>
      </w:pPr>
      <w:r w:rsidRPr="00920AB2">
        <w:rPr>
          <w:i/>
          <w:iCs/>
          <w:lang w:val="en-GB"/>
        </w:rPr>
        <w:t>3 University Center of Legal Medicine Lausanne – Geneva, Swiss Human Institute of Forensic Taphonomy, Chemin de La Vulliette 4, CH-1000, Lausanne 25, Switzerland</w:t>
      </w:r>
    </w:p>
    <w:p w14:paraId="3F97E841" w14:textId="77777777" w:rsidR="00920AB2" w:rsidRPr="00920AB2" w:rsidRDefault="00920AB2" w:rsidP="00920AB2">
      <w:pPr>
        <w:spacing w:after="0" w:line="240" w:lineRule="auto"/>
        <w:jc w:val="both"/>
        <w:rPr>
          <w:i/>
          <w:iCs/>
          <w:lang w:val="en-GB"/>
        </w:rPr>
      </w:pPr>
      <w:r w:rsidRPr="00920AB2">
        <w:rPr>
          <w:i/>
          <w:iCs/>
          <w:lang w:val="en-GB"/>
        </w:rPr>
        <w:t>4 Institute of Entomology, Biology Centre, Czech Academy of Sciences, Branisovska 31, CZ-37005 Ceske Budejovice, Czechia</w:t>
      </w:r>
    </w:p>
    <w:p w14:paraId="41B5E765" w14:textId="77777777" w:rsidR="00920AB2" w:rsidRPr="00920AB2" w:rsidRDefault="00920AB2" w:rsidP="00920AB2">
      <w:pPr>
        <w:spacing w:after="0" w:line="240" w:lineRule="auto"/>
        <w:jc w:val="both"/>
        <w:rPr>
          <w:i/>
          <w:iCs/>
          <w:lang w:val="en-GB"/>
        </w:rPr>
      </w:pPr>
      <w:r w:rsidRPr="00920AB2">
        <w:rPr>
          <w:i/>
          <w:iCs/>
          <w:lang w:val="en-GB"/>
        </w:rPr>
        <w:t>5 Nicholas School of the Environment, Duke University, 9 Circuit Dr., Durham, NC 27710, United States of America</w:t>
      </w:r>
    </w:p>
    <w:p w14:paraId="7A7AE91A" w14:textId="77777777" w:rsidR="00920AB2" w:rsidRPr="00920AB2" w:rsidRDefault="00920AB2" w:rsidP="00920AB2">
      <w:pPr>
        <w:spacing w:after="0" w:line="240" w:lineRule="auto"/>
        <w:jc w:val="both"/>
        <w:rPr>
          <w:i/>
          <w:iCs/>
          <w:lang w:val="en-GB"/>
        </w:rPr>
      </w:pPr>
      <w:r w:rsidRPr="00920AB2">
        <w:rPr>
          <w:i/>
          <w:iCs/>
          <w:lang w:val="en-GB"/>
        </w:rPr>
        <w:t>6 Faculty of Science, University of South Bohemia, Branisovska 1760, CZ-37005 Ceske Budejovice, Czechia</w:t>
      </w:r>
    </w:p>
    <w:p w14:paraId="358561FF" w14:textId="15C4AE09" w:rsidR="00254E11" w:rsidRPr="000175AC" w:rsidRDefault="00920AB2" w:rsidP="00920AB2">
      <w:pPr>
        <w:spacing w:after="0" w:line="240" w:lineRule="auto"/>
        <w:jc w:val="both"/>
        <w:rPr>
          <w:i/>
          <w:iCs/>
          <w:lang w:val="en-GB"/>
        </w:rPr>
      </w:pPr>
      <w:r w:rsidRPr="00920AB2">
        <w:rPr>
          <w:i/>
          <w:iCs/>
          <w:lang w:val="en-GB"/>
        </w:rPr>
        <w:t>7 Department of Evolution of Invertebrates, Institute of Zoology and Biomedical Research, Jagiellonian University, Gronostajowa 9, PL-30-387 Krakow, Poland</w:t>
      </w:r>
      <w:r w:rsidR="00BB0474">
        <w:rPr>
          <w:i/>
          <w:iCs/>
          <w:lang w:val="en-GB"/>
        </w:rPr>
        <w:t xml:space="preserve"> </w:t>
      </w:r>
      <w:r w:rsidR="00254E11" w:rsidRPr="000175AC">
        <w:rPr>
          <w:i/>
          <w:iCs/>
          <w:lang w:val="en-GB"/>
        </w:rPr>
        <w:t xml:space="preserve">*Corresponding author: </w:t>
      </w:r>
      <w:hyperlink r:id="rId7" w:history="1">
        <w:r w:rsidR="00254E11" w:rsidRPr="000175AC">
          <w:rPr>
            <w:rStyle w:val="Hyperlink"/>
            <w:i/>
            <w:iCs/>
            <w:lang w:val="en-GB"/>
          </w:rPr>
          <w:t>robert.tropek@gmail.com</w:t>
        </w:r>
      </w:hyperlink>
    </w:p>
    <w:p w14:paraId="16A8482B" w14:textId="63F26EFC" w:rsidR="00254E11" w:rsidRPr="000175AC" w:rsidRDefault="00254E11">
      <w:pPr>
        <w:rPr>
          <w:lang w:val="en-GB"/>
        </w:rPr>
      </w:pPr>
    </w:p>
    <w:p w14:paraId="6698A5F7" w14:textId="0923EE91" w:rsidR="00254E11" w:rsidRPr="000175AC" w:rsidRDefault="00254E11">
      <w:pPr>
        <w:rPr>
          <w:lang w:val="en-GB"/>
        </w:rPr>
      </w:pPr>
    </w:p>
    <w:p w14:paraId="1E845D79" w14:textId="77777777" w:rsidR="0002242A" w:rsidRDefault="0002242A">
      <w:pPr>
        <w:rPr>
          <w:b/>
          <w:bCs/>
          <w:lang w:val="en-GB"/>
        </w:rPr>
      </w:pPr>
    </w:p>
    <w:p w14:paraId="0F35BF3D" w14:textId="013FC276" w:rsidR="00E30258" w:rsidRPr="00E30258" w:rsidRDefault="00E30258" w:rsidP="00D20036">
      <w:pPr>
        <w:rPr>
          <w:lang w:val="en-GB"/>
        </w:rPr>
      </w:pPr>
      <w:r w:rsidRPr="00D20036">
        <w:rPr>
          <w:b/>
          <w:bCs/>
          <w:lang w:val="en-GB"/>
        </w:rPr>
        <w:t xml:space="preserve">Supplementary Figure S1. </w:t>
      </w:r>
      <w:r w:rsidRPr="00D20036">
        <w:rPr>
          <w:lang w:val="en-GB"/>
        </w:rPr>
        <w:t>Photos of the studied species of moths from Mount Cameroon.</w:t>
      </w:r>
      <w:r w:rsidR="00D20036">
        <w:rPr>
          <w:lang w:val="en-GB"/>
        </w:rPr>
        <w:t xml:space="preserve"> </w:t>
      </w:r>
    </w:p>
    <w:p w14:paraId="51A72034" w14:textId="77777777" w:rsidR="00E30258" w:rsidRDefault="00E30258">
      <w:pPr>
        <w:rPr>
          <w:b/>
          <w:bCs/>
          <w:lang w:val="en-GB"/>
        </w:rPr>
      </w:pPr>
    </w:p>
    <w:p w14:paraId="4283F17D" w14:textId="1C3D5B22" w:rsidR="00254E11" w:rsidRDefault="00DB5953">
      <w:pPr>
        <w:rPr>
          <w:rFonts w:ascii="Calibri" w:eastAsia="Times New Roman" w:hAnsi="Calibri" w:cs="Calibri"/>
          <w:color w:val="000000"/>
          <w:lang w:val="en-GB" w:eastAsia="en-GB"/>
        </w:rPr>
      </w:pPr>
      <w:r w:rsidRPr="000175AC">
        <w:rPr>
          <w:b/>
          <w:bCs/>
          <w:lang w:val="en-GB"/>
        </w:rPr>
        <w:t>Supplementary Figure S</w:t>
      </w:r>
      <w:r w:rsidR="00E30258">
        <w:rPr>
          <w:b/>
          <w:bCs/>
          <w:lang w:val="en-GB"/>
        </w:rPr>
        <w:t>2</w:t>
      </w:r>
      <w:r w:rsidRPr="000175AC">
        <w:rPr>
          <w:b/>
          <w:bCs/>
          <w:lang w:val="en-GB"/>
        </w:rPr>
        <w:t xml:space="preserve">. </w:t>
      </w:r>
      <w:r w:rsidRPr="000175AC">
        <w:rPr>
          <w:lang w:val="en-GB"/>
        </w:rPr>
        <w:t>Elevational</w:t>
      </w:r>
      <w:r w:rsidR="002A0396">
        <w:rPr>
          <w:lang w:val="en-GB"/>
        </w:rPr>
        <w:t xml:space="preserve"> and seasonal</w:t>
      </w:r>
      <w:r w:rsidRPr="000175AC">
        <w:rPr>
          <w:lang w:val="en-GB"/>
        </w:rPr>
        <w:t xml:space="preserve"> patterns of </w:t>
      </w:r>
      <w:r>
        <w:rPr>
          <w:lang w:val="en-GB"/>
        </w:rPr>
        <w:t>forewing lengths of moths on Mount Cameroon</w:t>
      </w:r>
      <w:r w:rsidR="002A0396">
        <w:rPr>
          <w:lang w:val="en-GB"/>
        </w:rPr>
        <w:t>, as analysed by GLMs (Table 1)</w:t>
      </w:r>
      <w:r>
        <w:rPr>
          <w:lang w:val="en-GB"/>
        </w:rPr>
        <w:t xml:space="preserve">. </w:t>
      </w:r>
      <w:r w:rsidR="002A0396">
        <w:rPr>
          <w:lang w:val="en-GB"/>
        </w:rPr>
        <w:t xml:space="preserve">A–M) </w:t>
      </w:r>
      <w:r>
        <w:rPr>
          <w:lang w:val="en-GB"/>
        </w:rPr>
        <w:t>Erebidae: Arcti</w:t>
      </w:r>
      <w:r w:rsidR="007F0C4A">
        <w:rPr>
          <w:lang w:val="en-GB"/>
        </w:rPr>
        <w:t>i</w:t>
      </w:r>
      <w:r>
        <w:rPr>
          <w:lang w:val="en-GB"/>
        </w:rPr>
        <w:t>nae</w:t>
      </w:r>
      <w:r w:rsidR="002A0396">
        <w:rPr>
          <w:lang w:val="en-GB"/>
        </w:rPr>
        <w:t>, N–W) Erebidae: Lymantriinae, X–Y) Notodontidae, Z–AA) Lasiocampidae, AB) Sphingidae</w:t>
      </w:r>
      <w:r>
        <w:rPr>
          <w:rFonts w:ascii="Calibri" w:eastAsia="Times New Roman" w:hAnsi="Calibri" w:cs="Calibri"/>
          <w:color w:val="000000"/>
          <w:lang w:val="en-GB" w:eastAsia="en-GB"/>
        </w:rPr>
        <w:t>.</w:t>
      </w:r>
    </w:p>
    <w:p w14:paraId="69CBEDEF" w14:textId="4F73E5C1" w:rsidR="00BE7905" w:rsidRDefault="00BE7905">
      <w:pPr>
        <w:rPr>
          <w:rFonts w:ascii="Calibri" w:eastAsia="Times New Roman" w:hAnsi="Calibri" w:cs="Calibri"/>
          <w:color w:val="000000"/>
          <w:lang w:val="en-GB" w:eastAsia="en-GB"/>
        </w:rPr>
      </w:pPr>
      <w:r>
        <w:rPr>
          <w:rFonts w:ascii="Calibri" w:eastAsia="Times New Roman" w:hAnsi="Calibri" w:cs="Calibri"/>
          <w:color w:val="000000"/>
          <w:lang w:val="en-GB" w:eastAsia="en-GB"/>
        </w:rPr>
        <w:br w:type="page"/>
      </w:r>
    </w:p>
    <w:p w14:paraId="2C420797" w14:textId="0EED6118" w:rsidR="00BE7905" w:rsidRPr="00DB5953" w:rsidRDefault="00BC10C7">
      <w:pPr>
        <w:rPr>
          <w:b/>
          <w:bCs/>
          <w:lang w:val="en-GB"/>
        </w:rPr>
      </w:pPr>
      <w:r>
        <w:rPr>
          <w:b/>
          <w:bCs/>
          <w:noProof/>
          <w:lang w:val="en-GB"/>
        </w:rPr>
        <w:lastRenderedPageBreak/>
        <w:drawing>
          <wp:inline distT="0" distB="0" distL="0" distR="0" wp14:anchorId="6BF1363B" wp14:editId="42068371">
            <wp:extent cx="5722620" cy="854202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854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9813E3" w14:textId="652374FD" w:rsidR="00BE7905" w:rsidRPr="00E30258" w:rsidRDefault="00BE7905" w:rsidP="00BE7905">
      <w:pPr>
        <w:rPr>
          <w:lang w:val="en-GB"/>
        </w:rPr>
      </w:pPr>
      <w:r w:rsidRPr="00D20036">
        <w:rPr>
          <w:b/>
          <w:bCs/>
          <w:lang w:val="en-GB"/>
        </w:rPr>
        <w:t xml:space="preserve">Supplementary Figure S1. </w:t>
      </w:r>
      <w:r w:rsidRPr="00D20036">
        <w:rPr>
          <w:lang w:val="en-GB"/>
        </w:rPr>
        <w:t>Photos of the studied species of moths from Mount Cameroon.</w:t>
      </w:r>
      <w:r>
        <w:rPr>
          <w:lang w:val="en-GB"/>
        </w:rPr>
        <w:t xml:space="preserve"> </w:t>
      </w:r>
      <w:r w:rsidRPr="00D20036">
        <w:rPr>
          <w:lang w:val="en-GB"/>
        </w:rPr>
        <w:t>Erebidae, Arctiinae: A</w:t>
      </w:r>
      <w:r>
        <w:rPr>
          <w:lang w:val="en-GB"/>
        </w:rPr>
        <w:t>)</w:t>
      </w:r>
      <w:r w:rsidRPr="00D20036">
        <w:rPr>
          <w:lang w:val="en-GB"/>
        </w:rPr>
        <w:t xml:space="preserve"> </w:t>
      </w:r>
      <w:r w:rsidRPr="00D20036">
        <w:rPr>
          <w:i/>
          <w:iCs/>
          <w:lang w:val="en-GB"/>
        </w:rPr>
        <w:t>Afrasura</w:t>
      </w:r>
      <w:r w:rsidRPr="00D20036">
        <w:rPr>
          <w:lang w:val="en-GB"/>
        </w:rPr>
        <w:t xml:space="preserve"> cf. </w:t>
      </w:r>
      <w:r w:rsidRPr="00D20036">
        <w:rPr>
          <w:i/>
          <w:iCs/>
          <w:lang w:val="en-GB"/>
        </w:rPr>
        <w:t>numida</w:t>
      </w:r>
      <w:r>
        <w:rPr>
          <w:lang w:val="en-GB"/>
        </w:rPr>
        <w:t xml:space="preserve">; </w:t>
      </w:r>
      <w:r w:rsidRPr="00D20036">
        <w:rPr>
          <w:lang w:val="en-GB"/>
        </w:rPr>
        <w:t>B</w:t>
      </w:r>
      <w:r>
        <w:rPr>
          <w:lang w:val="en-GB"/>
        </w:rPr>
        <w:t>)</w:t>
      </w:r>
      <w:r w:rsidRPr="00D20036">
        <w:rPr>
          <w:lang w:val="en-GB"/>
        </w:rPr>
        <w:t xml:space="preserve"> </w:t>
      </w:r>
      <w:r w:rsidRPr="00D20036">
        <w:rPr>
          <w:i/>
          <w:iCs/>
          <w:lang w:val="en-GB"/>
        </w:rPr>
        <w:t>Afrasura</w:t>
      </w:r>
      <w:r w:rsidRPr="00D20036">
        <w:rPr>
          <w:lang w:val="en-GB"/>
        </w:rPr>
        <w:t xml:space="preserve"> cf. </w:t>
      </w:r>
      <w:r w:rsidRPr="00D20036">
        <w:rPr>
          <w:i/>
          <w:iCs/>
          <w:lang w:val="en-GB"/>
        </w:rPr>
        <w:t>peripherica</w:t>
      </w:r>
      <w:r w:rsidRPr="00D20036">
        <w:rPr>
          <w:lang w:val="en-GB"/>
        </w:rPr>
        <w:t>; C</w:t>
      </w:r>
      <w:r>
        <w:rPr>
          <w:lang w:val="en-GB"/>
        </w:rPr>
        <w:t>)</w:t>
      </w:r>
      <w:r w:rsidRPr="00D20036">
        <w:rPr>
          <w:lang w:val="en-GB"/>
        </w:rPr>
        <w:t xml:space="preserve"> </w:t>
      </w:r>
      <w:r w:rsidRPr="00D20036">
        <w:rPr>
          <w:i/>
          <w:iCs/>
          <w:lang w:val="en-GB"/>
        </w:rPr>
        <w:t>Anapisa</w:t>
      </w:r>
      <w:r w:rsidRPr="00D20036">
        <w:rPr>
          <w:lang w:val="en-GB"/>
        </w:rPr>
        <w:t xml:space="preserve"> sp. </w:t>
      </w:r>
      <w:r>
        <w:rPr>
          <w:lang w:val="en-GB"/>
        </w:rPr>
        <w:t>“</w:t>
      </w:r>
      <w:r w:rsidRPr="00D20036">
        <w:rPr>
          <w:lang w:val="en-GB"/>
        </w:rPr>
        <w:t>2</w:t>
      </w:r>
      <w:r>
        <w:rPr>
          <w:lang w:val="en-GB"/>
        </w:rPr>
        <w:t>”</w:t>
      </w:r>
      <w:r w:rsidRPr="00D20036">
        <w:rPr>
          <w:lang w:val="en-GB"/>
        </w:rPr>
        <w:t>; D</w:t>
      </w:r>
      <w:r>
        <w:rPr>
          <w:lang w:val="en-GB"/>
        </w:rPr>
        <w:t>)</w:t>
      </w:r>
      <w:r w:rsidRPr="00D20036">
        <w:rPr>
          <w:lang w:val="en-GB"/>
        </w:rPr>
        <w:t xml:space="preserve"> </w:t>
      </w:r>
      <w:r w:rsidRPr="00D20036">
        <w:rPr>
          <w:i/>
          <w:iCs/>
          <w:lang w:val="en-GB"/>
        </w:rPr>
        <w:t>Asura</w:t>
      </w:r>
      <w:r w:rsidRPr="00D20036">
        <w:rPr>
          <w:lang w:val="en-GB"/>
        </w:rPr>
        <w:t xml:space="preserve"> cf. </w:t>
      </w:r>
      <w:r w:rsidRPr="00D20036">
        <w:rPr>
          <w:i/>
          <w:iCs/>
          <w:lang w:val="en-GB"/>
        </w:rPr>
        <w:t>craigii</w:t>
      </w:r>
      <w:r w:rsidRPr="00D20036">
        <w:rPr>
          <w:lang w:val="en-GB"/>
        </w:rPr>
        <w:t>;</w:t>
      </w:r>
      <w:r>
        <w:rPr>
          <w:lang w:val="en-GB"/>
        </w:rPr>
        <w:t xml:space="preserve"> </w:t>
      </w:r>
      <w:r w:rsidRPr="00D20036">
        <w:rPr>
          <w:lang w:val="en-GB"/>
        </w:rPr>
        <w:t>E</w:t>
      </w:r>
      <w:r>
        <w:rPr>
          <w:lang w:val="en-GB"/>
        </w:rPr>
        <w:t>)</w:t>
      </w:r>
      <w:r w:rsidRPr="00D20036">
        <w:rPr>
          <w:lang w:val="en-GB"/>
        </w:rPr>
        <w:t xml:space="preserve"> </w:t>
      </w:r>
      <w:r w:rsidRPr="00D20036">
        <w:rPr>
          <w:i/>
          <w:iCs/>
          <w:lang w:val="en-GB"/>
        </w:rPr>
        <w:t>Asythosia velutina</w:t>
      </w:r>
      <w:r w:rsidRPr="00D20036">
        <w:rPr>
          <w:lang w:val="en-GB"/>
        </w:rPr>
        <w:t>; F</w:t>
      </w:r>
      <w:r>
        <w:rPr>
          <w:lang w:val="en-GB"/>
        </w:rPr>
        <w:t>)</w:t>
      </w:r>
      <w:r w:rsidRPr="00D20036">
        <w:rPr>
          <w:lang w:val="en-GB"/>
        </w:rPr>
        <w:t xml:space="preserve"> </w:t>
      </w:r>
      <w:r w:rsidRPr="00D20036">
        <w:rPr>
          <w:i/>
          <w:iCs/>
          <w:lang w:val="en-GB"/>
        </w:rPr>
        <w:t>Cyana</w:t>
      </w:r>
      <w:r w:rsidRPr="00D20036">
        <w:rPr>
          <w:lang w:val="en-GB"/>
        </w:rPr>
        <w:t xml:space="preserve"> sp. </w:t>
      </w:r>
      <w:r>
        <w:rPr>
          <w:lang w:val="en-GB"/>
        </w:rPr>
        <w:t>“</w:t>
      </w:r>
      <w:r w:rsidRPr="00D20036">
        <w:rPr>
          <w:lang w:val="en-GB"/>
        </w:rPr>
        <w:t>2</w:t>
      </w:r>
      <w:r>
        <w:rPr>
          <w:lang w:val="en-GB"/>
        </w:rPr>
        <w:t>”</w:t>
      </w:r>
      <w:r w:rsidRPr="00D20036">
        <w:rPr>
          <w:lang w:val="en-GB"/>
        </w:rPr>
        <w:t>; G</w:t>
      </w:r>
      <w:r>
        <w:rPr>
          <w:lang w:val="en-GB"/>
        </w:rPr>
        <w:t>)</w:t>
      </w:r>
      <w:r w:rsidRPr="00D20036">
        <w:rPr>
          <w:lang w:val="en-GB"/>
        </w:rPr>
        <w:t xml:space="preserve"> </w:t>
      </w:r>
      <w:r w:rsidRPr="00D20036">
        <w:rPr>
          <w:i/>
          <w:iCs/>
          <w:lang w:val="en-GB"/>
        </w:rPr>
        <w:t>Eilema</w:t>
      </w:r>
      <w:r w:rsidRPr="00D20036">
        <w:rPr>
          <w:lang w:val="en-GB"/>
        </w:rPr>
        <w:t xml:space="preserve"> cf. </w:t>
      </w:r>
      <w:r w:rsidRPr="00D20036">
        <w:rPr>
          <w:i/>
          <w:iCs/>
          <w:lang w:val="en-GB"/>
        </w:rPr>
        <w:t>fletcheri</w:t>
      </w:r>
      <w:r>
        <w:rPr>
          <w:lang w:val="en-GB"/>
        </w:rPr>
        <w:t>;</w:t>
      </w:r>
      <w:r w:rsidRPr="00D20036">
        <w:rPr>
          <w:lang w:val="en-GB"/>
        </w:rPr>
        <w:t xml:space="preserve"> H</w:t>
      </w:r>
      <w:r>
        <w:rPr>
          <w:lang w:val="en-GB"/>
        </w:rPr>
        <w:t>)</w:t>
      </w:r>
      <w:r w:rsidRPr="00D20036">
        <w:rPr>
          <w:lang w:val="en-GB"/>
        </w:rPr>
        <w:t xml:space="preserve"> </w:t>
      </w:r>
      <w:r w:rsidRPr="00D20036">
        <w:rPr>
          <w:i/>
          <w:iCs/>
          <w:lang w:val="en-GB"/>
        </w:rPr>
        <w:t>Galtara</w:t>
      </w:r>
      <w:r w:rsidRPr="00D20036">
        <w:rPr>
          <w:lang w:val="en-GB"/>
        </w:rPr>
        <w:t xml:space="preserve"> sp. </w:t>
      </w:r>
      <w:r>
        <w:rPr>
          <w:lang w:val="en-GB"/>
        </w:rPr>
        <w:t>“</w:t>
      </w:r>
      <w:r w:rsidRPr="00D20036">
        <w:rPr>
          <w:lang w:val="en-GB"/>
        </w:rPr>
        <w:t>1</w:t>
      </w:r>
      <w:r>
        <w:rPr>
          <w:lang w:val="en-GB"/>
        </w:rPr>
        <w:t>”</w:t>
      </w:r>
      <w:r w:rsidRPr="00D20036">
        <w:rPr>
          <w:lang w:val="en-GB"/>
        </w:rPr>
        <w:t>; I</w:t>
      </w:r>
      <w:r>
        <w:rPr>
          <w:lang w:val="en-GB"/>
        </w:rPr>
        <w:t>)</w:t>
      </w:r>
      <w:r w:rsidRPr="00D20036">
        <w:rPr>
          <w:lang w:val="en-GB"/>
        </w:rPr>
        <w:t xml:space="preserve"> </w:t>
      </w:r>
      <w:r w:rsidRPr="00D20036">
        <w:rPr>
          <w:i/>
          <w:iCs/>
          <w:lang w:val="en-GB"/>
        </w:rPr>
        <w:t>Lamprosiella</w:t>
      </w:r>
      <w:r w:rsidRPr="00D20036">
        <w:rPr>
          <w:lang w:val="en-GB"/>
        </w:rPr>
        <w:t xml:space="preserve"> sp. </w:t>
      </w:r>
      <w:r>
        <w:rPr>
          <w:lang w:val="en-GB"/>
        </w:rPr>
        <w:t>“</w:t>
      </w:r>
      <w:r w:rsidRPr="00D20036">
        <w:rPr>
          <w:lang w:val="en-GB"/>
        </w:rPr>
        <w:t>1</w:t>
      </w:r>
      <w:r>
        <w:rPr>
          <w:lang w:val="en-GB"/>
        </w:rPr>
        <w:t>”;</w:t>
      </w:r>
      <w:r w:rsidRPr="00D20036">
        <w:rPr>
          <w:lang w:val="en-GB"/>
        </w:rPr>
        <w:t xml:space="preserve"> J</w:t>
      </w:r>
      <w:r>
        <w:rPr>
          <w:lang w:val="en-GB"/>
        </w:rPr>
        <w:t>)</w:t>
      </w:r>
      <w:r w:rsidRPr="00D20036">
        <w:rPr>
          <w:lang w:val="en-GB"/>
        </w:rPr>
        <w:t xml:space="preserve"> </w:t>
      </w:r>
      <w:r w:rsidRPr="00D20036">
        <w:rPr>
          <w:i/>
          <w:iCs/>
          <w:lang w:val="en-GB"/>
        </w:rPr>
        <w:t>Ligulosia</w:t>
      </w:r>
      <w:r>
        <w:rPr>
          <w:i/>
          <w:iCs/>
          <w:lang w:val="en-GB"/>
        </w:rPr>
        <w:t xml:space="preserve"> </w:t>
      </w:r>
      <w:r w:rsidRPr="00D20036">
        <w:rPr>
          <w:i/>
          <w:iCs/>
          <w:lang w:val="en-GB"/>
        </w:rPr>
        <w:t>costimaculata</w:t>
      </w:r>
      <w:r w:rsidRPr="00D20036">
        <w:rPr>
          <w:lang w:val="en-GB"/>
        </w:rPr>
        <w:t>; K</w:t>
      </w:r>
      <w:r>
        <w:rPr>
          <w:lang w:val="en-GB"/>
        </w:rPr>
        <w:t>)</w:t>
      </w:r>
      <w:r w:rsidRPr="00D20036">
        <w:rPr>
          <w:lang w:val="en-GB"/>
        </w:rPr>
        <w:t xml:space="preserve"> </w:t>
      </w:r>
      <w:r w:rsidRPr="00D20036">
        <w:rPr>
          <w:i/>
          <w:iCs/>
          <w:lang w:val="en-GB"/>
        </w:rPr>
        <w:t>Palaeugoa camerunensis</w:t>
      </w:r>
      <w:r w:rsidRPr="00D20036">
        <w:rPr>
          <w:lang w:val="en-GB"/>
        </w:rPr>
        <w:t>; L</w:t>
      </w:r>
      <w:r>
        <w:rPr>
          <w:lang w:val="en-GB"/>
        </w:rPr>
        <w:t>)</w:t>
      </w:r>
      <w:r w:rsidRPr="00D20036">
        <w:rPr>
          <w:lang w:val="en-GB"/>
        </w:rPr>
        <w:t xml:space="preserve"> </w:t>
      </w:r>
      <w:r w:rsidRPr="00D20036">
        <w:rPr>
          <w:i/>
          <w:iCs/>
          <w:lang w:val="en-GB"/>
        </w:rPr>
        <w:t>Phasmatilema</w:t>
      </w:r>
      <w:r>
        <w:rPr>
          <w:lang w:val="en-GB"/>
        </w:rPr>
        <w:t xml:space="preserve"> </w:t>
      </w:r>
      <w:r w:rsidR="00BC10C7">
        <w:rPr>
          <w:lang w:val="en-GB"/>
        </w:rPr>
        <w:t xml:space="preserve">sp. </w:t>
      </w:r>
      <w:r>
        <w:rPr>
          <w:lang w:val="en-GB"/>
        </w:rPr>
        <w:t>“</w:t>
      </w:r>
      <w:r w:rsidRPr="00D20036">
        <w:rPr>
          <w:lang w:val="en-GB"/>
        </w:rPr>
        <w:t>1</w:t>
      </w:r>
      <w:r>
        <w:rPr>
          <w:lang w:val="en-GB"/>
        </w:rPr>
        <w:t>”</w:t>
      </w:r>
      <w:r w:rsidRPr="00D20036">
        <w:rPr>
          <w:lang w:val="en-GB"/>
        </w:rPr>
        <w:t>; M</w:t>
      </w:r>
      <w:r>
        <w:rPr>
          <w:lang w:val="en-GB"/>
        </w:rPr>
        <w:t>)</w:t>
      </w:r>
      <w:r w:rsidRPr="00D20036">
        <w:rPr>
          <w:lang w:val="en-GB"/>
        </w:rPr>
        <w:t xml:space="preserve"> </w:t>
      </w:r>
      <w:r w:rsidRPr="00D20036">
        <w:rPr>
          <w:i/>
          <w:iCs/>
          <w:lang w:val="en-GB"/>
        </w:rPr>
        <w:t>Rhipidarctia postrosea</w:t>
      </w:r>
      <w:r>
        <w:rPr>
          <w:i/>
          <w:iCs/>
          <w:lang w:val="en-GB"/>
        </w:rPr>
        <w:t>.</w:t>
      </w:r>
      <w:r w:rsidRPr="00D20036">
        <w:rPr>
          <w:lang w:val="en-GB"/>
        </w:rPr>
        <w:t xml:space="preserve"> Erebidae, Lymantriinae: N</w:t>
      </w:r>
      <w:r>
        <w:rPr>
          <w:lang w:val="en-GB"/>
        </w:rPr>
        <w:t>)</w:t>
      </w:r>
      <w:r w:rsidRPr="00D20036">
        <w:rPr>
          <w:lang w:val="en-GB"/>
        </w:rPr>
        <w:t xml:space="preserve"> </w:t>
      </w:r>
      <w:r w:rsidRPr="00D20036">
        <w:rPr>
          <w:i/>
          <w:iCs/>
          <w:lang w:val="en-GB"/>
        </w:rPr>
        <w:t>Euproctis</w:t>
      </w:r>
      <w:r w:rsidRPr="00D20036">
        <w:rPr>
          <w:lang w:val="en-GB"/>
        </w:rPr>
        <w:t xml:space="preserve"> </w:t>
      </w:r>
      <w:r w:rsidR="00BC10C7">
        <w:rPr>
          <w:lang w:val="en-GB"/>
        </w:rPr>
        <w:t xml:space="preserve">sp. </w:t>
      </w:r>
      <w:r>
        <w:rPr>
          <w:lang w:val="en-GB"/>
        </w:rPr>
        <w:t>“</w:t>
      </w:r>
      <w:r w:rsidRPr="00D20036">
        <w:rPr>
          <w:lang w:val="en-GB"/>
        </w:rPr>
        <w:t>1</w:t>
      </w:r>
      <w:r>
        <w:rPr>
          <w:lang w:val="en-GB"/>
        </w:rPr>
        <w:t>”</w:t>
      </w:r>
      <w:r w:rsidRPr="00D20036">
        <w:rPr>
          <w:lang w:val="en-GB"/>
        </w:rPr>
        <w:t>; O</w:t>
      </w:r>
      <w:r>
        <w:rPr>
          <w:lang w:val="en-GB"/>
        </w:rPr>
        <w:t xml:space="preserve">) </w:t>
      </w:r>
      <w:r w:rsidRPr="00D20036">
        <w:rPr>
          <w:i/>
          <w:iCs/>
          <w:lang w:val="en-GB"/>
        </w:rPr>
        <w:t>Leucoma</w:t>
      </w:r>
      <w:r w:rsidRPr="00D20036">
        <w:rPr>
          <w:lang w:val="en-GB"/>
        </w:rPr>
        <w:t xml:space="preserve"> sp. </w:t>
      </w:r>
      <w:r>
        <w:rPr>
          <w:lang w:val="en-GB"/>
        </w:rPr>
        <w:t>“</w:t>
      </w:r>
      <w:r w:rsidRPr="00D20036">
        <w:rPr>
          <w:lang w:val="en-GB"/>
        </w:rPr>
        <w:t>7</w:t>
      </w:r>
      <w:r>
        <w:rPr>
          <w:lang w:val="en-GB"/>
        </w:rPr>
        <w:t>”</w:t>
      </w:r>
      <w:r w:rsidRPr="00D20036">
        <w:rPr>
          <w:lang w:val="en-GB"/>
        </w:rPr>
        <w:t>; P</w:t>
      </w:r>
      <w:r>
        <w:rPr>
          <w:lang w:val="en-GB"/>
        </w:rPr>
        <w:t>)</w:t>
      </w:r>
      <w:r w:rsidRPr="00D20036">
        <w:rPr>
          <w:lang w:val="en-GB"/>
        </w:rPr>
        <w:t xml:space="preserve"> Lymantriinae sp. </w:t>
      </w:r>
      <w:r>
        <w:rPr>
          <w:lang w:val="en-GB"/>
        </w:rPr>
        <w:t>“</w:t>
      </w:r>
      <w:r w:rsidRPr="00D20036">
        <w:rPr>
          <w:lang w:val="en-GB"/>
        </w:rPr>
        <w:t>5</w:t>
      </w:r>
      <w:r>
        <w:rPr>
          <w:lang w:val="en-GB"/>
        </w:rPr>
        <w:t>”</w:t>
      </w:r>
      <w:r w:rsidRPr="00D20036">
        <w:rPr>
          <w:lang w:val="en-GB"/>
        </w:rPr>
        <w:t xml:space="preserve">; </w:t>
      </w:r>
      <w:r w:rsidRPr="00D20036">
        <w:rPr>
          <w:lang w:val="en-GB"/>
        </w:rPr>
        <w:lastRenderedPageBreak/>
        <w:t>Q</w:t>
      </w:r>
      <w:r>
        <w:rPr>
          <w:lang w:val="en-GB"/>
        </w:rPr>
        <w:t>)</w:t>
      </w:r>
      <w:r w:rsidRPr="00D20036">
        <w:rPr>
          <w:lang w:val="en-GB"/>
        </w:rPr>
        <w:t xml:space="preserve"> Lymantriinae sp. </w:t>
      </w:r>
      <w:r>
        <w:rPr>
          <w:lang w:val="en-GB"/>
        </w:rPr>
        <w:t>“</w:t>
      </w:r>
      <w:r w:rsidRPr="00D20036">
        <w:rPr>
          <w:lang w:val="en-GB"/>
        </w:rPr>
        <w:t>54</w:t>
      </w:r>
      <w:r>
        <w:rPr>
          <w:lang w:val="en-GB"/>
        </w:rPr>
        <w:t>”</w:t>
      </w:r>
      <w:r w:rsidRPr="00D20036">
        <w:rPr>
          <w:lang w:val="en-GB"/>
        </w:rPr>
        <w:t>; R</w:t>
      </w:r>
      <w:r>
        <w:rPr>
          <w:lang w:val="en-GB"/>
        </w:rPr>
        <w:t xml:space="preserve">) </w:t>
      </w:r>
      <w:r w:rsidRPr="00D20036">
        <w:rPr>
          <w:lang w:val="en-GB"/>
        </w:rPr>
        <w:t xml:space="preserve">Lymantriinae sp. </w:t>
      </w:r>
      <w:r>
        <w:rPr>
          <w:lang w:val="en-GB"/>
        </w:rPr>
        <w:t>“</w:t>
      </w:r>
      <w:r w:rsidRPr="00D20036">
        <w:rPr>
          <w:lang w:val="en-GB"/>
        </w:rPr>
        <w:t>55</w:t>
      </w:r>
      <w:r>
        <w:rPr>
          <w:lang w:val="en-GB"/>
        </w:rPr>
        <w:t>”</w:t>
      </w:r>
      <w:r w:rsidRPr="00D20036">
        <w:rPr>
          <w:lang w:val="en-GB"/>
        </w:rPr>
        <w:t>; S</w:t>
      </w:r>
      <w:r>
        <w:rPr>
          <w:lang w:val="en-GB"/>
        </w:rPr>
        <w:t>)</w:t>
      </w:r>
      <w:r w:rsidRPr="00D20036">
        <w:rPr>
          <w:lang w:val="en-GB"/>
        </w:rPr>
        <w:t xml:space="preserve"> Lymantriinae sp. </w:t>
      </w:r>
      <w:r>
        <w:rPr>
          <w:lang w:val="en-GB"/>
        </w:rPr>
        <w:t>“</w:t>
      </w:r>
      <w:r w:rsidRPr="00D20036">
        <w:rPr>
          <w:lang w:val="en-GB"/>
        </w:rPr>
        <w:t>58</w:t>
      </w:r>
      <w:r>
        <w:rPr>
          <w:lang w:val="en-GB"/>
        </w:rPr>
        <w:t>”</w:t>
      </w:r>
      <w:r w:rsidRPr="00D20036">
        <w:rPr>
          <w:lang w:val="en-GB"/>
        </w:rPr>
        <w:t>; T</w:t>
      </w:r>
      <w:r>
        <w:rPr>
          <w:lang w:val="en-GB"/>
        </w:rPr>
        <w:t>)</w:t>
      </w:r>
      <w:r w:rsidRPr="00D20036">
        <w:rPr>
          <w:lang w:val="en-GB"/>
        </w:rPr>
        <w:t xml:space="preserve"> Lymantriinae sp. </w:t>
      </w:r>
      <w:r>
        <w:rPr>
          <w:lang w:val="en-GB"/>
        </w:rPr>
        <w:t>“</w:t>
      </w:r>
      <w:r w:rsidRPr="00D20036">
        <w:rPr>
          <w:lang w:val="en-GB"/>
        </w:rPr>
        <w:t>65</w:t>
      </w:r>
      <w:r>
        <w:rPr>
          <w:lang w:val="en-GB"/>
        </w:rPr>
        <w:t>”</w:t>
      </w:r>
      <w:r w:rsidRPr="00D20036">
        <w:rPr>
          <w:lang w:val="en-GB"/>
        </w:rPr>
        <w:t>; U</w:t>
      </w:r>
      <w:r>
        <w:rPr>
          <w:lang w:val="en-GB"/>
        </w:rPr>
        <w:t xml:space="preserve">) </w:t>
      </w:r>
      <w:r w:rsidRPr="00D20036">
        <w:rPr>
          <w:lang w:val="en-GB"/>
        </w:rPr>
        <w:t xml:space="preserve">Lymantriinae sp. </w:t>
      </w:r>
      <w:r>
        <w:rPr>
          <w:lang w:val="en-GB"/>
        </w:rPr>
        <w:t>“</w:t>
      </w:r>
      <w:r w:rsidRPr="00D20036">
        <w:rPr>
          <w:lang w:val="en-GB"/>
        </w:rPr>
        <w:t>75</w:t>
      </w:r>
      <w:r>
        <w:rPr>
          <w:lang w:val="en-GB"/>
        </w:rPr>
        <w:t>”</w:t>
      </w:r>
      <w:r w:rsidRPr="00D20036">
        <w:rPr>
          <w:lang w:val="en-GB"/>
        </w:rPr>
        <w:t>; V</w:t>
      </w:r>
      <w:r>
        <w:rPr>
          <w:lang w:val="en-GB"/>
        </w:rPr>
        <w:t>)</w:t>
      </w:r>
      <w:r w:rsidRPr="00D20036">
        <w:rPr>
          <w:lang w:val="en-GB"/>
        </w:rPr>
        <w:t xml:space="preserve"> </w:t>
      </w:r>
      <w:r w:rsidRPr="00D20036">
        <w:rPr>
          <w:i/>
          <w:iCs/>
          <w:lang w:val="en-GB"/>
        </w:rPr>
        <w:t>Mylantria xanthospila</w:t>
      </w:r>
      <w:r w:rsidRPr="00D20036">
        <w:rPr>
          <w:lang w:val="en-GB"/>
        </w:rPr>
        <w:t>; W</w:t>
      </w:r>
      <w:r>
        <w:rPr>
          <w:lang w:val="en-GB"/>
        </w:rPr>
        <w:t>)</w:t>
      </w:r>
      <w:r w:rsidRPr="00D20036">
        <w:rPr>
          <w:lang w:val="en-GB"/>
        </w:rPr>
        <w:t xml:space="preserve"> </w:t>
      </w:r>
      <w:r w:rsidRPr="00D20036">
        <w:rPr>
          <w:i/>
          <w:iCs/>
          <w:lang w:val="en-GB"/>
        </w:rPr>
        <w:t>Stracena</w:t>
      </w:r>
      <w:r w:rsidRPr="00D20036">
        <w:rPr>
          <w:lang w:val="en-GB"/>
        </w:rPr>
        <w:t xml:space="preserve"> cf. </w:t>
      </w:r>
      <w:r>
        <w:rPr>
          <w:i/>
          <w:iCs/>
          <w:lang w:val="en-GB"/>
        </w:rPr>
        <w:t>banana</w:t>
      </w:r>
      <w:r>
        <w:rPr>
          <w:lang w:val="en-GB"/>
        </w:rPr>
        <w:t>.</w:t>
      </w:r>
      <w:r w:rsidRPr="00D20036">
        <w:rPr>
          <w:lang w:val="en-GB"/>
        </w:rPr>
        <w:t xml:space="preserve"> Notodontidae: X</w:t>
      </w:r>
      <w:r>
        <w:rPr>
          <w:lang w:val="en-GB"/>
        </w:rPr>
        <w:t>)</w:t>
      </w:r>
      <w:r w:rsidRPr="00D20036">
        <w:rPr>
          <w:lang w:val="en-GB"/>
        </w:rPr>
        <w:t xml:space="preserve"> </w:t>
      </w:r>
      <w:r w:rsidRPr="00BE7905">
        <w:rPr>
          <w:i/>
          <w:iCs/>
          <w:lang w:val="en-GB"/>
        </w:rPr>
        <w:t>Desmeocraera</w:t>
      </w:r>
      <w:r w:rsidRPr="00D20036">
        <w:rPr>
          <w:lang w:val="en-GB"/>
        </w:rPr>
        <w:t xml:space="preserve"> sp. </w:t>
      </w:r>
      <w:r>
        <w:rPr>
          <w:lang w:val="en-GB"/>
        </w:rPr>
        <w:t>“</w:t>
      </w:r>
      <w:r w:rsidRPr="00D20036">
        <w:rPr>
          <w:lang w:val="en-GB"/>
        </w:rPr>
        <w:t>1</w:t>
      </w:r>
      <w:r>
        <w:rPr>
          <w:lang w:val="en-GB"/>
        </w:rPr>
        <w:t>”</w:t>
      </w:r>
      <w:r w:rsidRPr="00D20036">
        <w:rPr>
          <w:lang w:val="en-GB"/>
        </w:rPr>
        <w:t>; Y</w:t>
      </w:r>
      <w:r>
        <w:rPr>
          <w:lang w:val="en-GB"/>
        </w:rPr>
        <w:t>)</w:t>
      </w:r>
      <w:r w:rsidRPr="00D20036">
        <w:rPr>
          <w:lang w:val="en-GB"/>
        </w:rPr>
        <w:t xml:space="preserve"> </w:t>
      </w:r>
      <w:r w:rsidRPr="00BE7905">
        <w:rPr>
          <w:i/>
          <w:iCs/>
          <w:lang w:val="en-GB"/>
        </w:rPr>
        <w:t>Eurystaura</w:t>
      </w:r>
      <w:r w:rsidRPr="00D20036">
        <w:rPr>
          <w:lang w:val="en-GB"/>
        </w:rPr>
        <w:t xml:space="preserve"> sp. </w:t>
      </w:r>
      <w:r>
        <w:rPr>
          <w:lang w:val="en-GB"/>
        </w:rPr>
        <w:t>“</w:t>
      </w:r>
      <w:r w:rsidRPr="00D20036">
        <w:rPr>
          <w:lang w:val="en-GB"/>
        </w:rPr>
        <w:t>1</w:t>
      </w:r>
      <w:r>
        <w:rPr>
          <w:lang w:val="en-GB"/>
        </w:rPr>
        <w:t>”.</w:t>
      </w:r>
      <w:r w:rsidRPr="00D20036">
        <w:rPr>
          <w:lang w:val="en-GB"/>
        </w:rPr>
        <w:t xml:space="preserve"> Lasiocampidae: Z</w:t>
      </w:r>
      <w:r>
        <w:rPr>
          <w:lang w:val="en-GB"/>
        </w:rPr>
        <w:t xml:space="preserve">) </w:t>
      </w:r>
      <w:r w:rsidRPr="00BE7905">
        <w:rPr>
          <w:i/>
          <w:iCs/>
          <w:lang w:val="en-GB"/>
        </w:rPr>
        <w:t>Mallocampa audea</w:t>
      </w:r>
      <w:r w:rsidRPr="00D20036">
        <w:rPr>
          <w:lang w:val="en-GB"/>
        </w:rPr>
        <w:t>; AA</w:t>
      </w:r>
      <w:r>
        <w:rPr>
          <w:lang w:val="en-GB"/>
        </w:rPr>
        <w:t>)</w:t>
      </w:r>
      <w:r w:rsidRPr="00D20036">
        <w:rPr>
          <w:lang w:val="en-GB"/>
        </w:rPr>
        <w:t xml:space="preserve"> </w:t>
      </w:r>
      <w:r w:rsidRPr="00BE7905">
        <w:rPr>
          <w:i/>
          <w:iCs/>
          <w:lang w:val="en-GB"/>
        </w:rPr>
        <w:t>Mariaeia spargatana</w:t>
      </w:r>
      <w:r>
        <w:rPr>
          <w:lang w:val="en-GB"/>
        </w:rPr>
        <w:t xml:space="preserve">. </w:t>
      </w:r>
      <w:r w:rsidRPr="00D20036">
        <w:rPr>
          <w:lang w:val="en-GB"/>
        </w:rPr>
        <w:t>Sphingidae: AB</w:t>
      </w:r>
      <w:r>
        <w:rPr>
          <w:lang w:val="en-GB"/>
        </w:rPr>
        <w:t>)</w:t>
      </w:r>
      <w:r w:rsidRPr="00D20036">
        <w:rPr>
          <w:lang w:val="en-GB"/>
        </w:rPr>
        <w:t xml:space="preserve"> </w:t>
      </w:r>
      <w:r w:rsidRPr="00BE7905">
        <w:rPr>
          <w:i/>
          <w:iCs/>
          <w:lang w:val="en-GB"/>
        </w:rPr>
        <w:t>Polyptychus nigriplaga</w:t>
      </w:r>
      <w:r w:rsidRPr="00D20036">
        <w:rPr>
          <w:lang w:val="en-GB"/>
        </w:rPr>
        <w:t xml:space="preserve">. The scale </w:t>
      </w:r>
      <w:r w:rsidR="005536A7">
        <w:rPr>
          <w:lang w:val="en-GB"/>
        </w:rPr>
        <w:t xml:space="preserve">bar </w:t>
      </w:r>
      <w:r w:rsidRPr="00D20036">
        <w:rPr>
          <w:lang w:val="en-GB"/>
        </w:rPr>
        <w:t>represents 1 cm.</w:t>
      </w:r>
      <w:r>
        <w:rPr>
          <w:lang w:val="en-GB"/>
        </w:rPr>
        <w:t xml:space="preserve"> </w:t>
      </w:r>
    </w:p>
    <w:p w14:paraId="17E21B09" w14:textId="4DDF3ED2" w:rsidR="00BE7905" w:rsidRDefault="00BE7905">
      <w:pPr>
        <w:rPr>
          <w:lang w:val="en-GB"/>
        </w:rPr>
      </w:pPr>
    </w:p>
    <w:p w14:paraId="4488BBC3" w14:textId="77777777" w:rsidR="00254E11" w:rsidRPr="000175AC" w:rsidRDefault="00254E11">
      <w:pPr>
        <w:rPr>
          <w:lang w:val="en-GB"/>
        </w:rPr>
      </w:pPr>
    </w:p>
    <w:p w14:paraId="7028C6EC" w14:textId="351EBFE5" w:rsidR="00254E11" w:rsidRPr="000175AC" w:rsidRDefault="001E6E3B">
      <w:pPr>
        <w:rPr>
          <w:lang w:val="en-GB"/>
        </w:rPr>
      </w:pPr>
      <w:r>
        <w:rPr>
          <w:noProof/>
          <w:lang w:val="en-GB"/>
        </w:rPr>
        <w:drawing>
          <wp:inline distT="0" distB="0" distL="0" distR="0" wp14:anchorId="1AFB0205" wp14:editId="1AA13298">
            <wp:extent cx="5715000" cy="80391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03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F47429" w14:textId="78DDE756" w:rsidR="000175AC" w:rsidRPr="000175AC" w:rsidRDefault="000175AC">
      <w:pPr>
        <w:rPr>
          <w:b/>
          <w:bCs/>
          <w:lang w:val="en-GB"/>
        </w:rPr>
      </w:pPr>
      <w:r w:rsidRPr="000175AC">
        <w:rPr>
          <w:b/>
          <w:bCs/>
          <w:lang w:val="en-GB"/>
        </w:rPr>
        <w:lastRenderedPageBreak/>
        <w:t xml:space="preserve">Supplementary </w:t>
      </w:r>
      <w:r w:rsidR="00254E11" w:rsidRPr="000175AC">
        <w:rPr>
          <w:b/>
          <w:bCs/>
          <w:lang w:val="en-GB"/>
        </w:rPr>
        <w:t>Figure S</w:t>
      </w:r>
      <w:r w:rsidR="00E30258">
        <w:rPr>
          <w:b/>
          <w:bCs/>
          <w:lang w:val="en-GB"/>
        </w:rPr>
        <w:t>2</w:t>
      </w:r>
      <w:r w:rsidRPr="000175AC">
        <w:rPr>
          <w:b/>
          <w:bCs/>
          <w:lang w:val="en-GB"/>
        </w:rPr>
        <w:t>A–E</w:t>
      </w:r>
      <w:r w:rsidR="00254E11" w:rsidRPr="000175AC">
        <w:rPr>
          <w:b/>
          <w:bCs/>
          <w:lang w:val="en-GB"/>
        </w:rPr>
        <w:t xml:space="preserve">. </w:t>
      </w:r>
      <w:r w:rsidRPr="000175AC">
        <w:rPr>
          <w:lang w:val="en-GB"/>
        </w:rPr>
        <w:t xml:space="preserve">Elevational </w:t>
      </w:r>
      <w:r w:rsidR="002A0396">
        <w:rPr>
          <w:lang w:val="en-GB"/>
        </w:rPr>
        <w:t xml:space="preserve">and seasonal </w:t>
      </w:r>
      <w:r w:rsidRPr="000175AC">
        <w:rPr>
          <w:lang w:val="en-GB"/>
        </w:rPr>
        <w:t xml:space="preserve">patterns of </w:t>
      </w:r>
      <w:r>
        <w:rPr>
          <w:lang w:val="en-GB"/>
        </w:rPr>
        <w:t>forewing lengths of moths on Mount Cameroon. Erebidae: Arcti</w:t>
      </w:r>
      <w:r w:rsidR="007F0C4A">
        <w:rPr>
          <w:lang w:val="en-GB"/>
        </w:rPr>
        <w:t>i</w:t>
      </w:r>
      <w:r>
        <w:rPr>
          <w:lang w:val="en-GB"/>
        </w:rPr>
        <w:t>nae</w:t>
      </w:r>
      <w:r w:rsidR="00244A25">
        <w:rPr>
          <w:lang w:val="en-GB"/>
        </w:rPr>
        <w:t xml:space="preserve">: A) </w:t>
      </w:r>
      <w:r w:rsidR="00244A25" w:rsidRPr="00244A25">
        <w:rPr>
          <w:i/>
          <w:iCs/>
          <w:lang w:val="en-GB"/>
        </w:rPr>
        <w:t>Afrasura</w:t>
      </w:r>
      <w:r w:rsidR="00244A25" w:rsidRPr="00244A25">
        <w:rPr>
          <w:lang w:val="en-GB"/>
        </w:rPr>
        <w:t xml:space="preserve"> cf. </w:t>
      </w:r>
      <w:r w:rsidR="00244A25" w:rsidRPr="00244A25">
        <w:rPr>
          <w:i/>
          <w:iCs/>
          <w:lang w:val="en-GB"/>
        </w:rPr>
        <w:t>numida</w:t>
      </w:r>
      <w:r w:rsidR="00244A25">
        <w:rPr>
          <w:lang w:val="en-GB"/>
        </w:rPr>
        <w:t xml:space="preserve"> (</w:t>
      </w:r>
      <w:r w:rsidR="00B22F0D">
        <w:rPr>
          <w:lang w:val="en-GB"/>
        </w:rPr>
        <w:t>males and fe</w:t>
      </w:r>
      <w:r w:rsidR="00244A25">
        <w:rPr>
          <w:lang w:val="en-GB"/>
        </w:rPr>
        <w:t xml:space="preserve">males), B) </w:t>
      </w:r>
      <w:r w:rsidR="00244A25" w:rsidRPr="003406D7">
        <w:rPr>
          <w:rFonts w:ascii="Calibri" w:eastAsia="Times New Roman" w:hAnsi="Calibri" w:cs="Calibri"/>
          <w:i/>
          <w:iCs/>
          <w:color w:val="000000"/>
          <w:lang w:val="en-GB" w:eastAsia="en-GB"/>
        </w:rPr>
        <w:t>Afrasura</w:t>
      </w:r>
      <w:r w:rsidR="00244A25" w:rsidRPr="003406D7">
        <w:rPr>
          <w:rFonts w:ascii="Calibri" w:eastAsia="Times New Roman" w:hAnsi="Calibri" w:cs="Calibri"/>
          <w:color w:val="000000"/>
          <w:lang w:val="en-GB" w:eastAsia="en-GB"/>
        </w:rPr>
        <w:t xml:space="preserve"> cf. </w:t>
      </w:r>
      <w:r w:rsidR="00244A25" w:rsidRPr="003406D7">
        <w:rPr>
          <w:rFonts w:ascii="Calibri" w:eastAsia="Times New Roman" w:hAnsi="Calibri" w:cs="Calibri"/>
          <w:i/>
          <w:iCs/>
          <w:color w:val="000000"/>
          <w:lang w:val="en-GB" w:eastAsia="en-GB"/>
        </w:rPr>
        <w:t>peripherica</w:t>
      </w:r>
      <w:r w:rsidR="00244A25">
        <w:rPr>
          <w:rFonts w:ascii="Calibri" w:eastAsia="Times New Roman" w:hAnsi="Calibri" w:cs="Calibri"/>
          <w:i/>
          <w:iCs/>
          <w:color w:val="000000"/>
          <w:lang w:val="en-GB" w:eastAsia="en-GB"/>
        </w:rPr>
        <w:t xml:space="preserve"> </w:t>
      </w:r>
      <w:r w:rsidR="00244A25">
        <w:rPr>
          <w:rFonts w:ascii="Calibri" w:eastAsia="Times New Roman" w:hAnsi="Calibri" w:cs="Calibri"/>
          <w:color w:val="000000"/>
          <w:lang w:val="en-GB" w:eastAsia="en-GB"/>
        </w:rPr>
        <w:t xml:space="preserve">(males), C) </w:t>
      </w:r>
      <w:r w:rsidR="00244A25" w:rsidRPr="003406D7">
        <w:rPr>
          <w:rFonts w:ascii="Calibri" w:eastAsia="Times New Roman" w:hAnsi="Calibri" w:cs="Calibri"/>
          <w:i/>
          <w:iCs/>
          <w:color w:val="000000"/>
          <w:lang w:val="en-GB" w:eastAsia="en-GB"/>
        </w:rPr>
        <w:t>Anapisa</w:t>
      </w:r>
      <w:r w:rsidR="00244A25" w:rsidRPr="003406D7">
        <w:rPr>
          <w:rFonts w:ascii="Calibri" w:eastAsia="Times New Roman" w:hAnsi="Calibri" w:cs="Calibri"/>
          <w:color w:val="000000"/>
          <w:lang w:val="en-GB" w:eastAsia="en-GB"/>
        </w:rPr>
        <w:t xml:space="preserve"> sp. "2"</w:t>
      </w:r>
      <w:r w:rsidR="00244A25">
        <w:rPr>
          <w:rFonts w:ascii="Calibri" w:eastAsia="Times New Roman" w:hAnsi="Calibri" w:cs="Calibri"/>
          <w:color w:val="000000"/>
          <w:lang w:val="en-GB" w:eastAsia="en-GB"/>
        </w:rPr>
        <w:t xml:space="preserve"> (males), D) </w:t>
      </w:r>
      <w:r w:rsidR="00244A25" w:rsidRPr="003406D7">
        <w:rPr>
          <w:rFonts w:ascii="Calibri" w:eastAsia="Times New Roman" w:hAnsi="Calibri" w:cs="Calibri"/>
          <w:i/>
          <w:iCs/>
          <w:color w:val="000000"/>
          <w:lang w:val="en-GB" w:eastAsia="en-GB"/>
        </w:rPr>
        <w:t>Asura</w:t>
      </w:r>
      <w:r w:rsidR="00244A25" w:rsidRPr="003406D7">
        <w:rPr>
          <w:rFonts w:ascii="Calibri" w:eastAsia="Times New Roman" w:hAnsi="Calibri" w:cs="Calibri"/>
          <w:color w:val="000000"/>
          <w:lang w:val="en-GB" w:eastAsia="en-GB"/>
        </w:rPr>
        <w:t xml:space="preserve"> cf. </w:t>
      </w:r>
      <w:r w:rsidR="00244A25" w:rsidRPr="003406D7">
        <w:rPr>
          <w:rFonts w:ascii="Calibri" w:eastAsia="Times New Roman" w:hAnsi="Calibri" w:cs="Calibri"/>
          <w:i/>
          <w:iCs/>
          <w:color w:val="000000"/>
          <w:lang w:val="en-GB" w:eastAsia="en-GB"/>
        </w:rPr>
        <w:t>craigii</w:t>
      </w:r>
      <w:r w:rsidR="00244A25">
        <w:rPr>
          <w:rFonts w:ascii="Calibri" w:eastAsia="Times New Roman" w:hAnsi="Calibri" w:cs="Calibri"/>
          <w:color w:val="000000"/>
          <w:lang w:val="en-GB" w:eastAsia="en-GB"/>
        </w:rPr>
        <w:t xml:space="preserve"> (males), and E) </w:t>
      </w:r>
      <w:r w:rsidR="00244A25" w:rsidRPr="003406D7">
        <w:rPr>
          <w:rFonts w:ascii="Calibri" w:eastAsia="Times New Roman" w:hAnsi="Calibri" w:cs="Calibri"/>
          <w:i/>
          <w:iCs/>
          <w:color w:val="000000"/>
          <w:lang w:val="en-GB" w:eastAsia="en-GB"/>
        </w:rPr>
        <w:t>Asythosia</w:t>
      </w:r>
      <w:r w:rsidR="00244A25">
        <w:rPr>
          <w:rFonts w:ascii="Calibri" w:eastAsia="Times New Roman" w:hAnsi="Calibri" w:cs="Calibri"/>
          <w:i/>
          <w:iCs/>
          <w:color w:val="000000"/>
          <w:lang w:val="en-GB" w:eastAsia="en-GB"/>
        </w:rPr>
        <w:t xml:space="preserve"> </w:t>
      </w:r>
      <w:r w:rsidR="00244A25" w:rsidRPr="003406D7">
        <w:rPr>
          <w:rFonts w:ascii="Calibri" w:eastAsia="Times New Roman" w:hAnsi="Calibri" w:cs="Calibri"/>
          <w:i/>
          <w:iCs/>
          <w:color w:val="000000"/>
          <w:lang w:val="en-GB" w:eastAsia="en-GB"/>
        </w:rPr>
        <w:t>velutina</w:t>
      </w:r>
      <w:r w:rsidR="00244A25">
        <w:rPr>
          <w:rFonts w:ascii="Calibri" w:eastAsia="Times New Roman" w:hAnsi="Calibri" w:cs="Calibri"/>
          <w:color w:val="000000"/>
          <w:lang w:val="en-GB" w:eastAsia="en-GB"/>
        </w:rPr>
        <w:t xml:space="preserve"> (males and </w:t>
      </w:r>
      <w:r w:rsidR="00B22F0D">
        <w:rPr>
          <w:rFonts w:ascii="Calibri" w:eastAsia="Times New Roman" w:hAnsi="Calibri" w:cs="Calibri"/>
          <w:color w:val="000000"/>
          <w:lang w:val="en-GB" w:eastAsia="en-GB"/>
        </w:rPr>
        <w:t>fe</w:t>
      </w:r>
      <w:r w:rsidR="00244A25">
        <w:rPr>
          <w:rFonts w:ascii="Calibri" w:eastAsia="Times New Roman" w:hAnsi="Calibri" w:cs="Calibri"/>
          <w:color w:val="000000"/>
          <w:lang w:val="en-GB" w:eastAsia="en-GB"/>
        </w:rPr>
        <w:t>males).</w:t>
      </w:r>
      <w:r w:rsidRPr="000175AC">
        <w:rPr>
          <w:b/>
          <w:bCs/>
          <w:lang w:val="en-GB"/>
        </w:rPr>
        <w:br w:type="page"/>
      </w:r>
    </w:p>
    <w:p w14:paraId="390BC6D8" w14:textId="5F7F77DC" w:rsidR="000175AC" w:rsidRPr="000175AC" w:rsidRDefault="001E6E3B">
      <w:pPr>
        <w:rPr>
          <w:b/>
          <w:bCs/>
          <w:lang w:val="en-GB"/>
        </w:rPr>
      </w:pPr>
      <w:r>
        <w:rPr>
          <w:b/>
          <w:bCs/>
          <w:noProof/>
          <w:lang w:val="en-GB"/>
        </w:rPr>
        <w:lastRenderedPageBreak/>
        <w:drawing>
          <wp:inline distT="0" distB="0" distL="0" distR="0" wp14:anchorId="57AA04D5" wp14:editId="03549908">
            <wp:extent cx="5715000" cy="8206740"/>
            <wp:effectExtent l="0" t="0" r="0" b="38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20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9BF169" w14:textId="7400D316" w:rsidR="000175AC" w:rsidRPr="000175AC" w:rsidRDefault="00244A25">
      <w:pPr>
        <w:rPr>
          <w:b/>
          <w:bCs/>
          <w:lang w:val="en-GB"/>
        </w:rPr>
      </w:pPr>
      <w:r w:rsidRPr="000175AC">
        <w:rPr>
          <w:b/>
          <w:bCs/>
          <w:lang w:val="en-GB"/>
        </w:rPr>
        <w:t>Supplementary Figure S</w:t>
      </w:r>
      <w:r w:rsidR="00CB0944">
        <w:rPr>
          <w:b/>
          <w:bCs/>
          <w:lang w:val="en-GB"/>
        </w:rPr>
        <w:t>2</w:t>
      </w:r>
      <w:r>
        <w:rPr>
          <w:b/>
          <w:bCs/>
          <w:lang w:val="en-GB"/>
        </w:rPr>
        <w:t>F</w:t>
      </w:r>
      <w:r w:rsidRPr="000175AC">
        <w:rPr>
          <w:b/>
          <w:bCs/>
          <w:lang w:val="en-GB"/>
        </w:rPr>
        <w:t>–</w:t>
      </w:r>
      <w:r>
        <w:rPr>
          <w:b/>
          <w:bCs/>
          <w:lang w:val="en-GB"/>
        </w:rPr>
        <w:t>J</w:t>
      </w:r>
      <w:r w:rsidRPr="000175AC">
        <w:rPr>
          <w:b/>
          <w:bCs/>
          <w:lang w:val="en-GB"/>
        </w:rPr>
        <w:t xml:space="preserve">. </w:t>
      </w:r>
      <w:r w:rsidRPr="000175AC">
        <w:rPr>
          <w:lang w:val="en-GB"/>
        </w:rPr>
        <w:t xml:space="preserve">Elevational </w:t>
      </w:r>
      <w:r w:rsidR="002A0396">
        <w:rPr>
          <w:lang w:val="en-GB"/>
        </w:rPr>
        <w:t>and seasona</w:t>
      </w:r>
      <w:r w:rsidR="003F1495">
        <w:rPr>
          <w:lang w:val="en-GB"/>
        </w:rPr>
        <w:t>l</w:t>
      </w:r>
      <w:r w:rsidR="002A0396">
        <w:rPr>
          <w:lang w:val="en-GB"/>
        </w:rPr>
        <w:t xml:space="preserve"> </w:t>
      </w:r>
      <w:r w:rsidRPr="000175AC">
        <w:rPr>
          <w:lang w:val="en-GB"/>
        </w:rPr>
        <w:t xml:space="preserve">patterns of </w:t>
      </w:r>
      <w:r>
        <w:rPr>
          <w:lang w:val="en-GB"/>
        </w:rPr>
        <w:t>forewing lengths of moths on Mount Cameroon. Erebidae: Arcti</w:t>
      </w:r>
      <w:r w:rsidR="007F0C4A">
        <w:rPr>
          <w:lang w:val="en-GB"/>
        </w:rPr>
        <w:t>i</w:t>
      </w:r>
      <w:r>
        <w:rPr>
          <w:lang w:val="en-GB"/>
        </w:rPr>
        <w:t xml:space="preserve">nae: F) </w:t>
      </w:r>
      <w:r w:rsidRPr="003406D7">
        <w:rPr>
          <w:rFonts w:ascii="Calibri" w:eastAsia="Times New Roman" w:hAnsi="Calibri" w:cs="Calibri"/>
          <w:i/>
          <w:iCs/>
          <w:color w:val="000000"/>
          <w:lang w:val="en-GB" w:eastAsia="en-GB"/>
        </w:rPr>
        <w:t>Cyana</w:t>
      </w:r>
      <w:r w:rsidRPr="003406D7">
        <w:rPr>
          <w:rFonts w:ascii="Calibri" w:eastAsia="Times New Roman" w:hAnsi="Calibri" w:cs="Calibri"/>
          <w:color w:val="000000"/>
          <w:lang w:val="en-GB" w:eastAsia="en-GB"/>
        </w:rPr>
        <w:t xml:space="preserve"> sp. "2"</w:t>
      </w:r>
      <w:r>
        <w:rPr>
          <w:rFonts w:ascii="Calibri" w:eastAsia="Times New Roman" w:hAnsi="Calibri" w:cs="Calibri"/>
          <w:color w:val="000000"/>
          <w:lang w:val="en-GB" w:eastAsia="en-GB"/>
        </w:rPr>
        <w:t xml:space="preserve"> (males), G) </w:t>
      </w:r>
      <w:r w:rsidRPr="003406D7">
        <w:rPr>
          <w:rFonts w:ascii="Calibri" w:eastAsia="Times New Roman" w:hAnsi="Calibri" w:cs="Calibri"/>
          <w:i/>
          <w:iCs/>
          <w:color w:val="000000"/>
          <w:lang w:val="en-GB" w:eastAsia="en-GB"/>
        </w:rPr>
        <w:t>Eilema</w:t>
      </w:r>
      <w:r w:rsidRPr="003406D7">
        <w:rPr>
          <w:rFonts w:ascii="Calibri" w:eastAsia="Times New Roman" w:hAnsi="Calibri" w:cs="Calibri"/>
          <w:color w:val="000000"/>
          <w:lang w:val="en-GB" w:eastAsia="en-GB"/>
        </w:rPr>
        <w:t xml:space="preserve"> cf. </w:t>
      </w:r>
      <w:r w:rsidRPr="003406D7">
        <w:rPr>
          <w:rFonts w:ascii="Calibri" w:eastAsia="Times New Roman" w:hAnsi="Calibri" w:cs="Calibri"/>
          <w:i/>
          <w:iCs/>
          <w:color w:val="000000"/>
          <w:lang w:val="en-GB" w:eastAsia="en-GB"/>
        </w:rPr>
        <w:t>fletcheri</w:t>
      </w:r>
      <w:r>
        <w:rPr>
          <w:rFonts w:ascii="Calibri" w:eastAsia="Times New Roman" w:hAnsi="Calibri" w:cs="Calibri"/>
          <w:i/>
          <w:iCs/>
          <w:color w:val="000000"/>
          <w:lang w:val="en-GB" w:eastAsia="en-GB"/>
        </w:rPr>
        <w:t xml:space="preserve"> </w:t>
      </w:r>
      <w:r>
        <w:rPr>
          <w:rFonts w:ascii="Calibri" w:eastAsia="Times New Roman" w:hAnsi="Calibri" w:cs="Calibri"/>
          <w:color w:val="000000"/>
          <w:lang w:val="en-GB" w:eastAsia="en-GB"/>
        </w:rPr>
        <w:t xml:space="preserve">(males and </w:t>
      </w:r>
      <w:r w:rsidR="003E7543">
        <w:rPr>
          <w:rFonts w:ascii="Calibri" w:eastAsia="Times New Roman" w:hAnsi="Calibri" w:cs="Calibri"/>
          <w:color w:val="000000"/>
          <w:lang w:val="en-GB" w:eastAsia="en-GB"/>
        </w:rPr>
        <w:t>fe</w:t>
      </w:r>
      <w:r>
        <w:rPr>
          <w:rFonts w:ascii="Calibri" w:eastAsia="Times New Roman" w:hAnsi="Calibri" w:cs="Calibri"/>
          <w:color w:val="000000"/>
          <w:lang w:val="en-GB" w:eastAsia="en-GB"/>
        </w:rPr>
        <w:t xml:space="preserve">males), H) </w:t>
      </w:r>
      <w:r w:rsidRPr="003406D7">
        <w:rPr>
          <w:rFonts w:ascii="Calibri" w:eastAsia="Times New Roman" w:hAnsi="Calibri" w:cs="Calibri"/>
          <w:i/>
          <w:iCs/>
          <w:color w:val="000000"/>
          <w:lang w:val="en-GB" w:eastAsia="en-GB"/>
        </w:rPr>
        <w:t>Galtara</w:t>
      </w:r>
      <w:r w:rsidRPr="003406D7">
        <w:rPr>
          <w:rFonts w:ascii="Calibri" w:eastAsia="Times New Roman" w:hAnsi="Calibri" w:cs="Calibri"/>
          <w:color w:val="000000"/>
          <w:lang w:val="en-GB" w:eastAsia="en-GB"/>
        </w:rPr>
        <w:t xml:space="preserve"> sp. "1"</w:t>
      </w:r>
      <w:r>
        <w:rPr>
          <w:rFonts w:ascii="Calibri" w:eastAsia="Times New Roman" w:hAnsi="Calibri" w:cs="Calibri"/>
          <w:color w:val="000000"/>
          <w:lang w:val="en-GB" w:eastAsia="en-GB"/>
        </w:rPr>
        <w:t xml:space="preserve"> (males and </w:t>
      </w:r>
      <w:r w:rsidR="003E7543">
        <w:rPr>
          <w:rFonts w:ascii="Calibri" w:eastAsia="Times New Roman" w:hAnsi="Calibri" w:cs="Calibri"/>
          <w:color w:val="000000"/>
          <w:lang w:val="en-GB" w:eastAsia="en-GB"/>
        </w:rPr>
        <w:t>fe</w:t>
      </w:r>
      <w:r>
        <w:rPr>
          <w:rFonts w:ascii="Calibri" w:eastAsia="Times New Roman" w:hAnsi="Calibri" w:cs="Calibri"/>
          <w:color w:val="000000"/>
          <w:lang w:val="en-GB" w:eastAsia="en-GB"/>
        </w:rPr>
        <w:t xml:space="preserve">males), I) </w:t>
      </w:r>
      <w:r w:rsidRPr="003406D7">
        <w:rPr>
          <w:rFonts w:ascii="Calibri" w:eastAsia="Times New Roman" w:hAnsi="Calibri" w:cs="Calibri"/>
          <w:i/>
          <w:iCs/>
          <w:color w:val="000000"/>
          <w:lang w:val="en-GB" w:eastAsia="en-GB"/>
        </w:rPr>
        <w:t>Lamprosiella</w:t>
      </w:r>
      <w:r w:rsidRPr="003406D7">
        <w:rPr>
          <w:rFonts w:ascii="Calibri" w:eastAsia="Times New Roman" w:hAnsi="Calibri" w:cs="Calibri"/>
          <w:color w:val="000000"/>
          <w:lang w:val="en-GB" w:eastAsia="en-GB"/>
        </w:rPr>
        <w:t xml:space="preserve"> sp. "1"</w:t>
      </w:r>
      <w:r>
        <w:rPr>
          <w:rFonts w:ascii="Calibri" w:eastAsia="Times New Roman" w:hAnsi="Calibri" w:cs="Calibri"/>
          <w:color w:val="000000"/>
          <w:lang w:val="en-GB" w:eastAsia="en-GB"/>
        </w:rPr>
        <w:t xml:space="preserve"> (males), J) </w:t>
      </w:r>
      <w:r w:rsidRPr="003406D7">
        <w:rPr>
          <w:rFonts w:ascii="Calibri" w:eastAsia="Times New Roman" w:hAnsi="Calibri" w:cs="Calibri"/>
          <w:i/>
          <w:iCs/>
          <w:color w:val="000000"/>
          <w:lang w:val="en-GB" w:eastAsia="en-GB"/>
        </w:rPr>
        <w:t>Ligulosia</w:t>
      </w:r>
      <w:r>
        <w:rPr>
          <w:rFonts w:ascii="Calibri" w:eastAsia="Times New Roman" w:hAnsi="Calibri" w:cs="Calibri"/>
          <w:i/>
          <w:iCs/>
          <w:color w:val="000000"/>
          <w:lang w:val="en-GB" w:eastAsia="en-GB"/>
        </w:rPr>
        <w:t xml:space="preserve"> </w:t>
      </w:r>
      <w:r w:rsidRPr="003406D7">
        <w:rPr>
          <w:rFonts w:ascii="Calibri" w:eastAsia="Times New Roman" w:hAnsi="Calibri" w:cs="Calibri"/>
          <w:i/>
          <w:iCs/>
          <w:color w:val="000000"/>
          <w:lang w:val="en-GB" w:eastAsia="en-GB"/>
        </w:rPr>
        <w:t>costimaculata</w:t>
      </w:r>
      <w:r>
        <w:rPr>
          <w:rFonts w:ascii="Calibri" w:eastAsia="Times New Roman" w:hAnsi="Calibri" w:cs="Calibri"/>
          <w:i/>
          <w:iCs/>
          <w:color w:val="000000"/>
          <w:lang w:val="en-GB" w:eastAsia="en-GB"/>
        </w:rPr>
        <w:t xml:space="preserve"> </w:t>
      </w:r>
      <w:r>
        <w:rPr>
          <w:rFonts w:ascii="Calibri" w:eastAsia="Times New Roman" w:hAnsi="Calibri" w:cs="Calibri"/>
          <w:color w:val="000000"/>
          <w:lang w:val="en-GB" w:eastAsia="en-GB"/>
        </w:rPr>
        <w:t xml:space="preserve">(males and </w:t>
      </w:r>
      <w:r w:rsidR="003E7543">
        <w:rPr>
          <w:rFonts w:ascii="Calibri" w:eastAsia="Times New Roman" w:hAnsi="Calibri" w:cs="Calibri"/>
          <w:color w:val="000000"/>
          <w:lang w:val="en-GB" w:eastAsia="en-GB"/>
        </w:rPr>
        <w:t>fe</w:t>
      </w:r>
      <w:r>
        <w:rPr>
          <w:rFonts w:ascii="Calibri" w:eastAsia="Times New Roman" w:hAnsi="Calibri" w:cs="Calibri"/>
          <w:color w:val="000000"/>
          <w:lang w:val="en-GB" w:eastAsia="en-GB"/>
        </w:rPr>
        <w:t>males).</w:t>
      </w:r>
      <w:r w:rsidR="000175AC" w:rsidRPr="000175AC">
        <w:rPr>
          <w:b/>
          <w:bCs/>
          <w:lang w:val="en-GB"/>
        </w:rPr>
        <w:br w:type="page"/>
      </w:r>
    </w:p>
    <w:p w14:paraId="4E3C94BE" w14:textId="4B6970D8" w:rsidR="00254E11" w:rsidRDefault="001E6E3B">
      <w:pPr>
        <w:rPr>
          <w:b/>
          <w:bCs/>
          <w:lang w:val="en-GB"/>
        </w:rPr>
      </w:pPr>
      <w:r>
        <w:rPr>
          <w:b/>
          <w:bCs/>
          <w:noProof/>
          <w:lang w:val="en-GB"/>
        </w:rPr>
        <w:lastRenderedPageBreak/>
        <w:drawing>
          <wp:inline distT="0" distB="0" distL="0" distR="0" wp14:anchorId="4D570C74" wp14:editId="107DF695">
            <wp:extent cx="5715000" cy="8298180"/>
            <wp:effectExtent l="0" t="0" r="0" b="762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29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E255B4" w14:textId="5EAEF524" w:rsidR="00CB14C9" w:rsidRPr="000175AC" w:rsidRDefault="00CB14C9" w:rsidP="00CB14C9">
      <w:pPr>
        <w:rPr>
          <w:b/>
          <w:bCs/>
          <w:lang w:val="en-GB"/>
        </w:rPr>
      </w:pPr>
      <w:r w:rsidRPr="000175AC">
        <w:rPr>
          <w:b/>
          <w:bCs/>
          <w:lang w:val="en-GB"/>
        </w:rPr>
        <w:t>Supplementary Figure S</w:t>
      </w:r>
      <w:r w:rsidR="00CB0944">
        <w:rPr>
          <w:b/>
          <w:bCs/>
          <w:lang w:val="en-GB"/>
        </w:rPr>
        <w:t>2</w:t>
      </w:r>
      <w:r>
        <w:rPr>
          <w:b/>
          <w:bCs/>
          <w:lang w:val="en-GB"/>
        </w:rPr>
        <w:t>K–O</w:t>
      </w:r>
      <w:r w:rsidRPr="000175AC">
        <w:rPr>
          <w:b/>
          <w:bCs/>
          <w:lang w:val="en-GB"/>
        </w:rPr>
        <w:t xml:space="preserve">. </w:t>
      </w:r>
      <w:r w:rsidRPr="000175AC">
        <w:rPr>
          <w:lang w:val="en-GB"/>
        </w:rPr>
        <w:t xml:space="preserve">Elevational </w:t>
      </w:r>
      <w:r w:rsidR="002A0396">
        <w:rPr>
          <w:lang w:val="en-GB"/>
        </w:rPr>
        <w:t xml:space="preserve">and seasonal </w:t>
      </w:r>
      <w:r w:rsidRPr="000175AC">
        <w:rPr>
          <w:lang w:val="en-GB"/>
        </w:rPr>
        <w:t xml:space="preserve">patterns of </w:t>
      </w:r>
      <w:r>
        <w:rPr>
          <w:lang w:val="en-GB"/>
        </w:rPr>
        <w:t>forewing lengths of moths on Mount Cameroon. Erebidae: Arcti</w:t>
      </w:r>
      <w:r w:rsidR="007F0C4A">
        <w:rPr>
          <w:lang w:val="en-GB"/>
        </w:rPr>
        <w:t>i</w:t>
      </w:r>
      <w:r>
        <w:rPr>
          <w:lang w:val="en-GB"/>
        </w:rPr>
        <w:t>nae: K)</w:t>
      </w:r>
      <w:r>
        <w:rPr>
          <w:rFonts w:ascii="Calibri" w:eastAsia="Times New Roman" w:hAnsi="Calibri" w:cs="Calibri"/>
          <w:i/>
          <w:iCs/>
          <w:color w:val="000000"/>
          <w:lang w:val="en-GB" w:eastAsia="en-GB"/>
        </w:rPr>
        <w:t xml:space="preserve"> </w:t>
      </w:r>
      <w:r w:rsidRPr="003406D7">
        <w:rPr>
          <w:rFonts w:ascii="Calibri" w:eastAsia="Times New Roman" w:hAnsi="Calibri" w:cs="Calibri"/>
          <w:i/>
          <w:iCs/>
          <w:color w:val="000000"/>
          <w:lang w:val="en-GB" w:eastAsia="en-GB"/>
        </w:rPr>
        <w:t>Palaeugoa</w:t>
      </w:r>
      <w:r>
        <w:rPr>
          <w:rFonts w:ascii="Calibri" w:eastAsia="Times New Roman" w:hAnsi="Calibri" w:cs="Calibri"/>
          <w:i/>
          <w:iCs/>
          <w:color w:val="000000"/>
          <w:lang w:val="en-GB" w:eastAsia="en-GB"/>
        </w:rPr>
        <w:t xml:space="preserve"> </w:t>
      </w:r>
      <w:r w:rsidR="003F1495">
        <w:rPr>
          <w:rFonts w:ascii="Calibri" w:eastAsia="Times New Roman" w:hAnsi="Calibri" w:cs="Calibri"/>
          <w:i/>
          <w:iCs/>
          <w:color w:val="000000"/>
          <w:lang w:val="en-GB" w:eastAsia="en-GB"/>
        </w:rPr>
        <w:t>camerunensis</w:t>
      </w:r>
      <w:r>
        <w:rPr>
          <w:rFonts w:ascii="Calibri" w:eastAsia="Times New Roman" w:hAnsi="Calibri" w:cs="Calibri"/>
          <w:i/>
          <w:iCs/>
          <w:color w:val="000000"/>
          <w:lang w:val="en-GB" w:eastAsia="en-GB"/>
        </w:rPr>
        <w:t xml:space="preserve"> </w:t>
      </w:r>
      <w:r>
        <w:rPr>
          <w:rFonts w:ascii="Calibri" w:eastAsia="Times New Roman" w:hAnsi="Calibri" w:cs="Calibri"/>
          <w:color w:val="000000"/>
          <w:lang w:val="en-GB" w:eastAsia="en-GB"/>
        </w:rPr>
        <w:t xml:space="preserve">(males and </w:t>
      </w:r>
      <w:r w:rsidR="00036E52">
        <w:rPr>
          <w:rFonts w:ascii="Calibri" w:eastAsia="Times New Roman" w:hAnsi="Calibri" w:cs="Calibri"/>
          <w:color w:val="000000"/>
          <w:lang w:val="en-GB" w:eastAsia="en-GB"/>
        </w:rPr>
        <w:t>fe</w:t>
      </w:r>
      <w:r>
        <w:rPr>
          <w:rFonts w:ascii="Calibri" w:eastAsia="Times New Roman" w:hAnsi="Calibri" w:cs="Calibri"/>
          <w:color w:val="000000"/>
          <w:lang w:val="en-GB" w:eastAsia="en-GB"/>
        </w:rPr>
        <w:t xml:space="preserve">males), L) </w:t>
      </w:r>
      <w:r w:rsidRPr="003406D7">
        <w:rPr>
          <w:rFonts w:ascii="Calibri" w:eastAsia="Times New Roman" w:hAnsi="Calibri" w:cs="Calibri"/>
          <w:i/>
          <w:iCs/>
          <w:color w:val="000000"/>
          <w:lang w:val="en-GB" w:eastAsia="en-GB"/>
        </w:rPr>
        <w:t>Phasmatilema</w:t>
      </w:r>
      <w:r w:rsidRPr="003406D7">
        <w:rPr>
          <w:rFonts w:ascii="Calibri" w:eastAsia="Times New Roman" w:hAnsi="Calibri" w:cs="Calibri"/>
          <w:color w:val="000000"/>
          <w:lang w:val="en-GB" w:eastAsia="en-GB"/>
        </w:rPr>
        <w:t xml:space="preserve"> sp. "1"</w:t>
      </w:r>
      <w:r>
        <w:rPr>
          <w:rFonts w:ascii="Calibri" w:eastAsia="Times New Roman" w:hAnsi="Calibri" w:cs="Calibri"/>
          <w:color w:val="000000"/>
          <w:lang w:val="en-GB" w:eastAsia="en-GB"/>
        </w:rPr>
        <w:t xml:space="preserve"> (males), M) </w:t>
      </w:r>
      <w:r w:rsidRPr="003406D7">
        <w:rPr>
          <w:rFonts w:ascii="Calibri" w:eastAsia="Times New Roman" w:hAnsi="Calibri" w:cs="Calibri"/>
          <w:i/>
          <w:iCs/>
          <w:color w:val="000000"/>
          <w:lang w:val="en-GB" w:eastAsia="en-GB"/>
        </w:rPr>
        <w:t>Phasmatilema</w:t>
      </w:r>
      <w:r w:rsidRPr="003406D7">
        <w:rPr>
          <w:rFonts w:ascii="Calibri" w:eastAsia="Times New Roman" w:hAnsi="Calibri" w:cs="Calibri"/>
          <w:color w:val="000000"/>
          <w:lang w:val="en-GB" w:eastAsia="en-GB"/>
        </w:rPr>
        <w:t xml:space="preserve"> sp. "1"</w:t>
      </w:r>
      <w:r>
        <w:rPr>
          <w:rFonts w:ascii="Calibri" w:eastAsia="Times New Roman" w:hAnsi="Calibri" w:cs="Calibri"/>
          <w:color w:val="000000"/>
          <w:lang w:val="en-GB" w:eastAsia="en-GB"/>
        </w:rPr>
        <w:t xml:space="preserve"> (males). Erebidae: Lymantriinae: N) </w:t>
      </w:r>
      <w:r w:rsidRPr="003406D7">
        <w:rPr>
          <w:rFonts w:ascii="Calibri" w:eastAsia="Times New Roman" w:hAnsi="Calibri" w:cs="Calibri"/>
          <w:i/>
          <w:iCs/>
          <w:color w:val="000000"/>
          <w:lang w:val="en-GB" w:eastAsia="en-GB"/>
        </w:rPr>
        <w:t>Euproctis</w:t>
      </w:r>
      <w:r w:rsidRPr="003406D7">
        <w:rPr>
          <w:rFonts w:ascii="Calibri" w:eastAsia="Times New Roman" w:hAnsi="Calibri" w:cs="Calibri"/>
          <w:color w:val="000000"/>
          <w:lang w:val="en-GB" w:eastAsia="en-GB"/>
        </w:rPr>
        <w:t xml:space="preserve"> sp. "1"</w:t>
      </w:r>
      <w:r>
        <w:rPr>
          <w:rFonts w:ascii="Calibri" w:eastAsia="Times New Roman" w:hAnsi="Calibri" w:cs="Calibri"/>
          <w:color w:val="000000"/>
          <w:lang w:val="en-GB" w:eastAsia="en-GB"/>
        </w:rPr>
        <w:t xml:space="preserve"> (males), O) </w:t>
      </w:r>
      <w:r w:rsidRPr="003406D7">
        <w:rPr>
          <w:rFonts w:ascii="Calibri" w:eastAsia="Times New Roman" w:hAnsi="Calibri" w:cs="Calibri"/>
          <w:i/>
          <w:iCs/>
          <w:color w:val="000000"/>
          <w:lang w:val="en-GB" w:eastAsia="en-GB"/>
        </w:rPr>
        <w:t>Leucoma</w:t>
      </w:r>
      <w:r w:rsidRPr="003406D7">
        <w:rPr>
          <w:rFonts w:ascii="Calibri" w:eastAsia="Times New Roman" w:hAnsi="Calibri" w:cs="Calibri"/>
          <w:color w:val="000000"/>
          <w:lang w:val="en-GB" w:eastAsia="en-GB"/>
        </w:rPr>
        <w:t xml:space="preserve"> sp. "7"</w:t>
      </w:r>
      <w:r>
        <w:rPr>
          <w:rFonts w:ascii="Calibri" w:eastAsia="Times New Roman" w:hAnsi="Calibri" w:cs="Calibri"/>
          <w:color w:val="000000"/>
          <w:lang w:val="en-GB" w:eastAsia="en-GB"/>
        </w:rPr>
        <w:t xml:space="preserve"> (males).</w:t>
      </w:r>
      <w:r w:rsidRPr="000175AC">
        <w:rPr>
          <w:b/>
          <w:bCs/>
          <w:lang w:val="en-GB"/>
        </w:rPr>
        <w:br w:type="page"/>
      </w:r>
    </w:p>
    <w:p w14:paraId="12803311" w14:textId="150B8685" w:rsidR="00CB14C9" w:rsidRDefault="001E6E3B" w:rsidP="00CB14C9">
      <w:pPr>
        <w:rPr>
          <w:b/>
          <w:bCs/>
          <w:lang w:val="en-GB"/>
        </w:rPr>
      </w:pPr>
      <w:r>
        <w:rPr>
          <w:b/>
          <w:bCs/>
          <w:noProof/>
          <w:lang w:val="en-GB"/>
        </w:rPr>
        <w:lastRenderedPageBreak/>
        <w:drawing>
          <wp:inline distT="0" distB="0" distL="0" distR="0" wp14:anchorId="1D13C94D" wp14:editId="0BE96D1C">
            <wp:extent cx="5715000" cy="9159240"/>
            <wp:effectExtent l="0" t="0" r="0" b="381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915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18F381" w14:textId="01517B62" w:rsidR="00CB14C9" w:rsidRPr="000175AC" w:rsidRDefault="00CB14C9" w:rsidP="00CB14C9">
      <w:pPr>
        <w:rPr>
          <w:b/>
          <w:bCs/>
          <w:lang w:val="en-GB"/>
        </w:rPr>
      </w:pPr>
      <w:r w:rsidRPr="000175AC">
        <w:rPr>
          <w:b/>
          <w:bCs/>
          <w:lang w:val="en-GB"/>
        </w:rPr>
        <w:t>Supplementary Figure S</w:t>
      </w:r>
      <w:r w:rsidR="00CB0944">
        <w:rPr>
          <w:b/>
          <w:bCs/>
          <w:lang w:val="en-GB"/>
        </w:rPr>
        <w:t>2</w:t>
      </w:r>
      <w:r w:rsidR="000022EA">
        <w:rPr>
          <w:b/>
          <w:bCs/>
          <w:lang w:val="en-GB"/>
        </w:rPr>
        <w:t>P</w:t>
      </w:r>
      <w:r>
        <w:rPr>
          <w:b/>
          <w:bCs/>
          <w:lang w:val="en-GB"/>
        </w:rPr>
        <w:t>–</w:t>
      </w:r>
      <w:r w:rsidR="000022EA">
        <w:rPr>
          <w:b/>
          <w:bCs/>
          <w:lang w:val="en-GB"/>
        </w:rPr>
        <w:t>T</w:t>
      </w:r>
      <w:r w:rsidRPr="000175AC">
        <w:rPr>
          <w:b/>
          <w:bCs/>
          <w:lang w:val="en-GB"/>
        </w:rPr>
        <w:t xml:space="preserve">. </w:t>
      </w:r>
      <w:r w:rsidRPr="000175AC">
        <w:rPr>
          <w:lang w:val="en-GB"/>
        </w:rPr>
        <w:t xml:space="preserve">Elevational </w:t>
      </w:r>
      <w:r w:rsidR="002A0396">
        <w:rPr>
          <w:lang w:val="en-GB"/>
        </w:rPr>
        <w:t xml:space="preserve">and seasonal </w:t>
      </w:r>
      <w:r w:rsidRPr="000175AC">
        <w:rPr>
          <w:lang w:val="en-GB"/>
        </w:rPr>
        <w:t xml:space="preserve">patterns of </w:t>
      </w:r>
      <w:r>
        <w:rPr>
          <w:lang w:val="en-GB"/>
        </w:rPr>
        <w:t xml:space="preserve">forewing lengths of moths on Mount Cameroon. </w:t>
      </w:r>
      <w:r>
        <w:rPr>
          <w:rFonts w:ascii="Calibri" w:eastAsia="Times New Roman" w:hAnsi="Calibri" w:cs="Calibri"/>
          <w:color w:val="000000"/>
          <w:lang w:val="en-GB" w:eastAsia="en-GB"/>
        </w:rPr>
        <w:t xml:space="preserve">Erebidae: Lymantriinae: </w:t>
      </w:r>
      <w:r w:rsidR="000022EA">
        <w:rPr>
          <w:rFonts w:ascii="Calibri" w:eastAsia="Times New Roman" w:hAnsi="Calibri" w:cs="Calibri"/>
          <w:color w:val="000000"/>
          <w:lang w:val="en-GB" w:eastAsia="en-GB"/>
        </w:rPr>
        <w:t>P</w:t>
      </w:r>
      <w:r>
        <w:rPr>
          <w:rFonts w:ascii="Calibri" w:eastAsia="Times New Roman" w:hAnsi="Calibri" w:cs="Calibri"/>
          <w:color w:val="000000"/>
          <w:lang w:val="en-GB" w:eastAsia="en-GB"/>
        </w:rPr>
        <w:t xml:space="preserve">) </w:t>
      </w:r>
      <w:r w:rsidR="000022EA" w:rsidRPr="003406D7">
        <w:rPr>
          <w:rFonts w:ascii="Calibri" w:eastAsia="Times New Roman" w:hAnsi="Calibri" w:cs="Calibri"/>
          <w:color w:val="000000"/>
          <w:lang w:val="en-GB" w:eastAsia="en-GB"/>
        </w:rPr>
        <w:t>Lymantriinae sp. "5"</w:t>
      </w:r>
      <w:r w:rsidR="000022EA">
        <w:rPr>
          <w:rFonts w:ascii="Calibri" w:eastAsia="Times New Roman" w:hAnsi="Calibri" w:cs="Calibri"/>
          <w:color w:val="000000"/>
          <w:lang w:val="en-GB" w:eastAsia="en-GB"/>
        </w:rPr>
        <w:t xml:space="preserve"> (males), </w:t>
      </w:r>
      <w:r w:rsidR="003F6D95">
        <w:rPr>
          <w:rFonts w:ascii="Calibri" w:eastAsia="Times New Roman" w:hAnsi="Calibri" w:cs="Calibri"/>
          <w:color w:val="000000"/>
          <w:lang w:val="en-GB" w:eastAsia="en-GB"/>
        </w:rPr>
        <w:t xml:space="preserve">Q) </w:t>
      </w:r>
      <w:r w:rsidR="000022EA" w:rsidRPr="003406D7">
        <w:rPr>
          <w:rFonts w:ascii="Calibri" w:eastAsia="Times New Roman" w:hAnsi="Calibri" w:cs="Calibri"/>
          <w:color w:val="000000"/>
          <w:lang w:val="en-GB" w:eastAsia="en-GB"/>
        </w:rPr>
        <w:t>Lymantriinae sp. "54"</w:t>
      </w:r>
      <w:r w:rsidR="000022EA">
        <w:rPr>
          <w:rFonts w:ascii="Calibri" w:eastAsia="Times New Roman" w:hAnsi="Calibri" w:cs="Calibri"/>
          <w:color w:val="000000"/>
          <w:lang w:val="en-GB" w:eastAsia="en-GB"/>
        </w:rPr>
        <w:t xml:space="preserve"> </w:t>
      </w:r>
      <w:r w:rsidR="000022EA">
        <w:rPr>
          <w:rFonts w:ascii="Calibri" w:eastAsia="Times New Roman" w:hAnsi="Calibri" w:cs="Calibri"/>
          <w:color w:val="000000"/>
          <w:lang w:val="en-GB" w:eastAsia="en-GB"/>
        </w:rPr>
        <w:lastRenderedPageBreak/>
        <w:t xml:space="preserve">(males), </w:t>
      </w:r>
      <w:r w:rsidR="003F6D95">
        <w:rPr>
          <w:rFonts w:ascii="Calibri" w:eastAsia="Times New Roman" w:hAnsi="Calibri" w:cs="Calibri"/>
          <w:color w:val="000000"/>
          <w:lang w:val="en-GB" w:eastAsia="en-GB"/>
        </w:rPr>
        <w:t xml:space="preserve">R) </w:t>
      </w:r>
      <w:r w:rsidR="000022EA" w:rsidRPr="003406D7">
        <w:rPr>
          <w:rFonts w:ascii="Calibri" w:eastAsia="Times New Roman" w:hAnsi="Calibri" w:cs="Calibri"/>
          <w:color w:val="000000"/>
          <w:lang w:val="en-GB" w:eastAsia="en-GB"/>
        </w:rPr>
        <w:t>Lymantriinae sp. "55"</w:t>
      </w:r>
      <w:r w:rsidR="000022EA">
        <w:rPr>
          <w:rFonts w:ascii="Calibri" w:eastAsia="Times New Roman" w:hAnsi="Calibri" w:cs="Calibri"/>
          <w:color w:val="000000"/>
          <w:lang w:val="en-GB" w:eastAsia="en-GB"/>
        </w:rPr>
        <w:t xml:space="preserve"> (males), </w:t>
      </w:r>
      <w:r w:rsidR="003F6D95">
        <w:rPr>
          <w:rFonts w:ascii="Calibri" w:eastAsia="Times New Roman" w:hAnsi="Calibri" w:cs="Calibri"/>
          <w:color w:val="000000"/>
          <w:lang w:val="en-GB" w:eastAsia="en-GB"/>
        </w:rPr>
        <w:t xml:space="preserve">S) </w:t>
      </w:r>
      <w:r w:rsidR="003F6D95" w:rsidRPr="003406D7">
        <w:rPr>
          <w:rFonts w:ascii="Calibri" w:eastAsia="Times New Roman" w:hAnsi="Calibri" w:cs="Calibri"/>
          <w:color w:val="000000"/>
          <w:lang w:val="en-GB" w:eastAsia="en-GB"/>
        </w:rPr>
        <w:t>Lymantriinae sp. "58"</w:t>
      </w:r>
      <w:r w:rsidR="003F6D95">
        <w:rPr>
          <w:rFonts w:ascii="Calibri" w:eastAsia="Times New Roman" w:hAnsi="Calibri" w:cs="Calibri"/>
          <w:color w:val="000000"/>
          <w:lang w:val="en-GB" w:eastAsia="en-GB"/>
        </w:rPr>
        <w:t xml:space="preserve"> (males), T) </w:t>
      </w:r>
      <w:r w:rsidR="003F6D95" w:rsidRPr="003406D7">
        <w:rPr>
          <w:rFonts w:ascii="Calibri" w:eastAsia="Times New Roman" w:hAnsi="Calibri" w:cs="Calibri"/>
          <w:color w:val="000000"/>
          <w:lang w:val="en-GB" w:eastAsia="en-GB"/>
        </w:rPr>
        <w:t>Lymantriinae sp. "65"</w:t>
      </w:r>
      <w:r w:rsidR="003F6D95">
        <w:rPr>
          <w:rFonts w:ascii="Calibri" w:eastAsia="Times New Roman" w:hAnsi="Calibri" w:cs="Calibri"/>
          <w:color w:val="000000"/>
          <w:lang w:val="en-GB" w:eastAsia="en-GB"/>
        </w:rPr>
        <w:t xml:space="preserve"> (males)</w:t>
      </w:r>
      <w:r>
        <w:rPr>
          <w:rFonts w:ascii="Calibri" w:eastAsia="Times New Roman" w:hAnsi="Calibri" w:cs="Calibri"/>
          <w:color w:val="000000"/>
          <w:lang w:val="en-GB" w:eastAsia="en-GB"/>
        </w:rPr>
        <w:t>.</w:t>
      </w:r>
      <w:r w:rsidRPr="000175AC">
        <w:rPr>
          <w:b/>
          <w:bCs/>
          <w:lang w:val="en-GB"/>
        </w:rPr>
        <w:br w:type="page"/>
      </w:r>
    </w:p>
    <w:p w14:paraId="09CEF9F8" w14:textId="043B922B" w:rsidR="003F6D95" w:rsidRDefault="001E6E3B" w:rsidP="003F6D95">
      <w:pPr>
        <w:rPr>
          <w:b/>
          <w:bCs/>
          <w:lang w:val="en-GB"/>
        </w:rPr>
      </w:pPr>
      <w:r>
        <w:rPr>
          <w:b/>
          <w:bCs/>
          <w:noProof/>
          <w:lang w:val="en-GB"/>
        </w:rPr>
        <w:lastRenderedPageBreak/>
        <w:drawing>
          <wp:inline distT="0" distB="0" distL="0" distR="0" wp14:anchorId="04310F28" wp14:editId="2762614D">
            <wp:extent cx="5715000" cy="8221980"/>
            <wp:effectExtent l="0" t="0" r="0" b="762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22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B6B715" w14:textId="0671B388" w:rsidR="003F6D95" w:rsidRPr="000175AC" w:rsidRDefault="003F6D95" w:rsidP="003F6D95">
      <w:pPr>
        <w:rPr>
          <w:b/>
          <w:bCs/>
          <w:lang w:val="en-GB"/>
        </w:rPr>
      </w:pPr>
      <w:r w:rsidRPr="000175AC">
        <w:rPr>
          <w:b/>
          <w:bCs/>
          <w:lang w:val="en-GB"/>
        </w:rPr>
        <w:t>Supplementary Figure S</w:t>
      </w:r>
      <w:r w:rsidR="00CB0944">
        <w:rPr>
          <w:b/>
          <w:bCs/>
          <w:lang w:val="en-GB"/>
        </w:rPr>
        <w:t>2</w:t>
      </w:r>
      <w:r>
        <w:rPr>
          <w:b/>
          <w:bCs/>
          <w:lang w:val="en-GB"/>
        </w:rPr>
        <w:t>U–Y</w:t>
      </w:r>
      <w:r w:rsidRPr="000175AC">
        <w:rPr>
          <w:b/>
          <w:bCs/>
          <w:lang w:val="en-GB"/>
        </w:rPr>
        <w:t xml:space="preserve">. </w:t>
      </w:r>
      <w:r w:rsidRPr="000175AC">
        <w:rPr>
          <w:lang w:val="en-GB"/>
        </w:rPr>
        <w:t xml:space="preserve">Elevational </w:t>
      </w:r>
      <w:r w:rsidR="002A0396">
        <w:rPr>
          <w:lang w:val="en-GB"/>
        </w:rPr>
        <w:t xml:space="preserve">and seasonal </w:t>
      </w:r>
      <w:r w:rsidRPr="000175AC">
        <w:rPr>
          <w:lang w:val="en-GB"/>
        </w:rPr>
        <w:t xml:space="preserve">patterns of </w:t>
      </w:r>
      <w:r>
        <w:rPr>
          <w:lang w:val="en-GB"/>
        </w:rPr>
        <w:t xml:space="preserve">forewing lengths of moths on Mount Cameroon. </w:t>
      </w:r>
      <w:r>
        <w:rPr>
          <w:rFonts w:ascii="Calibri" w:eastAsia="Times New Roman" w:hAnsi="Calibri" w:cs="Calibri"/>
          <w:color w:val="000000"/>
          <w:lang w:val="en-GB" w:eastAsia="en-GB"/>
        </w:rPr>
        <w:t xml:space="preserve">Erebidae: Lymantriinae: U) </w:t>
      </w:r>
      <w:r w:rsidRPr="003406D7">
        <w:rPr>
          <w:rFonts w:ascii="Calibri" w:eastAsia="Times New Roman" w:hAnsi="Calibri" w:cs="Calibri"/>
          <w:color w:val="000000"/>
          <w:lang w:val="en-GB" w:eastAsia="en-GB"/>
        </w:rPr>
        <w:t>Lymantriinae sp. "75"</w:t>
      </w:r>
      <w:r>
        <w:rPr>
          <w:rFonts w:ascii="Calibri" w:eastAsia="Times New Roman" w:hAnsi="Calibri" w:cs="Calibri"/>
          <w:color w:val="000000"/>
          <w:lang w:val="en-GB" w:eastAsia="en-GB"/>
        </w:rPr>
        <w:t xml:space="preserve"> (males), V) </w:t>
      </w:r>
      <w:r w:rsidRPr="003406D7">
        <w:rPr>
          <w:rFonts w:ascii="Calibri" w:eastAsia="Times New Roman" w:hAnsi="Calibri" w:cs="Calibri"/>
          <w:i/>
          <w:iCs/>
          <w:color w:val="000000"/>
          <w:lang w:val="en-GB" w:eastAsia="en-GB"/>
        </w:rPr>
        <w:t>Mylantria</w:t>
      </w:r>
      <w:r>
        <w:rPr>
          <w:rFonts w:ascii="Calibri" w:eastAsia="Times New Roman" w:hAnsi="Calibri" w:cs="Calibri"/>
          <w:i/>
          <w:iCs/>
          <w:color w:val="000000"/>
          <w:lang w:val="en-GB" w:eastAsia="en-GB"/>
        </w:rPr>
        <w:t xml:space="preserve"> </w:t>
      </w:r>
      <w:r w:rsidRPr="003406D7">
        <w:rPr>
          <w:rFonts w:ascii="Calibri" w:eastAsia="Times New Roman" w:hAnsi="Calibri" w:cs="Calibri"/>
          <w:i/>
          <w:iCs/>
          <w:color w:val="000000"/>
          <w:lang w:val="en-GB" w:eastAsia="en-GB"/>
        </w:rPr>
        <w:t>xanthospila</w:t>
      </w:r>
      <w:r>
        <w:rPr>
          <w:rFonts w:ascii="Calibri" w:eastAsia="Times New Roman" w:hAnsi="Calibri" w:cs="Calibri"/>
          <w:i/>
          <w:iCs/>
          <w:color w:val="000000"/>
          <w:lang w:val="en-GB" w:eastAsia="en-GB"/>
        </w:rPr>
        <w:t xml:space="preserve"> </w:t>
      </w:r>
      <w:r>
        <w:rPr>
          <w:rFonts w:ascii="Calibri" w:eastAsia="Times New Roman" w:hAnsi="Calibri" w:cs="Calibri"/>
          <w:color w:val="000000"/>
          <w:lang w:val="en-GB" w:eastAsia="en-GB"/>
        </w:rPr>
        <w:t xml:space="preserve">(males and </w:t>
      </w:r>
      <w:r w:rsidR="00036E52">
        <w:rPr>
          <w:rFonts w:ascii="Calibri" w:eastAsia="Times New Roman" w:hAnsi="Calibri" w:cs="Calibri"/>
          <w:color w:val="000000"/>
          <w:lang w:val="en-GB" w:eastAsia="en-GB"/>
        </w:rPr>
        <w:t>fe</w:t>
      </w:r>
      <w:r>
        <w:rPr>
          <w:rFonts w:ascii="Calibri" w:eastAsia="Times New Roman" w:hAnsi="Calibri" w:cs="Calibri"/>
          <w:color w:val="000000"/>
          <w:lang w:val="en-GB" w:eastAsia="en-GB"/>
        </w:rPr>
        <w:t xml:space="preserve">males), W) </w:t>
      </w:r>
      <w:r w:rsidRPr="003406D7">
        <w:rPr>
          <w:rFonts w:ascii="Calibri" w:eastAsia="Times New Roman" w:hAnsi="Calibri" w:cs="Calibri"/>
          <w:i/>
          <w:iCs/>
          <w:color w:val="000000"/>
          <w:lang w:val="en-GB" w:eastAsia="en-GB"/>
        </w:rPr>
        <w:t>Stracena</w:t>
      </w:r>
      <w:r w:rsidRPr="003406D7">
        <w:rPr>
          <w:rFonts w:ascii="Calibri" w:eastAsia="Times New Roman" w:hAnsi="Calibri" w:cs="Calibri"/>
          <w:color w:val="000000"/>
          <w:lang w:val="en-GB" w:eastAsia="en-GB"/>
        </w:rPr>
        <w:t xml:space="preserve"> cf. </w:t>
      </w:r>
      <w:r>
        <w:rPr>
          <w:rFonts w:ascii="Calibri" w:eastAsia="Times New Roman" w:hAnsi="Calibri" w:cs="Calibri"/>
          <w:i/>
          <w:iCs/>
          <w:color w:val="000000"/>
          <w:lang w:val="en-GB" w:eastAsia="en-GB"/>
        </w:rPr>
        <w:t xml:space="preserve">banana </w:t>
      </w:r>
      <w:r>
        <w:rPr>
          <w:rFonts w:ascii="Calibri" w:eastAsia="Times New Roman" w:hAnsi="Calibri" w:cs="Calibri"/>
          <w:color w:val="000000"/>
          <w:lang w:val="en-GB" w:eastAsia="en-GB"/>
        </w:rPr>
        <w:t xml:space="preserve">(males). Notodontidae: X) </w:t>
      </w:r>
      <w:r w:rsidRPr="003406D7">
        <w:rPr>
          <w:rFonts w:ascii="Calibri" w:eastAsia="Times New Roman" w:hAnsi="Calibri" w:cs="Calibri"/>
          <w:i/>
          <w:iCs/>
          <w:color w:val="000000"/>
          <w:lang w:val="en-GB" w:eastAsia="en-GB"/>
        </w:rPr>
        <w:t>Desmeocraera</w:t>
      </w:r>
      <w:r w:rsidRPr="003406D7">
        <w:rPr>
          <w:rFonts w:ascii="Calibri" w:eastAsia="Times New Roman" w:hAnsi="Calibri" w:cs="Calibri"/>
          <w:color w:val="000000"/>
          <w:lang w:val="en-GB" w:eastAsia="en-GB"/>
        </w:rPr>
        <w:t xml:space="preserve"> sp. "1"</w:t>
      </w:r>
      <w:r>
        <w:rPr>
          <w:rFonts w:ascii="Calibri" w:eastAsia="Times New Roman" w:hAnsi="Calibri" w:cs="Calibri"/>
          <w:color w:val="000000"/>
          <w:lang w:val="en-GB" w:eastAsia="en-GB"/>
        </w:rPr>
        <w:t xml:space="preserve"> (males), Y) </w:t>
      </w:r>
      <w:r w:rsidRPr="003406D7">
        <w:rPr>
          <w:rFonts w:ascii="Calibri" w:eastAsia="Times New Roman" w:hAnsi="Calibri" w:cs="Calibri"/>
          <w:i/>
          <w:iCs/>
          <w:color w:val="000000"/>
          <w:lang w:val="en-GB" w:eastAsia="en-GB"/>
        </w:rPr>
        <w:t>Eurystaura</w:t>
      </w:r>
      <w:r w:rsidRPr="003406D7">
        <w:rPr>
          <w:rFonts w:ascii="Calibri" w:eastAsia="Times New Roman" w:hAnsi="Calibri" w:cs="Calibri"/>
          <w:color w:val="000000"/>
          <w:lang w:val="en-GB" w:eastAsia="en-GB"/>
        </w:rPr>
        <w:t xml:space="preserve"> sp. "1"</w:t>
      </w:r>
      <w:r>
        <w:rPr>
          <w:rFonts w:ascii="Calibri" w:eastAsia="Times New Roman" w:hAnsi="Calibri" w:cs="Calibri"/>
          <w:color w:val="000000"/>
          <w:lang w:val="en-GB" w:eastAsia="en-GB"/>
        </w:rPr>
        <w:t xml:space="preserve"> (males).</w:t>
      </w:r>
      <w:r w:rsidRPr="000175AC">
        <w:rPr>
          <w:b/>
          <w:bCs/>
          <w:lang w:val="en-GB"/>
        </w:rPr>
        <w:br w:type="page"/>
      </w:r>
    </w:p>
    <w:p w14:paraId="7FA653FB" w14:textId="21CC1741" w:rsidR="003F6D95" w:rsidRDefault="00BC10C7" w:rsidP="00CB14C9">
      <w:pPr>
        <w:rPr>
          <w:b/>
          <w:bCs/>
          <w:lang w:val="en-GB"/>
        </w:rPr>
      </w:pPr>
      <w:r>
        <w:rPr>
          <w:noProof/>
        </w:rPr>
        <w:lastRenderedPageBreak/>
        <w:drawing>
          <wp:inline distT="0" distB="0" distL="0" distR="0" wp14:anchorId="7CEAE03C" wp14:editId="0B21E0B4">
            <wp:extent cx="5723890" cy="5545455"/>
            <wp:effectExtent l="0" t="0" r="0" b="0"/>
            <wp:docPr id="3" name="Picture 3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890" cy="554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71DDE2" w14:textId="20014DBE" w:rsidR="00CB14C9" w:rsidRPr="000175AC" w:rsidRDefault="003F6D95" w:rsidP="00CB14C9">
      <w:pPr>
        <w:rPr>
          <w:b/>
          <w:bCs/>
          <w:lang w:val="en-GB"/>
        </w:rPr>
      </w:pPr>
      <w:r w:rsidRPr="000175AC">
        <w:rPr>
          <w:b/>
          <w:bCs/>
          <w:lang w:val="en-GB"/>
        </w:rPr>
        <w:t>Supplementary Figure S</w:t>
      </w:r>
      <w:r w:rsidR="00CB0944">
        <w:rPr>
          <w:b/>
          <w:bCs/>
          <w:lang w:val="en-GB"/>
        </w:rPr>
        <w:t>2</w:t>
      </w:r>
      <w:r>
        <w:rPr>
          <w:b/>
          <w:bCs/>
          <w:lang w:val="en-GB"/>
        </w:rPr>
        <w:t>Z–AB</w:t>
      </w:r>
      <w:r w:rsidRPr="000175AC">
        <w:rPr>
          <w:b/>
          <w:bCs/>
          <w:lang w:val="en-GB"/>
        </w:rPr>
        <w:t xml:space="preserve">. </w:t>
      </w:r>
      <w:r w:rsidRPr="000175AC">
        <w:rPr>
          <w:lang w:val="en-GB"/>
        </w:rPr>
        <w:t xml:space="preserve">Elevational </w:t>
      </w:r>
      <w:r w:rsidR="002A0396">
        <w:rPr>
          <w:lang w:val="en-GB"/>
        </w:rPr>
        <w:t xml:space="preserve">and seasonal </w:t>
      </w:r>
      <w:r w:rsidRPr="000175AC">
        <w:rPr>
          <w:lang w:val="en-GB"/>
        </w:rPr>
        <w:t xml:space="preserve">patterns of </w:t>
      </w:r>
      <w:r>
        <w:rPr>
          <w:lang w:val="en-GB"/>
        </w:rPr>
        <w:t xml:space="preserve">forewing lengths of moths on Mount Cameroon. </w:t>
      </w:r>
      <w:r>
        <w:rPr>
          <w:rFonts w:ascii="Calibri" w:eastAsia="Times New Roman" w:hAnsi="Calibri" w:cs="Calibri"/>
          <w:color w:val="000000"/>
          <w:lang w:val="en-GB" w:eastAsia="en-GB"/>
        </w:rPr>
        <w:t xml:space="preserve">Lasiocampidae: Z) </w:t>
      </w:r>
      <w:r w:rsidRPr="003406D7">
        <w:rPr>
          <w:rFonts w:ascii="Calibri" w:eastAsia="Times New Roman" w:hAnsi="Calibri" w:cs="Calibri"/>
          <w:i/>
          <w:iCs/>
          <w:color w:val="000000"/>
          <w:lang w:val="en-GB" w:eastAsia="en-GB"/>
        </w:rPr>
        <w:t>Mallocampa</w:t>
      </w:r>
      <w:r>
        <w:rPr>
          <w:rFonts w:ascii="Calibri" w:eastAsia="Times New Roman" w:hAnsi="Calibri" w:cs="Calibri"/>
          <w:i/>
          <w:iCs/>
          <w:color w:val="000000"/>
          <w:lang w:val="en-GB" w:eastAsia="en-GB"/>
        </w:rPr>
        <w:t xml:space="preserve"> </w:t>
      </w:r>
      <w:r w:rsidRPr="003406D7">
        <w:rPr>
          <w:rFonts w:ascii="Calibri" w:eastAsia="Times New Roman" w:hAnsi="Calibri" w:cs="Calibri"/>
          <w:i/>
          <w:iCs/>
          <w:color w:val="000000"/>
          <w:lang w:val="en-GB" w:eastAsia="en-GB"/>
        </w:rPr>
        <w:t>audea</w:t>
      </w:r>
      <w:r>
        <w:rPr>
          <w:rFonts w:ascii="Calibri" w:eastAsia="Times New Roman" w:hAnsi="Calibri" w:cs="Calibri"/>
          <w:color w:val="000000"/>
          <w:lang w:val="en-GB" w:eastAsia="en-GB"/>
        </w:rPr>
        <w:t xml:space="preserve"> (males), </w:t>
      </w:r>
      <w:r w:rsidR="006468FD">
        <w:rPr>
          <w:rFonts w:ascii="Calibri" w:eastAsia="Times New Roman" w:hAnsi="Calibri" w:cs="Calibri"/>
          <w:color w:val="000000"/>
          <w:lang w:val="en-GB" w:eastAsia="en-GB"/>
        </w:rPr>
        <w:t xml:space="preserve">AA) </w:t>
      </w:r>
      <w:r w:rsidR="006468FD" w:rsidRPr="003406D7">
        <w:rPr>
          <w:rFonts w:ascii="Calibri" w:eastAsia="Times New Roman" w:hAnsi="Calibri" w:cs="Calibri"/>
          <w:i/>
          <w:iCs/>
          <w:color w:val="000000"/>
          <w:lang w:val="en-GB" w:eastAsia="en-GB"/>
        </w:rPr>
        <w:t>Mariaeia</w:t>
      </w:r>
      <w:r w:rsidR="006468FD">
        <w:rPr>
          <w:rFonts w:ascii="Calibri" w:eastAsia="Times New Roman" w:hAnsi="Calibri" w:cs="Calibri"/>
          <w:i/>
          <w:iCs/>
          <w:color w:val="000000"/>
          <w:lang w:val="en-GB" w:eastAsia="en-GB"/>
        </w:rPr>
        <w:t xml:space="preserve"> </w:t>
      </w:r>
      <w:r w:rsidR="006468FD" w:rsidRPr="003406D7">
        <w:rPr>
          <w:rFonts w:ascii="Calibri" w:eastAsia="Times New Roman" w:hAnsi="Calibri" w:cs="Calibri"/>
          <w:i/>
          <w:iCs/>
          <w:color w:val="000000"/>
          <w:lang w:val="en-GB" w:eastAsia="en-GB"/>
        </w:rPr>
        <w:t>spargatana</w:t>
      </w:r>
      <w:r w:rsidR="006468FD">
        <w:rPr>
          <w:rFonts w:ascii="Calibri" w:eastAsia="Times New Roman" w:hAnsi="Calibri" w:cs="Calibri"/>
          <w:i/>
          <w:iCs/>
          <w:color w:val="000000"/>
          <w:lang w:val="en-GB" w:eastAsia="en-GB"/>
        </w:rPr>
        <w:t xml:space="preserve"> </w:t>
      </w:r>
      <w:r w:rsidR="006468FD">
        <w:rPr>
          <w:rFonts w:ascii="Calibri" w:eastAsia="Times New Roman" w:hAnsi="Calibri" w:cs="Calibri"/>
          <w:color w:val="000000"/>
          <w:lang w:val="en-GB" w:eastAsia="en-GB"/>
        </w:rPr>
        <w:t xml:space="preserve">(males). Sphingidae: AB) </w:t>
      </w:r>
      <w:r w:rsidR="006468FD" w:rsidRPr="003406D7">
        <w:rPr>
          <w:rFonts w:ascii="Calibri" w:eastAsia="Times New Roman" w:hAnsi="Calibri" w:cs="Calibri"/>
          <w:i/>
          <w:iCs/>
          <w:color w:val="000000"/>
          <w:lang w:val="en-GB" w:eastAsia="en-GB"/>
        </w:rPr>
        <w:t>Polyptychus</w:t>
      </w:r>
      <w:r w:rsidR="006468FD">
        <w:rPr>
          <w:rFonts w:ascii="Calibri" w:eastAsia="Times New Roman" w:hAnsi="Calibri" w:cs="Calibri"/>
          <w:i/>
          <w:iCs/>
          <w:color w:val="000000"/>
          <w:lang w:val="en-GB" w:eastAsia="en-GB"/>
        </w:rPr>
        <w:t xml:space="preserve"> </w:t>
      </w:r>
      <w:r w:rsidR="006468FD" w:rsidRPr="003406D7">
        <w:rPr>
          <w:rFonts w:ascii="Calibri" w:eastAsia="Times New Roman" w:hAnsi="Calibri" w:cs="Calibri"/>
          <w:i/>
          <w:iCs/>
          <w:color w:val="000000"/>
          <w:lang w:val="en-GB" w:eastAsia="en-GB"/>
        </w:rPr>
        <w:t>nigriplaga</w:t>
      </w:r>
      <w:r w:rsidR="006468FD">
        <w:rPr>
          <w:rFonts w:ascii="Calibri" w:eastAsia="Times New Roman" w:hAnsi="Calibri" w:cs="Calibri"/>
          <w:i/>
          <w:iCs/>
          <w:color w:val="000000"/>
          <w:lang w:val="en-GB" w:eastAsia="en-GB"/>
        </w:rPr>
        <w:t xml:space="preserve"> </w:t>
      </w:r>
      <w:r w:rsidR="006468FD">
        <w:rPr>
          <w:rFonts w:ascii="Calibri" w:eastAsia="Times New Roman" w:hAnsi="Calibri" w:cs="Calibri"/>
          <w:color w:val="000000"/>
          <w:lang w:val="en-GB" w:eastAsia="en-GB"/>
        </w:rPr>
        <w:t>(males)</w:t>
      </w:r>
      <w:r>
        <w:rPr>
          <w:rFonts w:ascii="Calibri" w:eastAsia="Times New Roman" w:hAnsi="Calibri" w:cs="Calibri"/>
          <w:color w:val="000000"/>
          <w:lang w:val="en-GB" w:eastAsia="en-GB"/>
        </w:rPr>
        <w:t>.</w:t>
      </w:r>
    </w:p>
    <w:sectPr w:rsidR="00CB14C9" w:rsidRPr="000175AC" w:rsidSect="00BC10C7">
      <w:footerReference w:type="even" r:id="rId15"/>
      <w:footerReference w:type="default" r:id="rId16"/>
      <w:pgSz w:w="11894" w:h="16834"/>
      <w:pgMar w:top="850" w:right="1440" w:bottom="706" w:left="1440" w:header="360" w:footer="36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8675C0" w14:textId="77777777" w:rsidR="00ED7845" w:rsidRDefault="00ED7845" w:rsidP="005536A7">
      <w:pPr>
        <w:spacing w:after="0" w:line="240" w:lineRule="auto"/>
      </w:pPr>
      <w:r>
        <w:separator/>
      </w:r>
    </w:p>
  </w:endnote>
  <w:endnote w:type="continuationSeparator" w:id="0">
    <w:p w14:paraId="764518BB" w14:textId="77777777" w:rsidR="00ED7845" w:rsidRDefault="00ED7845" w:rsidP="005536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altName w:val="Leelawadee UI"/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altName w:val="Leelawadee UI"/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891612358"/>
      <w:docPartObj>
        <w:docPartGallery w:val="Page Numbers (Bottom of Page)"/>
        <w:docPartUnique/>
      </w:docPartObj>
    </w:sdtPr>
    <w:sdtContent>
      <w:p w14:paraId="0E0CFED0" w14:textId="061D348F" w:rsidR="005536A7" w:rsidRDefault="005536A7" w:rsidP="00823602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3</w:t>
        </w:r>
        <w:r>
          <w:rPr>
            <w:rStyle w:val="PageNumber"/>
          </w:rPr>
          <w:fldChar w:fldCharType="end"/>
        </w:r>
      </w:p>
    </w:sdtContent>
  </w:sdt>
  <w:p w14:paraId="69160D66" w14:textId="77777777" w:rsidR="005536A7" w:rsidRDefault="005536A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515004640"/>
      <w:docPartObj>
        <w:docPartGallery w:val="Page Numbers (Bottom of Page)"/>
        <w:docPartUnique/>
      </w:docPartObj>
    </w:sdtPr>
    <w:sdtContent>
      <w:p w14:paraId="215F6992" w14:textId="6195C01F" w:rsidR="005536A7" w:rsidRDefault="005536A7" w:rsidP="00823602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2E237580" w14:textId="77777777" w:rsidR="005536A7" w:rsidRDefault="005536A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9598C2" w14:textId="77777777" w:rsidR="00ED7845" w:rsidRDefault="00ED7845" w:rsidP="005536A7">
      <w:pPr>
        <w:spacing w:after="0" w:line="240" w:lineRule="auto"/>
      </w:pPr>
      <w:r>
        <w:separator/>
      </w:r>
    </w:p>
  </w:footnote>
  <w:footnote w:type="continuationSeparator" w:id="0">
    <w:p w14:paraId="50506865" w14:textId="77777777" w:rsidR="00ED7845" w:rsidRDefault="00ED7845" w:rsidP="005536A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4E11"/>
    <w:rsid w:val="000022EA"/>
    <w:rsid w:val="000175AC"/>
    <w:rsid w:val="0002242A"/>
    <w:rsid w:val="00036E52"/>
    <w:rsid w:val="000B790D"/>
    <w:rsid w:val="000C76D3"/>
    <w:rsid w:val="001E6E3B"/>
    <w:rsid w:val="00244A25"/>
    <w:rsid w:val="00254E11"/>
    <w:rsid w:val="002A0396"/>
    <w:rsid w:val="00302165"/>
    <w:rsid w:val="003E7543"/>
    <w:rsid w:val="003F1495"/>
    <w:rsid w:val="003F6D95"/>
    <w:rsid w:val="004D2D4A"/>
    <w:rsid w:val="005476B1"/>
    <w:rsid w:val="005536A7"/>
    <w:rsid w:val="005710AA"/>
    <w:rsid w:val="00646184"/>
    <w:rsid w:val="006468FD"/>
    <w:rsid w:val="007335F1"/>
    <w:rsid w:val="007F0C4A"/>
    <w:rsid w:val="008D7A87"/>
    <w:rsid w:val="00920AB2"/>
    <w:rsid w:val="00950499"/>
    <w:rsid w:val="00B1330A"/>
    <w:rsid w:val="00B22F0D"/>
    <w:rsid w:val="00BB0474"/>
    <w:rsid w:val="00BC10C7"/>
    <w:rsid w:val="00BE7905"/>
    <w:rsid w:val="00BF38D5"/>
    <w:rsid w:val="00C669F4"/>
    <w:rsid w:val="00CB0944"/>
    <w:rsid w:val="00CB14C9"/>
    <w:rsid w:val="00D20036"/>
    <w:rsid w:val="00DB5953"/>
    <w:rsid w:val="00E30258"/>
    <w:rsid w:val="00ED7845"/>
    <w:rsid w:val="00EF08FB"/>
    <w:rsid w:val="00F3408E"/>
    <w:rsid w:val="00F57454"/>
    <w:rsid w:val="00F944BE"/>
    <w:rsid w:val="00FD6D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4C75BC1"/>
  <w15:chartTrackingRefBased/>
  <w15:docId w15:val="{82E782DF-FEEA-4ADF-9E34-DDE7097189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54E1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54E11"/>
    <w:rPr>
      <w:color w:val="0563C1" w:themeColor="hyperlink"/>
      <w:u w:val="single"/>
    </w:rPr>
  </w:style>
  <w:style w:type="paragraph" w:styleId="Revision">
    <w:name w:val="Revision"/>
    <w:hidden/>
    <w:uiPriority w:val="99"/>
    <w:semiHidden/>
    <w:rsid w:val="005536A7"/>
    <w:pPr>
      <w:spacing w:after="0" w:line="240" w:lineRule="auto"/>
    </w:pPr>
  </w:style>
  <w:style w:type="paragraph" w:styleId="Footer">
    <w:name w:val="footer"/>
    <w:basedOn w:val="Normal"/>
    <w:link w:val="FooterChar"/>
    <w:uiPriority w:val="99"/>
    <w:unhideWhenUsed/>
    <w:rsid w:val="005536A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36A7"/>
  </w:style>
  <w:style w:type="character" w:styleId="PageNumber">
    <w:name w:val="page number"/>
    <w:basedOn w:val="DefaultParagraphFont"/>
    <w:uiPriority w:val="99"/>
    <w:semiHidden/>
    <w:unhideWhenUsed/>
    <w:rsid w:val="005536A7"/>
  </w:style>
  <w:style w:type="paragraph" w:styleId="Header">
    <w:name w:val="header"/>
    <w:basedOn w:val="Normal"/>
    <w:link w:val="HeaderChar"/>
    <w:uiPriority w:val="99"/>
    <w:unhideWhenUsed/>
    <w:rsid w:val="005536A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536A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robert.tropek@gmail.com" TargetMode="Externa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BF1E7C-F46E-4E1D-8015-CA0FE23C40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10</Pages>
  <Words>648</Words>
  <Characters>3695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 Tropek</dc:creator>
  <cp:keywords/>
  <dc:description/>
  <cp:lastModifiedBy>Sylvain Delabye</cp:lastModifiedBy>
  <cp:revision>4</cp:revision>
  <dcterms:created xsi:type="dcterms:W3CDTF">2022-10-26T07:55:00Z</dcterms:created>
  <dcterms:modified xsi:type="dcterms:W3CDTF">2022-10-26T11:47:00Z</dcterms:modified>
</cp:coreProperties>
</file>