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9A59" w14:textId="11941065" w:rsidR="00132BC9" w:rsidRPr="00132BC9" w:rsidRDefault="00132BC9" w:rsidP="00132BC9">
      <w:pPr>
        <w:pStyle w:val="Caption"/>
        <w:keepNext/>
        <w:rPr>
          <w:b/>
          <w:bCs/>
          <w:sz w:val="24"/>
          <w:szCs w:val="24"/>
        </w:rPr>
      </w:pPr>
      <w:r w:rsidRPr="00132BC9">
        <w:rPr>
          <w:b/>
          <w:bCs/>
          <w:sz w:val="24"/>
          <w:szCs w:val="24"/>
        </w:rPr>
        <w:t xml:space="preserve">Supplementary Table </w:t>
      </w:r>
      <w:r w:rsidR="00704A1B">
        <w:rPr>
          <w:b/>
          <w:bCs/>
          <w:sz w:val="24"/>
          <w:szCs w:val="24"/>
        </w:rPr>
        <w:t>2</w:t>
      </w:r>
      <w:r w:rsidRPr="00132BC9">
        <w:rPr>
          <w:b/>
          <w:bCs/>
          <w:sz w:val="24"/>
          <w:szCs w:val="24"/>
        </w:rPr>
        <w:t xml:space="preserve"> - Comparison of Economic Methodologies from 4 HTAs of Robotic Prostatectomy</w:t>
      </w:r>
    </w:p>
    <w:tbl>
      <w:tblPr>
        <w:tblStyle w:val="TableGrid"/>
        <w:tblW w:w="13892" w:type="dxa"/>
        <w:tblLook w:val="0420" w:firstRow="1" w:lastRow="0" w:firstColumn="0" w:lastColumn="0" w:noHBand="0" w:noVBand="1"/>
      </w:tblPr>
      <w:tblGrid>
        <w:gridCol w:w="2830"/>
        <w:gridCol w:w="2268"/>
        <w:gridCol w:w="2132"/>
        <w:gridCol w:w="3402"/>
        <w:gridCol w:w="3260"/>
      </w:tblGrid>
      <w:tr w:rsidR="00597C5E" w:rsidRPr="00F97727" w14:paraId="226B57E7" w14:textId="77777777" w:rsidTr="00167C8C">
        <w:trPr>
          <w:trHeight w:val="231"/>
        </w:trPr>
        <w:tc>
          <w:tcPr>
            <w:tcW w:w="2830" w:type="dxa"/>
            <w:hideMark/>
          </w:tcPr>
          <w:p w14:paraId="6DF3A65D" w14:textId="6AE8D1D7" w:rsidR="00132BC9" w:rsidRPr="00F97727" w:rsidRDefault="00132BC9" w:rsidP="00167C8C">
            <w:pPr>
              <w:tabs>
                <w:tab w:val="left" w:pos="12835"/>
              </w:tabs>
              <w:spacing w:after="160" w:line="480" w:lineRule="auto"/>
            </w:pPr>
          </w:p>
        </w:tc>
        <w:tc>
          <w:tcPr>
            <w:tcW w:w="2268" w:type="dxa"/>
            <w:hideMark/>
          </w:tcPr>
          <w:p w14:paraId="37422A82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b/>
                <w:bCs/>
                <w:lang w:val="en-US"/>
              </w:rPr>
              <w:t>HQO</w:t>
            </w:r>
            <w:r>
              <w:rPr>
                <w:b/>
                <w:bCs/>
                <w:lang w:val="en-US"/>
              </w:rPr>
              <w:t>, Canada</w:t>
            </w:r>
            <w:r w:rsidRPr="00F97727">
              <w:rPr>
                <w:b/>
                <w:bCs/>
                <w:lang w:val="en-US"/>
              </w:rPr>
              <w:t xml:space="preserve"> (2017)</w:t>
            </w:r>
          </w:p>
        </w:tc>
        <w:tc>
          <w:tcPr>
            <w:tcW w:w="2132" w:type="dxa"/>
            <w:hideMark/>
          </w:tcPr>
          <w:p w14:paraId="00658649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proofErr w:type="spellStart"/>
            <w:r w:rsidRPr="00F97727">
              <w:rPr>
                <w:b/>
                <w:bCs/>
                <w:lang w:val="en-US"/>
              </w:rPr>
              <w:t>Parackal</w:t>
            </w:r>
            <w:proofErr w:type="spellEnd"/>
            <w:r>
              <w:rPr>
                <w:b/>
                <w:bCs/>
                <w:lang w:val="en-US"/>
              </w:rPr>
              <w:t>, Canada</w:t>
            </w:r>
            <w:r w:rsidRPr="00F97727">
              <w:rPr>
                <w:b/>
                <w:bCs/>
                <w:lang w:val="en-US"/>
              </w:rPr>
              <w:t xml:space="preserve"> (2020)</w:t>
            </w:r>
          </w:p>
        </w:tc>
        <w:tc>
          <w:tcPr>
            <w:tcW w:w="3402" w:type="dxa"/>
            <w:hideMark/>
          </w:tcPr>
          <w:p w14:paraId="51DD55D1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>
              <w:rPr>
                <w:b/>
                <w:bCs/>
                <w:lang w:val="en-US"/>
              </w:rPr>
              <w:t xml:space="preserve">HIQA, </w:t>
            </w:r>
            <w:r w:rsidRPr="00F97727">
              <w:rPr>
                <w:b/>
                <w:bCs/>
                <w:lang w:val="en-US"/>
              </w:rPr>
              <w:t>Ireland (2011)</w:t>
            </w:r>
          </w:p>
        </w:tc>
        <w:tc>
          <w:tcPr>
            <w:tcW w:w="3260" w:type="dxa"/>
            <w:hideMark/>
          </w:tcPr>
          <w:p w14:paraId="33320EB7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b/>
                <w:bCs/>
                <w:lang w:val="en-US"/>
              </w:rPr>
              <w:t xml:space="preserve">Australia </w:t>
            </w:r>
            <w:r>
              <w:rPr>
                <w:b/>
                <w:bCs/>
                <w:lang w:val="en-US"/>
              </w:rPr>
              <w:t>(</w:t>
            </w:r>
            <w:r w:rsidRPr="00F97727">
              <w:rPr>
                <w:b/>
                <w:bCs/>
                <w:lang w:val="en-US"/>
              </w:rPr>
              <w:t>2006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597C5E" w:rsidRPr="00F97727" w14:paraId="34236324" w14:textId="77777777" w:rsidTr="00167C8C">
        <w:trPr>
          <w:trHeight w:val="231"/>
        </w:trPr>
        <w:tc>
          <w:tcPr>
            <w:tcW w:w="2830" w:type="dxa"/>
            <w:hideMark/>
          </w:tcPr>
          <w:p w14:paraId="0B17EF18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Time Horizon</w:t>
            </w:r>
          </w:p>
        </w:tc>
        <w:tc>
          <w:tcPr>
            <w:tcW w:w="2268" w:type="dxa"/>
            <w:hideMark/>
          </w:tcPr>
          <w:p w14:paraId="303C2BB5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1 year</w:t>
            </w:r>
          </w:p>
        </w:tc>
        <w:tc>
          <w:tcPr>
            <w:tcW w:w="2132" w:type="dxa"/>
            <w:hideMark/>
          </w:tcPr>
          <w:p w14:paraId="0F659D3E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10 years</w:t>
            </w:r>
          </w:p>
        </w:tc>
        <w:tc>
          <w:tcPr>
            <w:tcW w:w="3402" w:type="dxa"/>
            <w:hideMark/>
          </w:tcPr>
          <w:p w14:paraId="484E08DF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7 years (median)</w:t>
            </w:r>
          </w:p>
        </w:tc>
        <w:tc>
          <w:tcPr>
            <w:tcW w:w="3260" w:type="dxa"/>
            <w:hideMark/>
          </w:tcPr>
          <w:p w14:paraId="74B7397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3 years</w:t>
            </w:r>
          </w:p>
        </w:tc>
      </w:tr>
      <w:tr w:rsidR="00597C5E" w:rsidRPr="00F97727" w14:paraId="1DE4222F" w14:textId="77777777" w:rsidTr="00167C8C">
        <w:trPr>
          <w:trHeight w:val="520"/>
        </w:trPr>
        <w:tc>
          <w:tcPr>
            <w:tcW w:w="2830" w:type="dxa"/>
            <w:hideMark/>
          </w:tcPr>
          <w:p w14:paraId="4C9F33D2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Source of Effectiveness Parameters</w:t>
            </w:r>
          </w:p>
        </w:tc>
        <w:tc>
          <w:tcPr>
            <w:tcW w:w="2268" w:type="dxa"/>
            <w:hideMark/>
          </w:tcPr>
          <w:p w14:paraId="1293CDAB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Single RCT (Yaxley et al. 2016)</w:t>
            </w:r>
          </w:p>
        </w:tc>
        <w:tc>
          <w:tcPr>
            <w:tcW w:w="2132" w:type="dxa"/>
            <w:hideMark/>
          </w:tcPr>
          <w:p w14:paraId="4B45CC72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SLR and Meta-Analysis of observational comparative studies</w:t>
            </w:r>
          </w:p>
        </w:tc>
        <w:tc>
          <w:tcPr>
            <w:tcW w:w="3402" w:type="dxa"/>
            <w:hideMark/>
          </w:tcPr>
          <w:p w14:paraId="4FC11B83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Expert Advisory Group, SLR with meta-analysis, data collection</w:t>
            </w:r>
          </w:p>
        </w:tc>
        <w:tc>
          <w:tcPr>
            <w:tcW w:w="3260" w:type="dxa"/>
            <w:hideMark/>
          </w:tcPr>
          <w:p w14:paraId="3E495239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Literature review (n=7)</w:t>
            </w:r>
          </w:p>
        </w:tc>
      </w:tr>
      <w:tr w:rsidR="00597C5E" w:rsidRPr="00F97727" w14:paraId="674F3A2C" w14:textId="77777777" w:rsidTr="00167C8C">
        <w:trPr>
          <w:trHeight w:val="231"/>
        </w:trPr>
        <w:tc>
          <w:tcPr>
            <w:tcW w:w="2830" w:type="dxa"/>
            <w:hideMark/>
          </w:tcPr>
          <w:p w14:paraId="540037DE" w14:textId="0BD6673B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Discount Rate (</w:t>
            </w:r>
            <w:r>
              <w:rPr>
                <w:lang w:val="en-US"/>
              </w:rPr>
              <w:t xml:space="preserve">for </w:t>
            </w:r>
            <w:r w:rsidRPr="00F97727">
              <w:rPr>
                <w:lang w:val="en-US"/>
              </w:rPr>
              <w:t>Cost and QALYs)</w:t>
            </w:r>
          </w:p>
        </w:tc>
        <w:tc>
          <w:tcPr>
            <w:tcW w:w="2268" w:type="dxa"/>
            <w:hideMark/>
          </w:tcPr>
          <w:p w14:paraId="276C34D7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5%</w:t>
            </w:r>
          </w:p>
        </w:tc>
        <w:tc>
          <w:tcPr>
            <w:tcW w:w="2132" w:type="dxa"/>
            <w:hideMark/>
          </w:tcPr>
          <w:p w14:paraId="7D33D2E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1.5%</w:t>
            </w:r>
          </w:p>
        </w:tc>
        <w:tc>
          <w:tcPr>
            <w:tcW w:w="3402" w:type="dxa"/>
            <w:hideMark/>
          </w:tcPr>
          <w:p w14:paraId="482DD31C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4%</w:t>
            </w:r>
          </w:p>
        </w:tc>
        <w:tc>
          <w:tcPr>
            <w:tcW w:w="3260" w:type="dxa"/>
            <w:hideMark/>
          </w:tcPr>
          <w:p w14:paraId="2108BD34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5%</w:t>
            </w:r>
          </w:p>
        </w:tc>
      </w:tr>
      <w:tr w:rsidR="00597C5E" w:rsidRPr="00F97727" w14:paraId="1BB8A732" w14:textId="77777777" w:rsidTr="00167C8C">
        <w:trPr>
          <w:trHeight w:val="520"/>
        </w:trPr>
        <w:tc>
          <w:tcPr>
            <w:tcW w:w="2830" w:type="dxa"/>
            <w:hideMark/>
          </w:tcPr>
          <w:p w14:paraId="6577925C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Allocation of Capital Cost*</w:t>
            </w:r>
          </w:p>
        </w:tc>
        <w:tc>
          <w:tcPr>
            <w:tcW w:w="2268" w:type="dxa"/>
            <w:hideMark/>
          </w:tcPr>
          <w:p w14:paraId="3736AE3C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(Equivalent annual cost + annual service fee) ÷ annual procedure volumes </w:t>
            </w:r>
          </w:p>
        </w:tc>
        <w:tc>
          <w:tcPr>
            <w:tcW w:w="2132" w:type="dxa"/>
            <w:hideMark/>
          </w:tcPr>
          <w:p w14:paraId="47C71355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(Equivalent annual cost of system/10 years + annual maintenance cost) ÷ </w:t>
            </w:r>
            <w:r w:rsidRPr="00F97727">
              <w:rPr>
                <w:lang w:val="en-US"/>
              </w:rPr>
              <w:lastRenderedPageBreak/>
              <w:t>annual procedure volumes</w:t>
            </w:r>
          </w:p>
        </w:tc>
        <w:tc>
          <w:tcPr>
            <w:tcW w:w="3402" w:type="dxa"/>
            <w:hideMark/>
          </w:tcPr>
          <w:p w14:paraId="3B3D6E0F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lastRenderedPageBreak/>
              <w:t>Initial capital cost followed by 7% interest per annum + maintenance costs</w:t>
            </w:r>
          </w:p>
        </w:tc>
        <w:tc>
          <w:tcPr>
            <w:tcW w:w="3260" w:type="dxa"/>
            <w:hideMark/>
          </w:tcPr>
          <w:p w14:paraId="3EB4088C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Linear depreciation over equipment life span with a residual value of zero. Maintenance costs 5-10% of system costs.</w:t>
            </w:r>
          </w:p>
        </w:tc>
      </w:tr>
      <w:tr w:rsidR="00597C5E" w:rsidRPr="00F97727" w14:paraId="2AEA7966" w14:textId="77777777" w:rsidTr="00167C8C">
        <w:trPr>
          <w:trHeight w:val="231"/>
        </w:trPr>
        <w:tc>
          <w:tcPr>
            <w:tcW w:w="2830" w:type="dxa"/>
            <w:hideMark/>
          </w:tcPr>
          <w:p w14:paraId="15F2F5D2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Service Life Span of System**</w:t>
            </w:r>
          </w:p>
        </w:tc>
        <w:tc>
          <w:tcPr>
            <w:tcW w:w="2268" w:type="dxa"/>
            <w:hideMark/>
          </w:tcPr>
          <w:p w14:paraId="24CD25CC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9 years</w:t>
            </w:r>
          </w:p>
        </w:tc>
        <w:tc>
          <w:tcPr>
            <w:tcW w:w="2132" w:type="dxa"/>
            <w:hideMark/>
          </w:tcPr>
          <w:p w14:paraId="6D2FD8E6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10 years </w:t>
            </w:r>
          </w:p>
        </w:tc>
        <w:tc>
          <w:tcPr>
            <w:tcW w:w="3402" w:type="dxa"/>
            <w:hideMark/>
          </w:tcPr>
          <w:p w14:paraId="5FA0EEEE" w14:textId="26CB124E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>
              <w:rPr>
                <w:lang w:val="en-US"/>
              </w:rPr>
              <w:t>7</w:t>
            </w:r>
            <w:r w:rsidRPr="00F97727">
              <w:rPr>
                <w:lang w:val="en-US"/>
              </w:rPr>
              <w:t xml:space="preserve"> years</w:t>
            </w:r>
          </w:p>
        </w:tc>
        <w:tc>
          <w:tcPr>
            <w:tcW w:w="3260" w:type="dxa"/>
            <w:hideMark/>
          </w:tcPr>
          <w:p w14:paraId="3BFB1892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7 years</w:t>
            </w:r>
          </w:p>
        </w:tc>
      </w:tr>
      <w:tr w:rsidR="00597C5E" w:rsidRPr="00F97727" w14:paraId="2DAEF41B" w14:textId="77777777" w:rsidTr="00167C8C">
        <w:trPr>
          <w:trHeight w:val="23"/>
        </w:trPr>
        <w:tc>
          <w:tcPr>
            <w:tcW w:w="2830" w:type="dxa"/>
            <w:hideMark/>
          </w:tcPr>
          <w:p w14:paraId="0040082A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Annual Procedure Volumes </w:t>
            </w:r>
          </w:p>
        </w:tc>
        <w:tc>
          <w:tcPr>
            <w:tcW w:w="2268" w:type="dxa"/>
            <w:hideMark/>
          </w:tcPr>
          <w:p w14:paraId="3385D906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200</w:t>
            </w:r>
          </w:p>
        </w:tc>
        <w:tc>
          <w:tcPr>
            <w:tcW w:w="2132" w:type="dxa"/>
            <w:hideMark/>
          </w:tcPr>
          <w:p w14:paraId="30E383A3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400</w:t>
            </w:r>
          </w:p>
        </w:tc>
        <w:tc>
          <w:tcPr>
            <w:tcW w:w="3402" w:type="dxa"/>
            <w:hideMark/>
          </w:tcPr>
          <w:p w14:paraId="179C2F57" w14:textId="7FA50170" w:rsidR="00597C5E" w:rsidRPr="00F97727" w:rsidRDefault="00597C5E" w:rsidP="00597C5E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Prostatectomy 200; </w:t>
            </w:r>
            <w:r>
              <w:rPr>
                <w:lang w:val="en-US"/>
              </w:rPr>
              <w:t>H</w:t>
            </w:r>
            <w:r w:rsidRPr="00F97727">
              <w:rPr>
                <w:lang w:val="en-US"/>
              </w:rPr>
              <w:t>ysterectomy 300;</w:t>
            </w:r>
            <w:r>
              <w:rPr>
                <w:lang w:val="en-US"/>
              </w:rPr>
              <w:t xml:space="preserve"> </w:t>
            </w:r>
            <w:r w:rsidRPr="00F97727">
              <w:rPr>
                <w:lang w:val="en-US"/>
              </w:rPr>
              <w:t>Combined 300</w:t>
            </w:r>
          </w:p>
        </w:tc>
        <w:tc>
          <w:tcPr>
            <w:tcW w:w="3260" w:type="dxa"/>
            <w:hideMark/>
          </w:tcPr>
          <w:p w14:paraId="5DD0C8A9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300</w:t>
            </w:r>
          </w:p>
        </w:tc>
      </w:tr>
      <w:tr w:rsidR="00597C5E" w:rsidRPr="00F97727" w14:paraId="5CB7DABD" w14:textId="77777777" w:rsidTr="00167C8C">
        <w:trPr>
          <w:trHeight w:val="231"/>
        </w:trPr>
        <w:tc>
          <w:tcPr>
            <w:tcW w:w="2830" w:type="dxa"/>
            <w:hideMark/>
          </w:tcPr>
          <w:p w14:paraId="2BD77B3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Cost Per Procedure for RAS (base case)</w:t>
            </w:r>
          </w:p>
        </w:tc>
        <w:tc>
          <w:tcPr>
            <w:tcW w:w="2268" w:type="dxa"/>
            <w:hideMark/>
          </w:tcPr>
          <w:p w14:paraId="049DAFF1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$5,265 (CAD)</w:t>
            </w:r>
          </w:p>
        </w:tc>
        <w:tc>
          <w:tcPr>
            <w:tcW w:w="2132" w:type="dxa"/>
            <w:hideMark/>
          </w:tcPr>
          <w:p w14:paraId="3073595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$1,930 (CAD)</w:t>
            </w:r>
          </w:p>
        </w:tc>
        <w:tc>
          <w:tcPr>
            <w:tcW w:w="3402" w:type="dxa"/>
            <w:hideMark/>
          </w:tcPr>
          <w:p w14:paraId="543624B5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£3,701</w:t>
            </w:r>
            <w:r>
              <w:rPr>
                <w:lang w:val="en-US"/>
              </w:rPr>
              <w:t xml:space="preserve"> (GBP)</w:t>
            </w:r>
            <w:r w:rsidRPr="00F97727">
              <w:rPr>
                <w:lang w:val="en-US"/>
              </w:rPr>
              <w:t xml:space="preserve"> (~6000CAD)</w:t>
            </w:r>
          </w:p>
        </w:tc>
        <w:tc>
          <w:tcPr>
            <w:tcW w:w="3260" w:type="dxa"/>
            <w:hideMark/>
          </w:tcPr>
          <w:p w14:paraId="3C2B1B01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€2709 (AUD) (~2,500CAD)</w:t>
            </w:r>
          </w:p>
        </w:tc>
      </w:tr>
      <w:tr w:rsidR="00597C5E" w:rsidRPr="00F97727" w14:paraId="32A2FBFB" w14:textId="77777777" w:rsidTr="00167C8C">
        <w:trPr>
          <w:trHeight w:val="376"/>
        </w:trPr>
        <w:tc>
          <w:tcPr>
            <w:tcW w:w="2830" w:type="dxa"/>
            <w:hideMark/>
          </w:tcPr>
          <w:p w14:paraId="144F7BA6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Expected Cost over time horizon (base case results)</w:t>
            </w:r>
          </w:p>
        </w:tc>
        <w:tc>
          <w:tcPr>
            <w:tcW w:w="2268" w:type="dxa"/>
            <w:hideMark/>
          </w:tcPr>
          <w:p w14:paraId="484753DD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$20,604</w:t>
            </w:r>
            <w:r>
              <w:rPr>
                <w:lang w:val="en-US"/>
              </w:rPr>
              <w:t>CAD</w:t>
            </w:r>
            <w:r w:rsidRPr="00F97727">
              <w:rPr>
                <w:lang w:val="en-US"/>
              </w:rPr>
              <w:t xml:space="preserve"> (1 year)</w:t>
            </w:r>
          </w:p>
        </w:tc>
        <w:tc>
          <w:tcPr>
            <w:tcW w:w="2132" w:type="dxa"/>
            <w:hideMark/>
          </w:tcPr>
          <w:p w14:paraId="736926D7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$47,033</w:t>
            </w:r>
            <w:r>
              <w:rPr>
                <w:lang w:val="en-US"/>
              </w:rPr>
              <w:t xml:space="preserve"> (CAD)</w:t>
            </w:r>
            <w:r w:rsidRPr="00F97727">
              <w:rPr>
                <w:lang w:val="en-US"/>
              </w:rPr>
              <w:t xml:space="preserve"> (over 10 years)</w:t>
            </w:r>
          </w:p>
        </w:tc>
        <w:tc>
          <w:tcPr>
            <w:tcW w:w="3402" w:type="dxa"/>
            <w:hideMark/>
          </w:tcPr>
          <w:p w14:paraId="2403F2FA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Several</w:t>
            </w:r>
          </w:p>
        </w:tc>
        <w:tc>
          <w:tcPr>
            <w:tcW w:w="3260" w:type="dxa"/>
            <w:hideMark/>
          </w:tcPr>
          <w:p w14:paraId="468D37D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 $17,562.00 (AUD)</w:t>
            </w:r>
            <w:r>
              <w:rPr>
                <w:lang w:val="en-US"/>
              </w:rPr>
              <w:t xml:space="preserve"> (~16,500 CAD)</w:t>
            </w:r>
          </w:p>
        </w:tc>
      </w:tr>
      <w:tr w:rsidR="00597C5E" w:rsidRPr="00F97727" w14:paraId="79CC7943" w14:textId="77777777" w:rsidTr="00167C8C">
        <w:trPr>
          <w:trHeight w:val="376"/>
        </w:trPr>
        <w:tc>
          <w:tcPr>
            <w:tcW w:w="2830" w:type="dxa"/>
            <w:hideMark/>
          </w:tcPr>
          <w:p w14:paraId="31A9A8B9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Incremental Cost vs Open</w:t>
            </w:r>
          </w:p>
        </w:tc>
        <w:tc>
          <w:tcPr>
            <w:tcW w:w="2268" w:type="dxa"/>
            <w:hideMark/>
          </w:tcPr>
          <w:p w14:paraId="54BA8132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$6,234 </w:t>
            </w:r>
            <w:r>
              <w:rPr>
                <w:lang w:val="en-US"/>
              </w:rPr>
              <w:t xml:space="preserve">(CAD) </w:t>
            </w:r>
            <w:r w:rsidRPr="00F97727">
              <w:rPr>
                <w:lang w:val="en-US"/>
              </w:rPr>
              <w:t>(1 year)</w:t>
            </w:r>
          </w:p>
        </w:tc>
        <w:tc>
          <w:tcPr>
            <w:tcW w:w="2132" w:type="dxa"/>
            <w:hideMark/>
          </w:tcPr>
          <w:p w14:paraId="11FB39A7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$1,701</w:t>
            </w:r>
            <w:r>
              <w:rPr>
                <w:lang w:val="en-US"/>
              </w:rPr>
              <w:t xml:space="preserve"> (CAD)</w:t>
            </w:r>
            <w:r w:rsidRPr="00F97727">
              <w:rPr>
                <w:lang w:val="en-US"/>
              </w:rPr>
              <w:t xml:space="preserve"> (over 10 years)</w:t>
            </w:r>
          </w:p>
        </w:tc>
        <w:tc>
          <w:tcPr>
            <w:tcW w:w="3402" w:type="dxa"/>
            <w:hideMark/>
          </w:tcPr>
          <w:p w14:paraId="6DDF7104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 xml:space="preserve"> €2,487.00</w:t>
            </w:r>
            <w:r>
              <w:rPr>
                <w:lang w:val="en-US"/>
              </w:rPr>
              <w:t xml:space="preserve"> (EUR)</w:t>
            </w:r>
            <w:r w:rsidRPr="00F97727">
              <w:rPr>
                <w:lang w:val="en-US"/>
              </w:rPr>
              <w:t xml:space="preserve"> (~3</w:t>
            </w:r>
            <w:r>
              <w:rPr>
                <w:lang w:val="en-US"/>
              </w:rPr>
              <w:t>6</w:t>
            </w:r>
            <w:r w:rsidRPr="00F97727">
              <w:rPr>
                <w:lang w:val="en-US"/>
              </w:rPr>
              <w:t>00CAD)</w:t>
            </w:r>
          </w:p>
        </w:tc>
        <w:tc>
          <w:tcPr>
            <w:tcW w:w="3260" w:type="dxa"/>
            <w:hideMark/>
          </w:tcPr>
          <w:p w14:paraId="2FFF8CE2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$4</w:t>
            </w:r>
            <w:r>
              <w:rPr>
                <w:lang w:val="en-US"/>
              </w:rPr>
              <w:t>,</w:t>
            </w:r>
            <w:r w:rsidRPr="00F97727">
              <w:rPr>
                <w:lang w:val="en-US"/>
              </w:rPr>
              <w:t>502</w:t>
            </w:r>
            <w:r>
              <w:rPr>
                <w:lang w:val="en-US"/>
              </w:rPr>
              <w:t xml:space="preserve"> (AUD)</w:t>
            </w:r>
            <w:r w:rsidRPr="00F97727">
              <w:rPr>
                <w:lang w:val="en-US"/>
              </w:rPr>
              <w:t xml:space="preserve"> (~4</w:t>
            </w:r>
            <w:r>
              <w:rPr>
                <w:lang w:val="en-US"/>
              </w:rPr>
              <w:t>250</w:t>
            </w:r>
            <w:r w:rsidRPr="00F97727">
              <w:rPr>
                <w:lang w:val="en-US"/>
              </w:rPr>
              <w:t>CAD)</w:t>
            </w:r>
          </w:p>
        </w:tc>
      </w:tr>
      <w:tr w:rsidR="00597C5E" w:rsidRPr="00F97727" w14:paraId="159CC289" w14:textId="77777777" w:rsidTr="00167C8C">
        <w:trPr>
          <w:trHeight w:val="376"/>
        </w:trPr>
        <w:tc>
          <w:tcPr>
            <w:tcW w:w="2830" w:type="dxa"/>
            <w:hideMark/>
          </w:tcPr>
          <w:p w14:paraId="34550444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Expected QALYs over time horizon (base case results)</w:t>
            </w:r>
          </w:p>
        </w:tc>
        <w:tc>
          <w:tcPr>
            <w:tcW w:w="2268" w:type="dxa"/>
            <w:hideMark/>
          </w:tcPr>
          <w:p w14:paraId="3C91612C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0.9296</w:t>
            </w:r>
          </w:p>
        </w:tc>
        <w:tc>
          <w:tcPr>
            <w:tcW w:w="2132" w:type="dxa"/>
            <w:hideMark/>
          </w:tcPr>
          <w:p w14:paraId="30499EDD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7.2047</w:t>
            </w:r>
          </w:p>
        </w:tc>
        <w:tc>
          <w:tcPr>
            <w:tcW w:w="3402" w:type="dxa"/>
            <w:hideMark/>
          </w:tcPr>
          <w:p w14:paraId="136061E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>
              <w:t>Not Reported</w:t>
            </w:r>
          </w:p>
        </w:tc>
        <w:tc>
          <w:tcPr>
            <w:tcW w:w="3260" w:type="dxa"/>
            <w:hideMark/>
          </w:tcPr>
          <w:p w14:paraId="73977CD4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6.93</w:t>
            </w:r>
          </w:p>
        </w:tc>
      </w:tr>
      <w:tr w:rsidR="00597C5E" w:rsidRPr="00F97727" w14:paraId="10BC1B5A" w14:textId="77777777" w:rsidTr="00167C8C">
        <w:trPr>
          <w:trHeight w:val="231"/>
        </w:trPr>
        <w:tc>
          <w:tcPr>
            <w:tcW w:w="2830" w:type="dxa"/>
            <w:hideMark/>
          </w:tcPr>
          <w:p w14:paraId="39DFBC7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lastRenderedPageBreak/>
              <w:t xml:space="preserve">Incremental QALYs vs Open </w:t>
            </w:r>
          </w:p>
        </w:tc>
        <w:tc>
          <w:tcPr>
            <w:tcW w:w="2268" w:type="dxa"/>
            <w:hideMark/>
          </w:tcPr>
          <w:p w14:paraId="574CF724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0.0012</w:t>
            </w:r>
          </w:p>
        </w:tc>
        <w:tc>
          <w:tcPr>
            <w:tcW w:w="2132" w:type="dxa"/>
            <w:hideMark/>
          </w:tcPr>
          <w:p w14:paraId="3EB213D8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0.0662</w:t>
            </w:r>
          </w:p>
        </w:tc>
        <w:tc>
          <w:tcPr>
            <w:tcW w:w="3402" w:type="dxa"/>
            <w:hideMark/>
          </w:tcPr>
          <w:p w14:paraId="50B0114C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0.093</w:t>
            </w:r>
          </w:p>
        </w:tc>
        <w:tc>
          <w:tcPr>
            <w:tcW w:w="3260" w:type="dxa"/>
            <w:hideMark/>
          </w:tcPr>
          <w:p w14:paraId="0D94638F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lang w:val="en-US"/>
              </w:rPr>
              <w:t>0.1</w:t>
            </w:r>
          </w:p>
        </w:tc>
      </w:tr>
      <w:tr w:rsidR="00597C5E" w:rsidRPr="00F97727" w14:paraId="5D1AAAF4" w14:textId="77777777" w:rsidTr="00167C8C">
        <w:trPr>
          <w:trHeight w:val="17"/>
        </w:trPr>
        <w:tc>
          <w:tcPr>
            <w:tcW w:w="2830" w:type="dxa"/>
            <w:hideMark/>
          </w:tcPr>
          <w:p w14:paraId="1B71FA3A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b/>
                <w:bCs/>
                <w:lang w:val="en-US"/>
              </w:rPr>
              <w:t>ICER (base case results)</w:t>
            </w:r>
          </w:p>
        </w:tc>
        <w:tc>
          <w:tcPr>
            <w:tcW w:w="2268" w:type="dxa"/>
            <w:hideMark/>
          </w:tcPr>
          <w:p w14:paraId="7E995530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b/>
                <w:bCs/>
                <w:lang w:val="en-US"/>
              </w:rPr>
              <w:t>$5</w:t>
            </w:r>
            <w:r>
              <w:rPr>
                <w:b/>
                <w:bCs/>
                <w:lang w:val="en-US"/>
              </w:rPr>
              <w:t>,200,000 (CAD)</w:t>
            </w:r>
            <w:r w:rsidRPr="00F97727">
              <w:rPr>
                <w:b/>
                <w:bCs/>
                <w:lang w:val="en-US"/>
              </w:rPr>
              <w:t>/ QALY</w:t>
            </w:r>
          </w:p>
        </w:tc>
        <w:tc>
          <w:tcPr>
            <w:tcW w:w="2132" w:type="dxa"/>
            <w:hideMark/>
          </w:tcPr>
          <w:p w14:paraId="5B6615A3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b/>
                <w:bCs/>
                <w:lang w:val="en-US"/>
              </w:rPr>
              <w:t xml:space="preserve">$25,704 </w:t>
            </w:r>
            <w:r>
              <w:rPr>
                <w:b/>
                <w:bCs/>
                <w:lang w:val="en-US"/>
              </w:rPr>
              <w:t>(CAD)</w:t>
            </w:r>
            <w:r w:rsidRPr="00F97727">
              <w:rPr>
                <w:b/>
                <w:bCs/>
                <w:lang w:val="en-US"/>
              </w:rPr>
              <w:t>/ QALY</w:t>
            </w:r>
          </w:p>
        </w:tc>
        <w:tc>
          <w:tcPr>
            <w:tcW w:w="3402" w:type="dxa"/>
            <w:hideMark/>
          </w:tcPr>
          <w:p w14:paraId="7658EA26" w14:textId="77777777" w:rsidR="00597C5E" w:rsidRPr="00F97727" w:rsidRDefault="00597C5E" w:rsidP="00167C8C">
            <w:pPr>
              <w:tabs>
                <w:tab w:val="left" w:pos="12835"/>
              </w:tabs>
              <w:spacing w:after="160" w:line="480" w:lineRule="auto"/>
            </w:pPr>
            <w:r w:rsidRPr="00F97727">
              <w:rPr>
                <w:b/>
                <w:bCs/>
                <w:lang w:val="en-US"/>
              </w:rPr>
              <w:t xml:space="preserve"> €26,647</w:t>
            </w:r>
            <w:r>
              <w:rPr>
                <w:b/>
                <w:bCs/>
                <w:lang w:val="en-US"/>
              </w:rPr>
              <w:t xml:space="preserve"> (EUR)</w:t>
            </w:r>
            <w:r w:rsidRPr="00F97727">
              <w:rPr>
                <w:b/>
                <w:bCs/>
                <w:lang w:val="en-US"/>
              </w:rPr>
              <w:t>/QALY (~3</w:t>
            </w:r>
            <w:r>
              <w:rPr>
                <w:b/>
                <w:bCs/>
                <w:lang w:val="en-US"/>
              </w:rPr>
              <w:t>8</w:t>
            </w:r>
            <w:r w:rsidRPr="00F97727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>725</w:t>
            </w:r>
            <w:r w:rsidRPr="00F97727">
              <w:rPr>
                <w:b/>
                <w:bCs/>
                <w:lang w:val="en-US"/>
              </w:rPr>
              <w:t>CAD)/QALY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3260" w:type="dxa"/>
            <w:hideMark/>
          </w:tcPr>
          <w:p w14:paraId="4C1BAF23" w14:textId="77777777" w:rsidR="00597C5E" w:rsidRPr="00F97727" w:rsidRDefault="00597C5E" w:rsidP="00167C8C">
            <w:pPr>
              <w:keepNext/>
              <w:tabs>
                <w:tab w:val="left" w:pos="12835"/>
              </w:tabs>
              <w:spacing w:after="160" w:line="480" w:lineRule="auto"/>
            </w:pPr>
            <w:r w:rsidRPr="00F97727">
              <w:rPr>
                <w:b/>
                <w:bCs/>
                <w:lang w:val="en-US"/>
              </w:rPr>
              <w:t>$450,200</w:t>
            </w:r>
            <w:r>
              <w:rPr>
                <w:b/>
                <w:bCs/>
                <w:lang w:val="en-US"/>
              </w:rPr>
              <w:t xml:space="preserve"> (AUD)</w:t>
            </w:r>
            <w:r w:rsidRPr="00F97727">
              <w:rPr>
                <w:b/>
                <w:bCs/>
                <w:lang w:val="en-US"/>
              </w:rPr>
              <w:t xml:space="preserve"> (~4</w:t>
            </w:r>
            <w:r>
              <w:rPr>
                <w:b/>
                <w:bCs/>
                <w:lang w:val="en-US"/>
              </w:rPr>
              <w:t>25</w:t>
            </w:r>
            <w:r w:rsidRPr="00F97727">
              <w:rPr>
                <w:b/>
                <w:bCs/>
                <w:lang w:val="en-US"/>
              </w:rPr>
              <w:t>,000CAD)/QALY</w:t>
            </w:r>
          </w:p>
        </w:tc>
      </w:tr>
      <w:tr w:rsidR="00597C5E" w:rsidRPr="00F97727" w14:paraId="716103C0" w14:textId="77777777" w:rsidTr="00167C8C">
        <w:trPr>
          <w:trHeight w:val="17"/>
        </w:trPr>
        <w:tc>
          <w:tcPr>
            <w:tcW w:w="13892" w:type="dxa"/>
            <w:gridSpan w:val="5"/>
          </w:tcPr>
          <w:p w14:paraId="631D394A" w14:textId="77777777" w:rsidR="00597C5E" w:rsidRDefault="00597C5E" w:rsidP="00167C8C">
            <w:pPr>
              <w:keepNext/>
              <w:tabs>
                <w:tab w:val="left" w:pos="12835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AUD: Australian Dollar; CAD: Canadian Dollar; EUR: Euro; GBP: Great British Pound; HQO: Health Quality Ontario;</w:t>
            </w:r>
            <w:r w:rsidRPr="004940EF">
              <w:rPr>
                <w:lang w:val="en-US"/>
              </w:rPr>
              <w:t xml:space="preserve"> ICER: </w:t>
            </w:r>
            <w:r>
              <w:rPr>
                <w:lang w:val="en-US"/>
              </w:rPr>
              <w:t xml:space="preserve">Incremental Cost Effectiveness Ratio; QALY: Quality-Adjusted Life Year; RCT: </w:t>
            </w:r>
            <w:proofErr w:type="spellStart"/>
            <w:r>
              <w:rPr>
                <w:lang w:val="en-US"/>
              </w:rPr>
              <w:t>Randomised</w:t>
            </w:r>
            <w:proofErr w:type="spellEnd"/>
            <w:r>
              <w:rPr>
                <w:lang w:val="en-US"/>
              </w:rPr>
              <w:t xml:space="preserve"> Controlled Trial; SLR: Systematic Literature Review</w:t>
            </w:r>
          </w:p>
          <w:p w14:paraId="732BC63D" w14:textId="77777777" w:rsidR="00597C5E" w:rsidRPr="004940EF" w:rsidRDefault="00597C5E" w:rsidP="00167C8C">
            <w:pPr>
              <w:keepNext/>
              <w:tabs>
                <w:tab w:val="left" w:pos="12835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Exchange Rates Correct as of 02 Feb 2023</w:t>
            </w:r>
          </w:p>
        </w:tc>
      </w:tr>
      <w:tr w:rsidR="00597C5E" w:rsidRPr="00F97727" w14:paraId="3F79AD7A" w14:textId="77777777" w:rsidTr="00167C8C">
        <w:trPr>
          <w:trHeight w:val="17"/>
        </w:trPr>
        <w:tc>
          <w:tcPr>
            <w:tcW w:w="13892" w:type="dxa"/>
            <w:gridSpan w:val="5"/>
          </w:tcPr>
          <w:p w14:paraId="31D9C4AD" w14:textId="77777777" w:rsidR="00597C5E" w:rsidRDefault="00597C5E" w:rsidP="00167C8C">
            <w:pPr>
              <w:pStyle w:val="Default"/>
              <w:rPr>
                <w:color w:val="0000FF"/>
                <w:sz w:val="22"/>
                <w:szCs w:val="22"/>
              </w:rPr>
            </w:pPr>
            <w:r w:rsidRPr="00A17532">
              <w:rPr>
                <w:rFonts w:asciiTheme="minorHAnsi" w:hAnsiTheme="minorHAnsi" w:cstheme="minorHAnsi"/>
                <w:sz w:val="22"/>
                <w:szCs w:val="22"/>
              </w:rPr>
              <w:t xml:space="preserve">Health </w:t>
            </w:r>
            <w:r w:rsidRPr="00256CF7">
              <w:rPr>
                <w:rFonts w:asciiTheme="minorHAnsi" w:hAnsiTheme="minorHAnsi" w:cstheme="minorHAnsi"/>
                <w:sz w:val="22"/>
                <w:szCs w:val="22"/>
              </w:rPr>
              <w:t>Quality Ontario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(2017)</w:t>
            </w:r>
            <w:r w:rsidRPr="00256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256CF7">
              <w:rPr>
                <w:rFonts w:asciiTheme="minorHAnsi" w:hAnsiTheme="minorHAnsi" w:cstheme="minorHAnsi"/>
                <w:sz w:val="22"/>
                <w:szCs w:val="22"/>
              </w:rPr>
              <w:t>Robotic surgical system for radical prostatectomy: a health technology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256C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56CF7">
              <w:rPr>
                <w:rFonts w:asciiTheme="minorHAnsi" w:hAnsiTheme="minorHAnsi" w:cstheme="minorHAnsi"/>
                <w:sz w:val="22"/>
                <w:szCs w:val="22"/>
              </w:rPr>
              <w:t>Ont</w:t>
            </w:r>
            <w:proofErr w:type="spellEnd"/>
            <w:r w:rsidRPr="00256CF7">
              <w:rPr>
                <w:rFonts w:asciiTheme="minorHAnsi" w:hAnsiTheme="minorHAnsi" w:cstheme="minorHAnsi"/>
                <w:sz w:val="22"/>
                <w:szCs w:val="22"/>
              </w:rPr>
              <w:t xml:space="preserve"> Health </w:t>
            </w:r>
            <w:proofErr w:type="spellStart"/>
            <w:r w:rsidRPr="00256CF7">
              <w:rPr>
                <w:rFonts w:asciiTheme="minorHAnsi" w:hAnsiTheme="minorHAnsi" w:cstheme="minorHAnsi"/>
                <w:sz w:val="22"/>
                <w:szCs w:val="22"/>
              </w:rPr>
              <w:t>Technol</w:t>
            </w:r>
            <w:proofErr w:type="spellEnd"/>
            <w:r w:rsidRPr="00256CF7">
              <w:rPr>
                <w:rFonts w:asciiTheme="minorHAnsi" w:hAnsiTheme="minorHAnsi" w:cstheme="minorHAnsi"/>
                <w:sz w:val="22"/>
                <w:szCs w:val="22"/>
              </w:rPr>
              <w:t xml:space="preserve"> Assess Ser [Internet]. Available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256CF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4" w:history="1">
              <w:r w:rsidRPr="008F61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http://www.hqontario.ca/evidence-to-improve-care/journal-ontario-health-technology-assessment-series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  <w:p w14:paraId="0A5AF84B" w14:textId="77777777" w:rsidR="00597C5E" w:rsidRDefault="00597C5E" w:rsidP="00167C8C">
            <w:pPr>
              <w:pStyle w:val="Default"/>
              <w:rPr>
                <w:color w:val="0000FF"/>
                <w:sz w:val="22"/>
                <w:szCs w:val="22"/>
              </w:rPr>
            </w:pPr>
          </w:p>
          <w:p w14:paraId="5EF407BF" w14:textId="77777777" w:rsidR="00597C5E" w:rsidRDefault="00597C5E" w:rsidP="00167C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7E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Parackal</w:t>
            </w:r>
            <w:proofErr w:type="spellEnd"/>
            <w:r w:rsidRPr="00B57E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A. et al. (2020) “Economic evaluation of robot-assisted radical prostatectomy compared to open radical prostatectomy for prostate cancer treatment in Ontario, Canada,” Canadian Urological Association Journal, 14(8). Available at: </w:t>
            </w:r>
            <w:hyperlink r:id="rId5" w:history="1">
              <w:r w:rsidRPr="00AB1A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https://doi.org/10.5489/cuaj.6376</w:t>
              </w:r>
            </w:hyperlink>
            <w:r w:rsidRPr="00B57E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2DA148F" w14:textId="77777777" w:rsidR="00597C5E" w:rsidRDefault="00597C5E" w:rsidP="00167C8C">
            <w:pPr>
              <w:pStyle w:val="Default"/>
              <w:rPr>
                <w:rFonts w:cstheme="minorHAnsi"/>
                <w:color w:val="0000FF"/>
                <w:sz w:val="22"/>
                <w:szCs w:val="22"/>
              </w:rPr>
            </w:pPr>
          </w:p>
          <w:p w14:paraId="13539A8D" w14:textId="77777777" w:rsidR="00597C5E" w:rsidRDefault="00597C5E" w:rsidP="00167C8C">
            <w:r w:rsidRPr="00D7217A">
              <w:t>Health Information and Quality Authority.</w:t>
            </w:r>
            <w:r>
              <w:t xml:space="preserve"> (2011)</w:t>
            </w:r>
            <w:r w:rsidRPr="00D7217A">
              <w:t xml:space="preserve"> </w:t>
            </w:r>
            <w:r>
              <w:t>“</w:t>
            </w:r>
            <w:r w:rsidRPr="00D7217A">
              <w:t>Health technology assessment of robot-assisted surgery in selected surgical procedures</w:t>
            </w:r>
            <w:r>
              <w:t>”</w:t>
            </w:r>
            <w:r w:rsidRPr="00D7217A">
              <w:t xml:space="preserve">. </w:t>
            </w:r>
            <w:r>
              <w:t xml:space="preserve">Available at: </w:t>
            </w:r>
            <w:r w:rsidRPr="00214246">
              <w:t>https://www.hiqa.ie/reports-and-publications/health-technology-assessment/hta-robot-assisted-surgery</w:t>
            </w:r>
          </w:p>
          <w:p w14:paraId="095CDC95" w14:textId="77777777" w:rsidR="00597C5E" w:rsidRDefault="00597C5E" w:rsidP="00167C8C"/>
          <w:p w14:paraId="4A86ECF0" w14:textId="77777777" w:rsidR="00597C5E" w:rsidRDefault="00597C5E" w:rsidP="00167C8C">
            <w:pPr>
              <w:rPr>
                <w:rStyle w:val="Hyperlink"/>
              </w:rPr>
            </w:pPr>
            <w:r>
              <w:t xml:space="preserve">Medical Services Advisory Committee. (2006) “Laparoscopic Remotely Assisted Radical Prostatectomy”. Available at: </w:t>
            </w:r>
            <w:hyperlink r:id="rId6" w:history="1">
              <w:r w:rsidRPr="00687DC9">
                <w:rPr>
                  <w:rStyle w:val="Hyperlink"/>
                </w:rPr>
                <w:t>http://www.msac.gov.au/internet/msac/publishing.nsf/Content/1091-public</w:t>
              </w:r>
            </w:hyperlink>
          </w:p>
          <w:p w14:paraId="353C7E7E" w14:textId="77777777" w:rsidR="00597C5E" w:rsidRDefault="00597C5E" w:rsidP="00167C8C">
            <w:pPr>
              <w:rPr>
                <w:rStyle w:val="Hyperlink"/>
              </w:rPr>
            </w:pPr>
          </w:p>
          <w:p w14:paraId="6CCD704D" w14:textId="77777777" w:rsidR="00597C5E" w:rsidRDefault="00597C5E" w:rsidP="00167C8C">
            <w:r>
              <w:t xml:space="preserve">Yaxley, J.W. </w:t>
            </w:r>
            <w:r w:rsidRPr="00A85C22">
              <w:t>et al.</w:t>
            </w:r>
            <w:r>
              <w:t xml:space="preserve"> (2016) “Robot-assisted laparoscopic prostatectomy versus open radical retropubic prostatectomy: Early outcomes from a randomised controlled phase 3 study,” </w:t>
            </w:r>
            <w:r w:rsidRPr="00A85C22">
              <w:t>The Lancet</w:t>
            </w:r>
            <w:r>
              <w:t xml:space="preserve">, 388(10049), pp. 1057–1066. Available at: https://doi.org/10.1016/s0140-6736(16)30592-x. </w:t>
            </w:r>
          </w:p>
          <w:p w14:paraId="205A3395" w14:textId="77777777" w:rsidR="00597C5E" w:rsidRPr="00FA1586" w:rsidRDefault="00597C5E" w:rsidP="00167C8C">
            <w:pPr>
              <w:rPr>
                <w:color w:val="0563C1" w:themeColor="hyperlink"/>
                <w:u w:val="single"/>
              </w:rPr>
            </w:pPr>
          </w:p>
        </w:tc>
      </w:tr>
    </w:tbl>
    <w:p w14:paraId="1A7AB497" w14:textId="77777777" w:rsidR="00AA271F" w:rsidRDefault="00AA271F"/>
    <w:sectPr w:rsidR="00AA271F" w:rsidSect="00597C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5E"/>
    <w:rsid w:val="000053F0"/>
    <w:rsid w:val="00122731"/>
    <w:rsid w:val="00132BC9"/>
    <w:rsid w:val="003F5266"/>
    <w:rsid w:val="00597C5E"/>
    <w:rsid w:val="00704A1B"/>
    <w:rsid w:val="00A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67A4"/>
  <w15:chartTrackingRefBased/>
  <w15:docId w15:val="{9544DFFA-8386-4795-8906-5B0C27B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C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97C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c.gov.au/internet/msac/publishing.nsf/Content/1091-public" TargetMode="External"/><Relationship Id="rId5" Type="http://schemas.openxmlformats.org/officeDocument/2006/relationships/hyperlink" Target="https://doi.org/10.5489/cuaj.6376" TargetMode="External"/><Relationship Id="rId4" Type="http://schemas.openxmlformats.org/officeDocument/2006/relationships/hyperlink" Target="http://www.hqontario.ca/evidence-to-improve-care/journal-ontario-health-technology-assessment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Erskine</dc:creator>
  <cp:keywords/>
  <dc:description/>
  <cp:lastModifiedBy>Jamie Erskine</cp:lastModifiedBy>
  <cp:revision>2</cp:revision>
  <dcterms:created xsi:type="dcterms:W3CDTF">2023-02-24T15:23:00Z</dcterms:created>
  <dcterms:modified xsi:type="dcterms:W3CDTF">2023-02-24T15:23:00Z</dcterms:modified>
</cp:coreProperties>
</file>