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F333F" w14:textId="3964DF7D" w:rsidR="003D6F5D" w:rsidRPr="00A17A89" w:rsidRDefault="003D6F5D" w:rsidP="003D6F5D">
      <w:pPr>
        <w:spacing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IN"/>
        </w:rPr>
      </w:pPr>
      <w:r w:rsidRPr="00A17A89">
        <w:rPr>
          <w:rFonts w:ascii="Times New Roman" w:hAnsi="Times New Roman" w:cs="Times New Roman"/>
          <w:i/>
          <w:iCs/>
          <w:sz w:val="24"/>
          <w:szCs w:val="24"/>
        </w:rPr>
        <w:t>Supplementary</w:t>
      </w:r>
      <w:r w:rsidRPr="00A17A89">
        <w:rPr>
          <w:rFonts w:ascii="Times New Roman" w:hAnsi="Times New Roman" w:cs="Times New Roman"/>
          <w:i/>
          <w:iCs/>
          <w:sz w:val="24"/>
          <w:szCs w:val="24"/>
          <w:lang w:val="en-IN"/>
        </w:rPr>
        <w:t xml:space="preserve"> Table 1. Search strategy for PubMed and INAHTA databases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17"/>
        <w:gridCol w:w="1134"/>
        <w:gridCol w:w="2551"/>
        <w:gridCol w:w="1560"/>
      </w:tblGrid>
      <w:tr w:rsidR="003D6F5D" w:rsidRPr="00A17A89" w14:paraId="76FAC01C" w14:textId="77777777" w:rsidTr="003D6F5D">
        <w:tc>
          <w:tcPr>
            <w:tcW w:w="8217" w:type="dxa"/>
          </w:tcPr>
          <w:p w14:paraId="6F9F89B2" w14:textId="77777777" w:rsidR="003D6F5D" w:rsidRPr="00A17A89" w:rsidRDefault="003D6F5D" w:rsidP="007D0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Search Terms</w:t>
            </w:r>
          </w:p>
        </w:tc>
        <w:tc>
          <w:tcPr>
            <w:tcW w:w="1134" w:type="dxa"/>
          </w:tcPr>
          <w:p w14:paraId="567262CE" w14:textId="77777777" w:rsidR="003D6F5D" w:rsidRPr="00A17A89" w:rsidRDefault="003D6F5D" w:rsidP="007D0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PubMed</w:t>
            </w:r>
          </w:p>
        </w:tc>
        <w:tc>
          <w:tcPr>
            <w:tcW w:w="2551" w:type="dxa"/>
          </w:tcPr>
          <w:p w14:paraId="7D455D76" w14:textId="77777777" w:rsidR="003D6F5D" w:rsidRPr="00A17A89" w:rsidRDefault="003D6F5D" w:rsidP="007D0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Search Terms*</w:t>
            </w:r>
          </w:p>
        </w:tc>
        <w:tc>
          <w:tcPr>
            <w:tcW w:w="1560" w:type="dxa"/>
          </w:tcPr>
          <w:p w14:paraId="691F75E5" w14:textId="77777777" w:rsidR="003D6F5D" w:rsidRPr="00A17A89" w:rsidRDefault="003D6F5D" w:rsidP="007D0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INAHTA</w:t>
            </w:r>
          </w:p>
        </w:tc>
      </w:tr>
      <w:tr w:rsidR="003D6F5D" w:rsidRPr="00A17A89" w14:paraId="60D9C3BE" w14:textId="77777777" w:rsidTr="003D6F5D">
        <w:tc>
          <w:tcPr>
            <w:tcW w:w="8217" w:type="dxa"/>
          </w:tcPr>
          <w:p w14:paraId="0CA8DDEC" w14:textId="77777777" w:rsidR="003D6F5D" w:rsidRPr="00A17A89" w:rsidRDefault="003D6F5D" w:rsidP="007D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A89">
              <w:rPr>
                <w:rFonts w:ascii="Times New Roman" w:hAnsi="Times New Roman" w:cs="Times New Roman"/>
                <w:sz w:val="24"/>
                <w:szCs w:val="24"/>
              </w:rPr>
              <w:t>"Technology Assessment, Biomedical*"[Mesh] AND "Dentistry"[TW]</w:t>
            </w:r>
          </w:p>
        </w:tc>
        <w:tc>
          <w:tcPr>
            <w:tcW w:w="1134" w:type="dxa"/>
          </w:tcPr>
          <w:p w14:paraId="45566201" w14:textId="77777777" w:rsidR="003D6F5D" w:rsidRPr="00A17A89" w:rsidRDefault="003D6F5D" w:rsidP="007D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A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14:paraId="1DFA8DD7" w14:textId="77777777" w:rsidR="003D6F5D" w:rsidRPr="00A17A89" w:rsidRDefault="003D6F5D" w:rsidP="007D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A89">
              <w:rPr>
                <w:rFonts w:ascii="Times New Roman" w:hAnsi="Times New Roman" w:cs="Times New Roman"/>
                <w:sz w:val="24"/>
                <w:szCs w:val="24"/>
              </w:rPr>
              <w:t>“Dentistry”</w:t>
            </w:r>
          </w:p>
        </w:tc>
        <w:tc>
          <w:tcPr>
            <w:tcW w:w="1560" w:type="dxa"/>
          </w:tcPr>
          <w:p w14:paraId="302043E7" w14:textId="77777777" w:rsidR="003D6F5D" w:rsidRPr="00A17A89" w:rsidRDefault="003D6F5D" w:rsidP="007D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A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D6F5D" w:rsidRPr="00A17A89" w14:paraId="31FA6B5D" w14:textId="77777777" w:rsidTr="003D6F5D">
        <w:tc>
          <w:tcPr>
            <w:tcW w:w="8217" w:type="dxa"/>
          </w:tcPr>
          <w:p w14:paraId="1D372D29" w14:textId="77777777" w:rsidR="003D6F5D" w:rsidRPr="00A17A89" w:rsidRDefault="003D6F5D" w:rsidP="007D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A89">
              <w:rPr>
                <w:rFonts w:ascii="Times New Roman" w:hAnsi="Times New Roman" w:cs="Times New Roman"/>
                <w:sz w:val="24"/>
                <w:szCs w:val="24"/>
              </w:rPr>
              <w:t>‘‘Health Technology Assessment’’[TW] AND "Dentistry"[Mesh]</w:t>
            </w:r>
          </w:p>
        </w:tc>
        <w:tc>
          <w:tcPr>
            <w:tcW w:w="1134" w:type="dxa"/>
          </w:tcPr>
          <w:p w14:paraId="68CC4F44" w14:textId="77777777" w:rsidR="003D6F5D" w:rsidRPr="00A17A89" w:rsidRDefault="003D6F5D" w:rsidP="007D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A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14:paraId="0109C796" w14:textId="77777777" w:rsidR="003D6F5D" w:rsidRPr="00A17A89" w:rsidRDefault="003D6F5D" w:rsidP="007D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A89">
              <w:rPr>
                <w:rFonts w:ascii="Times New Roman" w:hAnsi="Times New Roman" w:cs="Times New Roman"/>
                <w:sz w:val="24"/>
                <w:szCs w:val="24"/>
              </w:rPr>
              <w:t>"Dentistry"[</w:t>
            </w:r>
            <w:proofErr w:type="spellStart"/>
            <w:r w:rsidRPr="00A17A89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  <w:r w:rsidRPr="00A17A8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560" w:type="dxa"/>
          </w:tcPr>
          <w:p w14:paraId="6F3A7DD6" w14:textId="77777777" w:rsidR="003D6F5D" w:rsidRPr="00A17A89" w:rsidRDefault="003D6F5D" w:rsidP="007D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A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D6F5D" w:rsidRPr="00A17A89" w14:paraId="475188B3" w14:textId="77777777" w:rsidTr="003D6F5D">
        <w:tc>
          <w:tcPr>
            <w:tcW w:w="8217" w:type="dxa"/>
          </w:tcPr>
          <w:p w14:paraId="6EF58E19" w14:textId="77777777" w:rsidR="003D6F5D" w:rsidRPr="00A17A89" w:rsidRDefault="003D6F5D" w:rsidP="007D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A89">
              <w:rPr>
                <w:rFonts w:ascii="Times New Roman" w:hAnsi="Times New Roman" w:cs="Times New Roman"/>
                <w:sz w:val="24"/>
                <w:szCs w:val="24"/>
              </w:rPr>
              <w:t>"Technology Assessment, Biomedical*"[Mesh] AND "Dentistry"[Mesh]</w:t>
            </w:r>
          </w:p>
        </w:tc>
        <w:tc>
          <w:tcPr>
            <w:tcW w:w="1134" w:type="dxa"/>
          </w:tcPr>
          <w:p w14:paraId="5D594194" w14:textId="77777777" w:rsidR="003D6F5D" w:rsidRPr="00A17A89" w:rsidRDefault="003D6F5D" w:rsidP="007D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A8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1" w:type="dxa"/>
          </w:tcPr>
          <w:p w14:paraId="4435A534" w14:textId="77777777" w:rsidR="003D6F5D" w:rsidRPr="00A17A89" w:rsidRDefault="003D6F5D" w:rsidP="007D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A89">
              <w:rPr>
                <w:rFonts w:ascii="Times New Roman" w:hAnsi="Times New Roman" w:cs="Times New Roman"/>
                <w:sz w:val="24"/>
                <w:szCs w:val="24"/>
              </w:rPr>
              <w:t>“Dental”</w:t>
            </w:r>
          </w:p>
        </w:tc>
        <w:tc>
          <w:tcPr>
            <w:tcW w:w="1560" w:type="dxa"/>
          </w:tcPr>
          <w:p w14:paraId="590F9EF2" w14:textId="77777777" w:rsidR="003D6F5D" w:rsidRPr="00A17A89" w:rsidRDefault="003D6F5D" w:rsidP="007D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A8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3D6F5D" w:rsidRPr="00A17A89" w14:paraId="5BE6B895" w14:textId="77777777" w:rsidTr="003D6F5D">
        <w:tc>
          <w:tcPr>
            <w:tcW w:w="8217" w:type="dxa"/>
          </w:tcPr>
          <w:p w14:paraId="1DF60C41" w14:textId="77777777" w:rsidR="003D6F5D" w:rsidRPr="00A17A89" w:rsidRDefault="003D6F5D" w:rsidP="007D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A89">
              <w:rPr>
                <w:rFonts w:ascii="Times New Roman" w:hAnsi="Times New Roman" w:cs="Times New Roman"/>
                <w:sz w:val="24"/>
                <w:szCs w:val="24"/>
              </w:rPr>
              <w:t>"Technology Assessment, Biomedical*"[Mesh] AND "Oral Health"[TW]</w:t>
            </w:r>
          </w:p>
        </w:tc>
        <w:tc>
          <w:tcPr>
            <w:tcW w:w="1134" w:type="dxa"/>
          </w:tcPr>
          <w:p w14:paraId="0340C932" w14:textId="77777777" w:rsidR="003D6F5D" w:rsidRPr="00A17A89" w:rsidRDefault="003D6F5D" w:rsidP="007D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A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677343C0" w14:textId="77777777" w:rsidR="003D6F5D" w:rsidRPr="00A17A89" w:rsidRDefault="003D6F5D" w:rsidP="007D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A89">
              <w:rPr>
                <w:rFonts w:ascii="Times New Roman" w:hAnsi="Times New Roman" w:cs="Times New Roman"/>
                <w:sz w:val="24"/>
                <w:szCs w:val="24"/>
              </w:rPr>
              <w:t xml:space="preserve">“Oral health” </w:t>
            </w:r>
          </w:p>
          <w:p w14:paraId="4BFB0C9F" w14:textId="77777777" w:rsidR="003D6F5D" w:rsidRPr="00A17A89" w:rsidRDefault="003D6F5D" w:rsidP="007D0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9200181" w14:textId="77777777" w:rsidR="003D6F5D" w:rsidRPr="00A17A89" w:rsidRDefault="003D6F5D" w:rsidP="007D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A89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</w:tr>
      <w:tr w:rsidR="003D6F5D" w:rsidRPr="00A17A89" w14:paraId="5D469636" w14:textId="77777777" w:rsidTr="003D6F5D">
        <w:tc>
          <w:tcPr>
            <w:tcW w:w="8217" w:type="dxa"/>
          </w:tcPr>
          <w:p w14:paraId="3D441CBF" w14:textId="77777777" w:rsidR="003D6F5D" w:rsidRPr="00A17A89" w:rsidRDefault="003D6F5D" w:rsidP="007D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A89">
              <w:rPr>
                <w:rFonts w:ascii="Times New Roman" w:hAnsi="Times New Roman" w:cs="Times New Roman"/>
                <w:sz w:val="24"/>
                <w:szCs w:val="24"/>
              </w:rPr>
              <w:t>"Technology Assessment, Biomedical*"[Mesh] AND "Oral Health"[Mesh]</w:t>
            </w:r>
          </w:p>
        </w:tc>
        <w:tc>
          <w:tcPr>
            <w:tcW w:w="1134" w:type="dxa"/>
          </w:tcPr>
          <w:p w14:paraId="790FA573" w14:textId="77777777" w:rsidR="003D6F5D" w:rsidRPr="00A17A89" w:rsidRDefault="003D6F5D" w:rsidP="007D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</w:tcPr>
          <w:p w14:paraId="684B135A" w14:textId="77777777" w:rsidR="003D6F5D" w:rsidRPr="00A17A89" w:rsidRDefault="003D6F5D" w:rsidP="007D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A89">
              <w:rPr>
                <w:rFonts w:ascii="Times New Roman" w:hAnsi="Times New Roman" w:cs="Times New Roman"/>
                <w:sz w:val="24"/>
                <w:szCs w:val="24"/>
              </w:rPr>
              <w:t>“Oral health” [</w:t>
            </w:r>
            <w:proofErr w:type="spellStart"/>
            <w:r w:rsidRPr="00A17A89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  <w:r w:rsidRPr="00A17A8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560" w:type="dxa"/>
            <w:vMerge w:val="restart"/>
          </w:tcPr>
          <w:p w14:paraId="23325729" w14:textId="77777777" w:rsidR="003D6F5D" w:rsidRPr="00A17A89" w:rsidRDefault="003D6F5D" w:rsidP="007D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A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D6F5D" w:rsidRPr="00A17A89" w14:paraId="5C2CE33B" w14:textId="77777777" w:rsidTr="003D6F5D">
        <w:tc>
          <w:tcPr>
            <w:tcW w:w="8217" w:type="dxa"/>
          </w:tcPr>
          <w:p w14:paraId="77FD790B" w14:textId="77777777" w:rsidR="003D6F5D" w:rsidRPr="00A17A89" w:rsidRDefault="003D6F5D" w:rsidP="007D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A89">
              <w:rPr>
                <w:rFonts w:ascii="Times New Roman" w:hAnsi="Times New Roman" w:cs="Times New Roman"/>
                <w:sz w:val="24"/>
                <w:szCs w:val="24"/>
              </w:rPr>
              <w:t>‘‘Health Technology Assessment’’[TW] AND "Oral Health"[Mesh]</w:t>
            </w:r>
          </w:p>
        </w:tc>
        <w:tc>
          <w:tcPr>
            <w:tcW w:w="1134" w:type="dxa"/>
          </w:tcPr>
          <w:p w14:paraId="52199C9F" w14:textId="77777777" w:rsidR="003D6F5D" w:rsidRPr="00A17A89" w:rsidRDefault="003D6F5D" w:rsidP="007D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A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Merge/>
          </w:tcPr>
          <w:p w14:paraId="3B9A62E4" w14:textId="77777777" w:rsidR="003D6F5D" w:rsidRPr="00A17A89" w:rsidRDefault="003D6F5D" w:rsidP="007D0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2CD0AA95" w14:textId="77777777" w:rsidR="003D6F5D" w:rsidRPr="00A17A89" w:rsidRDefault="003D6F5D" w:rsidP="007D0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5D" w:rsidRPr="00A17A89" w14:paraId="31D7CF94" w14:textId="77777777" w:rsidTr="003D6F5D">
        <w:tc>
          <w:tcPr>
            <w:tcW w:w="8217" w:type="dxa"/>
          </w:tcPr>
          <w:p w14:paraId="411624C0" w14:textId="77777777" w:rsidR="003D6F5D" w:rsidRPr="00A17A89" w:rsidRDefault="003D6F5D" w:rsidP="007D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A89">
              <w:rPr>
                <w:rFonts w:ascii="Times New Roman" w:hAnsi="Times New Roman" w:cs="Times New Roman"/>
                <w:sz w:val="24"/>
                <w:szCs w:val="24"/>
              </w:rPr>
              <w:t>‘‘Health Technology Assessment’’[TW] AND "Mouth Diseases"[Mesh]</w:t>
            </w:r>
          </w:p>
        </w:tc>
        <w:tc>
          <w:tcPr>
            <w:tcW w:w="1134" w:type="dxa"/>
          </w:tcPr>
          <w:p w14:paraId="098CBD2F" w14:textId="77777777" w:rsidR="003D6F5D" w:rsidRPr="00A17A89" w:rsidRDefault="003D6F5D" w:rsidP="007D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A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vMerge w:val="restart"/>
          </w:tcPr>
          <w:p w14:paraId="774268F8" w14:textId="77777777" w:rsidR="003D6F5D" w:rsidRPr="00A17A89" w:rsidRDefault="003D6F5D" w:rsidP="007D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A89">
              <w:rPr>
                <w:rFonts w:ascii="Times New Roman" w:hAnsi="Times New Roman" w:cs="Times New Roman"/>
                <w:sz w:val="24"/>
                <w:szCs w:val="24"/>
              </w:rPr>
              <w:t>"Mouth Diseases"[</w:t>
            </w:r>
            <w:proofErr w:type="spellStart"/>
            <w:r w:rsidRPr="00A17A89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  <w:r w:rsidRPr="00A17A8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560" w:type="dxa"/>
            <w:vMerge w:val="restart"/>
          </w:tcPr>
          <w:p w14:paraId="49C1FB70" w14:textId="77777777" w:rsidR="003D6F5D" w:rsidRPr="00A17A89" w:rsidRDefault="003D6F5D" w:rsidP="007D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6F5D" w:rsidRPr="00A17A89" w14:paraId="5667476B" w14:textId="77777777" w:rsidTr="003D6F5D">
        <w:tc>
          <w:tcPr>
            <w:tcW w:w="8217" w:type="dxa"/>
          </w:tcPr>
          <w:p w14:paraId="3F433D14" w14:textId="77777777" w:rsidR="003D6F5D" w:rsidRPr="00A17A89" w:rsidRDefault="003D6F5D" w:rsidP="007D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A89">
              <w:rPr>
                <w:rFonts w:ascii="Times New Roman" w:hAnsi="Times New Roman" w:cs="Times New Roman"/>
                <w:sz w:val="24"/>
                <w:szCs w:val="24"/>
              </w:rPr>
              <w:t>"Technology Assessment, Biomedical*"[Mesh] AND "Mouth Diseases"[Mesh]</w:t>
            </w:r>
          </w:p>
        </w:tc>
        <w:tc>
          <w:tcPr>
            <w:tcW w:w="1134" w:type="dxa"/>
          </w:tcPr>
          <w:p w14:paraId="118AF9B7" w14:textId="77777777" w:rsidR="003D6F5D" w:rsidRPr="00A17A89" w:rsidRDefault="003D6F5D" w:rsidP="007D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A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vMerge/>
          </w:tcPr>
          <w:p w14:paraId="1B9AA5F8" w14:textId="77777777" w:rsidR="003D6F5D" w:rsidRPr="00A17A89" w:rsidRDefault="003D6F5D" w:rsidP="007D0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6DDCF52" w14:textId="77777777" w:rsidR="003D6F5D" w:rsidRPr="00A17A89" w:rsidRDefault="003D6F5D" w:rsidP="007D0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5D" w:rsidRPr="00A17A89" w14:paraId="467DEE9D" w14:textId="77777777" w:rsidTr="003D6F5D">
        <w:tc>
          <w:tcPr>
            <w:tcW w:w="8217" w:type="dxa"/>
          </w:tcPr>
          <w:p w14:paraId="532BAA6A" w14:textId="381C1515" w:rsidR="003D6F5D" w:rsidRPr="00A17A89" w:rsidRDefault="003D6F5D" w:rsidP="007D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A89">
              <w:rPr>
                <w:rFonts w:ascii="Times New Roman" w:hAnsi="Times New Roman" w:cs="Times New Roman"/>
                <w:sz w:val="24"/>
                <w:szCs w:val="24"/>
              </w:rPr>
              <w:t>"Technology Assessment, Biomedical*"[Mesh] AND "Dental Caries” [Mesh]</w:t>
            </w:r>
          </w:p>
        </w:tc>
        <w:tc>
          <w:tcPr>
            <w:tcW w:w="1134" w:type="dxa"/>
          </w:tcPr>
          <w:p w14:paraId="4D35767B" w14:textId="77777777" w:rsidR="003D6F5D" w:rsidRPr="00A17A89" w:rsidRDefault="003D6F5D" w:rsidP="007D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170F1B96" w14:textId="77777777" w:rsidR="003D6F5D" w:rsidRPr="00A17A89" w:rsidRDefault="003D6F5D" w:rsidP="007D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A89">
              <w:rPr>
                <w:rFonts w:ascii="Times New Roman" w:hAnsi="Times New Roman" w:cs="Times New Roman"/>
                <w:sz w:val="24"/>
                <w:szCs w:val="24"/>
              </w:rPr>
              <w:t>"Dental Caries"[</w:t>
            </w:r>
            <w:proofErr w:type="spellStart"/>
            <w:r w:rsidRPr="00A17A89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  <w:r w:rsidRPr="00A17A8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14:paraId="39A2073C" w14:textId="77777777" w:rsidR="003D6F5D" w:rsidRPr="00A17A89" w:rsidRDefault="003D6F5D" w:rsidP="007D0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7FC560D" w14:textId="77777777" w:rsidR="003D6F5D" w:rsidRPr="00A17A89" w:rsidRDefault="003D6F5D" w:rsidP="007D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A8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D6F5D" w:rsidRPr="00A17A89" w14:paraId="70AE0036" w14:textId="77777777" w:rsidTr="003D6F5D">
        <w:tc>
          <w:tcPr>
            <w:tcW w:w="8217" w:type="dxa"/>
          </w:tcPr>
          <w:p w14:paraId="6837D839" w14:textId="77777777" w:rsidR="003D6F5D" w:rsidRPr="00A17A89" w:rsidRDefault="003D6F5D" w:rsidP="007D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A89">
              <w:rPr>
                <w:rFonts w:ascii="Times New Roman" w:hAnsi="Times New Roman" w:cs="Times New Roman"/>
                <w:sz w:val="24"/>
                <w:szCs w:val="24"/>
              </w:rPr>
              <w:t>"Technology Assessment, Biomedical*"[Mesh] AND " Periodontal Diseases” [Mesh]</w:t>
            </w:r>
          </w:p>
        </w:tc>
        <w:tc>
          <w:tcPr>
            <w:tcW w:w="1134" w:type="dxa"/>
          </w:tcPr>
          <w:p w14:paraId="416EDEB8" w14:textId="77777777" w:rsidR="003D6F5D" w:rsidRPr="00A17A89" w:rsidRDefault="003D6F5D" w:rsidP="007D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A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556314C8" w14:textId="77777777" w:rsidR="003D6F5D" w:rsidRPr="00A17A89" w:rsidRDefault="003D6F5D" w:rsidP="007D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A89">
              <w:rPr>
                <w:rFonts w:ascii="Times New Roman" w:hAnsi="Times New Roman" w:cs="Times New Roman"/>
                <w:sz w:val="24"/>
                <w:szCs w:val="24"/>
              </w:rPr>
              <w:t>"Periodontal Diseases"[</w:t>
            </w:r>
            <w:proofErr w:type="spellStart"/>
            <w:r w:rsidRPr="00A17A89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  <w:r w:rsidRPr="00A17A8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560" w:type="dxa"/>
          </w:tcPr>
          <w:p w14:paraId="552111A0" w14:textId="77777777" w:rsidR="003D6F5D" w:rsidRPr="00A17A89" w:rsidRDefault="003D6F5D" w:rsidP="007D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6F5D" w:rsidRPr="00A17A89" w14:paraId="020BB79E" w14:textId="77777777" w:rsidTr="003D6F5D">
        <w:tc>
          <w:tcPr>
            <w:tcW w:w="8217" w:type="dxa"/>
          </w:tcPr>
          <w:p w14:paraId="5E4B16B2" w14:textId="77777777" w:rsidR="003D6F5D" w:rsidRPr="00A17A89" w:rsidRDefault="003D6F5D" w:rsidP="007D0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34" w:type="dxa"/>
          </w:tcPr>
          <w:p w14:paraId="01B286E8" w14:textId="77777777" w:rsidR="003D6F5D" w:rsidRPr="00A17A89" w:rsidRDefault="003D6F5D" w:rsidP="007D0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163</w:t>
            </w:r>
          </w:p>
        </w:tc>
        <w:tc>
          <w:tcPr>
            <w:tcW w:w="2551" w:type="dxa"/>
          </w:tcPr>
          <w:p w14:paraId="38EE1666" w14:textId="77777777" w:rsidR="003D6F5D" w:rsidRPr="00A17A89" w:rsidRDefault="003D6F5D" w:rsidP="007D0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20DE0FAA" w14:textId="77777777" w:rsidR="003D6F5D" w:rsidRPr="00A17A89" w:rsidRDefault="003D6F5D" w:rsidP="007D0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460</w:t>
            </w:r>
          </w:p>
        </w:tc>
      </w:tr>
    </w:tbl>
    <w:p w14:paraId="6DDE98FF" w14:textId="28619861" w:rsidR="003D6F5D" w:rsidRPr="00A17A89" w:rsidRDefault="003D6F5D" w:rsidP="003D6F5D">
      <w:pPr>
        <w:spacing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IN"/>
        </w:rPr>
      </w:pPr>
    </w:p>
    <w:p w14:paraId="431F7B3C" w14:textId="29C776E7" w:rsidR="003D6F5D" w:rsidRPr="00A17A89" w:rsidRDefault="003D6F5D" w:rsidP="003D6F5D">
      <w:pPr>
        <w:spacing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IN"/>
        </w:rPr>
      </w:pPr>
    </w:p>
    <w:p w14:paraId="6429480B" w14:textId="1EBDBCD1" w:rsidR="003D6F5D" w:rsidRPr="00A17A89" w:rsidRDefault="003D6F5D" w:rsidP="003D6F5D">
      <w:pPr>
        <w:spacing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IN"/>
        </w:rPr>
      </w:pPr>
    </w:p>
    <w:p w14:paraId="70016A33" w14:textId="01542349" w:rsidR="003D6F5D" w:rsidRPr="00A17A89" w:rsidRDefault="003D6F5D" w:rsidP="003D6F5D">
      <w:pPr>
        <w:spacing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IN"/>
        </w:rPr>
      </w:pPr>
    </w:p>
    <w:p w14:paraId="13DA6BA2" w14:textId="77777777" w:rsidR="003D6F5D" w:rsidRPr="00A17A89" w:rsidRDefault="003D6F5D" w:rsidP="003D6F5D">
      <w:pPr>
        <w:spacing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IN"/>
        </w:rPr>
      </w:pPr>
    </w:p>
    <w:p w14:paraId="395B5C0A" w14:textId="77777777" w:rsidR="003D6F5D" w:rsidRPr="00A17A89" w:rsidRDefault="003D6F5D" w:rsidP="00742D69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138A60A" w14:textId="48554648" w:rsidR="00742D69" w:rsidRPr="00A17A89" w:rsidRDefault="00742D69" w:rsidP="00742D69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17A89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Supplementary Table </w:t>
      </w:r>
      <w:r w:rsidR="003D6F5D" w:rsidRPr="00A17A89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A17A89">
        <w:rPr>
          <w:rFonts w:ascii="Times New Roman" w:hAnsi="Times New Roman" w:cs="Times New Roman"/>
          <w:i/>
          <w:iCs/>
          <w:sz w:val="24"/>
          <w:szCs w:val="24"/>
        </w:rPr>
        <w:t>. Summary of HTA reports according to their title, methodology, key findings and limitations/recommendations</w:t>
      </w:r>
    </w:p>
    <w:tbl>
      <w:tblPr>
        <w:tblStyle w:val="GridTable1Light-Accent3"/>
        <w:tblW w:w="5131" w:type="pct"/>
        <w:tblLayout w:type="fixed"/>
        <w:tblLook w:val="04A0" w:firstRow="1" w:lastRow="0" w:firstColumn="1" w:lastColumn="0" w:noHBand="0" w:noVBand="1"/>
      </w:tblPr>
      <w:tblGrid>
        <w:gridCol w:w="885"/>
        <w:gridCol w:w="1784"/>
        <w:gridCol w:w="2897"/>
        <w:gridCol w:w="2452"/>
        <w:gridCol w:w="3118"/>
        <w:gridCol w:w="3392"/>
        <w:gridCol w:w="17"/>
      </w:tblGrid>
      <w:tr w:rsidR="00742D69" w:rsidRPr="00A17A89" w14:paraId="2FAF5C1D" w14:textId="77777777" w:rsidTr="003616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" w:type="pct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</w:tcPr>
          <w:p w14:paraId="5546AEAA" w14:textId="182D9A2F" w:rsidR="00742D69" w:rsidRPr="00A17A89" w:rsidRDefault="00742D69" w:rsidP="007D00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A85B19"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No.</w:t>
            </w:r>
          </w:p>
        </w:tc>
        <w:tc>
          <w:tcPr>
            <w:tcW w:w="613" w:type="pct"/>
          </w:tcPr>
          <w:p w14:paraId="13A79237" w14:textId="77777777" w:rsidR="00742D69" w:rsidRPr="00A17A89" w:rsidRDefault="00742D69" w:rsidP="007D00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Study,</w:t>
            </w:r>
          </w:p>
          <w:p w14:paraId="1EA11562" w14:textId="77777777" w:rsidR="00742D69" w:rsidRPr="00A17A89" w:rsidRDefault="00742D69" w:rsidP="007D00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Country,</w:t>
            </w:r>
          </w:p>
          <w:p w14:paraId="24BE1C6E" w14:textId="77777777" w:rsidR="00742D69" w:rsidRPr="00A17A89" w:rsidRDefault="00742D69" w:rsidP="007D00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</w:p>
        </w:tc>
        <w:tc>
          <w:tcPr>
            <w:tcW w:w="996" w:type="pct"/>
          </w:tcPr>
          <w:p w14:paraId="2C557AE8" w14:textId="77777777" w:rsidR="00742D69" w:rsidRPr="00A17A89" w:rsidRDefault="00742D69" w:rsidP="007D00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Title</w:t>
            </w:r>
          </w:p>
        </w:tc>
        <w:tc>
          <w:tcPr>
            <w:tcW w:w="843" w:type="pct"/>
          </w:tcPr>
          <w:p w14:paraId="6658F30A" w14:textId="77777777" w:rsidR="00742D69" w:rsidRPr="00A17A89" w:rsidRDefault="00742D69" w:rsidP="007D00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Methodology</w:t>
            </w:r>
          </w:p>
        </w:tc>
        <w:tc>
          <w:tcPr>
            <w:tcW w:w="1072" w:type="pct"/>
          </w:tcPr>
          <w:p w14:paraId="7D70C1E3" w14:textId="77777777" w:rsidR="00742D69" w:rsidRPr="00A17A89" w:rsidRDefault="00742D69" w:rsidP="007D00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Key findings</w:t>
            </w:r>
          </w:p>
        </w:tc>
        <w:tc>
          <w:tcPr>
            <w:tcW w:w="1166" w:type="pct"/>
          </w:tcPr>
          <w:p w14:paraId="69CB19F3" w14:textId="77777777" w:rsidR="00742D69" w:rsidRPr="00A17A89" w:rsidRDefault="00742D69" w:rsidP="007D00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Limitations/Recommendations</w:t>
            </w:r>
          </w:p>
        </w:tc>
      </w:tr>
      <w:tr w:rsidR="00742D69" w:rsidRPr="00A17A89" w14:paraId="21DFF160" w14:textId="77777777" w:rsidTr="004B5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</w:tcPr>
          <w:p w14:paraId="756DA065" w14:textId="77777777" w:rsidR="00742D69" w:rsidRPr="00A17A89" w:rsidRDefault="00742D69" w:rsidP="007D00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6" w:type="pct"/>
            <w:gridSpan w:val="6"/>
          </w:tcPr>
          <w:p w14:paraId="09AF370F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ORAL MEDICINE &amp; DIAGNOSIS</w:t>
            </w:r>
          </w:p>
        </w:tc>
      </w:tr>
      <w:tr w:rsidR="00742D69" w:rsidRPr="00A17A89" w14:paraId="4FAFF681" w14:textId="77777777" w:rsidTr="003616D0">
        <w:trPr>
          <w:gridAfter w:val="1"/>
          <w:wAfter w:w="6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</w:tcPr>
          <w:p w14:paraId="273BA8D3" w14:textId="77777777" w:rsidR="00742D69" w:rsidRPr="00A17A89" w:rsidRDefault="00742D69" w:rsidP="007D00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3" w:type="pct"/>
          </w:tcPr>
          <w:p w14:paraId="36C85BED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CADTH,</w:t>
            </w:r>
          </w:p>
          <w:p w14:paraId="3F7B728F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Canada,</w:t>
            </w:r>
          </w:p>
          <w:p w14:paraId="7DE69B28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996" w:type="pct"/>
          </w:tcPr>
          <w:p w14:paraId="12DB4B1D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Antibiotic Prophylaxis for Patients with Cardiac or </w:t>
            </w:r>
            <w:proofErr w:type="spellStart"/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Orthopedic</w:t>
            </w:r>
            <w:proofErr w:type="spellEnd"/>
            <w:r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 Implants undergoing Dental Procedures: A Review of the Clinical Effectiveness and Guidelines</w:t>
            </w:r>
          </w:p>
        </w:tc>
        <w:tc>
          <w:tcPr>
            <w:tcW w:w="843" w:type="pct"/>
          </w:tcPr>
          <w:p w14:paraId="01DD5B80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Limited literature search;</w:t>
            </w:r>
          </w:p>
          <w:p w14:paraId="240BE750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Critical appraisal: AMSTAR, AGREE II, Downs and Black Checklist</w:t>
            </w:r>
          </w:p>
        </w:tc>
        <w:tc>
          <w:tcPr>
            <w:tcW w:w="1072" w:type="pct"/>
          </w:tcPr>
          <w:p w14:paraId="77B5A92D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Benefits must be weighed against risks of lethal toxicity, allergy, and development, selection, and transmission of microbial resistance</w:t>
            </w:r>
          </w:p>
        </w:tc>
        <w:tc>
          <w:tcPr>
            <w:tcW w:w="1166" w:type="pct"/>
          </w:tcPr>
          <w:p w14:paraId="7A4639FB" w14:textId="348F7B2F" w:rsidR="00BB6A35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Lack of evidence</w:t>
            </w:r>
            <w:r w:rsidR="00BB6A35" w:rsidRPr="00A17A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0EB84EB4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No recent Canadian guidelines were identified.</w:t>
            </w:r>
          </w:p>
        </w:tc>
      </w:tr>
      <w:tr w:rsidR="00742D69" w:rsidRPr="00A17A89" w14:paraId="30F95463" w14:textId="77777777" w:rsidTr="003616D0">
        <w:trPr>
          <w:gridAfter w:val="1"/>
          <w:wAfter w:w="6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</w:tcPr>
          <w:p w14:paraId="2C9085A9" w14:textId="77777777" w:rsidR="00742D69" w:rsidRPr="00A17A89" w:rsidRDefault="00742D69" w:rsidP="007D00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3" w:type="pct"/>
          </w:tcPr>
          <w:p w14:paraId="3F647338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CADTH, Canada, 2014</w:t>
            </w:r>
          </w:p>
        </w:tc>
        <w:tc>
          <w:tcPr>
            <w:tcW w:w="996" w:type="pct"/>
          </w:tcPr>
          <w:p w14:paraId="0BA5087C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Ketorolac for Pain Management: A Review</w:t>
            </w:r>
          </w:p>
        </w:tc>
        <w:tc>
          <w:tcPr>
            <w:tcW w:w="843" w:type="pct"/>
          </w:tcPr>
          <w:p w14:paraId="5543280E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Limited literature search;</w:t>
            </w:r>
          </w:p>
          <w:p w14:paraId="0C6484F8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Critical appraisal: SIGN50</w:t>
            </w:r>
          </w:p>
          <w:p w14:paraId="074DD672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28774E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pct"/>
          </w:tcPr>
          <w:p w14:paraId="3B75C566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Effectiveness is similar to other NSAIDs for dental, non-dental and non-cancer pain.</w:t>
            </w:r>
          </w:p>
          <w:p w14:paraId="3022C0A2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pct"/>
          </w:tcPr>
          <w:p w14:paraId="29221B7B" w14:textId="24BC2692" w:rsidR="00BB6A35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Literature is of poor methodological quality</w:t>
            </w:r>
            <w:r w:rsidR="00BB6A35" w:rsidRPr="00A17A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4044D3E1" w14:textId="5763C24E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Evidence on clinical effectiveness is limited.</w:t>
            </w:r>
          </w:p>
          <w:p w14:paraId="2B812E17" w14:textId="7F7587D9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No evidence on long-term effects</w:t>
            </w:r>
            <w:r w:rsidR="00BB6A35" w:rsidRPr="00A17A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15D1E98C" w14:textId="5AE97E80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Not generalizable to Canadian population</w:t>
            </w:r>
            <w:r w:rsidR="00BB6A35" w:rsidRPr="00A17A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42D69" w:rsidRPr="00A17A89" w14:paraId="42B608C6" w14:textId="77777777" w:rsidTr="003616D0">
        <w:trPr>
          <w:gridAfter w:val="1"/>
          <w:wAfter w:w="6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</w:tcPr>
          <w:p w14:paraId="68271A1A" w14:textId="77777777" w:rsidR="00742D69" w:rsidRPr="00A17A89" w:rsidRDefault="00742D69" w:rsidP="007D00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13" w:type="pct"/>
          </w:tcPr>
          <w:p w14:paraId="3F2143DE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Häggman-Henrikson</w:t>
            </w:r>
            <w:proofErr w:type="spellEnd"/>
            <w:r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 B et al, SBU, Sweden, 2017</w:t>
            </w:r>
          </w:p>
        </w:tc>
        <w:tc>
          <w:tcPr>
            <w:tcW w:w="996" w:type="pct"/>
          </w:tcPr>
          <w:p w14:paraId="7A356F1E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Pharmacological treatment of orofacial pain – Health Technology Assessment</w:t>
            </w:r>
          </w:p>
        </w:tc>
        <w:tc>
          <w:tcPr>
            <w:tcW w:w="843" w:type="pct"/>
          </w:tcPr>
          <w:p w14:paraId="6EF4B912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Systematic review with network meta-analysis; </w:t>
            </w:r>
          </w:p>
          <w:p w14:paraId="3D6CEC63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Risk of bias: SBU tool Critical appraisal: GRADE</w:t>
            </w:r>
          </w:p>
        </w:tc>
        <w:tc>
          <w:tcPr>
            <w:tcW w:w="1072" w:type="pct"/>
          </w:tcPr>
          <w:p w14:paraId="16B56DC1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NSAIDs as well as corticosteroid- and hyaluronate injections are effective treatments of TMD-joint pain.</w:t>
            </w:r>
          </w:p>
        </w:tc>
        <w:tc>
          <w:tcPr>
            <w:tcW w:w="1166" w:type="pct"/>
          </w:tcPr>
          <w:p w14:paraId="49404C25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Lack of evidence</w:t>
            </w:r>
          </w:p>
        </w:tc>
      </w:tr>
      <w:tr w:rsidR="00742D69" w:rsidRPr="00A17A89" w14:paraId="14947CAB" w14:textId="77777777" w:rsidTr="003616D0">
        <w:trPr>
          <w:gridAfter w:val="1"/>
          <w:wAfter w:w="6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</w:tcPr>
          <w:p w14:paraId="5C7B6BE5" w14:textId="77777777" w:rsidR="00742D69" w:rsidRPr="00A17A89" w:rsidRDefault="00742D69" w:rsidP="007D00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13" w:type="pct"/>
          </w:tcPr>
          <w:p w14:paraId="05E7137A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Adelaide Health Technology Assessment, Australia, 2010</w:t>
            </w:r>
          </w:p>
        </w:tc>
        <w:tc>
          <w:tcPr>
            <w:tcW w:w="996" w:type="pct"/>
          </w:tcPr>
          <w:p w14:paraId="0CE2D649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Velscope</w:t>
            </w:r>
            <w:proofErr w:type="spellEnd"/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® for oral cancer screening</w:t>
            </w:r>
          </w:p>
        </w:tc>
        <w:tc>
          <w:tcPr>
            <w:tcW w:w="843" w:type="pct"/>
          </w:tcPr>
          <w:p w14:paraId="75437360" w14:textId="2A0948B6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Limited literature search</w:t>
            </w:r>
          </w:p>
          <w:p w14:paraId="41374A81" w14:textId="01320F48" w:rsidR="001B32E0" w:rsidRPr="00A17A89" w:rsidRDefault="001B32E0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Critical appraisal: Not reported</w:t>
            </w:r>
          </w:p>
          <w:p w14:paraId="37AE274E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pct"/>
          </w:tcPr>
          <w:p w14:paraId="2F26B7E0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Good potential to identify abnormal oral tissue and allow better planning of surgical resection of known </w:t>
            </w:r>
            <w:proofErr w:type="spellStart"/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tumors</w:t>
            </w:r>
            <w:proofErr w:type="spellEnd"/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66" w:type="pct"/>
          </w:tcPr>
          <w:p w14:paraId="7B68CC5C" w14:textId="4AA6D94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79974536"/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Lack of evidence</w:t>
            </w:r>
            <w:r w:rsidR="00BB6A35" w:rsidRPr="00A17A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7E74EA44" w14:textId="7DEA5E64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Need for higher quality data to demonstrate better patient outcomes</w:t>
            </w:r>
            <w:r w:rsidR="00BB6A35" w:rsidRPr="00A17A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bookmarkEnd w:id="0"/>
          <w:p w14:paraId="664C34DA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D69" w:rsidRPr="00A17A89" w14:paraId="0E448273" w14:textId="77777777" w:rsidTr="003616D0">
        <w:trPr>
          <w:gridAfter w:val="1"/>
          <w:wAfter w:w="6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</w:tcPr>
          <w:p w14:paraId="1F7F6E0F" w14:textId="77777777" w:rsidR="00742D69" w:rsidRPr="00A17A89" w:rsidRDefault="00742D69" w:rsidP="007D00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13" w:type="pct"/>
          </w:tcPr>
          <w:p w14:paraId="76AE094A" w14:textId="5C143288" w:rsidR="00742D69" w:rsidRPr="00A17A89" w:rsidRDefault="002347C0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DAHTA, </w:t>
            </w:r>
            <w:r w:rsidR="00742D69" w:rsidRPr="00A17A89">
              <w:rPr>
                <w:rFonts w:ascii="Times New Roman" w:hAnsi="Times New Roman" w:cs="Times New Roman"/>
                <w:sz w:val="16"/>
                <w:szCs w:val="16"/>
              </w:rPr>
              <w:t>DMDI,</w:t>
            </w:r>
          </w:p>
          <w:p w14:paraId="0DA765E7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Germany,</w:t>
            </w:r>
          </w:p>
          <w:p w14:paraId="69FD18DF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996" w:type="pct"/>
          </w:tcPr>
          <w:p w14:paraId="2DB00791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Dental indications for the instrumental functional analysis in additional consideration of health-economic aspects</w:t>
            </w:r>
          </w:p>
        </w:tc>
        <w:tc>
          <w:tcPr>
            <w:tcW w:w="843" w:type="pct"/>
          </w:tcPr>
          <w:p w14:paraId="59518070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Systematic literature search</w:t>
            </w:r>
          </w:p>
          <w:p w14:paraId="551F165F" w14:textId="26B933E9" w:rsidR="001B32E0" w:rsidRPr="00A17A89" w:rsidRDefault="001B32E0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Critical appraisal: Not reported</w:t>
            </w:r>
          </w:p>
        </w:tc>
        <w:tc>
          <w:tcPr>
            <w:tcW w:w="1072" w:type="pct"/>
          </w:tcPr>
          <w:p w14:paraId="24AA2C68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No study was included</w:t>
            </w:r>
          </w:p>
        </w:tc>
        <w:tc>
          <w:tcPr>
            <w:tcW w:w="1166" w:type="pct"/>
          </w:tcPr>
          <w:p w14:paraId="2F7648DB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Evaluated studies are not relevant enough.</w:t>
            </w:r>
          </w:p>
          <w:p w14:paraId="67D5C070" w14:textId="168B4322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Need for economically efficient guidelines for craniomandibular dysfunctions</w:t>
            </w:r>
            <w:r w:rsidR="00BB6A35"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 diagnostics.</w:t>
            </w:r>
          </w:p>
        </w:tc>
      </w:tr>
      <w:tr w:rsidR="00742D69" w:rsidRPr="00A17A89" w14:paraId="10BF16B2" w14:textId="77777777" w:rsidTr="004B5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</w:tcPr>
          <w:p w14:paraId="754D2F9E" w14:textId="77777777" w:rsidR="00742D69" w:rsidRPr="00A17A89" w:rsidRDefault="00742D69" w:rsidP="007D00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6" w:type="pct"/>
            <w:gridSpan w:val="6"/>
          </w:tcPr>
          <w:p w14:paraId="2D28C94B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ORAL RADIOLOGY</w:t>
            </w:r>
          </w:p>
        </w:tc>
      </w:tr>
      <w:tr w:rsidR="00742D69" w:rsidRPr="00A17A89" w14:paraId="108F5829" w14:textId="77777777" w:rsidTr="003616D0">
        <w:trPr>
          <w:gridAfter w:val="1"/>
          <w:wAfter w:w="6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</w:tcPr>
          <w:p w14:paraId="0DD652FB" w14:textId="77777777" w:rsidR="00742D69" w:rsidRPr="00A17A89" w:rsidRDefault="00742D69" w:rsidP="007D00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13" w:type="pct"/>
          </w:tcPr>
          <w:p w14:paraId="723A1004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MaHTAS</w:t>
            </w:r>
            <w:proofErr w:type="spellEnd"/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3885696E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Malaysia, 2014</w:t>
            </w:r>
          </w:p>
        </w:tc>
        <w:tc>
          <w:tcPr>
            <w:tcW w:w="996" w:type="pct"/>
          </w:tcPr>
          <w:p w14:paraId="712A8417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Cone Beam Computed Tomography (CBCT) </w:t>
            </w:r>
          </w:p>
        </w:tc>
        <w:tc>
          <w:tcPr>
            <w:tcW w:w="843" w:type="pct"/>
          </w:tcPr>
          <w:p w14:paraId="071A4C1D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Systematic literature search; </w:t>
            </w:r>
          </w:p>
          <w:p w14:paraId="16E69B6D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Critical appraisal: CASP</w:t>
            </w:r>
          </w:p>
        </w:tc>
        <w:tc>
          <w:tcPr>
            <w:tcW w:w="1072" w:type="pct"/>
          </w:tcPr>
          <w:p w14:paraId="27E5627D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CBCT can improve dental diagnosis and treatment plan compared to conventional radiography.</w:t>
            </w:r>
          </w:p>
        </w:tc>
        <w:tc>
          <w:tcPr>
            <w:tcW w:w="1166" w:type="pct"/>
          </w:tcPr>
          <w:p w14:paraId="2600309A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Selection of studies was done by one reviewer and reviewed by another reviewer.</w:t>
            </w:r>
          </w:p>
          <w:p w14:paraId="70553997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Only English full text articles were included.</w:t>
            </w:r>
          </w:p>
        </w:tc>
      </w:tr>
      <w:tr w:rsidR="00742D69" w:rsidRPr="00A17A89" w14:paraId="50E56D9C" w14:textId="77777777" w:rsidTr="003616D0">
        <w:trPr>
          <w:gridAfter w:val="1"/>
          <w:wAfter w:w="6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</w:tcPr>
          <w:p w14:paraId="6635CB93" w14:textId="77777777" w:rsidR="00742D69" w:rsidRPr="00A17A89" w:rsidRDefault="00742D69" w:rsidP="007D00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13" w:type="pct"/>
          </w:tcPr>
          <w:p w14:paraId="38CFA676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CADTH,</w:t>
            </w:r>
          </w:p>
          <w:p w14:paraId="1131D177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Canada,</w:t>
            </w:r>
          </w:p>
          <w:p w14:paraId="3F3D787B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996" w:type="pct"/>
          </w:tcPr>
          <w:p w14:paraId="3443CDA4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Dental X-rays and Cancer: A Review of the Evidence on Safety</w:t>
            </w:r>
          </w:p>
        </w:tc>
        <w:tc>
          <w:tcPr>
            <w:tcW w:w="843" w:type="pct"/>
          </w:tcPr>
          <w:p w14:paraId="2834E6F2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Limited literature search;</w:t>
            </w:r>
          </w:p>
          <w:p w14:paraId="108C87A4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Critical appraisal: JAMA User’s Guide for harm</w:t>
            </w:r>
          </w:p>
        </w:tc>
        <w:tc>
          <w:tcPr>
            <w:tcW w:w="1072" w:type="pct"/>
          </w:tcPr>
          <w:p w14:paraId="7A3C5B1E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Some evidence of an association between exposure to dental x-rays and meningioma, thyroid cancer or breast cancer in absence of lead apron.</w:t>
            </w:r>
          </w:p>
        </w:tc>
        <w:tc>
          <w:tcPr>
            <w:tcW w:w="1166" w:type="pct"/>
          </w:tcPr>
          <w:p w14:paraId="7880851B" w14:textId="779B2F0A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Bias present in studies</w:t>
            </w:r>
            <w:r w:rsidR="00BB6A35" w:rsidRPr="00A17A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757F5CB5" w14:textId="17687B9C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Self-reported information in the studies</w:t>
            </w:r>
            <w:r w:rsidR="00BB6A35" w:rsidRPr="00A17A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32148E5B" w14:textId="5340DFA5" w:rsidR="00742D69" w:rsidRPr="00A17A89" w:rsidRDefault="00BB6A35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742D69" w:rsidRPr="00A17A89">
              <w:rPr>
                <w:rFonts w:ascii="Times New Roman" w:hAnsi="Times New Roman" w:cs="Times New Roman"/>
                <w:sz w:val="16"/>
                <w:szCs w:val="16"/>
              </w:rPr>
              <w:t>nconsistent dose response gradient in some studies</w:t>
            </w: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59A6039C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Positive association is not proof of cause and effect.</w:t>
            </w:r>
          </w:p>
        </w:tc>
      </w:tr>
      <w:tr w:rsidR="00742D69" w:rsidRPr="00A17A89" w14:paraId="3A18A732" w14:textId="77777777" w:rsidTr="004B5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</w:tcPr>
          <w:p w14:paraId="0CAACFC5" w14:textId="77777777" w:rsidR="00742D69" w:rsidRPr="00A17A89" w:rsidRDefault="00742D69" w:rsidP="007D00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6" w:type="pct"/>
            <w:gridSpan w:val="6"/>
          </w:tcPr>
          <w:p w14:paraId="0FF160BB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ORAL AND MAXILLOFACIAL SURGERY</w:t>
            </w:r>
          </w:p>
        </w:tc>
      </w:tr>
      <w:tr w:rsidR="00742D69" w:rsidRPr="00A17A89" w14:paraId="628A8E69" w14:textId="77777777" w:rsidTr="003616D0">
        <w:trPr>
          <w:gridAfter w:val="1"/>
          <w:wAfter w:w="6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</w:tcPr>
          <w:p w14:paraId="5ED30B05" w14:textId="77777777" w:rsidR="00742D69" w:rsidRPr="00A17A89" w:rsidRDefault="00742D69" w:rsidP="007D00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13" w:type="pct"/>
          </w:tcPr>
          <w:p w14:paraId="615AA132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CADTH, Canada, 2015</w:t>
            </w:r>
          </w:p>
        </w:tc>
        <w:tc>
          <w:tcPr>
            <w:tcW w:w="996" w:type="pct"/>
          </w:tcPr>
          <w:p w14:paraId="6CE6E7F5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Transoral Robotic Surgery: A Review of Clinical and Cost-Effectiveness</w:t>
            </w:r>
          </w:p>
        </w:tc>
        <w:tc>
          <w:tcPr>
            <w:tcW w:w="843" w:type="pct"/>
          </w:tcPr>
          <w:p w14:paraId="715D9850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Systematic literature search;</w:t>
            </w:r>
          </w:p>
          <w:p w14:paraId="2EA92E13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Critical appraisal: AMSTAR, Newcastle-Ottawa Scale, Drummond Checklist</w:t>
            </w:r>
          </w:p>
        </w:tc>
        <w:tc>
          <w:tcPr>
            <w:tcW w:w="1072" w:type="pct"/>
          </w:tcPr>
          <w:p w14:paraId="2B594FDE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No mortality benefits </w:t>
            </w:r>
          </w:p>
          <w:p w14:paraId="1C59BDA2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No reduction in bleeding complications </w:t>
            </w:r>
          </w:p>
          <w:p w14:paraId="39CCBC5B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Reduces duration of hospitalization</w:t>
            </w:r>
          </w:p>
        </w:tc>
        <w:tc>
          <w:tcPr>
            <w:tcW w:w="1166" w:type="pct"/>
          </w:tcPr>
          <w:p w14:paraId="7E62B3FD" w14:textId="2477BF73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No evidence for clinical- </w:t>
            </w:r>
            <w:r w:rsidR="00BB6A35"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and </w:t>
            </w: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cost-effectiveness analysis</w:t>
            </w:r>
            <w:r w:rsidR="00BB6A35" w:rsidRPr="00A17A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2B9FF54F" w14:textId="0DB99AE3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Limited to studies with case-series design</w:t>
            </w:r>
            <w:r w:rsidR="00BB6A35" w:rsidRPr="00A17A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3292B00A" w14:textId="20F8661C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Bias present in studies</w:t>
            </w:r>
            <w:r w:rsidR="00BB6A35" w:rsidRPr="00A17A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40784F64" w14:textId="74721703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Not generalizable to Canadian population</w:t>
            </w:r>
            <w:r w:rsidR="00BB6A35" w:rsidRPr="00A17A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42D69" w:rsidRPr="00A17A89" w14:paraId="0A17E7A5" w14:textId="77777777" w:rsidTr="003616D0">
        <w:trPr>
          <w:gridAfter w:val="1"/>
          <w:wAfter w:w="6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</w:tcPr>
          <w:p w14:paraId="78863F3D" w14:textId="77777777" w:rsidR="00742D69" w:rsidRPr="00A17A89" w:rsidRDefault="00742D69" w:rsidP="007D00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13" w:type="pct"/>
          </w:tcPr>
          <w:p w14:paraId="5134F2FB" w14:textId="149B3A95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IHE, Canada, 2013</w:t>
            </w:r>
          </w:p>
        </w:tc>
        <w:tc>
          <w:tcPr>
            <w:tcW w:w="996" w:type="pct"/>
          </w:tcPr>
          <w:p w14:paraId="775A6FB5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Total prosthetic replacement of the temporomandibular joint: A rapid evidence assessment and economic analysis</w:t>
            </w:r>
          </w:p>
        </w:tc>
        <w:tc>
          <w:tcPr>
            <w:tcW w:w="843" w:type="pct"/>
          </w:tcPr>
          <w:p w14:paraId="637C5B80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Systematic literature search; </w:t>
            </w:r>
          </w:p>
          <w:p w14:paraId="34CF3B4E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Critical appraisal: IHE’s quality assessment checklist</w:t>
            </w:r>
          </w:p>
        </w:tc>
        <w:tc>
          <w:tcPr>
            <w:tcW w:w="1072" w:type="pct"/>
          </w:tcPr>
          <w:p w14:paraId="0D22F834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Improvement in incisal opening, jaw and diet function, and reduced pain for at least up to 2 years.</w:t>
            </w:r>
          </w:p>
        </w:tc>
        <w:tc>
          <w:tcPr>
            <w:tcW w:w="1166" w:type="pct"/>
          </w:tcPr>
          <w:p w14:paraId="1198A6B4" w14:textId="57E9BBEF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Lack of evidence</w:t>
            </w:r>
            <w:r w:rsidR="00BB6A35" w:rsidRPr="00A17A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284009A1" w14:textId="7F7040DA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Lack of independent assessment of potential sources of bias</w:t>
            </w:r>
            <w:r w:rsidR="00BB6A35" w:rsidRPr="00A17A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3BBE2ED8" w14:textId="773DED2A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Not generalizable to population of Alberta, Canada</w:t>
            </w:r>
          </w:p>
        </w:tc>
      </w:tr>
      <w:tr w:rsidR="00742D69" w:rsidRPr="00A17A89" w14:paraId="3467B919" w14:textId="77777777" w:rsidTr="004B5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</w:tcPr>
          <w:p w14:paraId="521E49E1" w14:textId="77777777" w:rsidR="00742D69" w:rsidRPr="00A17A89" w:rsidRDefault="00742D69" w:rsidP="007D00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6" w:type="pct"/>
            <w:gridSpan w:val="6"/>
          </w:tcPr>
          <w:p w14:paraId="6F052BA1" w14:textId="087A494E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PROSTHODONTICS &amp; </w:t>
            </w:r>
            <w:r w:rsidR="000A2672" w:rsidRPr="00A17A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DENTAL </w:t>
            </w:r>
            <w:r w:rsidRPr="00A17A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IMPLANTS</w:t>
            </w:r>
          </w:p>
        </w:tc>
      </w:tr>
      <w:tr w:rsidR="00742D69" w:rsidRPr="00A17A89" w14:paraId="1F92D413" w14:textId="77777777" w:rsidTr="003616D0">
        <w:trPr>
          <w:gridAfter w:val="1"/>
          <w:wAfter w:w="6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</w:tcPr>
          <w:p w14:paraId="0A34C66F" w14:textId="77777777" w:rsidR="00742D69" w:rsidRPr="00A17A89" w:rsidRDefault="00742D69" w:rsidP="007D00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13" w:type="pct"/>
          </w:tcPr>
          <w:p w14:paraId="25AD3557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CADTH, Canada, 2015</w:t>
            </w:r>
          </w:p>
        </w:tc>
        <w:tc>
          <w:tcPr>
            <w:tcW w:w="996" w:type="pct"/>
          </w:tcPr>
          <w:p w14:paraId="00E41A1C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Porcelain-Fused-to-Metal Crowns versus All-ceramic Crowns: A Review of the Clinical and Cost-Effectiveness</w:t>
            </w:r>
          </w:p>
        </w:tc>
        <w:tc>
          <w:tcPr>
            <w:tcW w:w="843" w:type="pct"/>
          </w:tcPr>
          <w:p w14:paraId="49CA4CEF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Limited literature search;</w:t>
            </w:r>
          </w:p>
          <w:p w14:paraId="70F63F78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Critical appraisal: AMSTAR, Downs and Black Checklist, Drummond checklist</w:t>
            </w:r>
          </w:p>
        </w:tc>
        <w:tc>
          <w:tcPr>
            <w:tcW w:w="1072" w:type="pct"/>
          </w:tcPr>
          <w:p w14:paraId="31EDD14F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Porcelain-fused-to-metal crowns become more cost-effective than all-ceramic crowns after 10 years of use.</w:t>
            </w:r>
          </w:p>
        </w:tc>
        <w:tc>
          <w:tcPr>
            <w:tcW w:w="1166" w:type="pct"/>
          </w:tcPr>
          <w:p w14:paraId="0B83A123" w14:textId="31058D74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Most studies were non-randomized</w:t>
            </w:r>
            <w:r w:rsidR="00BB6A35" w:rsidRPr="00A17A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53C98299" w14:textId="3D107701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Limited number of direct comparative studies</w:t>
            </w:r>
            <w:r w:rsidR="00BB6A35" w:rsidRPr="00A17A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74A3FAF9" w14:textId="43620B03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Heterogeneity in defining crown failure across studies</w:t>
            </w:r>
            <w:r w:rsidR="00BB6A35" w:rsidRPr="00A17A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51E02907" w14:textId="0CB8998A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Cost analysis not representative </w:t>
            </w:r>
            <w:r w:rsidR="00BB6A35" w:rsidRPr="00A17A89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 Canada</w:t>
            </w:r>
            <w:r w:rsidR="00BB6A35" w:rsidRPr="00A17A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42D69" w:rsidRPr="00A17A89" w14:paraId="529E3751" w14:textId="77777777" w:rsidTr="003616D0">
        <w:trPr>
          <w:gridAfter w:val="1"/>
          <w:wAfter w:w="6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</w:tcPr>
          <w:p w14:paraId="5EDEB145" w14:textId="77777777" w:rsidR="00742D69" w:rsidRPr="00A17A89" w:rsidRDefault="00742D69" w:rsidP="007D00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13" w:type="pct"/>
          </w:tcPr>
          <w:p w14:paraId="20439223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CADTH, Canada, 2013</w:t>
            </w:r>
          </w:p>
        </w:tc>
        <w:tc>
          <w:tcPr>
            <w:tcW w:w="996" w:type="pct"/>
          </w:tcPr>
          <w:p w14:paraId="5B4A1C09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Metal-Ceramic versus All-Ceramic Dental Crowns: A Review of the Clinical and</w:t>
            </w:r>
          </w:p>
          <w:p w14:paraId="45225E82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Cost-Effectiveness</w:t>
            </w:r>
          </w:p>
        </w:tc>
        <w:tc>
          <w:tcPr>
            <w:tcW w:w="843" w:type="pct"/>
          </w:tcPr>
          <w:p w14:paraId="529087E1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Limited literature search;</w:t>
            </w:r>
          </w:p>
          <w:p w14:paraId="0DB996BC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Critical appraisal: AMSTAR, SIGN50</w:t>
            </w:r>
          </w:p>
        </w:tc>
        <w:tc>
          <w:tcPr>
            <w:tcW w:w="1072" w:type="pct"/>
          </w:tcPr>
          <w:p w14:paraId="23D87587" w14:textId="2AE46D21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Short term survival of all-ceramic crowns is comparable to</w:t>
            </w:r>
            <w:r w:rsidR="001A7BAD"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 PFM</w:t>
            </w: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42217D9B" w14:textId="06B07F6A" w:rsidR="00742D69" w:rsidRPr="00A17A89" w:rsidRDefault="00777FB6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42D69"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ll-ceramic was more cost-effective than </w:t>
            </w:r>
            <w:r w:rsidR="001A7BAD" w:rsidRPr="00A17A89">
              <w:rPr>
                <w:rFonts w:ascii="Times New Roman" w:hAnsi="Times New Roman" w:cs="Times New Roman"/>
                <w:sz w:val="16"/>
                <w:szCs w:val="16"/>
              </w:rPr>
              <w:t>PFM</w:t>
            </w: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66" w:type="pct"/>
          </w:tcPr>
          <w:p w14:paraId="19DC7AAD" w14:textId="598B67BD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No conclusions can be made on long-term survival</w:t>
            </w:r>
            <w:r w:rsidR="00BB6A35" w:rsidRPr="00A17A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3A5B10BF" w14:textId="3FE14E54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Cost analysis not representative o</w:t>
            </w:r>
            <w:r w:rsidR="00BB6A35" w:rsidRPr="00A17A89"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 Canada</w:t>
            </w:r>
            <w:r w:rsidR="00BB6A35" w:rsidRPr="00A17A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42D69" w:rsidRPr="00A17A89" w14:paraId="37D267A4" w14:textId="77777777" w:rsidTr="003616D0">
        <w:trPr>
          <w:gridAfter w:val="1"/>
          <w:wAfter w:w="6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</w:tcPr>
          <w:p w14:paraId="1ABD06A7" w14:textId="77777777" w:rsidR="00742D69" w:rsidRPr="00A17A89" w:rsidRDefault="00742D69" w:rsidP="007D00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13" w:type="pct"/>
          </w:tcPr>
          <w:p w14:paraId="60B5018B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proofErr w:type="spellStart"/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Ramamoorthi</w:t>
            </w:r>
            <w:proofErr w:type="spellEnd"/>
            <w:r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 M and Esfandiari S, 2016</w:t>
            </w:r>
          </w:p>
        </w:tc>
        <w:tc>
          <w:tcPr>
            <w:tcW w:w="996" w:type="pct"/>
          </w:tcPr>
          <w:p w14:paraId="1B091946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Screw- vs. Cement-retained Implant supported Prosthesis in Partially Edentulous Patients: An Oral Health</w:t>
            </w:r>
          </w:p>
          <w:p w14:paraId="471B5BDC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Technology Assessment Report</w:t>
            </w:r>
          </w:p>
        </w:tc>
        <w:tc>
          <w:tcPr>
            <w:tcW w:w="843" w:type="pct"/>
          </w:tcPr>
          <w:p w14:paraId="7F9FE10F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Systematic literature search;</w:t>
            </w:r>
          </w:p>
          <w:p w14:paraId="3389E9FF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Critical appraisal: Effective Public Health Practice Project Quality Assessment Tool</w:t>
            </w:r>
          </w:p>
        </w:tc>
        <w:tc>
          <w:tcPr>
            <w:tcW w:w="1072" w:type="pct"/>
          </w:tcPr>
          <w:p w14:paraId="4CE2A4B1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No statistical clinical difference </w:t>
            </w:r>
          </w:p>
          <w:p w14:paraId="2DD4F7F6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Cement retention is more cost-effective</w:t>
            </w:r>
          </w:p>
          <w:p w14:paraId="5D29E990" w14:textId="4BFF23C9" w:rsidR="00742D69" w:rsidRPr="00A17A89" w:rsidRDefault="00742D69" w:rsidP="00176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No ethical, social, </w:t>
            </w:r>
            <w:r w:rsidR="001764BC" w:rsidRPr="00A17A89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ocio</w:t>
            </w:r>
            <w:r w:rsidR="001764BC" w:rsidRPr="00A17A8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political</w:t>
            </w:r>
            <w:r w:rsidR="001764BC"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and legal issues were identified</w:t>
            </w:r>
          </w:p>
        </w:tc>
        <w:tc>
          <w:tcPr>
            <w:tcW w:w="1166" w:type="pct"/>
          </w:tcPr>
          <w:p w14:paraId="2BF21AA5" w14:textId="20E6F902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Economic analysis did not consider all aspects</w:t>
            </w:r>
            <w:r w:rsidR="00BB6A35" w:rsidRPr="00A17A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01F503E9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Cost-effectiveness analysis uses limited data to predict</w:t>
            </w:r>
          </w:p>
          <w:p w14:paraId="2FA3BE90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long-term outcome</w:t>
            </w:r>
          </w:p>
        </w:tc>
      </w:tr>
      <w:tr w:rsidR="00742D69" w:rsidRPr="00A17A89" w14:paraId="14DB5CAB" w14:textId="77777777" w:rsidTr="003616D0">
        <w:trPr>
          <w:gridAfter w:val="1"/>
          <w:wAfter w:w="6" w:type="pct"/>
          <w:trHeight w:val="1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</w:tcPr>
          <w:p w14:paraId="1DDEDA71" w14:textId="77777777" w:rsidR="00742D69" w:rsidRPr="00A17A89" w:rsidRDefault="00742D69" w:rsidP="007D00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13" w:type="pct"/>
          </w:tcPr>
          <w:p w14:paraId="096EEF0E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CADTH, Canada, 2015</w:t>
            </w:r>
          </w:p>
        </w:tc>
        <w:tc>
          <w:tcPr>
            <w:tcW w:w="996" w:type="pct"/>
          </w:tcPr>
          <w:p w14:paraId="7FD5A2EE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Immediate Osseointegrated Implants for Cancer Patients: A Review of Clinical and Cost-Effectiveness</w:t>
            </w:r>
          </w:p>
        </w:tc>
        <w:tc>
          <w:tcPr>
            <w:tcW w:w="843" w:type="pct"/>
          </w:tcPr>
          <w:p w14:paraId="41D8832A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Limited literature search; </w:t>
            </w:r>
          </w:p>
          <w:p w14:paraId="2A2CC218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Critical appraisal: Downs and Black checklist</w:t>
            </w:r>
          </w:p>
        </w:tc>
        <w:tc>
          <w:tcPr>
            <w:tcW w:w="1072" w:type="pct"/>
          </w:tcPr>
          <w:p w14:paraId="121ED269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Delayed and immediate osseointegrated implant protocols have similar survival rate at 5 years.</w:t>
            </w:r>
          </w:p>
        </w:tc>
        <w:tc>
          <w:tcPr>
            <w:tcW w:w="1166" w:type="pct"/>
          </w:tcPr>
          <w:p w14:paraId="437AC8C2" w14:textId="3C14BC22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Limited evidence</w:t>
            </w:r>
            <w:r w:rsidR="00777FB6" w:rsidRPr="00A17A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5874804F" w14:textId="028227CB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No literature for cost-effective analysis</w:t>
            </w:r>
            <w:r w:rsidR="00777FB6" w:rsidRPr="00A17A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086B3BA2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D69" w:rsidRPr="00A17A89" w14:paraId="64967840" w14:textId="77777777" w:rsidTr="003616D0">
        <w:trPr>
          <w:gridAfter w:val="1"/>
          <w:wAfter w:w="6" w:type="pct"/>
          <w:trHeight w:val="1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</w:tcPr>
          <w:p w14:paraId="3E7EC30B" w14:textId="77777777" w:rsidR="00742D69" w:rsidRPr="00A17A89" w:rsidRDefault="00742D69" w:rsidP="007D00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13" w:type="pct"/>
          </w:tcPr>
          <w:p w14:paraId="200D5C4F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CADTH, Canada, 2013</w:t>
            </w:r>
          </w:p>
        </w:tc>
        <w:tc>
          <w:tcPr>
            <w:tcW w:w="996" w:type="pct"/>
          </w:tcPr>
          <w:p w14:paraId="3B9AF7F9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The Use of Dental Crowns for Vital and Endodontically Treated Teeth: A Review of the Clinical and Cost-Effectiveness and Guidelines</w:t>
            </w:r>
          </w:p>
        </w:tc>
        <w:tc>
          <w:tcPr>
            <w:tcW w:w="843" w:type="pct"/>
          </w:tcPr>
          <w:p w14:paraId="4327EAEA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Limited literature search;</w:t>
            </w:r>
          </w:p>
          <w:p w14:paraId="6D6BFC94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Critical appraisal: AMSTAR, SIGN50</w:t>
            </w:r>
          </w:p>
        </w:tc>
        <w:tc>
          <w:tcPr>
            <w:tcW w:w="1072" w:type="pct"/>
          </w:tcPr>
          <w:p w14:paraId="5617954A" w14:textId="786E055E" w:rsidR="00742D69" w:rsidRPr="00A17A89" w:rsidRDefault="00742D69" w:rsidP="00777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Short term survival of crowns</w:t>
            </w:r>
            <w:r w:rsidR="00777FB6"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 for </w:t>
            </w: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vital teeth depended on </w:t>
            </w:r>
            <w:r w:rsidR="00777FB6"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the </w:t>
            </w: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materials used</w:t>
            </w:r>
            <w:r w:rsidR="00777FB6"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 and for</w:t>
            </w: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 post-core-crown restorations, </w:t>
            </w:r>
            <w:r w:rsidR="00777FB6"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it </w:t>
            </w: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depended on the remaining tooth structure.</w:t>
            </w:r>
          </w:p>
        </w:tc>
        <w:tc>
          <w:tcPr>
            <w:tcW w:w="1166" w:type="pct"/>
          </w:tcPr>
          <w:p w14:paraId="61C72E6B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Limited evidence to evaluate long-term efficacy</w:t>
            </w:r>
          </w:p>
          <w:p w14:paraId="314CA659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No clinical practice guidance or cost-effectiveness information was identified.</w:t>
            </w:r>
          </w:p>
        </w:tc>
      </w:tr>
      <w:tr w:rsidR="00742D69" w:rsidRPr="00A17A89" w14:paraId="69675297" w14:textId="77777777" w:rsidTr="004B5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</w:tcPr>
          <w:p w14:paraId="7B9019DF" w14:textId="77777777" w:rsidR="00742D69" w:rsidRPr="00A17A89" w:rsidRDefault="00742D69" w:rsidP="007D00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6" w:type="pct"/>
            <w:gridSpan w:val="6"/>
          </w:tcPr>
          <w:p w14:paraId="623D6C0E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OPERATIVE DENTISTRY &amp; ENDODONTICS</w:t>
            </w:r>
          </w:p>
        </w:tc>
      </w:tr>
      <w:tr w:rsidR="00742D69" w:rsidRPr="00A17A89" w14:paraId="7D5156D2" w14:textId="77777777" w:rsidTr="003616D0">
        <w:trPr>
          <w:gridAfter w:val="1"/>
          <w:wAfter w:w="6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</w:tcPr>
          <w:p w14:paraId="3B499B5E" w14:textId="4E76F864" w:rsidR="00742D69" w:rsidRPr="00A17A89" w:rsidRDefault="00742D69" w:rsidP="007D00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B6AD8" w:rsidRPr="00A17A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13" w:type="pct"/>
          </w:tcPr>
          <w:p w14:paraId="11DA4A74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Yazdani S et al, Iran, 2013</w:t>
            </w:r>
          </w:p>
        </w:tc>
        <w:tc>
          <w:tcPr>
            <w:tcW w:w="996" w:type="pct"/>
          </w:tcPr>
          <w:p w14:paraId="7E670DCB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Health Technology Assessment of Calcium Enriched Mixture (CEM) Pulpotomy in Permanent Molars with Irreversible Pulpitis</w:t>
            </w:r>
          </w:p>
        </w:tc>
        <w:tc>
          <w:tcPr>
            <w:tcW w:w="843" w:type="pct"/>
          </w:tcPr>
          <w:p w14:paraId="528913CA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Systematic literature search;</w:t>
            </w:r>
          </w:p>
          <w:p w14:paraId="6FC90DB6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Critical appraisal: CONSORT</w:t>
            </w:r>
          </w:p>
          <w:p w14:paraId="0F1FFD73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pct"/>
          </w:tcPr>
          <w:p w14:paraId="594AE1D8" w14:textId="5CCCB305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Feasible and acceptable</w:t>
            </w:r>
            <w:r w:rsidR="00777FB6" w:rsidRPr="00A17A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28C6F6BC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More successful, accessible, affordable, available and safer as compared to conventional Root Canal Treatment</w:t>
            </w:r>
          </w:p>
        </w:tc>
        <w:tc>
          <w:tcPr>
            <w:tcW w:w="1166" w:type="pct"/>
          </w:tcPr>
          <w:p w14:paraId="73F446E9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42D69" w:rsidRPr="00A17A89" w14:paraId="6D5DB1F3" w14:textId="77777777" w:rsidTr="003616D0">
        <w:trPr>
          <w:gridAfter w:val="1"/>
          <w:wAfter w:w="6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</w:tcPr>
          <w:p w14:paraId="61D2149C" w14:textId="0D55463B" w:rsidR="00742D69" w:rsidRPr="00A17A89" w:rsidRDefault="00742D69" w:rsidP="007D00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B6AD8" w:rsidRPr="00A17A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13" w:type="pct"/>
          </w:tcPr>
          <w:p w14:paraId="536D89C0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CADTH, Canada, 2019</w:t>
            </w:r>
          </w:p>
        </w:tc>
        <w:tc>
          <w:tcPr>
            <w:tcW w:w="996" w:type="pct"/>
          </w:tcPr>
          <w:p w14:paraId="2C4A65DD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Vital Pulp Therapy (VPT) for Endodontic Treatment of Mature Teeth: A Review of Clinical effectiveness, Cost-Effectiveness, and Guidelines</w:t>
            </w:r>
          </w:p>
        </w:tc>
        <w:tc>
          <w:tcPr>
            <w:tcW w:w="843" w:type="pct"/>
          </w:tcPr>
          <w:p w14:paraId="3D32A454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Limited literature search;</w:t>
            </w:r>
          </w:p>
          <w:p w14:paraId="5AD70A93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Critical appraisal: AMSTAR, Downs and Black Checklist, Drummond Checklist</w:t>
            </w:r>
          </w:p>
        </w:tc>
        <w:tc>
          <w:tcPr>
            <w:tcW w:w="1072" w:type="pct"/>
          </w:tcPr>
          <w:p w14:paraId="06BD7E00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Clinical success was not significantly different between groups</w:t>
            </w:r>
          </w:p>
          <w:p w14:paraId="2E977C40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Direct Pulp Therapy id more cost-effective than VPT</w:t>
            </w:r>
          </w:p>
        </w:tc>
        <w:tc>
          <w:tcPr>
            <w:tcW w:w="1166" w:type="pct"/>
          </w:tcPr>
          <w:p w14:paraId="04866A36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Low quality of evidence</w:t>
            </w:r>
          </w:p>
          <w:p w14:paraId="33A54D9E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Low generalizability to the Canadian context</w:t>
            </w:r>
          </w:p>
          <w:p w14:paraId="679F827C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Lack of evidence for some types of VPT</w:t>
            </w:r>
          </w:p>
        </w:tc>
      </w:tr>
      <w:tr w:rsidR="00742D69" w:rsidRPr="00A17A89" w14:paraId="0B20A871" w14:textId="77777777" w:rsidTr="004B5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</w:tcPr>
          <w:p w14:paraId="3E80AE7D" w14:textId="77777777" w:rsidR="00742D69" w:rsidRPr="00A17A89" w:rsidRDefault="00742D69" w:rsidP="007D00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6" w:type="pct"/>
            <w:gridSpan w:val="6"/>
          </w:tcPr>
          <w:p w14:paraId="69B2CAF2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ORTHODONTICS</w:t>
            </w:r>
          </w:p>
        </w:tc>
      </w:tr>
      <w:tr w:rsidR="00742D69" w:rsidRPr="00A17A89" w14:paraId="147A87C3" w14:textId="77777777" w:rsidTr="003616D0">
        <w:trPr>
          <w:gridAfter w:val="1"/>
          <w:wAfter w:w="6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</w:tcPr>
          <w:p w14:paraId="7EEABA8F" w14:textId="4994262A" w:rsidR="00742D69" w:rsidRPr="00A17A89" w:rsidRDefault="00742D69" w:rsidP="007D00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B6AD8" w:rsidRPr="00A17A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13" w:type="pct"/>
          </w:tcPr>
          <w:p w14:paraId="0E03F30B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Sharples L et al, NIHR HTA UK, 2014</w:t>
            </w:r>
          </w:p>
        </w:tc>
        <w:tc>
          <w:tcPr>
            <w:tcW w:w="996" w:type="pct"/>
          </w:tcPr>
          <w:p w14:paraId="490C13A1" w14:textId="5F4B91C9" w:rsidR="00742D69" w:rsidRPr="00A17A89" w:rsidRDefault="00742D69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Clinical effectiveness and cost-effectiveness</w:t>
            </w:r>
            <w:r w:rsidR="00327F18"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results from the RCT of Oral Mandibular Advancement Devices (TOMADO) for Obstructive sleep </w:t>
            </w:r>
            <w:proofErr w:type="spellStart"/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apnea</w:t>
            </w:r>
            <w:proofErr w:type="spellEnd"/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–hypopnea (OSAH) and long-term economic analysis of oral devices and continuous positive airway pressure</w:t>
            </w:r>
          </w:p>
        </w:tc>
        <w:tc>
          <w:tcPr>
            <w:tcW w:w="843" w:type="pct"/>
          </w:tcPr>
          <w:p w14:paraId="6F59E0E0" w14:textId="77777777" w:rsidR="00742D69" w:rsidRPr="00A17A89" w:rsidRDefault="00742D69" w:rsidP="007D00E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Open-label, four-treatment, four-period, randomized crossover trial comparing three types of MAD;</w:t>
            </w:r>
          </w:p>
          <w:p w14:paraId="6614E5F6" w14:textId="77777777" w:rsidR="00742D69" w:rsidRPr="00A17A89" w:rsidRDefault="00742D69" w:rsidP="007D00E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Sensitivity analysis for health economic evaluation;</w:t>
            </w:r>
          </w:p>
          <w:p w14:paraId="4AC7007C" w14:textId="77777777" w:rsidR="00742D69" w:rsidRPr="00A17A89" w:rsidRDefault="00742D69" w:rsidP="007D00E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Critical appraisal: </w:t>
            </w:r>
            <w:proofErr w:type="spellStart"/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Jadad</w:t>
            </w:r>
            <w:proofErr w:type="spellEnd"/>
            <w:r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 score</w:t>
            </w:r>
          </w:p>
        </w:tc>
        <w:tc>
          <w:tcPr>
            <w:tcW w:w="1072" w:type="pct"/>
          </w:tcPr>
          <w:p w14:paraId="4F6A6106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Clinically and cost effective in mild to moderate OSAH </w:t>
            </w:r>
          </w:p>
        </w:tc>
        <w:tc>
          <w:tcPr>
            <w:tcW w:w="1166" w:type="pct"/>
          </w:tcPr>
          <w:p w14:paraId="3F190410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Study population has limited generalizability</w:t>
            </w:r>
          </w:p>
          <w:p w14:paraId="3DBDAE55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Jadad</w:t>
            </w:r>
            <w:proofErr w:type="spellEnd"/>
            <w:r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 score used for quality assessment is less sensitive</w:t>
            </w:r>
          </w:p>
          <w:p w14:paraId="30D5C886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Sensitivity Analysis: Few studies to allow robust subgroup analyses</w:t>
            </w:r>
          </w:p>
        </w:tc>
      </w:tr>
      <w:tr w:rsidR="00742D69" w:rsidRPr="00A17A89" w14:paraId="7484A743" w14:textId="77777777" w:rsidTr="003616D0">
        <w:trPr>
          <w:gridAfter w:val="1"/>
          <w:wAfter w:w="6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</w:tcPr>
          <w:p w14:paraId="3BB6F777" w14:textId="46CEE42B" w:rsidR="00742D69" w:rsidRPr="00A17A89" w:rsidRDefault="00282D41" w:rsidP="007D00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B6AD8" w:rsidRPr="00A17A8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13" w:type="pct"/>
          </w:tcPr>
          <w:p w14:paraId="75406FD6" w14:textId="07D757F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Kapila S, Conley RS and Harrell Jr WE, U</w:t>
            </w:r>
            <w:r w:rsidR="00640C2E" w:rsidRPr="00A17A89"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, 2011</w:t>
            </w:r>
          </w:p>
        </w:tc>
        <w:tc>
          <w:tcPr>
            <w:tcW w:w="996" w:type="pct"/>
          </w:tcPr>
          <w:p w14:paraId="440F5C41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The current status of cone beam computed tomography imaging in orthodontics</w:t>
            </w:r>
          </w:p>
        </w:tc>
        <w:tc>
          <w:tcPr>
            <w:tcW w:w="843" w:type="pct"/>
          </w:tcPr>
          <w:p w14:paraId="1C52F8AA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Systematic literature search</w:t>
            </w:r>
          </w:p>
          <w:p w14:paraId="361A5D70" w14:textId="3BBC827C" w:rsidR="001B32E0" w:rsidRPr="00A17A89" w:rsidRDefault="001B32E0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Critical appraisal: Not reported</w:t>
            </w:r>
          </w:p>
        </w:tc>
        <w:tc>
          <w:tcPr>
            <w:tcW w:w="1072" w:type="pct"/>
          </w:tcPr>
          <w:p w14:paraId="2C7F56B3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Use of this technology is recommended in select cases in which conventional radiography cannot supply satisfactory </w:t>
            </w:r>
            <w:r w:rsidRPr="00A17A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diagnostic information.</w:t>
            </w:r>
          </w:p>
        </w:tc>
        <w:tc>
          <w:tcPr>
            <w:tcW w:w="1166" w:type="pct"/>
          </w:tcPr>
          <w:p w14:paraId="2C2DCFAB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</w:tr>
      <w:tr w:rsidR="00742D69" w:rsidRPr="00A17A89" w14:paraId="7E6D4798" w14:textId="77777777" w:rsidTr="003616D0">
        <w:trPr>
          <w:gridAfter w:val="1"/>
          <w:wAfter w:w="6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</w:tcPr>
          <w:p w14:paraId="2011B4DF" w14:textId="33504822" w:rsidR="00742D69" w:rsidRPr="00A17A89" w:rsidRDefault="009B6AD8" w:rsidP="007D00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13" w:type="pct"/>
          </w:tcPr>
          <w:p w14:paraId="6254887B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Riley P et al, NIHR HTA, UK, 2020</w:t>
            </w:r>
          </w:p>
        </w:tc>
        <w:tc>
          <w:tcPr>
            <w:tcW w:w="996" w:type="pct"/>
          </w:tcPr>
          <w:p w14:paraId="6004BCBC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Oral splints for patients with </w:t>
            </w:r>
            <w:bookmarkStart w:id="1" w:name="_Hlk96291485"/>
            <w:r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TMD </w:t>
            </w:r>
            <w:bookmarkEnd w:id="1"/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or bruxism: a systematic review and economic evaluation</w:t>
            </w:r>
          </w:p>
        </w:tc>
        <w:tc>
          <w:tcPr>
            <w:tcW w:w="843" w:type="pct"/>
          </w:tcPr>
          <w:p w14:paraId="30C96146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Systematic Literature Search;</w:t>
            </w:r>
          </w:p>
          <w:p w14:paraId="38A58043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Critical appraisal: GRADE</w:t>
            </w:r>
          </w:p>
          <w:p w14:paraId="40366F45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pct"/>
          </w:tcPr>
          <w:p w14:paraId="0357773F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Did not demonstrate that splints reduced pain in TMD</w:t>
            </w:r>
          </w:p>
          <w:p w14:paraId="4D8662CF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pct"/>
          </w:tcPr>
          <w:p w14:paraId="37897E82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Low-quality and limited evidence</w:t>
            </w:r>
          </w:p>
          <w:p w14:paraId="30C71CDD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No data regarding long-term effectiveness of splints </w:t>
            </w:r>
          </w:p>
          <w:p w14:paraId="61AB29BE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D69" w:rsidRPr="00A17A89" w14:paraId="3DB4C57F" w14:textId="77777777" w:rsidTr="004B5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</w:tcPr>
          <w:p w14:paraId="41608FCC" w14:textId="77777777" w:rsidR="00742D69" w:rsidRPr="00A17A89" w:rsidRDefault="00742D69" w:rsidP="007D00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6" w:type="pct"/>
            <w:gridSpan w:val="6"/>
          </w:tcPr>
          <w:p w14:paraId="30796F6F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PEDIATRIC DENTISTRY</w:t>
            </w:r>
          </w:p>
        </w:tc>
      </w:tr>
      <w:tr w:rsidR="00742D69" w:rsidRPr="00A17A89" w14:paraId="7E711BA8" w14:textId="77777777" w:rsidTr="003616D0">
        <w:trPr>
          <w:gridAfter w:val="1"/>
          <w:wAfter w:w="6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</w:tcPr>
          <w:p w14:paraId="5B09809D" w14:textId="5ECFFCD6" w:rsidR="00742D69" w:rsidRPr="00A17A89" w:rsidRDefault="00742D69" w:rsidP="007D00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B6AD8" w:rsidRPr="00A17A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3" w:type="pct"/>
          </w:tcPr>
          <w:p w14:paraId="1697DAF5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proofErr w:type="spellStart"/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Neusser</w:t>
            </w:r>
            <w:proofErr w:type="spellEnd"/>
            <w:r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 S, Krauth C, Hussein R, Bitzer EM, DMDI, Germany, 2014</w:t>
            </w:r>
          </w:p>
        </w:tc>
        <w:tc>
          <w:tcPr>
            <w:tcW w:w="996" w:type="pct"/>
          </w:tcPr>
          <w:p w14:paraId="5AB7AD43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Clinical effectiveness and cost-effectiveness of fissure sealants in children and adolescents with a high caries risk</w:t>
            </w:r>
          </w:p>
        </w:tc>
        <w:tc>
          <w:tcPr>
            <w:tcW w:w="843" w:type="pct"/>
          </w:tcPr>
          <w:p w14:paraId="537ECF63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Systematic literature search</w:t>
            </w:r>
          </w:p>
          <w:p w14:paraId="42E6DFF5" w14:textId="6DCB5123" w:rsidR="00742D69" w:rsidRPr="00A17A89" w:rsidRDefault="001B32E0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Critical appraisal: Not reported</w:t>
            </w:r>
          </w:p>
        </w:tc>
        <w:tc>
          <w:tcPr>
            <w:tcW w:w="1072" w:type="pct"/>
          </w:tcPr>
          <w:p w14:paraId="2E2A8F6C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Medical evaluation: Protective effect of pit and fissure sealants, particularly for children and adolescents at high caries risk.</w:t>
            </w:r>
          </w:p>
          <w:p w14:paraId="31CCFEC6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Economic evaluation: Cost savings</w:t>
            </w:r>
          </w:p>
          <w:p w14:paraId="2056B1EC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Ethical, social and legal implications: None </w:t>
            </w:r>
          </w:p>
        </w:tc>
        <w:tc>
          <w:tcPr>
            <w:tcW w:w="1166" w:type="pct"/>
          </w:tcPr>
          <w:p w14:paraId="38F462DB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Risk of bias in </w:t>
            </w:r>
            <w:proofErr w:type="spellStart"/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favor</w:t>
            </w:r>
            <w:proofErr w:type="spellEnd"/>
            <w:r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 of pit and fissure sealing </w:t>
            </w:r>
          </w:p>
          <w:p w14:paraId="12814746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No study addressed relevant aspects regarding ethical, social and legal implications</w:t>
            </w:r>
          </w:p>
          <w:p w14:paraId="0498087F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Limited transferability to the German health care system. </w:t>
            </w:r>
          </w:p>
          <w:p w14:paraId="578AAF3A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D69" w:rsidRPr="00A17A89" w14:paraId="3D6372D1" w14:textId="77777777" w:rsidTr="003616D0">
        <w:trPr>
          <w:gridAfter w:val="1"/>
          <w:wAfter w:w="6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</w:tcPr>
          <w:p w14:paraId="543F0932" w14:textId="2BBA323F" w:rsidR="00742D69" w:rsidRPr="00A17A89" w:rsidRDefault="00742D69" w:rsidP="007D00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B6AD8" w:rsidRPr="00A17A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3" w:type="pct"/>
          </w:tcPr>
          <w:p w14:paraId="1150A519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proofErr w:type="spellStart"/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MaHTAs</w:t>
            </w:r>
            <w:proofErr w:type="spellEnd"/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, Malaysia, 2012</w:t>
            </w:r>
          </w:p>
        </w:tc>
        <w:tc>
          <w:tcPr>
            <w:tcW w:w="996" w:type="pct"/>
          </w:tcPr>
          <w:p w14:paraId="5DDA7311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Sippy Cup</w:t>
            </w:r>
          </w:p>
        </w:tc>
        <w:tc>
          <w:tcPr>
            <w:tcW w:w="843" w:type="pct"/>
          </w:tcPr>
          <w:p w14:paraId="207D3BDA" w14:textId="3E2EBCC3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Systematic literature search</w:t>
            </w:r>
          </w:p>
          <w:p w14:paraId="7F6DEA84" w14:textId="63E74E87" w:rsidR="00742D69" w:rsidRPr="00A17A89" w:rsidRDefault="00067BAE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Critical appraisal:</w:t>
            </w:r>
            <w:r w:rsidR="001B32E0"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USPSTF Quality Criteria</w:t>
            </w:r>
          </w:p>
        </w:tc>
        <w:tc>
          <w:tcPr>
            <w:tcW w:w="1072" w:type="pct"/>
          </w:tcPr>
          <w:p w14:paraId="36CABF5E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No evidence on the safety of using Sippy Cup among infants. </w:t>
            </w:r>
          </w:p>
          <w:p w14:paraId="1B1C44E7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166" w:type="pct"/>
          </w:tcPr>
          <w:p w14:paraId="268C1DE6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No evidence</w:t>
            </w:r>
          </w:p>
          <w:p w14:paraId="6863BB12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Only English full text articles included</w:t>
            </w:r>
          </w:p>
          <w:p w14:paraId="550C9C6C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Done by one reviewer</w:t>
            </w:r>
          </w:p>
          <w:p w14:paraId="5FD9B0E0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D69" w:rsidRPr="00A17A89" w14:paraId="19F1F68D" w14:textId="77777777" w:rsidTr="003616D0">
        <w:trPr>
          <w:gridAfter w:val="1"/>
          <w:wAfter w:w="6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</w:tcPr>
          <w:p w14:paraId="2B3895EB" w14:textId="5770823F" w:rsidR="00742D69" w:rsidRPr="00A17A89" w:rsidRDefault="00742D69" w:rsidP="007D00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B6AD8" w:rsidRPr="00A17A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3" w:type="pct"/>
          </w:tcPr>
          <w:p w14:paraId="34DC119E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Chou R et al, USPSTF, USA, 2014</w:t>
            </w:r>
          </w:p>
        </w:tc>
        <w:tc>
          <w:tcPr>
            <w:tcW w:w="996" w:type="pct"/>
          </w:tcPr>
          <w:p w14:paraId="799CAB8B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Prevention of Dental Caries in Children Younger Than 5 Years Old: Systematic Review to Update the USPSTF Recommendation</w:t>
            </w:r>
          </w:p>
        </w:tc>
        <w:tc>
          <w:tcPr>
            <w:tcW w:w="843" w:type="pct"/>
          </w:tcPr>
          <w:p w14:paraId="0A6DE8D6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Systematic literature search;</w:t>
            </w:r>
          </w:p>
          <w:p w14:paraId="358A1E9A" w14:textId="3C2B03BA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Critical appraisal: USPSTF Quality Criteria</w:t>
            </w:r>
            <w:r w:rsidR="00F56568"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 (Self-tool)</w:t>
            </w:r>
          </w:p>
        </w:tc>
        <w:tc>
          <w:tcPr>
            <w:tcW w:w="1072" w:type="pct"/>
          </w:tcPr>
          <w:p w14:paraId="0EC4D104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Oral fluoride supplementation and professionally applied fluoride varnish were effective at reducing caries incidence in children younger than age 5 years. </w:t>
            </w:r>
          </w:p>
          <w:p w14:paraId="2F933C7A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166" w:type="pct"/>
          </w:tcPr>
          <w:p w14:paraId="3E83ECBC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Limited evidence from randomized trials</w:t>
            </w:r>
          </w:p>
          <w:p w14:paraId="661DCF06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Nonrandomized trials were included </w:t>
            </w:r>
          </w:p>
          <w:p w14:paraId="209BF425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Limited applicability to the United States</w:t>
            </w:r>
          </w:p>
        </w:tc>
      </w:tr>
      <w:tr w:rsidR="00742D69" w:rsidRPr="00A17A89" w14:paraId="219EFF3D" w14:textId="77777777" w:rsidTr="003616D0">
        <w:trPr>
          <w:gridAfter w:val="1"/>
          <w:wAfter w:w="6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</w:tcPr>
          <w:p w14:paraId="728C4128" w14:textId="78AFCCAB" w:rsidR="00742D69" w:rsidRPr="00A17A89" w:rsidRDefault="00742D69" w:rsidP="007D00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B6AD8" w:rsidRPr="00A17A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13" w:type="pct"/>
          </w:tcPr>
          <w:p w14:paraId="09AC95BE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Maguire A et al, NIHR HTA, UK, 2020</w:t>
            </w:r>
          </w:p>
        </w:tc>
        <w:tc>
          <w:tcPr>
            <w:tcW w:w="996" w:type="pct"/>
          </w:tcPr>
          <w:p w14:paraId="3CF95764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Best-practice prevention alone or with conventional or biological caries management for 3- to 7-year-olds: the </w:t>
            </w:r>
            <w:proofErr w:type="spellStart"/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FiCTION</w:t>
            </w:r>
            <w:proofErr w:type="spellEnd"/>
            <w:r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 three-arm RCT</w:t>
            </w:r>
          </w:p>
        </w:tc>
        <w:tc>
          <w:tcPr>
            <w:tcW w:w="843" w:type="pct"/>
          </w:tcPr>
          <w:p w14:paraId="449A681A" w14:textId="10D14F3B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Multicenter</w:t>
            </w:r>
            <w:proofErr w:type="spellEnd"/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, three-arm, parallel-group, participant-RCT with three treatment approaches.</w:t>
            </w:r>
          </w:p>
          <w:p w14:paraId="48D951FD" w14:textId="5245ADE7" w:rsidR="001B32E0" w:rsidRPr="00A17A89" w:rsidRDefault="001B32E0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Critical appraisal: Self-tool</w:t>
            </w:r>
          </w:p>
          <w:p w14:paraId="72987FF0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pct"/>
          </w:tcPr>
          <w:p w14:paraId="5F7119DD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No evidence of an overall difference between 3 treatment approaches </w:t>
            </w:r>
          </w:p>
          <w:p w14:paraId="10FA20E9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Prevention alone was least costly treatment, but also the least effective.</w:t>
            </w:r>
          </w:p>
        </w:tc>
        <w:tc>
          <w:tcPr>
            <w:tcW w:w="1166" w:type="pct"/>
          </w:tcPr>
          <w:p w14:paraId="66CD3427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Participants, parents and dental professionals were not blinded.</w:t>
            </w:r>
          </w:p>
          <w:p w14:paraId="6956AE22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Recruitment challenges were overcome to achieve the target sample size.</w:t>
            </w:r>
          </w:p>
          <w:p w14:paraId="3D6332C2" w14:textId="77777777" w:rsidR="00742D69" w:rsidRPr="00A17A89" w:rsidRDefault="00742D69" w:rsidP="007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F18" w:rsidRPr="00A17A89" w14:paraId="7957E96F" w14:textId="77777777" w:rsidTr="003616D0">
        <w:trPr>
          <w:gridAfter w:val="1"/>
          <w:wAfter w:w="6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</w:tcPr>
          <w:p w14:paraId="448AE079" w14:textId="7117A9D5" w:rsidR="00327F18" w:rsidRPr="00A17A89" w:rsidRDefault="00327F18" w:rsidP="00327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B6AD8" w:rsidRPr="00A17A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13" w:type="pct"/>
          </w:tcPr>
          <w:p w14:paraId="1ED26025" w14:textId="17A41F7B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Chestnutt</w:t>
            </w:r>
            <w:proofErr w:type="spellEnd"/>
            <w:r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 IG et al, NIHR HTA, UK, 2017</w:t>
            </w:r>
          </w:p>
        </w:tc>
        <w:tc>
          <w:tcPr>
            <w:tcW w:w="996" w:type="pct"/>
          </w:tcPr>
          <w:p w14:paraId="07BF2B49" w14:textId="0E5862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Seal or Varnish? A RCT to determine the relative cost and effectiveness of pit and fissure sealant (FS) and fluoride varnish (FV) in preventing dental decay</w:t>
            </w:r>
          </w:p>
        </w:tc>
        <w:tc>
          <w:tcPr>
            <w:tcW w:w="843" w:type="pct"/>
          </w:tcPr>
          <w:p w14:paraId="5B0562B5" w14:textId="777777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Randomized controlled, assessor-blinded clinical trial with two parallel arms </w:t>
            </w:r>
          </w:p>
          <w:p w14:paraId="78A89996" w14:textId="77777777" w:rsidR="001B32E0" w:rsidRPr="00A17A89" w:rsidRDefault="001B32E0" w:rsidP="001B3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Critical appraisal: Self-tool</w:t>
            </w:r>
          </w:p>
          <w:p w14:paraId="4BEC39B4" w14:textId="021782E6" w:rsidR="001B32E0" w:rsidRPr="00A17A89" w:rsidRDefault="001B32E0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pct"/>
          </w:tcPr>
          <w:p w14:paraId="209B5B01" w14:textId="777777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FV and FS show similar results in community oral health settings</w:t>
            </w:r>
          </w:p>
          <w:p w14:paraId="02FEF62E" w14:textId="777777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FV is more cost-effective as compared with FS </w:t>
            </w:r>
          </w:p>
          <w:p w14:paraId="406E9258" w14:textId="0A36FAC3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Both are acceptable to children and parents</w:t>
            </w:r>
          </w:p>
        </w:tc>
        <w:tc>
          <w:tcPr>
            <w:tcW w:w="1166" w:type="pct"/>
          </w:tcPr>
          <w:p w14:paraId="7A3EB938" w14:textId="777777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Methodological issues in child interviews</w:t>
            </w:r>
          </w:p>
          <w:p w14:paraId="6CF11FA5" w14:textId="53549AE2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Budget impact analysis is needed</w:t>
            </w:r>
          </w:p>
        </w:tc>
      </w:tr>
      <w:tr w:rsidR="00327F18" w:rsidRPr="00A17A89" w14:paraId="00AA74CF" w14:textId="77777777" w:rsidTr="004B5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</w:tcPr>
          <w:p w14:paraId="6BB29AED" w14:textId="77777777" w:rsidR="00327F18" w:rsidRPr="00A17A89" w:rsidRDefault="00327F18" w:rsidP="00327F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6" w:type="pct"/>
            <w:gridSpan w:val="6"/>
          </w:tcPr>
          <w:p w14:paraId="3DEE7926" w14:textId="777777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PERIODONTICS</w:t>
            </w:r>
          </w:p>
        </w:tc>
      </w:tr>
      <w:tr w:rsidR="00327F18" w:rsidRPr="00A17A89" w14:paraId="77DC36B2" w14:textId="77777777" w:rsidTr="003616D0">
        <w:trPr>
          <w:gridAfter w:val="1"/>
          <w:wAfter w:w="6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</w:tcPr>
          <w:p w14:paraId="71E562FE" w14:textId="2087898F" w:rsidR="00327F18" w:rsidRPr="00A17A89" w:rsidRDefault="00327F18" w:rsidP="00327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13" w:type="pct"/>
          </w:tcPr>
          <w:p w14:paraId="0813AE4D" w14:textId="21C7720D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CADTH, Canada, 2013</w:t>
            </w:r>
          </w:p>
        </w:tc>
        <w:tc>
          <w:tcPr>
            <w:tcW w:w="996" w:type="pct"/>
          </w:tcPr>
          <w:p w14:paraId="7612758B" w14:textId="7B6F2B52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Photo-Activated Disinfection Therapy for Dental Surgery: Review of the Clinical Effectiveness</w:t>
            </w:r>
          </w:p>
        </w:tc>
        <w:tc>
          <w:tcPr>
            <w:tcW w:w="843" w:type="pct"/>
          </w:tcPr>
          <w:p w14:paraId="72DDD761" w14:textId="777777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Limited literature search;</w:t>
            </w:r>
          </w:p>
          <w:p w14:paraId="3D3450D4" w14:textId="439CA856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Critical appraisal: SIGN50</w:t>
            </w:r>
          </w:p>
        </w:tc>
        <w:tc>
          <w:tcPr>
            <w:tcW w:w="1072" w:type="pct"/>
          </w:tcPr>
          <w:p w14:paraId="1B0DAE42" w14:textId="6BF2CE12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Did not improve patient outcomes compared to conventional surgical periodontal treatment alone.</w:t>
            </w:r>
          </w:p>
        </w:tc>
        <w:tc>
          <w:tcPr>
            <w:tcW w:w="1166" w:type="pct"/>
          </w:tcPr>
          <w:p w14:paraId="76E2DA43" w14:textId="5CD878C8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Limited evidence </w:t>
            </w:r>
          </w:p>
        </w:tc>
      </w:tr>
      <w:tr w:rsidR="00327F18" w:rsidRPr="00A17A89" w14:paraId="28EA2E91" w14:textId="77777777" w:rsidTr="003616D0">
        <w:trPr>
          <w:gridAfter w:val="1"/>
          <w:wAfter w:w="6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</w:tcPr>
          <w:p w14:paraId="264FE00C" w14:textId="77777777" w:rsidR="00327F18" w:rsidRPr="00A17A89" w:rsidRDefault="00327F18" w:rsidP="00327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13" w:type="pct"/>
          </w:tcPr>
          <w:p w14:paraId="615304B3" w14:textId="777777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Ramsay CR et al, NIHR HTA, UK, 2018</w:t>
            </w:r>
          </w:p>
        </w:tc>
        <w:tc>
          <w:tcPr>
            <w:tcW w:w="996" w:type="pct"/>
          </w:tcPr>
          <w:p w14:paraId="0EDE0838" w14:textId="2574A0AD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Improving the Quality of Dentistry (</w:t>
            </w:r>
            <w:proofErr w:type="spellStart"/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IQuaD</w:t>
            </w:r>
            <w:proofErr w:type="spellEnd"/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): a cluster factorial RCT comparing the effectiveness and cost–benefit of oral hygiene advice (OHA) and/or periodontal instrumentation (PI) with routine care for the prevention and management of periodontal disease in dentate adults attending dental primary care</w:t>
            </w:r>
          </w:p>
        </w:tc>
        <w:tc>
          <w:tcPr>
            <w:tcW w:w="843" w:type="pct"/>
          </w:tcPr>
          <w:p w14:paraId="170336D8" w14:textId="777777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Multicenter</w:t>
            </w:r>
            <w:proofErr w:type="spellEnd"/>
            <w:r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, pragmatic split-plot, randomized open trial with a cluster factorial design and blinded outcome evaluation with 3 years' follow-up and a within-trial cost-benefit analysis. </w:t>
            </w:r>
          </w:p>
          <w:p w14:paraId="715BCA2B" w14:textId="77777777" w:rsidR="001B32E0" w:rsidRPr="00A17A89" w:rsidRDefault="001B32E0" w:rsidP="001B3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Critical appraisal: Self-tool</w:t>
            </w:r>
          </w:p>
          <w:p w14:paraId="76EDFCD2" w14:textId="77190C8B" w:rsidR="001B32E0" w:rsidRPr="00A17A89" w:rsidRDefault="001B32E0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pct"/>
          </w:tcPr>
          <w:p w14:paraId="2308F223" w14:textId="777777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No additional benefit from scheduling 6-monthly or 12-monthly PIs over not providing this treatment unless recommended.</w:t>
            </w:r>
          </w:p>
          <w:p w14:paraId="293DE748" w14:textId="777777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Patients and are willing to pay </w:t>
            </w:r>
            <w:proofErr w:type="spellStart"/>
            <w:proofErr w:type="gramStart"/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for,both</w:t>
            </w:r>
            <w:proofErr w:type="spellEnd"/>
            <w:proofErr w:type="gramEnd"/>
            <w:r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 interventions, with greater financial value placed on PI than on OHA</w:t>
            </w:r>
          </w:p>
        </w:tc>
        <w:tc>
          <w:tcPr>
            <w:tcW w:w="1166" w:type="pct"/>
          </w:tcPr>
          <w:p w14:paraId="46DE8255" w14:textId="777777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Limitations of a pragmatic trial- patients were not denied PI in no-PI group</w:t>
            </w:r>
          </w:p>
          <w:p w14:paraId="613AD42A" w14:textId="777777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Lifetime decision model was not conducted</w:t>
            </w:r>
          </w:p>
        </w:tc>
      </w:tr>
      <w:tr w:rsidR="00327F18" w:rsidRPr="00A17A89" w14:paraId="5844E290" w14:textId="77777777" w:rsidTr="003616D0">
        <w:trPr>
          <w:gridAfter w:val="1"/>
          <w:wAfter w:w="6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</w:tcPr>
          <w:p w14:paraId="3B094C50" w14:textId="77777777" w:rsidR="00327F18" w:rsidRPr="00A17A89" w:rsidRDefault="00327F18" w:rsidP="00327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13" w:type="pct"/>
          </w:tcPr>
          <w:p w14:paraId="6EC17885" w14:textId="777777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CADTH, Canada, 2010</w:t>
            </w:r>
          </w:p>
        </w:tc>
        <w:tc>
          <w:tcPr>
            <w:tcW w:w="996" w:type="pct"/>
          </w:tcPr>
          <w:p w14:paraId="0F396FE5" w14:textId="777777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Treatment of Periodontal Disease in Patients with Diabetes: A Review of Clinical and Cost-Effectiveness</w:t>
            </w:r>
          </w:p>
        </w:tc>
        <w:tc>
          <w:tcPr>
            <w:tcW w:w="843" w:type="pct"/>
          </w:tcPr>
          <w:p w14:paraId="44385409" w14:textId="777777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Limited literature search</w:t>
            </w:r>
          </w:p>
          <w:p w14:paraId="2986551F" w14:textId="3FFCC203" w:rsidR="001B32E0" w:rsidRPr="00A17A89" w:rsidRDefault="001B32E0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Critical appraisal: Not reported</w:t>
            </w:r>
          </w:p>
        </w:tc>
        <w:tc>
          <w:tcPr>
            <w:tcW w:w="1072" w:type="pct"/>
          </w:tcPr>
          <w:p w14:paraId="217C5131" w14:textId="777777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Effect is statistically significant but is lower than other interventions</w:t>
            </w:r>
          </w:p>
        </w:tc>
        <w:tc>
          <w:tcPr>
            <w:tcW w:w="1166" w:type="pct"/>
          </w:tcPr>
          <w:p w14:paraId="394390DB" w14:textId="777777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Inconclusive findings </w:t>
            </w:r>
          </w:p>
          <w:p w14:paraId="7018E30B" w14:textId="777777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Included systematic reviews had different inclusion criteria, methods of critical appraisal, and approach to pooling data</w:t>
            </w:r>
          </w:p>
          <w:p w14:paraId="05CB13C3" w14:textId="777777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Failure to address confounding factors</w:t>
            </w:r>
          </w:p>
          <w:p w14:paraId="5AC1CF91" w14:textId="777777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Not generalizable to Canadian population</w:t>
            </w:r>
          </w:p>
        </w:tc>
      </w:tr>
      <w:tr w:rsidR="00327F18" w:rsidRPr="00A17A89" w14:paraId="13CD5A61" w14:textId="77777777" w:rsidTr="004B5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</w:tcPr>
          <w:p w14:paraId="65B495F0" w14:textId="77777777" w:rsidR="00327F18" w:rsidRPr="00A17A89" w:rsidRDefault="00327F18" w:rsidP="00327F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6" w:type="pct"/>
            <w:gridSpan w:val="6"/>
          </w:tcPr>
          <w:p w14:paraId="5BE8FA0B" w14:textId="777777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DENTAL PUBLIC HEALTH &amp; PREVENTIVE DENTISTRY</w:t>
            </w:r>
          </w:p>
        </w:tc>
      </w:tr>
      <w:tr w:rsidR="00327F18" w:rsidRPr="00A17A89" w14:paraId="39E5735A" w14:textId="77777777" w:rsidTr="003616D0">
        <w:trPr>
          <w:gridAfter w:val="1"/>
          <w:wAfter w:w="6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</w:tcPr>
          <w:p w14:paraId="37DA4957" w14:textId="366F89CA" w:rsidR="00327F18" w:rsidRPr="00A17A89" w:rsidRDefault="00327F18" w:rsidP="00327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B6AD8" w:rsidRPr="00A17A8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13" w:type="pct"/>
          </w:tcPr>
          <w:p w14:paraId="4C3C6645" w14:textId="777777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Werner H et al, Region </w:t>
            </w:r>
            <w:proofErr w:type="spellStart"/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Västra</w:t>
            </w:r>
            <w:proofErr w:type="spellEnd"/>
            <w:r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Götaland</w:t>
            </w:r>
            <w:proofErr w:type="spellEnd"/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, HTA-centrum, Sweden, 2014</w:t>
            </w:r>
          </w:p>
        </w:tc>
        <w:tc>
          <w:tcPr>
            <w:tcW w:w="996" w:type="pct"/>
          </w:tcPr>
          <w:p w14:paraId="442C52D6" w14:textId="03C28D1B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Psychological interventions to improve poor oral health in adults and </w:t>
            </w:r>
            <w:r w:rsidR="00940C5A" w:rsidRPr="00A17A8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dolescents</w:t>
            </w:r>
          </w:p>
        </w:tc>
        <w:tc>
          <w:tcPr>
            <w:tcW w:w="843" w:type="pct"/>
          </w:tcPr>
          <w:p w14:paraId="7372B98D" w14:textId="777777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Systematic literature search;</w:t>
            </w:r>
          </w:p>
          <w:p w14:paraId="13453FF3" w14:textId="777777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Critical appraisal: GRADE</w:t>
            </w:r>
          </w:p>
          <w:p w14:paraId="62B30C24" w14:textId="777777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pct"/>
          </w:tcPr>
          <w:p w14:paraId="09E5AA22" w14:textId="777777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Psychological interventions have little or no difference regarding periodontal outcomes, gingivitis, dental plaque, oral health </w:t>
            </w:r>
            <w:proofErr w:type="spellStart"/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behavior</w:t>
            </w:r>
            <w:proofErr w:type="spellEnd"/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, or oral health beliefs.</w:t>
            </w:r>
          </w:p>
        </w:tc>
        <w:tc>
          <w:tcPr>
            <w:tcW w:w="1166" w:type="pct"/>
          </w:tcPr>
          <w:p w14:paraId="4ABC80CA" w14:textId="77777777" w:rsidR="00327F18" w:rsidRPr="00A17A89" w:rsidRDefault="00327F18" w:rsidP="00327F1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A89">
              <w:rPr>
                <w:sz w:val="16"/>
                <w:szCs w:val="16"/>
              </w:rPr>
              <w:t>Low certainty of evidence</w:t>
            </w:r>
          </w:p>
          <w:p w14:paraId="3CA5A631" w14:textId="77777777" w:rsidR="00327F18" w:rsidRPr="00A17A89" w:rsidRDefault="00327F18" w:rsidP="00327F1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A89">
              <w:rPr>
                <w:sz w:val="16"/>
                <w:szCs w:val="16"/>
              </w:rPr>
              <w:t xml:space="preserve">Long-term effects are unknown. </w:t>
            </w:r>
          </w:p>
        </w:tc>
      </w:tr>
      <w:tr w:rsidR="00327F18" w:rsidRPr="00A17A89" w14:paraId="195F77D3" w14:textId="77777777" w:rsidTr="003616D0">
        <w:trPr>
          <w:gridAfter w:val="1"/>
          <w:wAfter w:w="6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</w:tcPr>
          <w:p w14:paraId="2CAA94D8" w14:textId="1E3AC38E" w:rsidR="00327F18" w:rsidRPr="00A17A89" w:rsidRDefault="009B6AD8" w:rsidP="00327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13" w:type="pct"/>
          </w:tcPr>
          <w:p w14:paraId="271CE156" w14:textId="74B4342D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Clarkson JE, NIHR HTA UK, 2020</w:t>
            </w:r>
          </w:p>
        </w:tc>
        <w:tc>
          <w:tcPr>
            <w:tcW w:w="996" w:type="pct"/>
          </w:tcPr>
          <w:p w14:paraId="19FD62EE" w14:textId="40429CA2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Risk-based, 6-monthly and 24-monthly dental check-ups for adults: the INTERVAL (Investigation of NICE Technologies for Enabling Risk-Variable-Adjusted-Length) three-arm RCT</w:t>
            </w:r>
          </w:p>
        </w:tc>
        <w:tc>
          <w:tcPr>
            <w:tcW w:w="843" w:type="pct"/>
          </w:tcPr>
          <w:p w14:paraId="567FC2A6" w14:textId="777777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Multi-centre, parallel-group, pragmatic RCT with blinded clinical outcome assessment over a 4-year period</w:t>
            </w:r>
          </w:p>
          <w:p w14:paraId="28C91144" w14:textId="5ECA7AB6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32E0" w:rsidRPr="00A17A89">
              <w:rPr>
                <w:rFonts w:ascii="Times New Roman" w:hAnsi="Times New Roman" w:cs="Times New Roman"/>
                <w:sz w:val="16"/>
                <w:szCs w:val="16"/>
              </w:rPr>
              <w:t>Critical appraisal: Self-tool</w:t>
            </w:r>
          </w:p>
        </w:tc>
        <w:tc>
          <w:tcPr>
            <w:tcW w:w="1072" w:type="pct"/>
          </w:tcPr>
          <w:p w14:paraId="0E7E8380" w14:textId="777777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Not detrimental to oral health and is acceptable to patients and dentists with potential for cost savings. </w:t>
            </w:r>
          </w:p>
          <w:p w14:paraId="44A81826" w14:textId="268787F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No difference in oral health for patient participants allocated to a 6-month or a variable risk-based recall interval group</w:t>
            </w:r>
          </w:p>
        </w:tc>
        <w:tc>
          <w:tcPr>
            <w:tcW w:w="1166" w:type="pct"/>
          </w:tcPr>
          <w:p w14:paraId="3877C6A1" w14:textId="777777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Recruitment challenges</w:t>
            </w:r>
          </w:p>
          <w:p w14:paraId="660BD54B" w14:textId="777777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Data retrieval challenges due to absence of such system</w:t>
            </w:r>
          </w:p>
          <w:p w14:paraId="6F029109" w14:textId="777777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Choice of primary outcome – calibration not possible</w:t>
            </w:r>
          </w:p>
          <w:p w14:paraId="5082EA99" w14:textId="777777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High drop-out rate</w:t>
            </w:r>
          </w:p>
          <w:p w14:paraId="7FB3375A" w14:textId="496ED1D0" w:rsidR="00327F18" w:rsidRPr="00A17A89" w:rsidRDefault="00327F18" w:rsidP="00327F1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A89">
              <w:rPr>
                <w:sz w:val="16"/>
                <w:szCs w:val="16"/>
              </w:rPr>
              <w:t>Different payment systems within various regions</w:t>
            </w:r>
          </w:p>
        </w:tc>
      </w:tr>
      <w:tr w:rsidR="00327F18" w:rsidRPr="00A17A89" w14:paraId="1AF52B17" w14:textId="77777777" w:rsidTr="003616D0">
        <w:trPr>
          <w:gridAfter w:val="1"/>
          <w:wAfter w:w="6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</w:tcPr>
          <w:p w14:paraId="66207F65" w14:textId="1E952C89" w:rsidR="00327F18" w:rsidRPr="00A17A89" w:rsidRDefault="00327F18" w:rsidP="00327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B6AD8" w:rsidRPr="00A17A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3" w:type="pct"/>
          </w:tcPr>
          <w:p w14:paraId="07C435F0" w14:textId="6AE7C26C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CADTH, Canada, 2014</w:t>
            </w:r>
          </w:p>
        </w:tc>
        <w:tc>
          <w:tcPr>
            <w:tcW w:w="996" w:type="pct"/>
          </w:tcPr>
          <w:p w14:paraId="0D55EF6A" w14:textId="581AA16B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Periodic Dental Examinations for Oral Health: A Review of Clinical Effectiveness, Cost Effectiveness, and Guidelines</w:t>
            </w:r>
          </w:p>
        </w:tc>
        <w:tc>
          <w:tcPr>
            <w:tcW w:w="843" w:type="pct"/>
          </w:tcPr>
          <w:p w14:paraId="10AF6D33" w14:textId="777777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Limited Literature Search;</w:t>
            </w:r>
          </w:p>
          <w:p w14:paraId="34FD0383" w14:textId="777777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Critical appraisal: Downs and Black Checklist</w:t>
            </w:r>
          </w:p>
          <w:p w14:paraId="34CE63F7" w14:textId="777777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pct"/>
          </w:tcPr>
          <w:p w14:paraId="697C8517" w14:textId="777777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Those at high risk for periodontal disease may benefit from more frequent (2 year) dental exams compared to those at low risk </w:t>
            </w:r>
          </w:p>
          <w:p w14:paraId="690AAEA7" w14:textId="777777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More frequent recall may result in increased tooth retention.</w:t>
            </w:r>
          </w:p>
          <w:p w14:paraId="6CDDC5E2" w14:textId="777777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pct"/>
          </w:tcPr>
          <w:p w14:paraId="59DB1AB4" w14:textId="777777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No cost-effectiveness evidence or evidence-based guidelines were identified. None of the studies were completed in Canada</w:t>
            </w:r>
          </w:p>
          <w:p w14:paraId="12FD5010" w14:textId="459C43A8" w:rsidR="00327F18" w:rsidRPr="00A17A89" w:rsidRDefault="00327F18" w:rsidP="00327F1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A89">
              <w:rPr>
                <w:sz w:val="16"/>
                <w:szCs w:val="16"/>
              </w:rPr>
              <w:t>.</w:t>
            </w:r>
          </w:p>
        </w:tc>
      </w:tr>
      <w:tr w:rsidR="00327F18" w:rsidRPr="00A17A89" w14:paraId="0AA9788E" w14:textId="77777777" w:rsidTr="004B5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</w:tcPr>
          <w:p w14:paraId="32871D76" w14:textId="77777777" w:rsidR="00327F18" w:rsidRPr="00A17A89" w:rsidRDefault="00327F18" w:rsidP="00327F1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696" w:type="pct"/>
            <w:gridSpan w:val="6"/>
          </w:tcPr>
          <w:p w14:paraId="04820293" w14:textId="77777777" w:rsidR="00327F18" w:rsidRPr="00A17A89" w:rsidRDefault="00327F18" w:rsidP="00327F1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16"/>
                <w:szCs w:val="16"/>
              </w:rPr>
            </w:pPr>
            <w:r w:rsidRPr="00A17A89">
              <w:rPr>
                <w:b/>
                <w:bCs/>
                <w:sz w:val="16"/>
                <w:szCs w:val="16"/>
              </w:rPr>
              <w:t>DENTAL MATERIALS</w:t>
            </w:r>
          </w:p>
        </w:tc>
      </w:tr>
      <w:tr w:rsidR="00327F18" w:rsidRPr="00A17A89" w14:paraId="230EE0CB" w14:textId="77777777" w:rsidTr="003616D0">
        <w:trPr>
          <w:gridAfter w:val="1"/>
          <w:wAfter w:w="6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</w:tcPr>
          <w:p w14:paraId="22828713" w14:textId="60E496C2" w:rsidR="00327F18" w:rsidRPr="00A17A89" w:rsidRDefault="00327F18" w:rsidP="00327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B6AD8" w:rsidRPr="00A17A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3" w:type="pct"/>
          </w:tcPr>
          <w:p w14:paraId="0484B32E" w14:textId="777777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CADTH, Canada,</w:t>
            </w:r>
          </w:p>
          <w:p w14:paraId="71DAA5ED" w14:textId="777777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996" w:type="pct"/>
          </w:tcPr>
          <w:p w14:paraId="6C1C7A78" w14:textId="777777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Composite Resin and Amalgam Dental Filling Materials: A Review of Safety, Clinical Effectiveness and Cost-effectiveness</w:t>
            </w:r>
          </w:p>
        </w:tc>
        <w:tc>
          <w:tcPr>
            <w:tcW w:w="843" w:type="pct"/>
          </w:tcPr>
          <w:p w14:paraId="1B9333B9" w14:textId="777777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Limited literature search;</w:t>
            </w:r>
          </w:p>
          <w:p w14:paraId="793409DC" w14:textId="777777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Critical appraisal: SIGN50</w:t>
            </w:r>
          </w:p>
        </w:tc>
        <w:tc>
          <w:tcPr>
            <w:tcW w:w="1072" w:type="pct"/>
          </w:tcPr>
          <w:p w14:paraId="5C6B2BF7" w14:textId="777777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Safety</w:t>
            </w: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: Strong evidence</w:t>
            </w:r>
          </w:p>
          <w:p w14:paraId="16828411" w14:textId="777777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Efficacy</w:t>
            </w: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: Amalgam has a longer longevity than composite materials </w:t>
            </w:r>
          </w:p>
          <w:p w14:paraId="281131C8" w14:textId="777777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Cost-effectiveness</w:t>
            </w: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: Amalgam seems to be more cost-effective</w:t>
            </w:r>
          </w:p>
        </w:tc>
        <w:tc>
          <w:tcPr>
            <w:tcW w:w="1166" w:type="pct"/>
          </w:tcPr>
          <w:p w14:paraId="36AF8293" w14:textId="777777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Limited evidence to evaluate potential harms caused by composite.</w:t>
            </w:r>
          </w:p>
          <w:p w14:paraId="06310EBB" w14:textId="777777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Cost analysis not representative to Canada</w:t>
            </w:r>
          </w:p>
        </w:tc>
      </w:tr>
      <w:tr w:rsidR="00327F18" w:rsidRPr="00A17A89" w14:paraId="17F70549" w14:textId="77777777" w:rsidTr="003616D0">
        <w:trPr>
          <w:gridAfter w:val="1"/>
          <w:wAfter w:w="6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</w:tcPr>
          <w:p w14:paraId="0CD2A2D1" w14:textId="76F484A8" w:rsidR="00327F18" w:rsidRPr="00A17A89" w:rsidRDefault="00327F18" w:rsidP="00327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B6AD8" w:rsidRPr="00A17A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3" w:type="pct"/>
          </w:tcPr>
          <w:p w14:paraId="07BCE1F4" w14:textId="777777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CADTH,</w:t>
            </w:r>
          </w:p>
          <w:p w14:paraId="7434FFB1" w14:textId="777777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Canada,</w:t>
            </w:r>
          </w:p>
          <w:p w14:paraId="30421007" w14:textId="777777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996" w:type="pct"/>
          </w:tcPr>
          <w:p w14:paraId="716DB794" w14:textId="777777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Composite Resin Versus Amalgam for Dental Restorations: A Health Technology Assessment</w:t>
            </w:r>
          </w:p>
        </w:tc>
        <w:tc>
          <w:tcPr>
            <w:tcW w:w="843" w:type="pct"/>
          </w:tcPr>
          <w:p w14:paraId="19289D35" w14:textId="777777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Limited literature search;</w:t>
            </w:r>
          </w:p>
          <w:p w14:paraId="4623B838" w14:textId="777777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Critical appraisal: GRADE</w:t>
            </w:r>
          </w:p>
        </w:tc>
        <w:tc>
          <w:tcPr>
            <w:tcW w:w="1072" w:type="pct"/>
          </w:tcPr>
          <w:p w14:paraId="635F1E7F" w14:textId="777777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Amalgam restorations appear to be more clinically efficacious, safe, cost-effective as compared to composite resin</w:t>
            </w:r>
          </w:p>
        </w:tc>
        <w:tc>
          <w:tcPr>
            <w:tcW w:w="1166" w:type="pct"/>
          </w:tcPr>
          <w:p w14:paraId="5321EC64" w14:textId="777777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Need for studies that focus on broader populations and pursue longer-term follow-up</w:t>
            </w:r>
          </w:p>
          <w:p w14:paraId="577694A4" w14:textId="777777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Studies with evidence of causality needed</w:t>
            </w:r>
          </w:p>
          <w:p w14:paraId="7B312906" w14:textId="777777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Need for higher quality economic data</w:t>
            </w:r>
          </w:p>
          <w:p w14:paraId="27FFB607" w14:textId="777777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Need for population-based analysis</w:t>
            </w:r>
          </w:p>
        </w:tc>
      </w:tr>
      <w:tr w:rsidR="00327F18" w:rsidRPr="00A17A89" w14:paraId="016DFE64" w14:textId="77777777" w:rsidTr="003616D0">
        <w:trPr>
          <w:gridAfter w:val="1"/>
          <w:wAfter w:w="6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</w:tcPr>
          <w:p w14:paraId="7A9273B8" w14:textId="0A9BC657" w:rsidR="00327F18" w:rsidRPr="00A17A89" w:rsidRDefault="00327F18" w:rsidP="00327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B6AD8" w:rsidRPr="00A17A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13" w:type="pct"/>
          </w:tcPr>
          <w:p w14:paraId="5F6E4E81" w14:textId="777777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proofErr w:type="spellStart"/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Mobinizadeh</w:t>
            </w:r>
            <w:proofErr w:type="spellEnd"/>
            <w:r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 M et al, Iran, 2014</w:t>
            </w:r>
          </w:p>
        </w:tc>
        <w:tc>
          <w:tcPr>
            <w:tcW w:w="996" w:type="pct"/>
          </w:tcPr>
          <w:p w14:paraId="25C6A406" w14:textId="777777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Health Technology Assessment of CAD/CAM in Dentistry</w:t>
            </w:r>
          </w:p>
        </w:tc>
        <w:tc>
          <w:tcPr>
            <w:tcW w:w="843" w:type="pct"/>
          </w:tcPr>
          <w:p w14:paraId="508F4901" w14:textId="2B9AC21B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Systematic literature search for studies that compared CAD/CAM with conventional restorative methods in terms of safety, efficacy and cost- effectiveness.</w:t>
            </w:r>
          </w:p>
          <w:p w14:paraId="6B15589A" w14:textId="4043E554" w:rsidR="001B32E0" w:rsidRPr="00A17A89" w:rsidRDefault="001B32E0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Critical appraisal: Not reported</w:t>
            </w:r>
          </w:p>
          <w:p w14:paraId="23F08880" w14:textId="777777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pct"/>
          </w:tcPr>
          <w:p w14:paraId="5DB167DF" w14:textId="777777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Favorable</w:t>
            </w:r>
            <w:proofErr w:type="spellEnd"/>
            <w:r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 results </w:t>
            </w:r>
          </w:p>
          <w:p w14:paraId="79EAB9E3" w14:textId="777777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Safe and effective</w:t>
            </w:r>
          </w:p>
        </w:tc>
        <w:tc>
          <w:tcPr>
            <w:tcW w:w="1166" w:type="pct"/>
          </w:tcPr>
          <w:p w14:paraId="3CEA3E8A" w14:textId="777777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Economic evaluation of technology in Iran is recommended</w:t>
            </w:r>
          </w:p>
        </w:tc>
      </w:tr>
      <w:tr w:rsidR="00327F18" w:rsidRPr="00A17A89" w14:paraId="5A77EAE7" w14:textId="77777777" w:rsidTr="004B5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</w:tcPr>
          <w:p w14:paraId="73C4F607" w14:textId="77777777" w:rsidR="00327F18" w:rsidRPr="00A17A89" w:rsidRDefault="00327F18" w:rsidP="00327F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6" w:type="pct"/>
            <w:gridSpan w:val="6"/>
          </w:tcPr>
          <w:p w14:paraId="661F511E" w14:textId="7C16E615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SPECIAL CARE DENTISTRY</w:t>
            </w:r>
          </w:p>
        </w:tc>
      </w:tr>
      <w:tr w:rsidR="00327F18" w:rsidRPr="00A17A89" w14:paraId="3E70E763" w14:textId="77777777" w:rsidTr="003616D0">
        <w:trPr>
          <w:gridAfter w:val="1"/>
          <w:wAfter w:w="6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</w:tcPr>
          <w:p w14:paraId="42FE456E" w14:textId="7AA22C6D" w:rsidR="00327F18" w:rsidRPr="00A17A89" w:rsidRDefault="009B6AD8" w:rsidP="00327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613" w:type="pct"/>
          </w:tcPr>
          <w:p w14:paraId="2FBA5B1D" w14:textId="6603B405" w:rsidR="00327F18" w:rsidRPr="00A17A89" w:rsidRDefault="00327F18" w:rsidP="00111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CADTH,</w:t>
            </w:r>
            <w:r w:rsidR="00111CDC"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Canada,</w:t>
            </w:r>
            <w:r w:rsidR="00111CDC"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996" w:type="pct"/>
          </w:tcPr>
          <w:p w14:paraId="1B462C52" w14:textId="5CF311A8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Dental Treatment to Correct Dental Caries in Patients Undergoing Surgery: A Review of Clinical Evidence on Safety</w:t>
            </w:r>
          </w:p>
        </w:tc>
        <w:tc>
          <w:tcPr>
            <w:tcW w:w="843" w:type="pct"/>
          </w:tcPr>
          <w:p w14:paraId="73F93AC3" w14:textId="777777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Limited literature search;</w:t>
            </w:r>
          </w:p>
          <w:p w14:paraId="6E1F15E3" w14:textId="3B5037C9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Critical appraisal: Downs and Black checklist</w:t>
            </w:r>
          </w:p>
        </w:tc>
        <w:tc>
          <w:tcPr>
            <w:tcW w:w="1072" w:type="pct"/>
          </w:tcPr>
          <w:p w14:paraId="399785F9" w14:textId="0F78F80F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Similar risk of mortality and infective endocarditis with or without treatment</w:t>
            </w:r>
          </w:p>
        </w:tc>
        <w:tc>
          <w:tcPr>
            <w:tcW w:w="1166" w:type="pct"/>
          </w:tcPr>
          <w:p w14:paraId="2ED1095A" w14:textId="777777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Bias related to cohort studies.</w:t>
            </w:r>
          </w:p>
          <w:p w14:paraId="04FB7980" w14:textId="406A3F9F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No studies which included only patients with small dental cavities.</w:t>
            </w:r>
          </w:p>
        </w:tc>
      </w:tr>
      <w:tr w:rsidR="00327F18" w:rsidRPr="00A17A89" w14:paraId="7CD1BCFD" w14:textId="77777777" w:rsidTr="003616D0">
        <w:trPr>
          <w:gridAfter w:val="1"/>
          <w:wAfter w:w="6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</w:tcPr>
          <w:p w14:paraId="2E208601" w14:textId="28EBF576" w:rsidR="00327F18" w:rsidRPr="00A17A89" w:rsidRDefault="00327F18" w:rsidP="00327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13" w:type="pct"/>
          </w:tcPr>
          <w:p w14:paraId="30C1A31D" w14:textId="7F34714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CADTH, Canada, 2012</w:t>
            </w:r>
          </w:p>
        </w:tc>
        <w:tc>
          <w:tcPr>
            <w:tcW w:w="996" w:type="pct"/>
          </w:tcPr>
          <w:p w14:paraId="0F9B65B5" w14:textId="19EAA09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Routine Dental Care Programs in Long Term Care (LTC): A Review of the Clinical Effectiveness and Guidelines</w:t>
            </w:r>
          </w:p>
        </w:tc>
        <w:tc>
          <w:tcPr>
            <w:tcW w:w="843" w:type="pct"/>
          </w:tcPr>
          <w:p w14:paraId="591F74A1" w14:textId="777777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Limited literature search;</w:t>
            </w:r>
          </w:p>
          <w:p w14:paraId="57997FE2" w14:textId="26CA3209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Critical appraisal: AGREE, SIGN50</w:t>
            </w:r>
          </w:p>
        </w:tc>
        <w:tc>
          <w:tcPr>
            <w:tcW w:w="1072" w:type="pct"/>
          </w:tcPr>
          <w:p w14:paraId="35EE4C2D" w14:textId="777777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Professional dental care may improve nutritional status, quality of life, and general oral health of elder LTC residents. </w:t>
            </w:r>
          </w:p>
          <w:p w14:paraId="36CBE49B" w14:textId="777777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pct"/>
          </w:tcPr>
          <w:p w14:paraId="11ED2A13" w14:textId="777777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No definite definition of a professional routine dental care</w:t>
            </w:r>
          </w:p>
          <w:p w14:paraId="470DF08A" w14:textId="5273D891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Not all contextual aspects assessed</w:t>
            </w:r>
          </w:p>
        </w:tc>
      </w:tr>
      <w:tr w:rsidR="00327F18" w:rsidRPr="00A17A89" w14:paraId="5D21A799" w14:textId="77777777" w:rsidTr="00327F18">
        <w:trPr>
          <w:gridAfter w:val="1"/>
          <w:wAfter w:w="6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</w:tcPr>
          <w:p w14:paraId="4D300E4B" w14:textId="27A046B3" w:rsidR="00327F18" w:rsidRPr="00A17A89" w:rsidRDefault="00327F18" w:rsidP="00327F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0" w:type="pct"/>
            <w:gridSpan w:val="5"/>
          </w:tcPr>
          <w:p w14:paraId="1532E902" w14:textId="20B53D20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DENTAL ANESTHESIA</w:t>
            </w:r>
          </w:p>
        </w:tc>
      </w:tr>
      <w:tr w:rsidR="00327F18" w:rsidRPr="00A17A89" w14:paraId="0D33196F" w14:textId="77777777" w:rsidTr="003616D0">
        <w:trPr>
          <w:gridAfter w:val="1"/>
          <w:wAfter w:w="6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</w:tcPr>
          <w:p w14:paraId="6F27896C" w14:textId="77777777" w:rsidR="00327F18" w:rsidRPr="00A17A89" w:rsidRDefault="00327F18" w:rsidP="00327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</w:t>
            </w:r>
          </w:p>
        </w:tc>
        <w:tc>
          <w:tcPr>
            <w:tcW w:w="613" w:type="pct"/>
          </w:tcPr>
          <w:p w14:paraId="5ACFE334" w14:textId="777777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Verma V, </w:t>
            </w:r>
            <w:proofErr w:type="spellStart"/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Ramamoorthi</w:t>
            </w:r>
            <w:proofErr w:type="spellEnd"/>
            <w:r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 M, Morris M, Siddiqui F, and Esfandiari S, 2016</w:t>
            </w:r>
          </w:p>
        </w:tc>
        <w:tc>
          <w:tcPr>
            <w:tcW w:w="996" w:type="pct"/>
          </w:tcPr>
          <w:p w14:paraId="744C1C2D" w14:textId="777777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The Effect of Phentolamine on Reversing Soft Tissue </w:t>
            </w:r>
            <w:proofErr w:type="spellStart"/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Anesthesia</w:t>
            </w:r>
            <w:proofErr w:type="spellEnd"/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: An Oral Health Technology Assessment Report</w:t>
            </w:r>
          </w:p>
        </w:tc>
        <w:tc>
          <w:tcPr>
            <w:tcW w:w="843" w:type="pct"/>
          </w:tcPr>
          <w:p w14:paraId="26E1E5D5" w14:textId="49AB170D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Systematic literature search; Meta-analysis </w:t>
            </w:r>
          </w:p>
          <w:p w14:paraId="433ADD0B" w14:textId="777777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Critical appraisal: </w:t>
            </w:r>
            <w:proofErr w:type="spellStart"/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Jadad</w:t>
            </w:r>
            <w:proofErr w:type="spellEnd"/>
            <w:r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 tool</w:t>
            </w:r>
          </w:p>
          <w:p w14:paraId="443EBF78" w14:textId="7A166EF1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Risk of bias: Cochrane Tool</w:t>
            </w:r>
          </w:p>
        </w:tc>
        <w:tc>
          <w:tcPr>
            <w:tcW w:w="1072" w:type="pct"/>
          </w:tcPr>
          <w:p w14:paraId="36443B95" w14:textId="777777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Clinically effective</w:t>
            </w:r>
          </w:p>
          <w:p w14:paraId="72AE8690" w14:textId="777777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No serious adverse events</w:t>
            </w:r>
          </w:p>
          <w:p w14:paraId="2C6D2E70" w14:textId="777777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Cost-effective</w:t>
            </w:r>
          </w:p>
          <w:p w14:paraId="739B365B" w14:textId="777777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No socioeconomic literature was identified for ethical, legal and social aspects</w:t>
            </w:r>
          </w:p>
        </w:tc>
        <w:tc>
          <w:tcPr>
            <w:tcW w:w="1166" w:type="pct"/>
          </w:tcPr>
          <w:p w14:paraId="24813FB0" w14:textId="777777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Lack of evidence</w:t>
            </w:r>
          </w:p>
          <w:p w14:paraId="0D751BE1" w14:textId="777777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Limited generalizability </w:t>
            </w:r>
          </w:p>
          <w:p w14:paraId="60BB5184" w14:textId="77777777" w:rsidR="00327F18" w:rsidRPr="00A17A89" w:rsidRDefault="00327F18" w:rsidP="0032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Economic analysis did not consider all aspects and is applicable to the US only</w:t>
            </w:r>
          </w:p>
        </w:tc>
      </w:tr>
    </w:tbl>
    <w:p w14:paraId="7C63810D" w14:textId="04EB0C4B" w:rsidR="00742D69" w:rsidRPr="00A17A89" w:rsidRDefault="00742D69" w:rsidP="00742D69">
      <w:pPr>
        <w:spacing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A17A89">
        <w:rPr>
          <w:rFonts w:ascii="Times New Roman" w:hAnsi="Times New Roman" w:cs="Times New Roman"/>
          <w:b/>
          <w:bCs/>
          <w:sz w:val="14"/>
          <w:szCs w:val="14"/>
        </w:rPr>
        <w:t>Abbreviations:</w:t>
      </w:r>
      <w:r w:rsidRPr="00A17A89">
        <w:rPr>
          <w:rFonts w:ascii="Times New Roman" w:hAnsi="Times New Roman" w:cs="Times New Roman"/>
          <w:sz w:val="14"/>
          <w:szCs w:val="14"/>
        </w:rPr>
        <w:t xml:space="preserve"> </w:t>
      </w:r>
      <w:r w:rsidR="002347C0" w:rsidRPr="00A17A89">
        <w:rPr>
          <w:rFonts w:ascii="Times New Roman" w:hAnsi="Times New Roman" w:cs="Times New Roman"/>
          <w:sz w:val="14"/>
          <w:szCs w:val="14"/>
        </w:rPr>
        <w:t xml:space="preserve">CADTH – Canadian Agency for Drugs and Technologies in Health; SBU - Swedish Agency for Health Technology Assessment and Assessment of Social Services; DAHTA - Deutsche Agentur für Health Technology Assessment; DIMDI - </w:t>
      </w:r>
      <w:proofErr w:type="spellStart"/>
      <w:r w:rsidR="002347C0" w:rsidRPr="00A17A89">
        <w:rPr>
          <w:rFonts w:ascii="Times New Roman" w:hAnsi="Times New Roman" w:cs="Times New Roman"/>
          <w:sz w:val="14"/>
          <w:szCs w:val="14"/>
        </w:rPr>
        <w:t>Deutsches</w:t>
      </w:r>
      <w:proofErr w:type="spellEnd"/>
      <w:r w:rsidR="002347C0" w:rsidRPr="00A17A89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="002347C0" w:rsidRPr="00A17A89">
        <w:rPr>
          <w:rFonts w:ascii="Times New Roman" w:hAnsi="Times New Roman" w:cs="Times New Roman"/>
          <w:sz w:val="14"/>
          <w:szCs w:val="14"/>
        </w:rPr>
        <w:t>Institut</w:t>
      </w:r>
      <w:proofErr w:type="spellEnd"/>
      <w:r w:rsidR="002347C0" w:rsidRPr="00A17A89">
        <w:rPr>
          <w:rFonts w:ascii="Times New Roman" w:hAnsi="Times New Roman" w:cs="Times New Roman"/>
          <w:sz w:val="14"/>
          <w:szCs w:val="14"/>
        </w:rPr>
        <w:t xml:space="preserve"> für </w:t>
      </w:r>
      <w:proofErr w:type="spellStart"/>
      <w:r w:rsidR="002347C0" w:rsidRPr="00A17A89">
        <w:rPr>
          <w:rFonts w:ascii="Times New Roman" w:hAnsi="Times New Roman" w:cs="Times New Roman"/>
          <w:sz w:val="14"/>
          <w:szCs w:val="14"/>
        </w:rPr>
        <w:t>Medizinische</w:t>
      </w:r>
      <w:proofErr w:type="spellEnd"/>
      <w:r w:rsidR="002347C0" w:rsidRPr="00A17A89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="002347C0" w:rsidRPr="00A17A89">
        <w:rPr>
          <w:rFonts w:ascii="Times New Roman" w:hAnsi="Times New Roman" w:cs="Times New Roman"/>
          <w:sz w:val="14"/>
          <w:szCs w:val="14"/>
        </w:rPr>
        <w:t>Dokumentation</w:t>
      </w:r>
      <w:proofErr w:type="spellEnd"/>
      <w:r w:rsidR="002347C0" w:rsidRPr="00A17A89">
        <w:rPr>
          <w:rFonts w:ascii="Times New Roman" w:hAnsi="Times New Roman" w:cs="Times New Roman"/>
          <w:sz w:val="14"/>
          <w:szCs w:val="14"/>
        </w:rPr>
        <w:t xml:space="preserve"> und Information;</w:t>
      </w:r>
      <w:r w:rsidR="002347C0" w:rsidRPr="00A17A89">
        <w:t xml:space="preserve"> </w:t>
      </w:r>
      <w:proofErr w:type="spellStart"/>
      <w:r w:rsidR="002347C0" w:rsidRPr="00A17A89">
        <w:rPr>
          <w:rFonts w:ascii="Times New Roman" w:hAnsi="Times New Roman" w:cs="Times New Roman"/>
          <w:sz w:val="14"/>
          <w:szCs w:val="14"/>
        </w:rPr>
        <w:t>MaHTAS</w:t>
      </w:r>
      <w:proofErr w:type="spellEnd"/>
      <w:r w:rsidR="002347C0" w:rsidRPr="00A17A89">
        <w:rPr>
          <w:rFonts w:ascii="Times New Roman" w:hAnsi="Times New Roman" w:cs="Times New Roman"/>
          <w:sz w:val="14"/>
          <w:szCs w:val="14"/>
        </w:rPr>
        <w:t xml:space="preserve"> - Malaysian Health Technology Assessment Section; IHE - Institute of Health Economics; NIHR HTA – National Institute of Health Research Health Technology Assessmen</w:t>
      </w:r>
      <w:r w:rsidR="00D911A9" w:rsidRPr="00A17A89">
        <w:rPr>
          <w:rFonts w:ascii="Times New Roman" w:hAnsi="Times New Roman" w:cs="Times New Roman"/>
          <w:sz w:val="14"/>
          <w:szCs w:val="14"/>
        </w:rPr>
        <w:t xml:space="preserve">t; </w:t>
      </w:r>
      <w:r w:rsidRPr="00A17A89">
        <w:rPr>
          <w:rFonts w:ascii="Times New Roman" w:hAnsi="Times New Roman" w:cs="Times New Roman"/>
          <w:sz w:val="14"/>
          <w:szCs w:val="14"/>
        </w:rPr>
        <w:t>RCT – Randomized Control Trial</w:t>
      </w:r>
      <w:r w:rsidR="002347C0" w:rsidRPr="00A17A89">
        <w:rPr>
          <w:rFonts w:ascii="Times New Roman" w:hAnsi="Times New Roman" w:cs="Times New Roman"/>
          <w:sz w:val="14"/>
          <w:szCs w:val="14"/>
        </w:rPr>
        <w:t>;</w:t>
      </w:r>
      <w:r w:rsidRPr="00A17A89">
        <w:rPr>
          <w:rFonts w:ascii="Times New Roman" w:hAnsi="Times New Roman" w:cs="Times New Roman"/>
          <w:sz w:val="14"/>
          <w:szCs w:val="14"/>
        </w:rPr>
        <w:t xml:space="preserve"> CASP - Critical Appraisal Skills </w:t>
      </w:r>
      <w:proofErr w:type="spellStart"/>
      <w:r w:rsidRPr="00A17A89">
        <w:rPr>
          <w:rFonts w:ascii="Times New Roman" w:hAnsi="Times New Roman" w:cs="Times New Roman"/>
          <w:sz w:val="14"/>
          <w:szCs w:val="14"/>
        </w:rPr>
        <w:t>Programme</w:t>
      </w:r>
      <w:proofErr w:type="spellEnd"/>
      <w:r w:rsidRPr="00A17A89">
        <w:rPr>
          <w:rFonts w:ascii="Times New Roman" w:hAnsi="Times New Roman" w:cs="Times New Roman"/>
          <w:sz w:val="14"/>
          <w:szCs w:val="14"/>
        </w:rPr>
        <w:t xml:space="preserve">, , GRADE - Grading of Recommendations, Assessment, Development and Evaluations, AGREE - Appraisal of Guidelines Research and Evaluation–Recommendations Excellence, AMSTAR - Assessing the Methodological Quality of Systematic Reviews, SIGN50 - Scottish Intercollegiate Guidelines Network (publication no. 50), </w:t>
      </w:r>
      <w:r w:rsidR="001A7BAD" w:rsidRPr="00A17A89">
        <w:rPr>
          <w:rFonts w:ascii="Times New Roman" w:hAnsi="Times New Roman" w:cs="Times New Roman"/>
          <w:sz w:val="14"/>
          <w:szCs w:val="14"/>
        </w:rPr>
        <w:t xml:space="preserve">PFM - Porcelain fused to metal; </w:t>
      </w:r>
      <w:r w:rsidRPr="00A17A89">
        <w:rPr>
          <w:rFonts w:ascii="Times New Roman" w:hAnsi="Times New Roman" w:cs="Times New Roman"/>
          <w:sz w:val="14"/>
          <w:szCs w:val="14"/>
        </w:rPr>
        <w:t xml:space="preserve">NSAID – Non-Steroidal Anti-inflammatory Drug, TMD - Temporomandibular disorders, JAMA - Journal of the American Medical Association, MAD - Mandibular Advancement Device, USPSTF - </w:t>
      </w:r>
      <w:r w:rsidR="002347C0" w:rsidRPr="00A17A89">
        <w:rPr>
          <w:rFonts w:ascii="Times New Roman" w:hAnsi="Times New Roman" w:cs="Times New Roman"/>
          <w:sz w:val="14"/>
          <w:szCs w:val="14"/>
        </w:rPr>
        <w:t>United States Preventive Services Task Force</w:t>
      </w:r>
    </w:p>
    <w:p w14:paraId="1CC0E800" w14:textId="77777777" w:rsidR="003616D0" w:rsidRPr="00A17A89" w:rsidRDefault="003616D0" w:rsidP="00742D69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F8E8F28" w14:textId="77777777" w:rsidR="00580E80" w:rsidRPr="00A17A89" w:rsidRDefault="00580E80" w:rsidP="00742D69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6453903" w14:textId="77777777" w:rsidR="00580E80" w:rsidRPr="00A17A89" w:rsidRDefault="00580E80" w:rsidP="00742D69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24F4C17" w14:textId="77777777" w:rsidR="00580E80" w:rsidRPr="00A17A89" w:rsidRDefault="00580E80" w:rsidP="00742D69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6B2C55B" w14:textId="77777777" w:rsidR="00580E80" w:rsidRPr="00A17A89" w:rsidRDefault="00580E80" w:rsidP="00742D69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F9E8D48" w14:textId="77777777" w:rsidR="00580E80" w:rsidRPr="00A17A89" w:rsidRDefault="00580E80" w:rsidP="00742D69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48C0E1D" w14:textId="77777777" w:rsidR="00580E80" w:rsidRPr="00A17A89" w:rsidRDefault="00580E80" w:rsidP="00742D69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DDBBA18" w14:textId="1ACE02B3" w:rsidR="00580E80" w:rsidRPr="00A17A89" w:rsidRDefault="00580E80" w:rsidP="00742D69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C4A5854" w14:textId="77777777" w:rsidR="009B6AD8" w:rsidRPr="00A17A89" w:rsidRDefault="009B6AD8" w:rsidP="00742D69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109D1AF" w14:textId="77777777" w:rsidR="00580E80" w:rsidRPr="00A17A89" w:rsidRDefault="00580E80" w:rsidP="00742D69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08DBD6F" w14:textId="77777777" w:rsidR="00580E80" w:rsidRPr="00A17A89" w:rsidRDefault="00580E80" w:rsidP="00742D69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05AC5BD" w14:textId="3920576D" w:rsidR="00742D69" w:rsidRPr="00A17A89" w:rsidRDefault="00742D69" w:rsidP="00742D69">
      <w:pPr>
        <w:spacing w:line="360" w:lineRule="auto"/>
        <w:rPr>
          <w:rFonts w:ascii="Times New Roman" w:hAnsi="Times New Roman" w:cs="Times New Roman"/>
          <w:sz w:val="12"/>
          <w:szCs w:val="12"/>
        </w:rPr>
      </w:pPr>
      <w:r w:rsidRPr="00A17A89">
        <w:rPr>
          <w:rFonts w:ascii="Times New Roman" w:hAnsi="Times New Roman" w:cs="Times New Roman"/>
          <w:i/>
          <w:iCs/>
          <w:sz w:val="24"/>
          <w:szCs w:val="24"/>
        </w:rPr>
        <w:t>Supplementary Table</w:t>
      </w:r>
      <w:r w:rsidR="003D6F5D" w:rsidRPr="00A17A89">
        <w:rPr>
          <w:rFonts w:ascii="Times New Roman" w:hAnsi="Times New Roman" w:cs="Times New Roman"/>
          <w:i/>
          <w:iCs/>
          <w:sz w:val="24"/>
          <w:szCs w:val="24"/>
        </w:rPr>
        <w:t xml:space="preserve"> 3</w:t>
      </w:r>
      <w:r w:rsidRPr="00A17A89">
        <w:rPr>
          <w:rFonts w:ascii="Times New Roman" w:hAnsi="Times New Roman" w:cs="Times New Roman"/>
          <w:i/>
          <w:iCs/>
          <w:sz w:val="24"/>
          <w:szCs w:val="24"/>
        </w:rPr>
        <w:t>. Checklist for methodological characteristics of HTA reports</w:t>
      </w:r>
    </w:p>
    <w:tbl>
      <w:tblPr>
        <w:tblStyle w:val="PlainTable2"/>
        <w:tblW w:w="5000" w:type="pct"/>
        <w:tblLayout w:type="fixed"/>
        <w:tblLook w:val="04A0" w:firstRow="1" w:lastRow="0" w:firstColumn="1" w:lastColumn="0" w:noHBand="0" w:noVBand="1"/>
      </w:tblPr>
      <w:tblGrid>
        <w:gridCol w:w="728"/>
        <w:gridCol w:w="2152"/>
        <w:gridCol w:w="1001"/>
        <w:gridCol w:w="1151"/>
        <w:gridCol w:w="1534"/>
        <w:gridCol w:w="1148"/>
        <w:gridCol w:w="1038"/>
        <w:gridCol w:w="1434"/>
        <w:gridCol w:w="1434"/>
        <w:gridCol w:w="1264"/>
        <w:gridCol w:w="1290"/>
      </w:tblGrid>
      <w:tr w:rsidR="009B30E8" w:rsidRPr="00A17A89" w14:paraId="4771D88A" w14:textId="18486149" w:rsidTr="00500D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</w:tcPr>
          <w:p w14:paraId="05609A70" w14:textId="77777777" w:rsidR="009B30E8" w:rsidRPr="00A17A89" w:rsidRDefault="009B30E8" w:rsidP="007D00E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 No.*</w:t>
            </w:r>
          </w:p>
        </w:tc>
        <w:tc>
          <w:tcPr>
            <w:tcW w:w="759" w:type="pct"/>
          </w:tcPr>
          <w:p w14:paraId="6D2B64A0" w14:textId="7214C276" w:rsidR="009B30E8" w:rsidRPr="00A17A89" w:rsidRDefault="009B30E8" w:rsidP="007D00E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Author</w:t>
            </w:r>
          </w:p>
        </w:tc>
        <w:tc>
          <w:tcPr>
            <w:tcW w:w="353" w:type="pct"/>
          </w:tcPr>
          <w:p w14:paraId="661165B2" w14:textId="06A1183C" w:rsidR="009B30E8" w:rsidRPr="00A17A89" w:rsidRDefault="009B30E8" w:rsidP="007D00E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Efficacy/effectiveness</w:t>
            </w:r>
          </w:p>
        </w:tc>
        <w:tc>
          <w:tcPr>
            <w:tcW w:w="406" w:type="pct"/>
          </w:tcPr>
          <w:p w14:paraId="4477418B" w14:textId="77777777" w:rsidR="009B30E8" w:rsidRPr="00A17A89" w:rsidRDefault="009B30E8" w:rsidP="007D00E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Safety Issues</w:t>
            </w:r>
          </w:p>
        </w:tc>
        <w:tc>
          <w:tcPr>
            <w:tcW w:w="541" w:type="pct"/>
          </w:tcPr>
          <w:p w14:paraId="2E1A5035" w14:textId="77777777" w:rsidR="009B30E8" w:rsidRPr="00A17A89" w:rsidRDefault="009B30E8" w:rsidP="007D00E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Cost-effectiveness/ Health economic analysis</w:t>
            </w:r>
          </w:p>
        </w:tc>
        <w:tc>
          <w:tcPr>
            <w:tcW w:w="405" w:type="pct"/>
          </w:tcPr>
          <w:p w14:paraId="7365BAEF" w14:textId="44E108B3" w:rsidR="009B30E8" w:rsidRPr="00A17A89" w:rsidRDefault="009B30E8" w:rsidP="007D00E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Organizational impact</w:t>
            </w:r>
          </w:p>
        </w:tc>
        <w:tc>
          <w:tcPr>
            <w:tcW w:w="366" w:type="pct"/>
          </w:tcPr>
          <w:p w14:paraId="4283CB82" w14:textId="4B9D7A32" w:rsidR="009B30E8" w:rsidRPr="00A17A89" w:rsidRDefault="009B30E8" w:rsidP="007D00E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(Medico-) legal Implications</w:t>
            </w:r>
          </w:p>
        </w:tc>
        <w:tc>
          <w:tcPr>
            <w:tcW w:w="506" w:type="pct"/>
          </w:tcPr>
          <w:p w14:paraId="5523144A" w14:textId="77777777" w:rsidR="009B30E8" w:rsidRPr="00A17A89" w:rsidRDefault="009B30E8" w:rsidP="007D00E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Ethical implications</w:t>
            </w:r>
          </w:p>
        </w:tc>
        <w:tc>
          <w:tcPr>
            <w:tcW w:w="506" w:type="pct"/>
          </w:tcPr>
          <w:p w14:paraId="3DCE4176" w14:textId="77777777" w:rsidR="009B30E8" w:rsidRPr="00A17A89" w:rsidRDefault="009B30E8" w:rsidP="007D00E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Social implications</w:t>
            </w:r>
          </w:p>
        </w:tc>
        <w:tc>
          <w:tcPr>
            <w:tcW w:w="446" w:type="pct"/>
          </w:tcPr>
          <w:p w14:paraId="2CB218E5" w14:textId="77777777" w:rsidR="009B30E8" w:rsidRPr="00A17A89" w:rsidRDefault="009B30E8" w:rsidP="007D00E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Other contextual aspects</w:t>
            </w:r>
          </w:p>
        </w:tc>
        <w:tc>
          <w:tcPr>
            <w:tcW w:w="455" w:type="pct"/>
          </w:tcPr>
          <w:p w14:paraId="2BC8F5D4" w14:textId="310A5DA2" w:rsidR="009B30E8" w:rsidRPr="00A17A89" w:rsidRDefault="009B30E8" w:rsidP="007D00E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Type of HTA (F/M/R/O)</w:t>
            </w:r>
          </w:p>
        </w:tc>
      </w:tr>
      <w:tr w:rsidR="00500D42" w:rsidRPr="00A17A89" w14:paraId="5DBFDD2D" w14:textId="578B845B" w:rsidTr="00500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</w:tcPr>
          <w:p w14:paraId="758D0DAE" w14:textId="77777777" w:rsidR="00500D42" w:rsidRPr="00A17A89" w:rsidRDefault="00500D42" w:rsidP="00500D4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59" w:type="pct"/>
          </w:tcPr>
          <w:p w14:paraId="4DCF3D9D" w14:textId="338F1439" w:rsidR="00500D42" w:rsidRPr="00A17A89" w:rsidRDefault="00500D42" w:rsidP="00500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CADTH, Canada, 2013</w:t>
            </w:r>
          </w:p>
        </w:tc>
        <w:tc>
          <w:tcPr>
            <w:tcW w:w="353" w:type="pct"/>
          </w:tcPr>
          <w:p w14:paraId="3F52CD76" w14:textId="34C03C1F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06" w:type="pct"/>
          </w:tcPr>
          <w:p w14:paraId="66A10E71" w14:textId="77777777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41" w:type="pct"/>
          </w:tcPr>
          <w:p w14:paraId="4BB3F871" w14:textId="3321BA68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</w:tcPr>
          <w:p w14:paraId="35123FF3" w14:textId="77777777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</w:tcPr>
          <w:p w14:paraId="524ED666" w14:textId="20C15CCF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3583EE9B" w14:textId="77777777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21658B33" w14:textId="77777777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46" w:type="pct"/>
          </w:tcPr>
          <w:p w14:paraId="4F99E3AA" w14:textId="77777777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55" w:type="pct"/>
          </w:tcPr>
          <w:p w14:paraId="1E6175B2" w14:textId="75B6E950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</w:tc>
      </w:tr>
      <w:tr w:rsidR="00500D42" w:rsidRPr="00A17A89" w14:paraId="4A502F49" w14:textId="1BECF0F4" w:rsidTr="00500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</w:tcPr>
          <w:p w14:paraId="2495012F" w14:textId="77777777" w:rsidR="00500D42" w:rsidRPr="00A17A89" w:rsidRDefault="00500D42" w:rsidP="00500D4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759" w:type="pct"/>
          </w:tcPr>
          <w:p w14:paraId="78EC41F7" w14:textId="39447D93" w:rsidR="00500D42" w:rsidRPr="00A17A89" w:rsidRDefault="00500D42" w:rsidP="00500D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CADTH, Canada, 2014</w:t>
            </w:r>
          </w:p>
        </w:tc>
        <w:tc>
          <w:tcPr>
            <w:tcW w:w="353" w:type="pct"/>
          </w:tcPr>
          <w:p w14:paraId="035B28E4" w14:textId="227B8D66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06" w:type="pct"/>
          </w:tcPr>
          <w:p w14:paraId="5B3C6AE0" w14:textId="77777777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41" w:type="pct"/>
          </w:tcPr>
          <w:p w14:paraId="37DCE81F" w14:textId="77777777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</w:tcPr>
          <w:p w14:paraId="7058A1E8" w14:textId="77777777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</w:tcPr>
          <w:p w14:paraId="30C1B173" w14:textId="182C2373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11C1477F" w14:textId="77777777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3EE087E3" w14:textId="77777777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14:paraId="46C9E482" w14:textId="77777777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</w:tcPr>
          <w:p w14:paraId="6BE47876" w14:textId="05219DA0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</w:tc>
      </w:tr>
      <w:tr w:rsidR="00500D42" w:rsidRPr="00A17A89" w14:paraId="37AC1B9F" w14:textId="36EE2D12" w:rsidTr="00500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</w:tcPr>
          <w:p w14:paraId="0132D81E" w14:textId="77777777" w:rsidR="00500D42" w:rsidRPr="00A17A89" w:rsidRDefault="00500D42" w:rsidP="00500D4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759" w:type="pct"/>
          </w:tcPr>
          <w:p w14:paraId="44F0A681" w14:textId="139248BF" w:rsidR="00500D42" w:rsidRPr="00A17A89" w:rsidRDefault="00500D42" w:rsidP="00500D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Häggman-Henrikson</w:t>
            </w:r>
            <w:proofErr w:type="spellEnd"/>
            <w:r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 B et al, SBU, Sweden, 2017</w:t>
            </w:r>
          </w:p>
        </w:tc>
        <w:tc>
          <w:tcPr>
            <w:tcW w:w="353" w:type="pct"/>
          </w:tcPr>
          <w:p w14:paraId="1699AD26" w14:textId="1AAB9E9D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06" w:type="pct"/>
          </w:tcPr>
          <w:p w14:paraId="209451C4" w14:textId="77777777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41" w:type="pct"/>
          </w:tcPr>
          <w:p w14:paraId="75118BB4" w14:textId="77777777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05" w:type="pct"/>
          </w:tcPr>
          <w:p w14:paraId="51B81540" w14:textId="7230FAC8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366" w:type="pct"/>
          </w:tcPr>
          <w:p w14:paraId="3D296320" w14:textId="134824CA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77CCA60D" w14:textId="77777777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06" w:type="pct"/>
          </w:tcPr>
          <w:p w14:paraId="010B425A" w14:textId="77777777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46" w:type="pct"/>
          </w:tcPr>
          <w:p w14:paraId="27FD3377" w14:textId="75848F5D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</w:tcPr>
          <w:p w14:paraId="6A43DC16" w14:textId="704E8040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</w:tr>
      <w:tr w:rsidR="00500D42" w:rsidRPr="00A17A89" w14:paraId="1BFDC6D0" w14:textId="485F1BF2" w:rsidTr="00500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</w:tcPr>
          <w:p w14:paraId="60AC7B5D" w14:textId="77777777" w:rsidR="00500D42" w:rsidRPr="00A17A89" w:rsidRDefault="00500D42" w:rsidP="00500D4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759" w:type="pct"/>
          </w:tcPr>
          <w:p w14:paraId="640161FB" w14:textId="3E2F3D1D" w:rsidR="00500D42" w:rsidRPr="00A17A89" w:rsidRDefault="00500D42" w:rsidP="00500D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Adelaide Health Technology Assessment, Australia, 2010</w:t>
            </w:r>
          </w:p>
        </w:tc>
        <w:tc>
          <w:tcPr>
            <w:tcW w:w="353" w:type="pct"/>
          </w:tcPr>
          <w:p w14:paraId="540583CA" w14:textId="5F3088EA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06" w:type="pct"/>
          </w:tcPr>
          <w:p w14:paraId="729DB086" w14:textId="77777777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41" w:type="pct"/>
          </w:tcPr>
          <w:p w14:paraId="268A0436" w14:textId="77777777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05" w:type="pct"/>
          </w:tcPr>
          <w:p w14:paraId="03C7655E" w14:textId="5178014C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366" w:type="pct"/>
          </w:tcPr>
          <w:p w14:paraId="17D04517" w14:textId="1E14171D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2BF7430C" w14:textId="77777777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06" w:type="pct"/>
          </w:tcPr>
          <w:p w14:paraId="47D3E5F8" w14:textId="77777777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14:paraId="272A474B" w14:textId="77777777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55" w:type="pct"/>
          </w:tcPr>
          <w:p w14:paraId="03BFF899" w14:textId="03D6A2D8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</w:tr>
      <w:tr w:rsidR="00500D42" w:rsidRPr="00A17A89" w14:paraId="1FDFA04F" w14:textId="76B0A559" w:rsidTr="00500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</w:tcPr>
          <w:p w14:paraId="71C0E6BC" w14:textId="77777777" w:rsidR="00500D42" w:rsidRPr="00A17A89" w:rsidRDefault="00500D42" w:rsidP="00500D4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759" w:type="pct"/>
          </w:tcPr>
          <w:p w14:paraId="657F5C2A" w14:textId="24B4F8BF" w:rsidR="00500D42" w:rsidRPr="00A17A89" w:rsidRDefault="00500D42" w:rsidP="00500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DAHTA, DMDI, Germany, 2010</w:t>
            </w:r>
          </w:p>
        </w:tc>
        <w:tc>
          <w:tcPr>
            <w:tcW w:w="353" w:type="pct"/>
          </w:tcPr>
          <w:p w14:paraId="1060BDF3" w14:textId="2418C662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06" w:type="pct"/>
          </w:tcPr>
          <w:p w14:paraId="6A63CC4C" w14:textId="77777777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41" w:type="pct"/>
          </w:tcPr>
          <w:p w14:paraId="11A16238" w14:textId="77777777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05" w:type="pct"/>
          </w:tcPr>
          <w:p w14:paraId="74A18BA2" w14:textId="01BECB76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366" w:type="pct"/>
          </w:tcPr>
          <w:p w14:paraId="7741B351" w14:textId="1388729C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06" w:type="pct"/>
          </w:tcPr>
          <w:p w14:paraId="2E891460" w14:textId="77777777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06" w:type="pct"/>
          </w:tcPr>
          <w:p w14:paraId="5BDF7AB8" w14:textId="77777777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46" w:type="pct"/>
          </w:tcPr>
          <w:p w14:paraId="2773C880" w14:textId="77777777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</w:tcPr>
          <w:p w14:paraId="71C44822" w14:textId="0F900F97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</w:tr>
      <w:tr w:rsidR="00500D42" w:rsidRPr="00A17A89" w14:paraId="494B296B" w14:textId="1210237C" w:rsidTr="00500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</w:tcPr>
          <w:p w14:paraId="6115A6F4" w14:textId="77777777" w:rsidR="00500D42" w:rsidRPr="00A17A89" w:rsidRDefault="00500D42" w:rsidP="00500D4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759" w:type="pct"/>
          </w:tcPr>
          <w:p w14:paraId="28483166" w14:textId="51D76F5B" w:rsidR="00500D42" w:rsidRPr="00A17A89" w:rsidRDefault="00500D42" w:rsidP="00500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MaHTAS</w:t>
            </w:r>
            <w:proofErr w:type="spellEnd"/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, Malaysia, 2014</w:t>
            </w:r>
          </w:p>
        </w:tc>
        <w:tc>
          <w:tcPr>
            <w:tcW w:w="353" w:type="pct"/>
          </w:tcPr>
          <w:p w14:paraId="16B2B795" w14:textId="61FFAACC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06" w:type="pct"/>
          </w:tcPr>
          <w:p w14:paraId="613999E8" w14:textId="77777777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41" w:type="pct"/>
          </w:tcPr>
          <w:p w14:paraId="79D23DC2" w14:textId="77777777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05" w:type="pct"/>
          </w:tcPr>
          <w:p w14:paraId="089F1B2F" w14:textId="77777777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</w:tcPr>
          <w:p w14:paraId="11982B93" w14:textId="7476B232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15CC4FB1" w14:textId="77777777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5A19EFFF" w14:textId="77777777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14:paraId="3018FA68" w14:textId="77777777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</w:tcPr>
          <w:p w14:paraId="102E0B84" w14:textId="06CD8DD6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500D42" w:rsidRPr="00A17A89" w14:paraId="5898A9A0" w14:textId="517C74A9" w:rsidTr="00500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</w:tcPr>
          <w:p w14:paraId="6380CC34" w14:textId="77777777" w:rsidR="00500D42" w:rsidRPr="00A17A89" w:rsidRDefault="00500D42" w:rsidP="00500D4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759" w:type="pct"/>
          </w:tcPr>
          <w:p w14:paraId="18610EA4" w14:textId="4304EC88" w:rsidR="00500D42" w:rsidRPr="00A17A89" w:rsidRDefault="00500D42" w:rsidP="00500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CADTH, Canada, 2012</w:t>
            </w:r>
          </w:p>
        </w:tc>
        <w:tc>
          <w:tcPr>
            <w:tcW w:w="353" w:type="pct"/>
          </w:tcPr>
          <w:p w14:paraId="5F26DB07" w14:textId="749BCEFF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06" w:type="pct"/>
          </w:tcPr>
          <w:p w14:paraId="70AD8A36" w14:textId="77777777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41" w:type="pct"/>
          </w:tcPr>
          <w:p w14:paraId="4C9C1E52" w14:textId="77777777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</w:tcPr>
          <w:p w14:paraId="3F54B7CB" w14:textId="77777777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</w:tcPr>
          <w:p w14:paraId="1C440E6D" w14:textId="5AE286A8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79EA2EE1" w14:textId="77777777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2815724A" w14:textId="77777777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14:paraId="59CE40CC" w14:textId="77777777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</w:tcPr>
          <w:p w14:paraId="2E944998" w14:textId="16C6FD3F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</w:tc>
      </w:tr>
      <w:tr w:rsidR="00500D42" w:rsidRPr="00A17A89" w14:paraId="2A022FC6" w14:textId="09D809AA" w:rsidTr="00500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</w:tcPr>
          <w:p w14:paraId="73B03EF5" w14:textId="77777777" w:rsidR="00500D42" w:rsidRPr="00A17A89" w:rsidRDefault="00500D42" w:rsidP="00500D4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759" w:type="pct"/>
          </w:tcPr>
          <w:p w14:paraId="3E8829EE" w14:textId="015D10A3" w:rsidR="00500D42" w:rsidRPr="00A17A89" w:rsidRDefault="00500D42" w:rsidP="00500D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CADTH, Canada, 2015</w:t>
            </w:r>
          </w:p>
        </w:tc>
        <w:tc>
          <w:tcPr>
            <w:tcW w:w="353" w:type="pct"/>
          </w:tcPr>
          <w:p w14:paraId="4B6C230E" w14:textId="5E7B62BF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06" w:type="pct"/>
          </w:tcPr>
          <w:p w14:paraId="0E89B937" w14:textId="77777777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41" w:type="pct"/>
          </w:tcPr>
          <w:p w14:paraId="54932063" w14:textId="77777777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05" w:type="pct"/>
          </w:tcPr>
          <w:p w14:paraId="32FA54B3" w14:textId="77777777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</w:tcPr>
          <w:p w14:paraId="2B4E52A7" w14:textId="301BBBA4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76C59E97" w14:textId="77777777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16620377" w14:textId="77777777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14:paraId="492BA267" w14:textId="77777777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</w:tcPr>
          <w:p w14:paraId="3FF77023" w14:textId="1DA3921B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500D42" w:rsidRPr="00A17A89" w14:paraId="4A376234" w14:textId="1295BD18" w:rsidTr="00500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</w:tcPr>
          <w:p w14:paraId="30EF770D" w14:textId="77777777" w:rsidR="00500D42" w:rsidRPr="00A17A89" w:rsidRDefault="00500D42" w:rsidP="00500D4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759" w:type="pct"/>
          </w:tcPr>
          <w:p w14:paraId="647ACC48" w14:textId="6A53E78C" w:rsidR="00500D42" w:rsidRPr="00A17A89" w:rsidRDefault="00500D42" w:rsidP="00500D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IHE, Canada, 2013</w:t>
            </w:r>
          </w:p>
        </w:tc>
        <w:tc>
          <w:tcPr>
            <w:tcW w:w="353" w:type="pct"/>
          </w:tcPr>
          <w:p w14:paraId="6DB7096F" w14:textId="08BD628F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06" w:type="pct"/>
          </w:tcPr>
          <w:p w14:paraId="21F1CDC1" w14:textId="77777777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41" w:type="pct"/>
          </w:tcPr>
          <w:p w14:paraId="546F2447" w14:textId="77777777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05" w:type="pct"/>
          </w:tcPr>
          <w:p w14:paraId="5F228125" w14:textId="5D03CE9A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366" w:type="pct"/>
          </w:tcPr>
          <w:p w14:paraId="46CF965A" w14:textId="489033DD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24C7DD61" w14:textId="77777777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22848E2F" w14:textId="77777777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14:paraId="524F608A" w14:textId="77777777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55" w:type="pct"/>
          </w:tcPr>
          <w:p w14:paraId="1583F50C" w14:textId="7619D577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</w:tr>
      <w:tr w:rsidR="00500D42" w:rsidRPr="00A17A89" w14:paraId="78801F63" w14:textId="025C9119" w:rsidTr="00500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</w:tcPr>
          <w:p w14:paraId="49BF3716" w14:textId="77777777" w:rsidR="00500D42" w:rsidRPr="00A17A89" w:rsidRDefault="00500D42" w:rsidP="00500D4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759" w:type="pct"/>
          </w:tcPr>
          <w:p w14:paraId="39C73FDB" w14:textId="51F3D825" w:rsidR="00500D42" w:rsidRPr="00A17A89" w:rsidRDefault="00500D42" w:rsidP="00500D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CADTH, Canada, 2015</w:t>
            </w:r>
          </w:p>
        </w:tc>
        <w:tc>
          <w:tcPr>
            <w:tcW w:w="353" w:type="pct"/>
          </w:tcPr>
          <w:p w14:paraId="47B12ACC" w14:textId="55FBD92C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06" w:type="pct"/>
          </w:tcPr>
          <w:p w14:paraId="72C3ABD9" w14:textId="77777777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41" w:type="pct"/>
          </w:tcPr>
          <w:p w14:paraId="57A49892" w14:textId="77777777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05" w:type="pct"/>
          </w:tcPr>
          <w:p w14:paraId="1A12280D" w14:textId="77777777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</w:tcPr>
          <w:p w14:paraId="607DF2E0" w14:textId="49C15CCE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5ADB7369" w14:textId="77777777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2FE75C89" w14:textId="77777777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14:paraId="59D5C1FE" w14:textId="77777777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55" w:type="pct"/>
          </w:tcPr>
          <w:p w14:paraId="3437275A" w14:textId="332F05C1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500D42" w:rsidRPr="00A17A89" w14:paraId="1A2829B8" w14:textId="42ED752C" w:rsidTr="00500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</w:tcPr>
          <w:p w14:paraId="66410B4E" w14:textId="77777777" w:rsidR="00500D42" w:rsidRPr="00A17A89" w:rsidRDefault="00500D42" w:rsidP="00500D4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759" w:type="pct"/>
          </w:tcPr>
          <w:p w14:paraId="396D77B6" w14:textId="12B7F749" w:rsidR="00500D42" w:rsidRPr="00A17A89" w:rsidRDefault="00500D42" w:rsidP="00500D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CADTH, Canada, 2013</w:t>
            </w:r>
          </w:p>
        </w:tc>
        <w:tc>
          <w:tcPr>
            <w:tcW w:w="353" w:type="pct"/>
          </w:tcPr>
          <w:p w14:paraId="685B905E" w14:textId="2BE98A5A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06" w:type="pct"/>
          </w:tcPr>
          <w:p w14:paraId="1BBE489B" w14:textId="77777777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</w:tcPr>
          <w:p w14:paraId="6DF42FB5" w14:textId="77777777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05" w:type="pct"/>
          </w:tcPr>
          <w:p w14:paraId="539AAEC9" w14:textId="77777777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</w:tcPr>
          <w:p w14:paraId="4BD724F2" w14:textId="45972CB3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17B12ADD" w14:textId="77777777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02C616B0" w14:textId="77777777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14:paraId="04610C79" w14:textId="77777777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55" w:type="pct"/>
          </w:tcPr>
          <w:p w14:paraId="2AB502C9" w14:textId="2DFC7B28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500D42" w:rsidRPr="00A17A89" w14:paraId="02EB7964" w14:textId="7D389EC6" w:rsidTr="00500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</w:tcPr>
          <w:p w14:paraId="11D54550" w14:textId="77777777" w:rsidR="00500D42" w:rsidRPr="00A17A89" w:rsidRDefault="00500D42" w:rsidP="00500D4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759" w:type="pct"/>
          </w:tcPr>
          <w:p w14:paraId="1CF5C8A5" w14:textId="369657F4" w:rsidR="00500D42" w:rsidRPr="00A17A89" w:rsidRDefault="00500D42" w:rsidP="00500D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Ramamoorthi</w:t>
            </w:r>
            <w:proofErr w:type="spellEnd"/>
            <w:r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 M and Esfandiari S, 2016</w:t>
            </w:r>
          </w:p>
        </w:tc>
        <w:tc>
          <w:tcPr>
            <w:tcW w:w="353" w:type="pct"/>
          </w:tcPr>
          <w:p w14:paraId="3DD0D19C" w14:textId="379652DD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06" w:type="pct"/>
          </w:tcPr>
          <w:p w14:paraId="0F063111" w14:textId="77777777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41" w:type="pct"/>
          </w:tcPr>
          <w:p w14:paraId="7B951DCF" w14:textId="77777777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05" w:type="pct"/>
          </w:tcPr>
          <w:p w14:paraId="044BB68B" w14:textId="77777777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</w:tcPr>
          <w:p w14:paraId="22A576BA" w14:textId="7030341A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06" w:type="pct"/>
          </w:tcPr>
          <w:p w14:paraId="40C88008" w14:textId="77777777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06" w:type="pct"/>
          </w:tcPr>
          <w:p w14:paraId="66E4912A" w14:textId="77777777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14:paraId="69A1E56D" w14:textId="77777777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</w:tcPr>
          <w:p w14:paraId="00301642" w14:textId="6A760534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500D42" w:rsidRPr="00A17A89" w14:paraId="03EA552C" w14:textId="4FD28D0F" w:rsidTr="00500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</w:tcPr>
          <w:p w14:paraId="1E9CAF4C" w14:textId="77777777" w:rsidR="00500D42" w:rsidRPr="00A17A89" w:rsidRDefault="00500D42" w:rsidP="00500D4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759" w:type="pct"/>
          </w:tcPr>
          <w:p w14:paraId="72E9947C" w14:textId="40B8FA77" w:rsidR="00500D42" w:rsidRPr="00A17A89" w:rsidRDefault="00500D42" w:rsidP="00500D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CADTH, Canada, 2015</w:t>
            </w:r>
          </w:p>
        </w:tc>
        <w:tc>
          <w:tcPr>
            <w:tcW w:w="353" w:type="pct"/>
          </w:tcPr>
          <w:p w14:paraId="7BFDB267" w14:textId="1C1F2C0C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06" w:type="pct"/>
          </w:tcPr>
          <w:p w14:paraId="4EB20850" w14:textId="77777777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41" w:type="pct"/>
          </w:tcPr>
          <w:p w14:paraId="1EF5B84F" w14:textId="77777777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05" w:type="pct"/>
          </w:tcPr>
          <w:p w14:paraId="01EBF418" w14:textId="77777777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</w:tcPr>
          <w:p w14:paraId="53AC80F8" w14:textId="67A6B7F4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1BDC94DE" w14:textId="77777777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7847DC44" w14:textId="77777777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46" w:type="pct"/>
          </w:tcPr>
          <w:p w14:paraId="77DA11D0" w14:textId="77777777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</w:tcPr>
          <w:p w14:paraId="5B7A634C" w14:textId="4CB28491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500D42" w:rsidRPr="00A17A89" w14:paraId="22D57B3B" w14:textId="01404397" w:rsidTr="00500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</w:tcPr>
          <w:p w14:paraId="4FD22F28" w14:textId="77777777" w:rsidR="00500D42" w:rsidRPr="00A17A89" w:rsidRDefault="00500D42" w:rsidP="00500D4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759" w:type="pct"/>
          </w:tcPr>
          <w:p w14:paraId="3ABBDC00" w14:textId="136D845F" w:rsidR="00500D42" w:rsidRPr="00A17A89" w:rsidRDefault="00500D42" w:rsidP="00500D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CADTH, Canada, 2013</w:t>
            </w:r>
          </w:p>
        </w:tc>
        <w:tc>
          <w:tcPr>
            <w:tcW w:w="353" w:type="pct"/>
          </w:tcPr>
          <w:p w14:paraId="4D67F7E2" w14:textId="05F247DF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06" w:type="pct"/>
          </w:tcPr>
          <w:p w14:paraId="289D7797" w14:textId="77777777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</w:tcPr>
          <w:p w14:paraId="3C019134" w14:textId="77777777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05" w:type="pct"/>
          </w:tcPr>
          <w:p w14:paraId="1DDF3222" w14:textId="77777777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</w:tcPr>
          <w:p w14:paraId="232C5E52" w14:textId="53FFF823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782B2EE0" w14:textId="77777777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2BB24555" w14:textId="77777777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14:paraId="711A8E64" w14:textId="77777777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55" w:type="pct"/>
          </w:tcPr>
          <w:p w14:paraId="196D9754" w14:textId="77947EFF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500D42" w:rsidRPr="00A17A89" w14:paraId="15E78269" w14:textId="475C9245" w:rsidTr="00500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</w:tcPr>
          <w:p w14:paraId="06004C0B" w14:textId="7C147F76" w:rsidR="00500D42" w:rsidRPr="00A17A89" w:rsidRDefault="00500D42" w:rsidP="00500D4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B6AD8" w:rsidRPr="00A17A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59" w:type="pct"/>
          </w:tcPr>
          <w:p w14:paraId="2BB7CA55" w14:textId="30DF5FA4" w:rsidR="00500D42" w:rsidRPr="00A17A89" w:rsidRDefault="00500D42" w:rsidP="009B6A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Yazdani S et al, Iran, 2013</w:t>
            </w:r>
          </w:p>
        </w:tc>
        <w:tc>
          <w:tcPr>
            <w:tcW w:w="353" w:type="pct"/>
          </w:tcPr>
          <w:p w14:paraId="5471EE94" w14:textId="46A10E8B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06" w:type="pct"/>
          </w:tcPr>
          <w:p w14:paraId="31DA8087" w14:textId="77777777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41" w:type="pct"/>
          </w:tcPr>
          <w:p w14:paraId="26818FF0" w14:textId="77777777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05" w:type="pct"/>
          </w:tcPr>
          <w:p w14:paraId="7889ED9F" w14:textId="0219BEBE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366" w:type="pct"/>
          </w:tcPr>
          <w:p w14:paraId="537BBC4F" w14:textId="7A35AF10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4CF3FF89" w14:textId="77777777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479F06A2" w14:textId="77777777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46" w:type="pct"/>
          </w:tcPr>
          <w:p w14:paraId="3ACE42DA" w14:textId="77777777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55" w:type="pct"/>
          </w:tcPr>
          <w:p w14:paraId="456440D3" w14:textId="7F44483B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</w:tr>
      <w:tr w:rsidR="00500D42" w:rsidRPr="00A17A89" w14:paraId="433DA7D4" w14:textId="3217BDBD" w:rsidTr="00500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</w:tcPr>
          <w:p w14:paraId="6CA9EFA6" w14:textId="5115795A" w:rsidR="00500D42" w:rsidRPr="00A17A89" w:rsidRDefault="00500D42" w:rsidP="00500D4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B6AD8" w:rsidRPr="00A17A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59" w:type="pct"/>
          </w:tcPr>
          <w:p w14:paraId="753C49A6" w14:textId="0464E8C7" w:rsidR="00500D42" w:rsidRPr="00A17A89" w:rsidRDefault="00500D42" w:rsidP="009B6A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CADTH, Canada, 2019</w:t>
            </w:r>
          </w:p>
        </w:tc>
        <w:tc>
          <w:tcPr>
            <w:tcW w:w="353" w:type="pct"/>
          </w:tcPr>
          <w:p w14:paraId="4E5BA186" w14:textId="44D9DE91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06" w:type="pct"/>
          </w:tcPr>
          <w:p w14:paraId="2C507303" w14:textId="77777777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41" w:type="pct"/>
          </w:tcPr>
          <w:p w14:paraId="2559120F" w14:textId="77777777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05" w:type="pct"/>
          </w:tcPr>
          <w:p w14:paraId="3B310594" w14:textId="457094E7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366" w:type="pct"/>
          </w:tcPr>
          <w:p w14:paraId="6516865D" w14:textId="5E6DF3DB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2C2D917A" w14:textId="77777777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6B32BA2D" w14:textId="77777777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14:paraId="141D4DC8" w14:textId="77777777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55" w:type="pct"/>
          </w:tcPr>
          <w:p w14:paraId="53D6C264" w14:textId="0B0D2CC6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</w:tr>
      <w:tr w:rsidR="00500D42" w:rsidRPr="00A17A89" w14:paraId="0F50928C" w14:textId="70EC6226" w:rsidTr="00500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</w:tcPr>
          <w:p w14:paraId="2F5C565E" w14:textId="2A6D9880" w:rsidR="00500D42" w:rsidRPr="00A17A89" w:rsidRDefault="00500D42" w:rsidP="00500D4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B6AD8" w:rsidRPr="00A17A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59" w:type="pct"/>
          </w:tcPr>
          <w:p w14:paraId="195D806E" w14:textId="702CA713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Sharples L et al, NIHR HTA</w:t>
            </w:r>
            <w:r w:rsidR="009B6AD8"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UK, 2014</w:t>
            </w:r>
          </w:p>
        </w:tc>
        <w:tc>
          <w:tcPr>
            <w:tcW w:w="353" w:type="pct"/>
          </w:tcPr>
          <w:p w14:paraId="046A32A3" w14:textId="24E25181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06" w:type="pct"/>
          </w:tcPr>
          <w:p w14:paraId="79254C90" w14:textId="77777777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41" w:type="pct"/>
          </w:tcPr>
          <w:p w14:paraId="26F716BE" w14:textId="77777777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05" w:type="pct"/>
          </w:tcPr>
          <w:p w14:paraId="10BC10F9" w14:textId="2A7FACF3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366" w:type="pct"/>
          </w:tcPr>
          <w:p w14:paraId="7030362F" w14:textId="62AFE39E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049BAE00" w14:textId="77777777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636EF277" w14:textId="77777777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14:paraId="3258AF79" w14:textId="77777777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55" w:type="pct"/>
          </w:tcPr>
          <w:p w14:paraId="377E3441" w14:textId="7F1AB253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</w:tr>
      <w:tr w:rsidR="00500D42" w:rsidRPr="00A17A89" w14:paraId="2C8FF56D" w14:textId="7FA7838A" w:rsidTr="00500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</w:tcPr>
          <w:p w14:paraId="2112B351" w14:textId="550F1F5C" w:rsidR="00500D42" w:rsidRPr="00A17A89" w:rsidRDefault="00500D42" w:rsidP="00500D4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B6AD8" w:rsidRPr="00A17A8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59" w:type="pct"/>
          </w:tcPr>
          <w:p w14:paraId="3F752100" w14:textId="4808FB9E" w:rsidR="00500D42" w:rsidRPr="00A17A89" w:rsidRDefault="00500D42" w:rsidP="009B6A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Kapila S, Conley RS and Harrell Jr WE, U</w:t>
            </w:r>
            <w:r w:rsidR="00640C2E" w:rsidRPr="00A17A89"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, 2011</w:t>
            </w:r>
          </w:p>
        </w:tc>
        <w:tc>
          <w:tcPr>
            <w:tcW w:w="353" w:type="pct"/>
          </w:tcPr>
          <w:p w14:paraId="6575F594" w14:textId="3314C923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06" w:type="pct"/>
          </w:tcPr>
          <w:p w14:paraId="795B0FB8" w14:textId="709B82AC" w:rsidR="00500D42" w:rsidRPr="00A17A89" w:rsidRDefault="00F35A46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41" w:type="pct"/>
          </w:tcPr>
          <w:p w14:paraId="357707B2" w14:textId="77777777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</w:tcPr>
          <w:p w14:paraId="55689C6F" w14:textId="77777777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</w:tcPr>
          <w:p w14:paraId="326F0943" w14:textId="0D58750E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68C321C2" w14:textId="77777777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20F30830" w14:textId="77777777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14:paraId="268DE4D1" w14:textId="77777777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55" w:type="pct"/>
          </w:tcPr>
          <w:p w14:paraId="586E54D8" w14:textId="6DEE318D" w:rsidR="00500D42" w:rsidRPr="00A17A89" w:rsidRDefault="00F35A46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</w:tc>
      </w:tr>
      <w:tr w:rsidR="00500D42" w:rsidRPr="00A17A89" w14:paraId="16DB3525" w14:textId="1BB9CB4C" w:rsidTr="00500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</w:tcPr>
          <w:p w14:paraId="29C725B9" w14:textId="03067EA8" w:rsidR="00500D42" w:rsidRPr="00A17A89" w:rsidRDefault="009B6AD8" w:rsidP="00500D4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500D42" w:rsidRPr="00A17A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59" w:type="pct"/>
          </w:tcPr>
          <w:p w14:paraId="43339E56" w14:textId="5183AB0B" w:rsidR="00500D42" w:rsidRPr="00A17A89" w:rsidRDefault="00500D42" w:rsidP="009B6A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Riley P et al, NIHR HTA, UK, 2020</w:t>
            </w:r>
          </w:p>
        </w:tc>
        <w:tc>
          <w:tcPr>
            <w:tcW w:w="353" w:type="pct"/>
          </w:tcPr>
          <w:p w14:paraId="57FEFCDA" w14:textId="0B7FDC50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06" w:type="pct"/>
          </w:tcPr>
          <w:p w14:paraId="6C371E72" w14:textId="77777777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41" w:type="pct"/>
          </w:tcPr>
          <w:p w14:paraId="1997E0CB" w14:textId="77777777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05" w:type="pct"/>
          </w:tcPr>
          <w:p w14:paraId="044BBBC0" w14:textId="199B2DCC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366" w:type="pct"/>
          </w:tcPr>
          <w:p w14:paraId="72979C71" w14:textId="29462D7C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3D598CF1" w14:textId="77777777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2F80D6FD" w14:textId="77777777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46" w:type="pct"/>
          </w:tcPr>
          <w:p w14:paraId="7CC46ECA" w14:textId="77777777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55" w:type="pct"/>
          </w:tcPr>
          <w:p w14:paraId="41B8DA82" w14:textId="71389DAF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</w:tr>
      <w:tr w:rsidR="00500D42" w:rsidRPr="00A17A89" w14:paraId="7D69F4CF" w14:textId="6BA37408" w:rsidTr="00500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</w:tcPr>
          <w:p w14:paraId="7292865C" w14:textId="41BAD800" w:rsidR="00500D42" w:rsidRPr="00A17A89" w:rsidRDefault="00500D42" w:rsidP="00500D4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B6AD8" w:rsidRPr="00A17A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59" w:type="pct"/>
          </w:tcPr>
          <w:p w14:paraId="077C449B" w14:textId="3AF81141" w:rsidR="00500D42" w:rsidRPr="00A17A89" w:rsidRDefault="00500D42" w:rsidP="009B6A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Neusser</w:t>
            </w:r>
            <w:proofErr w:type="spellEnd"/>
            <w:r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 S, Krauth C, Hussein R, Bitzer EM, DMDI, </w:t>
            </w:r>
            <w:r w:rsidRPr="00A17A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Germany, 2014</w:t>
            </w:r>
          </w:p>
        </w:tc>
        <w:tc>
          <w:tcPr>
            <w:tcW w:w="353" w:type="pct"/>
          </w:tcPr>
          <w:p w14:paraId="7A3960EB" w14:textId="2E4E28B4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sym w:font="Wingdings" w:char="F0FC"/>
            </w:r>
          </w:p>
        </w:tc>
        <w:tc>
          <w:tcPr>
            <w:tcW w:w="406" w:type="pct"/>
          </w:tcPr>
          <w:p w14:paraId="06480DFD" w14:textId="77777777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41" w:type="pct"/>
          </w:tcPr>
          <w:p w14:paraId="154D44B5" w14:textId="77777777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05" w:type="pct"/>
          </w:tcPr>
          <w:p w14:paraId="70B512D0" w14:textId="240633B8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366" w:type="pct"/>
          </w:tcPr>
          <w:p w14:paraId="50518428" w14:textId="686E7616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06" w:type="pct"/>
          </w:tcPr>
          <w:p w14:paraId="6247D968" w14:textId="77777777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06" w:type="pct"/>
          </w:tcPr>
          <w:p w14:paraId="796C53AD" w14:textId="77777777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46" w:type="pct"/>
          </w:tcPr>
          <w:p w14:paraId="4BD31F70" w14:textId="77777777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</w:tcPr>
          <w:p w14:paraId="78A749B1" w14:textId="1CFAD81D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</w:tr>
      <w:tr w:rsidR="00500D42" w:rsidRPr="00A17A89" w14:paraId="056EDA6D" w14:textId="44C315FE" w:rsidTr="00500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</w:tcPr>
          <w:p w14:paraId="64E1A355" w14:textId="0AD506D1" w:rsidR="00500D42" w:rsidRPr="00A17A89" w:rsidRDefault="00500D42" w:rsidP="00500D4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B6AD8" w:rsidRPr="00A17A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59" w:type="pct"/>
          </w:tcPr>
          <w:p w14:paraId="26C6D238" w14:textId="59BAB70A" w:rsidR="00500D42" w:rsidRPr="00A17A89" w:rsidRDefault="00500D42" w:rsidP="009B6A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MaHTAs</w:t>
            </w:r>
            <w:proofErr w:type="spellEnd"/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, Malaysia, 2012</w:t>
            </w:r>
          </w:p>
        </w:tc>
        <w:tc>
          <w:tcPr>
            <w:tcW w:w="353" w:type="pct"/>
          </w:tcPr>
          <w:p w14:paraId="3F43D0B7" w14:textId="45609F29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06" w:type="pct"/>
          </w:tcPr>
          <w:p w14:paraId="27AAD858" w14:textId="77777777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41" w:type="pct"/>
          </w:tcPr>
          <w:p w14:paraId="603A75F8" w14:textId="77777777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05" w:type="pct"/>
          </w:tcPr>
          <w:p w14:paraId="23B68A66" w14:textId="77777777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</w:tcPr>
          <w:p w14:paraId="3DCC884E" w14:textId="6D9FBA2F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6A95F0AD" w14:textId="77777777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153EFC9C" w14:textId="77777777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14:paraId="2C6DA565" w14:textId="77777777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</w:tcPr>
          <w:p w14:paraId="0B2F9382" w14:textId="4BE78038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500D42" w:rsidRPr="00A17A89" w14:paraId="1D3879DC" w14:textId="3B3A9AB9" w:rsidTr="00500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</w:tcPr>
          <w:p w14:paraId="08BE4D0F" w14:textId="454DF3A8" w:rsidR="00500D42" w:rsidRPr="00A17A89" w:rsidRDefault="00500D42" w:rsidP="00500D4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B6AD8" w:rsidRPr="00A17A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59" w:type="pct"/>
          </w:tcPr>
          <w:p w14:paraId="00B1756F" w14:textId="6B0CDEF6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Chou R et al, USPSTF, USA, 2014</w:t>
            </w:r>
          </w:p>
        </w:tc>
        <w:tc>
          <w:tcPr>
            <w:tcW w:w="353" w:type="pct"/>
          </w:tcPr>
          <w:p w14:paraId="079EFA8A" w14:textId="347B7E85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06" w:type="pct"/>
          </w:tcPr>
          <w:p w14:paraId="78FE3B8C" w14:textId="77777777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41" w:type="pct"/>
          </w:tcPr>
          <w:p w14:paraId="4C3F6BA2" w14:textId="77777777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05" w:type="pct"/>
          </w:tcPr>
          <w:p w14:paraId="5FFF180B" w14:textId="699D19EA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366" w:type="pct"/>
          </w:tcPr>
          <w:p w14:paraId="381116C5" w14:textId="2CE81F22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02A35325" w14:textId="77777777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4EB9622C" w14:textId="77777777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14:paraId="38F80083" w14:textId="77777777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55" w:type="pct"/>
          </w:tcPr>
          <w:p w14:paraId="524E8366" w14:textId="4AF810C8" w:rsidR="00500D42" w:rsidRPr="00A17A89" w:rsidRDefault="00500D42" w:rsidP="00500D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</w:tr>
      <w:tr w:rsidR="00500D42" w:rsidRPr="00A17A89" w14:paraId="692E2367" w14:textId="2913B1E1" w:rsidTr="00500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</w:tcPr>
          <w:p w14:paraId="1AA79F5A" w14:textId="609434A6" w:rsidR="00500D42" w:rsidRPr="00A17A89" w:rsidRDefault="00500D42" w:rsidP="00500D4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B6AD8" w:rsidRPr="00A17A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59" w:type="pct"/>
          </w:tcPr>
          <w:p w14:paraId="2844325D" w14:textId="14910734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Maguire A et al, NIHR HTA,</w:t>
            </w:r>
            <w:r w:rsidR="009B6AD8"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UK, 2020</w:t>
            </w:r>
          </w:p>
        </w:tc>
        <w:tc>
          <w:tcPr>
            <w:tcW w:w="353" w:type="pct"/>
          </w:tcPr>
          <w:p w14:paraId="2B98FC8A" w14:textId="32F2D0E2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06" w:type="pct"/>
          </w:tcPr>
          <w:p w14:paraId="271D007E" w14:textId="77777777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41" w:type="pct"/>
          </w:tcPr>
          <w:p w14:paraId="1EA8AAC2" w14:textId="77777777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05" w:type="pct"/>
          </w:tcPr>
          <w:p w14:paraId="330A95E1" w14:textId="31A5F511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366" w:type="pct"/>
          </w:tcPr>
          <w:p w14:paraId="47AB84CE" w14:textId="584A3CC7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1A12B2BF" w14:textId="77777777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5A60100B" w14:textId="77777777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46" w:type="pct"/>
          </w:tcPr>
          <w:p w14:paraId="32545ADA" w14:textId="77777777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55" w:type="pct"/>
          </w:tcPr>
          <w:p w14:paraId="739BC5B3" w14:textId="46B74A8B" w:rsidR="00500D42" w:rsidRPr="00A17A89" w:rsidRDefault="00500D42" w:rsidP="00500D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</w:tr>
      <w:tr w:rsidR="009B6AD8" w:rsidRPr="00A17A89" w14:paraId="722EBD85" w14:textId="77777777" w:rsidTr="00500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</w:tcPr>
          <w:p w14:paraId="3A8FFE88" w14:textId="102C679F" w:rsidR="009B6AD8" w:rsidRPr="00A17A89" w:rsidRDefault="009B6AD8" w:rsidP="009B6AD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759" w:type="pct"/>
          </w:tcPr>
          <w:p w14:paraId="4124684B" w14:textId="34D37705" w:rsidR="009B6AD8" w:rsidRPr="00A17A89" w:rsidRDefault="009B6AD8" w:rsidP="00111CD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Chestnutt</w:t>
            </w:r>
            <w:proofErr w:type="spellEnd"/>
            <w:r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 IG et al, NIHR HTA, UK, 2017</w:t>
            </w:r>
          </w:p>
        </w:tc>
        <w:tc>
          <w:tcPr>
            <w:tcW w:w="353" w:type="pct"/>
          </w:tcPr>
          <w:p w14:paraId="2CC1EAA0" w14:textId="2F89C047" w:rsidR="009B6AD8" w:rsidRPr="00A17A89" w:rsidRDefault="009B6AD8" w:rsidP="009B6AD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06" w:type="pct"/>
          </w:tcPr>
          <w:p w14:paraId="2652CCC0" w14:textId="52A225E1" w:rsidR="009B6AD8" w:rsidRPr="00A17A89" w:rsidRDefault="009B6AD8" w:rsidP="009B6AD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41" w:type="pct"/>
          </w:tcPr>
          <w:p w14:paraId="5185A64F" w14:textId="31940A85" w:rsidR="009B6AD8" w:rsidRPr="00A17A89" w:rsidRDefault="009B6AD8" w:rsidP="009B6AD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05" w:type="pct"/>
          </w:tcPr>
          <w:p w14:paraId="0F4A0642" w14:textId="17646BBB" w:rsidR="009B6AD8" w:rsidRPr="00A17A89" w:rsidRDefault="009B6AD8" w:rsidP="009B6AD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366" w:type="pct"/>
          </w:tcPr>
          <w:p w14:paraId="25DED87C" w14:textId="77777777" w:rsidR="009B6AD8" w:rsidRPr="00A17A89" w:rsidRDefault="009B6AD8" w:rsidP="009B6AD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7123E3F6" w14:textId="77777777" w:rsidR="009B6AD8" w:rsidRPr="00A17A89" w:rsidRDefault="009B6AD8" w:rsidP="009B6AD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08ED492F" w14:textId="0285AF7E" w:rsidR="009B6AD8" w:rsidRPr="00A17A89" w:rsidRDefault="009B6AD8" w:rsidP="009B6AD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46" w:type="pct"/>
          </w:tcPr>
          <w:p w14:paraId="121D4A72" w14:textId="5DAA1DFC" w:rsidR="009B6AD8" w:rsidRPr="00A17A89" w:rsidRDefault="009B6AD8" w:rsidP="009B6AD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55" w:type="pct"/>
          </w:tcPr>
          <w:p w14:paraId="08BDBE00" w14:textId="624D22A4" w:rsidR="009B6AD8" w:rsidRPr="00A17A89" w:rsidRDefault="009B6AD8" w:rsidP="009B6AD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</w:tr>
      <w:tr w:rsidR="009B6AD8" w:rsidRPr="00A17A89" w14:paraId="077EEA7D" w14:textId="39FC5060" w:rsidTr="00500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</w:tcPr>
          <w:p w14:paraId="2202BEE2" w14:textId="44F11564" w:rsidR="009B6AD8" w:rsidRPr="00A17A89" w:rsidRDefault="009B6AD8" w:rsidP="009B6AD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759" w:type="pct"/>
          </w:tcPr>
          <w:p w14:paraId="30DF11BC" w14:textId="6C52182D" w:rsidR="009B6AD8" w:rsidRPr="00A17A89" w:rsidRDefault="009B6AD8" w:rsidP="009B6A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CADTH, Canada, 2013</w:t>
            </w:r>
          </w:p>
        </w:tc>
        <w:tc>
          <w:tcPr>
            <w:tcW w:w="353" w:type="pct"/>
          </w:tcPr>
          <w:p w14:paraId="5E61A417" w14:textId="5B4CEAF8" w:rsidR="009B6AD8" w:rsidRPr="00A17A89" w:rsidRDefault="009B6AD8" w:rsidP="009B6AD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06" w:type="pct"/>
          </w:tcPr>
          <w:p w14:paraId="62E0E4D7" w14:textId="78225FED" w:rsidR="009B6AD8" w:rsidRPr="00A17A89" w:rsidRDefault="009B6AD8" w:rsidP="009B6AD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41" w:type="pct"/>
          </w:tcPr>
          <w:p w14:paraId="68B7E7D1" w14:textId="77777777" w:rsidR="009B6AD8" w:rsidRPr="00A17A89" w:rsidRDefault="009B6AD8" w:rsidP="009B6AD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</w:tcPr>
          <w:p w14:paraId="724E3029" w14:textId="77777777" w:rsidR="009B6AD8" w:rsidRPr="00A17A89" w:rsidRDefault="009B6AD8" w:rsidP="009B6AD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</w:tcPr>
          <w:p w14:paraId="7245235A" w14:textId="3824AEAF" w:rsidR="009B6AD8" w:rsidRPr="00A17A89" w:rsidRDefault="009B6AD8" w:rsidP="009B6AD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616A1926" w14:textId="77777777" w:rsidR="009B6AD8" w:rsidRPr="00A17A89" w:rsidRDefault="009B6AD8" w:rsidP="009B6AD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3E539E8C" w14:textId="77777777" w:rsidR="009B6AD8" w:rsidRPr="00A17A89" w:rsidRDefault="009B6AD8" w:rsidP="009B6AD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14:paraId="28F62F3C" w14:textId="77777777" w:rsidR="009B6AD8" w:rsidRPr="00A17A89" w:rsidRDefault="009B6AD8" w:rsidP="009B6AD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</w:tcPr>
          <w:p w14:paraId="1FA43F87" w14:textId="00B38746" w:rsidR="009B6AD8" w:rsidRPr="00A17A89" w:rsidRDefault="009B6AD8" w:rsidP="009B6AD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</w:tc>
      </w:tr>
      <w:tr w:rsidR="009B6AD8" w:rsidRPr="00A17A89" w14:paraId="6C8C4783" w14:textId="7B25F0E9" w:rsidTr="00500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</w:tcPr>
          <w:p w14:paraId="2A1107D4" w14:textId="77777777" w:rsidR="009B6AD8" w:rsidRPr="00A17A89" w:rsidRDefault="009B6AD8" w:rsidP="009B6AD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759" w:type="pct"/>
          </w:tcPr>
          <w:p w14:paraId="4CF63E3E" w14:textId="24766698" w:rsidR="009B6AD8" w:rsidRPr="00A17A89" w:rsidRDefault="009B6AD8" w:rsidP="009B6A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Ramsay CR et al, NIHR HTA, UK, 2018</w:t>
            </w:r>
          </w:p>
        </w:tc>
        <w:tc>
          <w:tcPr>
            <w:tcW w:w="353" w:type="pct"/>
          </w:tcPr>
          <w:p w14:paraId="6A660896" w14:textId="78B82F29" w:rsidR="009B6AD8" w:rsidRPr="00A17A89" w:rsidRDefault="009B6AD8" w:rsidP="009B6AD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06" w:type="pct"/>
          </w:tcPr>
          <w:p w14:paraId="676441A6" w14:textId="77777777" w:rsidR="009B6AD8" w:rsidRPr="00A17A89" w:rsidRDefault="009B6AD8" w:rsidP="009B6AD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41" w:type="pct"/>
          </w:tcPr>
          <w:p w14:paraId="0C37715F" w14:textId="77777777" w:rsidR="009B6AD8" w:rsidRPr="00A17A89" w:rsidRDefault="009B6AD8" w:rsidP="009B6AD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05" w:type="pct"/>
          </w:tcPr>
          <w:p w14:paraId="0EE40E06" w14:textId="1242603F" w:rsidR="009B6AD8" w:rsidRPr="00A17A89" w:rsidRDefault="009B6AD8" w:rsidP="009B6AD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366" w:type="pct"/>
          </w:tcPr>
          <w:p w14:paraId="46050AD9" w14:textId="3C9A84C3" w:rsidR="009B6AD8" w:rsidRPr="00A17A89" w:rsidRDefault="009B6AD8" w:rsidP="009B6AD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4A7E0FA8" w14:textId="77777777" w:rsidR="009B6AD8" w:rsidRPr="00A17A89" w:rsidRDefault="009B6AD8" w:rsidP="009B6AD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612B7E4A" w14:textId="77777777" w:rsidR="009B6AD8" w:rsidRPr="00A17A89" w:rsidRDefault="009B6AD8" w:rsidP="009B6AD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14:paraId="5C98CA0D" w14:textId="77777777" w:rsidR="009B6AD8" w:rsidRPr="00A17A89" w:rsidRDefault="009B6AD8" w:rsidP="009B6AD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55" w:type="pct"/>
          </w:tcPr>
          <w:p w14:paraId="799816CC" w14:textId="17731869" w:rsidR="009B6AD8" w:rsidRPr="00A17A89" w:rsidRDefault="009B6AD8" w:rsidP="009B6AD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</w:tr>
      <w:tr w:rsidR="009B6AD8" w:rsidRPr="00A17A89" w14:paraId="565F3839" w14:textId="5AAF8F90" w:rsidTr="00500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</w:tcPr>
          <w:p w14:paraId="5CA050EB" w14:textId="77777777" w:rsidR="009B6AD8" w:rsidRPr="00A17A89" w:rsidRDefault="009B6AD8" w:rsidP="009B6AD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27.</w:t>
            </w:r>
          </w:p>
        </w:tc>
        <w:tc>
          <w:tcPr>
            <w:tcW w:w="759" w:type="pct"/>
          </w:tcPr>
          <w:p w14:paraId="34C8D869" w14:textId="6D4A8C97" w:rsidR="009B6AD8" w:rsidRPr="00A17A89" w:rsidRDefault="009B6AD8" w:rsidP="009B6A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CADTH, Canada, 2010</w:t>
            </w:r>
          </w:p>
        </w:tc>
        <w:tc>
          <w:tcPr>
            <w:tcW w:w="353" w:type="pct"/>
          </w:tcPr>
          <w:p w14:paraId="0D4D299B" w14:textId="1DBE9E3A" w:rsidR="009B6AD8" w:rsidRPr="00A17A89" w:rsidRDefault="009B6AD8" w:rsidP="009B6AD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06" w:type="pct"/>
          </w:tcPr>
          <w:p w14:paraId="6441D7CD" w14:textId="77777777" w:rsidR="009B6AD8" w:rsidRPr="00A17A89" w:rsidRDefault="009B6AD8" w:rsidP="009B6AD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</w:tcPr>
          <w:p w14:paraId="4D00D207" w14:textId="77777777" w:rsidR="009B6AD8" w:rsidRPr="00A17A89" w:rsidRDefault="009B6AD8" w:rsidP="009B6AD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05" w:type="pct"/>
          </w:tcPr>
          <w:p w14:paraId="7892CAC6" w14:textId="77777777" w:rsidR="009B6AD8" w:rsidRPr="00A17A89" w:rsidRDefault="009B6AD8" w:rsidP="009B6AD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</w:tcPr>
          <w:p w14:paraId="3386285E" w14:textId="5DFAC635" w:rsidR="009B6AD8" w:rsidRPr="00A17A89" w:rsidRDefault="009B6AD8" w:rsidP="009B6AD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3CC75F1D" w14:textId="77777777" w:rsidR="009B6AD8" w:rsidRPr="00A17A89" w:rsidRDefault="009B6AD8" w:rsidP="009B6AD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4798A185" w14:textId="77777777" w:rsidR="009B6AD8" w:rsidRPr="00A17A89" w:rsidRDefault="009B6AD8" w:rsidP="009B6AD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14:paraId="457937D1" w14:textId="77777777" w:rsidR="009B6AD8" w:rsidRPr="00A17A89" w:rsidRDefault="009B6AD8" w:rsidP="009B6AD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</w:tcPr>
          <w:p w14:paraId="1C23601B" w14:textId="110838E0" w:rsidR="009B6AD8" w:rsidRPr="00A17A89" w:rsidRDefault="009B6AD8" w:rsidP="009B6AD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</w:tr>
      <w:tr w:rsidR="009B6AD8" w:rsidRPr="00A17A89" w14:paraId="703705D8" w14:textId="3FBD3686" w:rsidTr="00500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</w:tcPr>
          <w:p w14:paraId="415EA4B7" w14:textId="497C9F47" w:rsidR="009B6AD8" w:rsidRPr="00A17A89" w:rsidRDefault="009B6AD8" w:rsidP="009B6AD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11CDC" w:rsidRPr="00A17A8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59" w:type="pct"/>
          </w:tcPr>
          <w:p w14:paraId="037BA243" w14:textId="0A2B1A2B" w:rsidR="009B6AD8" w:rsidRPr="00A17A89" w:rsidRDefault="009B6AD8" w:rsidP="009B6A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Werner H et al, Region </w:t>
            </w:r>
            <w:proofErr w:type="spellStart"/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Västra</w:t>
            </w:r>
            <w:proofErr w:type="spellEnd"/>
            <w:r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Götaland</w:t>
            </w:r>
            <w:proofErr w:type="spellEnd"/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, HTA-centrum, Sweden, 2014</w:t>
            </w:r>
          </w:p>
        </w:tc>
        <w:tc>
          <w:tcPr>
            <w:tcW w:w="353" w:type="pct"/>
          </w:tcPr>
          <w:p w14:paraId="66E1CFC1" w14:textId="1FE085D9" w:rsidR="009B6AD8" w:rsidRPr="00A17A89" w:rsidRDefault="009B6AD8" w:rsidP="009B6AD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06" w:type="pct"/>
          </w:tcPr>
          <w:p w14:paraId="7FEBFFB1" w14:textId="77777777" w:rsidR="009B6AD8" w:rsidRPr="00A17A89" w:rsidRDefault="009B6AD8" w:rsidP="009B6AD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41" w:type="pct"/>
          </w:tcPr>
          <w:p w14:paraId="1BBD2EAD" w14:textId="77777777" w:rsidR="009B6AD8" w:rsidRPr="00A17A89" w:rsidRDefault="009B6AD8" w:rsidP="009B6AD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05" w:type="pct"/>
          </w:tcPr>
          <w:p w14:paraId="00697229" w14:textId="2163BB3C" w:rsidR="009B6AD8" w:rsidRPr="00A17A89" w:rsidRDefault="009B6AD8" w:rsidP="009B6AD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366" w:type="pct"/>
          </w:tcPr>
          <w:p w14:paraId="43B4629D" w14:textId="0ACD48AB" w:rsidR="009B6AD8" w:rsidRPr="00A17A89" w:rsidRDefault="009B6AD8" w:rsidP="009B6AD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7A37EA9D" w14:textId="77777777" w:rsidR="009B6AD8" w:rsidRPr="00A17A89" w:rsidRDefault="009B6AD8" w:rsidP="009B6AD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06" w:type="pct"/>
          </w:tcPr>
          <w:p w14:paraId="4E30711C" w14:textId="77777777" w:rsidR="009B6AD8" w:rsidRPr="00A17A89" w:rsidRDefault="009B6AD8" w:rsidP="009B6AD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14:paraId="3370248D" w14:textId="77777777" w:rsidR="009B6AD8" w:rsidRPr="00A17A89" w:rsidRDefault="009B6AD8" w:rsidP="009B6AD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55" w:type="pct"/>
          </w:tcPr>
          <w:p w14:paraId="58E1895F" w14:textId="0A12BF72" w:rsidR="009B6AD8" w:rsidRPr="00A17A89" w:rsidRDefault="009B6AD8" w:rsidP="009B6AD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</w:tr>
      <w:tr w:rsidR="00111CDC" w:rsidRPr="00A17A89" w14:paraId="0B91D6D6" w14:textId="77777777" w:rsidTr="00500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</w:tcPr>
          <w:p w14:paraId="17589F22" w14:textId="436B357B" w:rsidR="00111CDC" w:rsidRPr="00A17A89" w:rsidRDefault="00111CDC" w:rsidP="00111C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29.</w:t>
            </w:r>
          </w:p>
        </w:tc>
        <w:tc>
          <w:tcPr>
            <w:tcW w:w="759" w:type="pct"/>
          </w:tcPr>
          <w:p w14:paraId="3DDDAA07" w14:textId="7D436B89" w:rsidR="00111CDC" w:rsidRPr="00A17A89" w:rsidRDefault="00111CDC" w:rsidP="00111CD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Clarkson JE, NIHR HTA UK, 2020</w:t>
            </w:r>
          </w:p>
        </w:tc>
        <w:tc>
          <w:tcPr>
            <w:tcW w:w="353" w:type="pct"/>
          </w:tcPr>
          <w:p w14:paraId="7BD09DBD" w14:textId="1E8160D5" w:rsidR="00111CDC" w:rsidRPr="00A17A89" w:rsidRDefault="00111CDC" w:rsidP="00111CD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06" w:type="pct"/>
          </w:tcPr>
          <w:p w14:paraId="0D405BA4" w14:textId="646C7ACE" w:rsidR="00111CDC" w:rsidRPr="00A17A89" w:rsidRDefault="00111CDC" w:rsidP="00111CD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41" w:type="pct"/>
          </w:tcPr>
          <w:p w14:paraId="79085F58" w14:textId="30B03037" w:rsidR="00111CDC" w:rsidRPr="00A17A89" w:rsidRDefault="00111CDC" w:rsidP="00111CD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05" w:type="pct"/>
          </w:tcPr>
          <w:p w14:paraId="513E98B8" w14:textId="72367FB9" w:rsidR="00111CDC" w:rsidRPr="00A17A89" w:rsidRDefault="00111CDC" w:rsidP="00111CD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366" w:type="pct"/>
          </w:tcPr>
          <w:p w14:paraId="6975BE75" w14:textId="77777777" w:rsidR="00111CDC" w:rsidRPr="00A17A89" w:rsidRDefault="00111CDC" w:rsidP="00111CD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651872C2" w14:textId="77777777" w:rsidR="00111CDC" w:rsidRPr="00A17A89" w:rsidRDefault="00111CDC" w:rsidP="00111CD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75F757A9" w14:textId="77777777" w:rsidR="00111CDC" w:rsidRPr="00A17A89" w:rsidRDefault="00111CDC" w:rsidP="00111CD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14:paraId="2CEAF0C5" w14:textId="2FCEE2EE" w:rsidR="00111CDC" w:rsidRPr="00A17A89" w:rsidRDefault="00111CDC" w:rsidP="00111CD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55" w:type="pct"/>
          </w:tcPr>
          <w:p w14:paraId="4C239181" w14:textId="2EE48EB7" w:rsidR="00111CDC" w:rsidRPr="00A17A89" w:rsidRDefault="00111CDC" w:rsidP="00111CD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</w:tr>
      <w:tr w:rsidR="00111CDC" w:rsidRPr="00A17A89" w14:paraId="02860FC0" w14:textId="77777777" w:rsidTr="00500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</w:tcPr>
          <w:p w14:paraId="1AEF65AE" w14:textId="0940B714" w:rsidR="00111CDC" w:rsidRPr="00A17A89" w:rsidRDefault="00111CDC" w:rsidP="00111C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30.</w:t>
            </w:r>
          </w:p>
        </w:tc>
        <w:tc>
          <w:tcPr>
            <w:tcW w:w="759" w:type="pct"/>
          </w:tcPr>
          <w:p w14:paraId="6D1C865F" w14:textId="7370A712" w:rsidR="00111CDC" w:rsidRPr="00A17A89" w:rsidRDefault="00111CDC" w:rsidP="00111CD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CADTH, Canada, 2014</w:t>
            </w:r>
          </w:p>
        </w:tc>
        <w:tc>
          <w:tcPr>
            <w:tcW w:w="353" w:type="pct"/>
          </w:tcPr>
          <w:p w14:paraId="7A5BD342" w14:textId="43C650EE" w:rsidR="00111CDC" w:rsidRPr="00A17A89" w:rsidRDefault="00111CDC" w:rsidP="00111C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06" w:type="pct"/>
          </w:tcPr>
          <w:p w14:paraId="2FC488C8" w14:textId="2A1B89D0" w:rsidR="00111CDC" w:rsidRPr="00A17A89" w:rsidRDefault="00111CDC" w:rsidP="00111C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41" w:type="pct"/>
          </w:tcPr>
          <w:p w14:paraId="21C03999" w14:textId="7D82B1BF" w:rsidR="00111CDC" w:rsidRPr="00A17A89" w:rsidRDefault="00111CDC" w:rsidP="00111C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05" w:type="pct"/>
          </w:tcPr>
          <w:p w14:paraId="666E6D5C" w14:textId="77777777" w:rsidR="00111CDC" w:rsidRPr="00A17A89" w:rsidRDefault="00111CDC" w:rsidP="00111C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</w:tcPr>
          <w:p w14:paraId="356646E7" w14:textId="77777777" w:rsidR="00111CDC" w:rsidRPr="00A17A89" w:rsidRDefault="00111CDC" w:rsidP="00111C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2FBAD5A6" w14:textId="77777777" w:rsidR="00111CDC" w:rsidRPr="00A17A89" w:rsidRDefault="00111CDC" w:rsidP="00111C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2DA310F4" w14:textId="77777777" w:rsidR="00111CDC" w:rsidRPr="00A17A89" w:rsidRDefault="00111CDC" w:rsidP="00111C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14:paraId="63CE3DB3" w14:textId="19E9EDA4" w:rsidR="00111CDC" w:rsidRPr="00A17A89" w:rsidRDefault="00111CDC" w:rsidP="00111C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55" w:type="pct"/>
          </w:tcPr>
          <w:p w14:paraId="7A21ECCB" w14:textId="3E4E6CCB" w:rsidR="00111CDC" w:rsidRPr="00A17A89" w:rsidRDefault="00111CDC" w:rsidP="00111C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111CDC" w:rsidRPr="00A17A89" w14:paraId="3C169DF0" w14:textId="5F5FE16B" w:rsidTr="00500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</w:tcPr>
          <w:p w14:paraId="09E81A65" w14:textId="58842013" w:rsidR="00111CDC" w:rsidRPr="00A17A89" w:rsidRDefault="00111CDC" w:rsidP="00111C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</w:p>
        </w:tc>
        <w:tc>
          <w:tcPr>
            <w:tcW w:w="759" w:type="pct"/>
          </w:tcPr>
          <w:p w14:paraId="34BB6C7E" w14:textId="6B26CB37" w:rsidR="00111CDC" w:rsidRPr="00A17A89" w:rsidRDefault="00111CDC" w:rsidP="00111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CADTH, Canada, 2012</w:t>
            </w:r>
          </w:p>
        </w:tc>
        <w:tc>
          <w:tcPr>
            <w:tcW w:w="353" w:type="pct"/>
          </w:tcPr>
          <w:p w14:paraId="28494FF6" w14:textId="390CA24E" w:rsidR="00111CDC" w:rsidRPr="00A17A89" w:rsidRDefault="00111CDC" w:rsidP="00111CD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06" w:type="pct"/>
          </w:tcPr>
          <w:p w14:paraId="1F8D5DD8" w14:textId="77777777" w:rsidR="00111CDC" w:rsidRPr="00A17A89" w:rsidRDefault="00111CDC" w:rsidP="00111CD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41" w:type="pct"/>
          </w:tcPr>
          <w:p w14:paraId="0D55FA45" w14:textId="77777777" w:rsidR="00111CDC" w:rsidRPr="00A17A89" w:rsidRDefault="00111CDC" w:rsidP="00111CD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05" w:type="pct"/>
          </w:tcPr>
          <w:p w14:paraId="76656EC7" w14:textId="77777777" w:rsidR="00111CDC" w:rsidRPr="00A17A89" w:rsidRDefault="00111CDC" w:rsidP="00111CD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</w:tcPr>
          <w:p w14:paraId="366ED187" w14:textId="684D3E8C" w:rsidR="00111CDC" w:rsidRPr="00A17A89" w:rsidRDefault="00111CDC" w:rsidP="00111CD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5469052E" w14:textId="77777777" w:rsidR="00111CDC" w:rsidRPr="00A17A89" w:rsidRDefault="00111CDC" w:rsidP="00111CD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5BF88715" w14:textId="77777777" w:rsidR="00111CDC" w:rsidRPr="00A17A89" w:rsidRDefault="00111CDC" w:rsidP="00111CD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14:paraId="68631482" w14:textId="77777777" w:rsidR="00111CDC" w:rsidRPr="00A17A89" w:rsidRDefault="00111CDC" w:rsidP="00111CD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</w:tcPr>
          <w:p w14:paraId="7C57B2E3" w14:textId="3F65ED29" w:rsidR="00111CDC" w:rsidRPr="00A17A89" w:rsidRDefault="00111CDC" w:rsidP="00111CD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111CDC" w:rsidRPr="00A17A89" w14:paraId="345314E1" w14:textId="4B76B9AE" w:rsidTr="00500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</w:tcPr>
          <w:p w14:paraId="4AB5CA71" w14:textId="2F8955FD" w:rsidR="00111CDC" w:rsidRPr="00A17A89" w:rsidRDefault="00111CDC" w:rsidP="00111C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32.</w:t>
            </w:r>
          </w:p>
        </w:tc>
        <w:tc>
          <w:tcPr>
            <w:tcW w:w="759" w:type="pct"/>
          </w:tcPr>
          <w:p w14:paraId="05065713" w14:textId="22F2CDB7" w:rsidR="00111CDC" w:rsidRPr="00A17A89" w:rsidRDefault="00111CDC" w:rsidP="00111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CADTH, Canada, 2018</w:t>
            </w:r>
          </w:p>
        </w:tc>
        <w:tc>
          <w:tcPr>
            <w:tcW w:w="353" w:type="pct"/>
          </w:tcPr>
          <w:p w14:paraId="3B242B1D" w14:textId="153DF5AB" w:rsidR="00111CDC" w:rsidRPr="00A17A89" w:rsidRDefault="00111CDC" w:rsidP="00111C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06" w:type="pct"/>
          </w:tcPr>
          <w:p w14:paraId="7596DE1C" w14:textId="77777777" w:rsidR="00111CDC" w:rsidRPr="00A17A89" w:rsidRDefault="00111CDC" w:rsidP="00111C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41" w:type="pct"/>
          </w:tcPr>
          <w:p w14:paraId="37D3CB90" w14:textId="77777777" w:rsidR="00111CDC" w:rsidRPr="00A17A89" w:rsidRDefault="00111CDC" w:rsidP="00111C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05" w:type="pct"/>
          </w:tcPr>
          <w:p w14:paraId="3DCAAC6F" w14:textId="136A1C1B" w:rsidR="00111CDC" w:rsidRPr="00A17A89" w:rsidRDefault="00111CDC" w:rsidP="00111C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366" w:type="pct"/>
          </w:tcPr>
          <w:p w14:paraId="533522A9" w14:textId="2C57C26D" w:rsidR="00111CDC" w:rsidRPr="00A17A89" w:rsidRDefault="00111CDC" w:rsidP="00111C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06" w:type="pct"/>
          </w:tcPr>
          <w:p w14:paraId="387F94F2" w14:textId="77777777" w:rsidR="00111CDC" w:rsidRPr="00A17A89" w:rsidRDefault="00111CDC" w:rsidP="00111C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06" w:type="pct"/>
          </w:tcPr>
          <w:p w14:paraId="1181E2CE" w14:textId="77777777" w:rsidR="00111CDC" w:rsidRPr="00A17A89" w:rsidRDefault="00111CDC" w:rsidP="00111C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46" w:type="pct"/>
          </w:tcPr>
          <w:p w14:paraId="3EE6B8FA" w14:textId="77777777" w:rsidR="00111CDC" w:rsidRPr="00A17A89" w:rsidRDefault="00111CDC" w:rsidP="00111C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55" w:type="pct"/>
          </w:tcPr>
          <w:p w14:paraId="24BE34EF" w14:textId="68C4F373" w:rsidR="00111CDC" w:rsidRPr="00A17A89" w:rsidRDefault="00111CDC" w:rsidP="00111C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</w:tr>
      <w:tr w:rsidR="00111CDC" w:rsidRPr="00A17A89" w14:paraId="7A4A69D7" w14:textId="30017DCE" w:rsidTr="00500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</w:tcPr>
          <w:p w14:paraId="7254CF35" w14:textId="277D2749" w:rsidR="00111CDC" w:rsidRPr="00A17A89" w:rsidRDefault="00111CDC" w:rsidP="00111C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33.</w:t>
            </w:r>
          </w:p>
        </w:tc>
        <w:tc>
          <w:tcPr>
            <w:tcW w:w="759" w:type="pct"/>
          </w:tcPr>
          <w:p w14:paraId="467C9465" w14:textId="6D7F491A" w:rsidR="00111CDC" w:rsidRPr="00A17A89" w:rsidRDefault="00111CDC" w:rsidP="00111CD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Mobinizadeh</w:t>
            </w:r>
            <w:proofErr w:type="spellEnd"/>
            <w:r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 M et al, Iran, 2014</w:t>
            </w:r>
          </w:p>
        </w:tc>
        <w:tc>
          <w:tcPr>
            <w:tcW w:w="353" w:type="pct"/>
          </w:tcPr>
          <w:p w14:paraId="3A9E0B6E" w14:textId="5F471EFC" w:rsidR="00111CDC" w:rsidRPr="00A17A89" w:rsidRDefault="00111CDC" w:rsidP="00111CD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06" w:type="pct"/>
          </w:tcPr>
          <w:p w14:paraId="5C295972" w14:textId="77777777" w:rsidR="00111CDC" w:rsidRPr="00A17A89" w:rsidRDefault="00111CDC" w:rsidP="00111CD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41" w:type="pct"/>
          </w:tcPr>
          <w:p w14:paraId="39594621" w14:textId="77777777" w:rsidR="00111CDC" w:rsidRPr="00A17A89" w:rsidRDefault="00111CDC" w:rsidP="00111CD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05" w:type="pct"/>
          </w:tcPr>
          <w:p w14:paraId="4E9BD170" w14:textId="409BE064" w:rsidR="00111CDC" w:rsidRPr="00A17A89" w:rsidRDefault="00111CDC" w:rsidP="00111CD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</w:tcPr>
          <w:p w14:paraId="30E4200E" w14:textId="2345FA30" w:rsidR="00111CDC" w:rsidRPr="00A17A89" w:rsidRDefault="00111CDC" w:rsidP="00111CD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3AAE782D" w14:textId="77777777" w:rsidR="00111CDC" w:rsidRPr="00A17A89" w:rsidRDefault="00111CDC" w:rsidP="00111CD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52452DF0" w14:textId="77777777" w:rsidR="00111CDC" w:rsidRPr="00A17A89" w:rsidRDefault="00111CDC" w:rsidP="00111CD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14:paraId="430036FD" w14:textId="77777777" w:rsidR="00111CDC" w:rsidRPr="00A17A89" w:rsidRDefault="00111CDC" w:rsidP="00111CD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</w:tcPr>
          <w:p w14:paraId="44441E87" w14:textId="66BC7318" w:rsidR="00111CDC" w:rsidRPr="00A17A89" w:rsidRDefault="00111CDC" w:rsidP="00111CD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111CDC" w:rsidRPr="00A17A89" w14:paraId="07A69C53" w14:textId="045400F5" w:rsidTr="00500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</w:tcPr>
          <w:p w14:paraId="13CB4675" w14:textId="48BDF85E" w:rsidR="00111CDC" w:rsidRPr="00A17A89" w:rsidRDefault="00111CDC" w:rsidP="00111C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34.</w:t>
            </w:r>
          </w:p>
        </w:tc>
        <w:tc>
          <w:tcPr>
            <w:tcW w:w="759" w:type="pct"/>
          </w:tcPr>
          <w:p w14:paraId="58E4B1C9" w14:textId="75C0157A" w:rsidR="00111CDC" w:rsidRPr="00A17A89" w:rsidRDefault="00111CDC" w:rsidP="00111CD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CADTH, Canada, 2012</w:t>
            </w:r>
          </w:p>
        </w:tc>
        <w:tc>
          <w:tcPr>
            <w:tcW w:w="353" w:type="pct"/>
          </w:tcPr>
          <w:p w14:paraId="785AB8F6" w14:textId="6504DD3C" w:rsidR="00111CDC" w:rsidRPr="00A17A89" w:rsidRDefault="00111CDC" w:rsidP="00111C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06" w:type="pct"/>
          </w:tcPr>
          <w:p w14:paraId="4B76B9FD" w14:textId="06A820A4" w:rsidR="00111CDC" w:rsidRPr="00A17A89" w:rsidRDefault="00111CDC" w:rsidP="00111C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41" w:type="pct"/>
          </w:tcPr>
          <w:p w14:paraId="24CA0C3C" w14:textId="32EF5BED" w:rsidR="00111CDC" w:rsidRPr="00A17A89" w:rsidRDefault="00111CDC" w:rsidP="00111C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</w:tcPr>
          <w:p w14:paraId="0C1659E6" w14:textId="3FDA40A9" w:rsidR="00111CDC" w:rsidRPr="00A17A89" w:rsidRDefault="00111CDC" w:rsidP="00111C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</w:tcPr>
          <w:p w14:paraId="76440DCB" w14:textId="4ABE92E6" w:rsidR="00111CDC" w:rsidRPr="00A17A89" w:rsidRDefault="00111CDC" w:rsidP="00111C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2BD22733" w14:textId="77777777" w:rsidR="00111CDC" w:rsidRPr="00A17A89" w:rsidRDefault="00111CDC" w:rsidP="00111C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38368C25" w14:textId="77777777" w:rsidR="00111CDC" w:rsidRPr="00A17A89" w:rsidRDefault="00111CDC" w:rsidP="00111C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14:paraId="1FAB3F42" w14:textId="3CEBDF17" w:rsidR="00111CDC" w:rsidRPr="00A17A89" w:rsidRDefault="00111CDC" w:rsidP="00111C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</w:tcPr>
          <w:p w14:paraId="25B5574D" w14:textId="7AF8DEE2" w:rsidR="00111CDC" w:rsidRPr="00A17A89" w:rsidRDefault="00111CDC" w:rsidP="00111C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</w:tc>
      </w:tr>
      <w:tr w:rsidR="00111CDC" w:rsidRPr="00A17A89" w14:paraId="517E2388" w14:textId="08F93419" w:rsidTr="00500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</w:tcPr>
          <w:p w14:paraId="6AF275ED" w14:textId="77777777" w:rsidR="00111CDC" w:rsidRPr="00A17A89" w:rsidRDefault="00111CDC" w:rsidP="00111C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35.</w:t>
            </w:r>
          </w:p>
        </w:tc>
        <w:tc>
          <w:tcPr>
            <w:tcW w:w="759" w:type="pct"/>
          </w:tcPr>
          <w:p w14:paraId="0291AFFB" w14:textId="0EB8DCE8" w:rsidR="00111CDC" w:rsidRPr="00A17A89" w:rsidRDefault="00111CDC" w:rsidP="00111CD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CADTH, Canada, 2012</w:t>
            </w:r>
          </w:p>
        </w:tc>
        <w:tc>
          <w:tcPr>
            <w:tcW w:w="353" w:type="pct"/>
          </w:tcPr>
          <w:p w14:paraId="72A2FB55" w14:textId="32159F6C" w:rsidR="00111CDC" w:rsidRPr="00A17A89" w:rsidRDefault="00111CDC" w:rsidP="00111CD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06" w:type="pct"/>
          </w:tcPr>
          <w:p w14:paraId="7190DDFE" w14:textId="77777777" w:rsidR="00111CDC" w:rsidRPr="00A17A89" w:rsidRDefault="00111CDC" w:rsidP="00111CD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41" w:type="pct"/>
          </w:tcPr>
          <w:p w14:paraId="5DA14BB0" w14:textId="77777777" w:rsidR="00111CDC" w:rsidRPr="00A17A89" w:rsidRDefault="00111CDC" w:rsidP="00111CD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</w:tcPr>
          <w:p w14:paraId="0FE9BBC7" w14:textId="77777777" w:rsidR="00111CDC" w:rsidRPr="00A17A89" w:rsidRDefault="00111CDC" w:rsidP="00111CD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</w:tcPr>
          <w:p w14:paraId="0FE186DE" w14:textId="584CA884" w:rsidR="00111CDC" w:rsidRPr="00A17A89" w:rsidRDefault="00111CDC" w:rsidP="00111CD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59FFA3A6" w14:textId="77777777" w:rsidR="00111CDC" w:rsidRPr="00A17A89" w:rsidRDefault="00111CDC" w:rsidP="00111CD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14:paraId="3F360F91" w14:textId="77777777" w:rsidR="00111CDC" w:rsidRPr="00A17A89" w:rsidRDefault="00111CDC" w:rsidP="00111CD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14:paraId="17FFF59C" w14:textId="77777777" w:rsidR="00111CDC" w:rsidRPr="00A17A89" w:rsidRDefault="00111CDC" w:rsidP="00111CD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55" w:type="pct"/>
          </w:tcPr>
          <w:p w14:paraId="5B505BA7" w14:textId="5A719F24" w:rsidR="00111CDC" w:rsidRPr="00A17A89" w:rsidRDefault="00111CDC" w:rsidP="00111CD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</w:tc>
      </w:tr>
      <w:tr w:rsidR="00111CDC" w:rsidRPr="00A17A89" w14:paraId="704D53A9" w14:textId="34D8F4D4" w:rsidTr="00500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</w:tcPr>
          <w:p w14:paraId="6F260BA5" w14:textId="77777777" w:rsidR="00111CDC" w:rsidRPr="00A17A89" w:rsidRDefault="00111CDC" w:rsidP="00111C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36.</w:t>
            </w:r>
          </w:p>
        </w:tc>
        <w:tc>
          <w:tcPr>
            <w:tcW w:w="759" w:type="pct"/>
          </w:tcPr>
          <w:p w14:paraId="15FFB1CC" w14:textId="5844F4D8" w:rsidR="00111CDC" w:rsidRPr="00A17A89" w:rsidRDefault="00111CDC" w:rsidP="00111CD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Verma V, </w:t>
            </w:r>
            <w:proofErr w:type="spellStart"/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Ramamoorthi</w:t>
            </w:r>
            <w:proofErr w:type="spellEnd"/>
            <w:r w:rsidRPr="00A17A89">
              <w:rPr>
                <w:rFonts w:ascii="Times New Roman" w:hAnsi="Times New Roman" w:cs="Times New Roman"/>
                <w:sz w:val="16"/>
                <w:szCs w:val="16"/>
              </w:rPr>
              <w:t xml:space="preserve"> M, Morris M, Siddiqui F, and Esfandiari S, 2016</w:t>
            </w:r>
          </w:p>
        </w:tc>
        <w:tc>
          <w:tcPr>
            <w:tcW w:w="353" w:type="pct"/>
          </w:tcPr>
          <w:p w14:paraId="2199A0B8" w14:textId="2A18D713" w:rsidR="00111CDC" w:rsidRPr="00A17A89" w:rsidRDefault="00111CDC" w:rsidP="00111C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06" w:type="pct"/>
          </w:tcPr>
          <w:p w14:paraId="1DB77C5A" w14:textId="77777777" w:rsidR="00111CDC" w:rsidRPr="00A17A89" w:rsidRDefault="00111CDC" w:rsidP="00111C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41" w:type="pct"/>
          </w:tcPr>
          <w:p w14:paraId="232A4371" w14:textId="77777777" w:rsidR="00111CDC" w:rsidRPr="00A17A89" w:rsidRDefault="00111CDC" w:rsidP="00111C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05" w:type="pct"/>
          </w:tcPr>
          <w:p w14:paraId="5E1E0205" w14:textId="77777777" w:rsidR="00111CDC" w:rsidRPr="00A17A89" w:rsidRDefault="00111CDC" w:rsidP="00111C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</w:tcPr>
          <w:p w14:paraId="276A091D" w14:textId="14D58362" w:rsidR="00111CDC" w:rsidRPr="00A17A89" w:rsidRDefault="00111CDC" w:rsidP="00111C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06" w:type="pct"/>
          </w:tcPr>
          <w:p w14:paraId="29EC66D1" w14:textId="77777777" w:rsidR="00111CDC" w:rsidRPr="00A17A89" w:rsidRDefault="00111CDC" w:rsidP="00111C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06" w:type="pct"/>
          </w:tcPr>
          <w:p w14:paraId="6D312C20" w14:textId="77777777" w:rsidR="00111CDC" w:rsidRPr="00A17A89" w:rsidRDefault="00111CDC" w:rsidP="00111C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46" w:type="pct"/>
          </w:tcPr>
          <w:p w14:paraId="1276BD6A" w14:textId="77777777" w:rsidR="00111CDC" w:rsidRPr="00A17A89" w:rsidRDefault="00111CDC" w:rsidP="00111C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455" w:type="pct"/>
          </w:tcPr>
          <w:p w14:paraId="023536B8" w14:textId="70BB7FFD" w:rsidR="00111CDC" w:rsidRPr="00A17A89" w:rsidRDefault="00111CDC" w:rsidP="00111C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A8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</w:tbl>
    <w:p w14:paraId="57E936B4" w14:textId="6AEE1DB2" w:rsidR="00742D69" w:rsidRPr="00A17A89" w:rsidRDefault="00742D69" w:rsidP="00742D69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7A89">
        <w:rPr>
          <w:rFonts w:ascii="Times New Roman" w:hAnsi="Times New Roman" w:cs="Times New Roman"/>
          <w:sz w:val="16"/>
          <w:szCs w:val="16"/>
        </w:rPr>
        <w:t>* Serial Number of the studies is the same as mentioned in Supplementary Table 1</w:t>
      </w:r>
    </w:p>
    <w:p w14:paraId="174AAC6B" w14:textId="4C35537A" w:rsidR="00742D69" w:rsidRPr="00A17A89" w:rsidRDefault="00F51BEE" w:rsidP="00D90A13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7A89">
        <w:rPr>
          <w:rFonts w:ascii="Times New Roman" w:hAnsi="Times New Roman" w:cs="Times New Roman"/>
          <w:sz w:val="16"/>
          <w:szCs w:val="16"/>
        </w:rPr>
        <w:t>*Type of HTA Report – F-full/M-Mini/R-Rapid/O-Others</w:t>
      </w:r>
    </w:p>
    <w:p w14:paraId="34D04EB4" w14:textId="366831FF" w:rsidR="003D6F5D" w:rsidRPr="00A17A89" w:rsidRDefault="003D6F5D" w:rsidP="00D90A13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440E068" w14:textId="0A5B66C5" w:rsidR="003D6F5D" w:rsidRPr="00A17A89" w:rsidRDefault="003D6F5D" w:rsidP="003D6F5D">
      <w:pPr>
        <w:rPr>
          <w:rFonts w:ascii="Times New Roman" w:hAnsi="Times New Roman" w:cs="Times New Roman"/>
          <w:i/>
          <w:iCs/>
        </w:rPr>
      </w:pPr>
      <w:bookmarkStart w:id="2" w:name="_Hlk114528123"/>
      <w:bookmarkStart w:id="3" w:name="_Hlk110200227"/>
      <w:r w:rsidRPr="00A17A89">
        <w:rPr>
          <w:rFonts w:ascii="Times New Roman" w:hAnsi="Times New Roman" w:cs="Times New Roman"/>
          <w:i/>
          <w:iCs/>
        </w:rPr>
        <w:lastRenderedPageBreak/>
        <w:t>Supplementary Table 4</w:t>
      </w:r>
      <w:bookmarkEnd w:id="2"/>
      <w:r w:rsidRPr="00A17A89">
        <w:rPr>
          <w:rFonts w:ascii="Times New Roman" w:hAnsi="Times New Roman" w:cs="Times New Roman"/>
          <w:i/>
          <w:iCs/>
        </w:rPr>
        <w:t xml:space="preserve">. Compare and contrast of results from the current study and study by R. </w:t>
      </w:r>
      <w:proofErr w:type="spellStart"/>
      <w:r w:rsidRPr="00A17A89">
        <w:rPr>
          <w:rFonts w:ascii="Times New Roman" w:hAnsi="Times New Roman" w:cs="Times New Roman"/>
          <w:i/>
          <w:iCs/>
        </w:rPr>
        <w:t>Bassani</w:t>
      </w:r>
      <w:proofErr w:type="spellEnd"/>
      <w:r w:rsidRPr="00A17A89">
        <w:rPr>
          <w:rFonts w:ascii="Times New Roman" w:hAnsi="Times New Roman" w:cs="Times New Roman"/>
          <w:i/>
          <w:iCs/>
        </w:rPr>
        <w:t xml:space="preserve"> et al (2019) 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18"/>
        <w:gridCol w:w="2013"/>
        <w:gridCol w:w="4494"/>
        <w:gridCol w:w="3543"/>
        <w:gridCol w:w="3261"/>
      </w:tblGrid>
      <w:tr w:rsidR="003D6F5D" w:rsidRPr="00A17A89" w14:paraId="254E80E1" w14:textId="77777777" w:rsidTr="007D00E4">
        <w:tc>
          <w:tcPr>
            <w:tcW w:w="718" w:type="dxa"/>
          </w:tcPr>
          <w:bookmarkEnd w:id="3"/>
          <w:p w14:paraId="07EDC97B" w14:textId="5079AC42" w:rsidR="003D6F5D" w:rsidRPr="00A17A89" w:rsidRDefault="003D6F5D" w:rsidP="007D00E4">
            <w:pPr>
              <w:rPr>
                <w:rFonts w:ascii="Times New Roman" w:hAnsi="Times New Roman" w:cs="Times New Roman"/>
                <w:b/>
                <w:bCs/>
              </w:rPr>
            </w:pPr>
            <w:r w:rsidRPr="00A17A89">
              <w:rPr>
                <w:rFonts w:ascii="Times New Roman" w:hAnsi="Times New Roman" w:cs="Times New Roman"/>
                <w:b/>
                <w:bCs/>
              </w:rPr>
              <w:t>S.</w:t>
            </w:r>
            <w:r w:rsidR="0020540E" w:rsidRPr="00A17A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17A89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2013" w:type="dxa"/>
          </w:tcPr>
          <w:p w14:paraId="4857230A" w14:textId="77777777" w:rsidR="003D6F5D" w:rsidRPr="00A17A89" w:rsidRDefault="003D6F5D" w:rsidP="007D00E4">
            <w:pPr>
              <w:rPr>
                <w:rFonts w:ascii="Times New Roman" w:hAnsi="Times New Roman" w:cs="Times New Roman"/>
                <w:b/>
                <w:bCs/>
              </w:rPr>
            </w:pPr>
            <w:r w:rsidRPr="00A17A89">
              <w:rPr>
                <w:rFonts w:ascii="Times New Roman" w:hAnsi="Times New Roman" w:cs="Times New Roman"/>
                <w:b/>
                <w:bCs/>
              </w:rPr>
              <w:t>Criterion</w:t>
            </w:r>
          </w:p>
        </w:tc>
        <w:tc>
          <w:tcPr>
            <w:tcW w:w="4494" w:type="dxa"/>
          </w:tcPr>
          <w:p w14:paraId="51E808AE" w14:textId="6EC68217" w:rsidR="003D6F5D" w:rsidRPr="00A17A89" w:rsidRDefault="003D6F5D" w:rsidP="007D00E4">
            <w:pPr>
              <w:rPr>
                <w:rFonts w:ascii="Times New Roman" w:hAnsi="Times New Roman" w:cs="Times New Roman"/>
                <w:b/>
                <w:bCs/>
              </w:rPr>
            </w:pPr>
            <w:r w:rsidRPr="00A17A89">
              <w:rPr>
                <w:rFonts w:ascii="Times New Roman" w:hAnsi="Times New Roman" w:cs="Times New Roman"/>
                <w:b/>
                <w:bCs/>
              </w:rPr>
              <w:t>Char</w:t>
            </w:r>
            <w:r w:rsidR="0020540E" w:rsidRPr="00A17A89">
              <w:rPr>
                <w:rFonts w:ascii="Times New Roman" w:hAnsi="Times New Roman" w:cs="Times New Roman"/>
                <w:b/>
                <w:bCs/>
              </w:rPr>
              <w:t>a</w:t>
            </w:r>
            <w:r w:rsidRPr="00A17A89">
              <w:rPr>
                <w:rFonts w:ascii="Times New Roman" w:hAnsi="Times New Roman" w:cs="Times New Roman"/>
                <w:b/>
                <w:bCs/>
              </w:rPr>
              <w:t>cteristics</w:t>
            </w:r>
          </w:p>
        </w:tc>
        <w:tc>
          <w:tcPr>
            <w:tcW w:w="3543" w:type="dxa"/>
          </w:tcPr>
          <w:p w14:paraId="4DA1D114" w14:textId="77777777" w:rsidR="003D6F5D" w:rsidRPr="00A17A89" w:rsidRDefault="003D6F5D" w:rsidP="007D00E4">
            <w:pPr>
              <w:rPr>
                <w:rFonts w:ascii="Times New Roman" w:hAnsi="Times New Roman" w:cs="Times New Roman"/>
                <w:b/>
                <w:bCs/>
              </w:rPr>
            </w:pPr>
            <w:r w:rsidRPr="00A17A89">
              <w:rPr>
                <w:rFonts w:ascii="Times New Roman" w:hAnsi="Times New Roman" w:cs="Times New Roman"/>
                <w:b/>
                <w:bCs/>
              </w:rPr>
              <w:t xml:space="preserve">R </w:t>
            </w:r>
            <w:proofErr w:type="spellStart"/>
            <w:r w:rsidRPr="00A17A89">
              <w:rPr>
                <w:rFonts w:ascii="Times New Roman" w:hAnsi="Times New Roman" w:cs="Times New Roman"/>
                <w:b/>
                <w:bCs/>
              </w:rPr>
              <w:t>Bassani</w:t>
            </w:r>
            <w:proofErr w:type="spellEnd"/>
            <w:r w:rsidRPr="00A17A89">
              <w:rPr>
                <w:rFonts w:ascii="Times New Roman" w:hAnsi="Times New Roman" w:cs="Times New Roman"/>
                <w:b/>
                <w:bCs/>
              </w:rPr>
              <w:t xml:space="preserve"> et al (2019) (N=495)</w:t>
            </w:r>
          </w:p>
        </w:tc>
        <w:tc>
          <w:tcPr>
            <w:tcW w:w="3261" w:type="dxa"/>
          </w:tcPr>
          <w:p w14:paraId="53DECC3F" w14:textId="77777777" w:rsidR="003D6F5D" w:rsidRPr="00A17A89" w:rsidRDefault="003D6F5D" w:rsidP="007D00E4">
            <w:pPr>
              <w:rPr>
                <w:rFonts w:ascii="Times New Roman" w:hAnsi="Times New Roman" w:cs="Times New Roman"/>
                <w:b/>
                <w:bCs/>
              </w:rPr>
            </w:pPr>
            <w:r w:rsidRPr="00A17A89">
              <w:rPr>
                <w:rFonts w:ascii="Times New Roman" w:hAnsi="Times New Roman" w:cs="Times New Roman"/>
                <w:b/>
                <w:bCs/>
              </w:rPr>
              <w:t>Current study (N=36)</w:t>
            </w:r>
          </w:p>
        </w:tc>
      </w:tr>
      <w:tr w:rsidR="003D6F5D" w:rsidRPr="00A17A89" w14:paraId="1EFEE2C2" w14:textId="77777777" w:rsidTr="007D00E4">
        <w:tc>
          <w:tcPr>
            <w:tcW w:w="14029" w:type="dxa"/>
            <w:gridSpan w:val="5"/>
          </w:tcPr>
          <w:p w14:paraId="4FB2F21B" w14:textId="77777777" w:rsidR="003D6F5D" w:rsidRPr="00A17A89" w:rsidRDefault="003D6F5D" w:rsidP="007D00E4">
            <w:pPr>
              <w:rPr>
                <w:rFonts w:ascii="Times New Roman" w:hAnsi="Times New Roman" w:cs="Times New Roman"/>
                <w:b/>
                <w:bCs/>
              </w:rPr>
            </w:pPr>
            <w:r w:rsidRPr="00A17A89">
              <w:rPr>
                <w:rFonts w:ascii="Times New Roman" w:hAnsi="Times New Roman" w:cs="Times New Roman"/>
                <w:b/>
                <w:bCs/>
              </w:rPr>
              <w:t>Epidemiological characteristics</w:t>
            </w:r>
          </w:p>
        </w:tc>
      </w:tr>
      <w:tr w:rsidR="003D6F5D" w:rsidRPr="00A17A89" w14:paraId="2A4C38F4" w14:textId="77777777" w:rsidTr="007D00E4">
        <w:tc>
          <w:tcPr>
            <w:tcW w:w="718" w:type="dxa"/>
          </w:tcPr>
          <w:p w14:paraId="334DE400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13" w:type="dxa"/>
          </w:tcPr>
          <w:p w14:paraId="4E309E54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Country of corresponding author</w:t>
            </w:r>
          </w:p>
        </w:tc>
        <w:tc>
          <w:tcPr>
            <w:tcW w:w="4494" w:type="dxa"/>
          </w:tcPr>
          <w:p w14:paraId="3A36DD8C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Top 7 countries mentioned</w:t>
            </w:r>
          </w:p>
        </w:tc>
        <w:tc>
          <w:tcPr>
            <w:tcW w:w="3543" w:type="dxa"/>
          </w:tcPr>
          <w:p w14:paraId="65DE2650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Brazil 117 (23.6%)</w:t>
            </w:r>
          </w:p>
          <w:p w14:paraId="1670BED4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USA 53 (10.7%)</w:t>
            </w:r>
          </w:p>
          <w:p w14:paraId="7E5596D7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Australia 27 (5.4%)</w:t>
            </w:r>
          </w:p>
          <w:p w14:paraId="3488AF6A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China 26 (5.2%)</w:t>
            </w:r>
          </w:p>
          <w:p w14:paraId="7ABE5257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Spain 24 (4.5%)</w:t>
            </w:r>
          </w:p>
          <w:p w14:paraId="7269D5D4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Germany 22 (4.4%)</w:t>
            </w:r>
          </w:p>
          <w:p w14:paraId="613D1A87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Iran 22 (4.4%)</w:t>
            </w:r>
          </w:p>
        </w:tc>
        <w:tc>
          <w:tcPr>
            <w:tcW w:w="3261" w:type="dxa"/>
          </w:tcPr>
          <w:p w14:paraId="002F9845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Canada 19 (52.7%)</w:t>
            </w:r>
          </w:p>
          <w:p w14:paraId="3CF13FC5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United Kingdom 6 (16.7%)</w:t>
            </w:r>
          </w:p>
          <w:p w14:paraId="0E2844F5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Malaysia 2 (5.6%)</w:t>
            </w:r>
          </w:p>
          <w:p w14:paraId="39EA2B71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Sweden 2 (5.6%)</w:t>
            </w:r>
          </w:p>
          <w:p w14:paraId="67916FFB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Germany 2 (5.6%)</w:t>
            </w:r>
          </w:p>
          <w:p w14:paraId="5181D988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Iran 2 (5.6%)</w:t>
            </w:r>
          </w:p>
          <w:p w14:paraId="7D831F14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USA 2 (5.6%)</w:t>
            </w:r>
          </w:p>
        </w:tc>
      </w:tr>
      <w:tr w:rsidR="003D6F5D" w:rsidRPr="00A17A89" w14:paraId="66D6058A" w14:textId="77777777" w:rsidTr="007D00E4">
        <w:tc>
          <w:tcPr>
            <w:tcW w:w="718" w:type="dxa"/>
          </w:tcPr>
          <w:p w14:paraId="4931B7B1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013" w:type="dxa"/>
          </w:tcPr>
          <w:p w14:paraId="1360CCFB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Dental specialties</w:t>
            </w:r>
          </w:p>
        </w:tc>
        <w:tc>
          <w:tcPr>
            <w:tcW w:w="4494" w:type="dxa"/>
          </w:tcPr>
          <w:p w14:paraId="03A47E32" w14:textId="77777777" w:rsidR="003D6F5D" w:rsidRPr="00A17A89" w:rsidRDefault="003D6F5D" w:rsidP="007D00E4">
            <w:pPr>
              <w:rPr>
                <w:rFonts w:ascii="Times New Roman" w:hAnsi="Times New Roman" w:cs="Times New Roman"/>
                <w:lang w:val="en-US"/>
              </w:rPr>
            </w:pPr>
            <w:bookmarkStart w:id="4" w:name="_Hlk110203406"/>
            <w:r w:rsidRPr="00A17A89">
              <w:rPr>
                <w:rFonts w:ascii="Times New Roman" w:hAnsi="Times New Roman" w:cs="Times New Roman"/>
                <w:lang w:val="en-US"/>
              </w:rPr>
              <w:t>Oral and Maxillofacial Surgery</w:t>
            </w:r>
          </w:p>
          <w:bookmarkEnd w:id="4"/>
          <w:p w14:paraId="588A02CE" w14:textId="77777777" w:rsidR="003D6F5D" w:rsidRPr="00A17A89" w:rsidRDefault="003D6F5D" w:rsidP="007D00E4">
            <w:pPr>
              <w:rPr>
                <w:rFonts w:ascii="Times New Roman" w:hAnsi="Times New Roman" w:cs="Times New Roman"/>
                <w:lang w:val="en-US"/>
              </w:rPr>
            </w:pPr>
            <w:r w:rsidRPr="00A17A89">
              <w:rPr>
                <w:rFonts w:ascii="Times New Roman" w:hAnsi="Times New Roman" w:cs="Times New Roman"/>
                <w:lang w:val="en-US"/>
              </w:rPr>
              <w:t>Oral Medicine and Diagnosis</w:t>
            </w:r>
          </w:p>
          <w:p w14:paraId="419A6CFB" w14:textId="77777777" w:rsidR="003D6F5D" w:rsidRPr="00A17A89" w:rsidRDefault="003D6F5D" w:rsidP="007D00E4">
            <w:pPr>
              <w:rPr>
                <w:rFonts w:ascii="Times New Roman" w:hAnsi="Times New Roman" w:cs="Times New Roman"/>
                <w:lang w:val="en-US"/>
              </w:rPr>
            </w:pPr>
            <w:r w:rsidRPr="00A17A89">
              <w:rPr>
                <w:rFonts w:ascii="Times New Roman" w:hAnsi="Times New Roman" w:cs="Times New Roman"/>
                <w:lang w:val="en-US"/>
              </w:rPr>
              <w:t xml:space="preserve">Oral Radiology </w:t>
            </w:r>
          </w:p>
          <w:p w14:paraId="5C53B259" w14:textId="77777777" w:rsidR="003D6F5D" w:rsidRPr="00A17A89" w:rsidRDefault="003D6F5D" w:rsidP="007D00E4">
            <w:pPr>
              <w:rPr>
                <w:rFonts w:ascii="Times New Roman" w:hAnsi="Times New Roman" w:cs="Times New Roman"/>
                <w:lang w:val="en-US"/>
              </w:rPr>
            </w:pPr>
            <w:r w:rsidRPr="00A17A89">
              <w:rPr>
                <w:rFonts w:ascii="Times New Roman" w:hAnsi="Times New Roman" w:cs="Times New Roman"/>
                <w:lang w:val="en-US"/>
              </w:rPr>
              <w:t>Prosthodontics and Dental Implants</w:t>
            </w:r>
          </w:p>
          <w:p w14:paraId="11EDE005" w14:textId="77777777" w:rsidR="003D6F5D" w:rsidRPr="00A17A89" w:rsidRDefault="003D6F5D" w:rsidP="007D00E4">
            <w:pPr>
              <w:rPr>
                <w:rFonts w:ascii="Times New Roman" w:hAnsi="Times New Roman" w:cs="Times New Roman"/>
                <w:lang w:val="en-US"/>
              </w:rPr>
            </w:pPr>
            <w:r w:rsidRPr="00A17A89">
              <w:rPr>
                <w:rFonts w:ascii="Times New Roman" w:hAnsi="Times New Roman" w:cs="Times New Roman"/>
                <w:lang w:val="en-US"/>
              </w:rPr>
              <w:t>Periodontics</w:t>
            </w:r>
          </w:p>
          <w:p w14:paraId="6DB7D191" w14:textId="77777777" w:rsidR="003D6F5D" w:rsidRPr="00A17A89" w:rsidRDefault="003D6F5D" w:rsidP="007D00E4">
            <w:pPr>
              <w:rPr>
                <w:rFonts w:ascii="Times New Roman" w:hAnsi="Times New Roman" w:cs="Times New Roman"/>
                <w:lang w:val="en-US"/>
              </w:rPr>
            </w:pPr>
            <w:r w:rsidRPr="00A17A89">
              <w:rPr>
                <w:rFonts w:ascii="Times New Roman" w:hAnsi="Times New Roman" w:cs="Times New Roman"/>
                <w:lang w:val="en-US"/>
              </w:rPr>
              <w:t xml:space="preserve">Orthodontics </w:t>
            </w:r>
          </w:p>
          <w:p w14:paraId="3FEF98E5" w14:textId="77777777" w:rsidR="003D6F5D" w:rsidRPr="00A17A89" w:rsidRDefault="003D6F5D" w:rsidP="007D00E4">
            <w:pPr>
              <w:rPr>
                <w:rFonts w:ascii="Times New Roman" w:hAnsi="Times New Roman" w:cs="Times New Roman"/>
                <w:lang w:val="en-US"/>
              </w:rPr>
            </w:pPr>
            <w:r w:rsidRPr="00A17A89">
              <w:rPr>
                <w:rFonts w:ascii="Times New Roman" w:hAnsi="Times New Roman" w:cs="Times New Roman"/>
                <w:lang w:val="en-US"/>
              </w:rPr>
              <w:t>Operative Dentistry &amp; Endodontics</w:t>
            </w:r>
          </w:p>
          <w:p w14:paraId="65C94E59" w14:textId="77777777" w:rsidR="003D6F5D" w:rsidRPr="00A17A89" w:rsidRDefault="003D6F5D" w:rsidP="007D00E4">
            <w:pPr>
              <w:rPr>
                <w:rFonts w:ascii="Times New Roman" w:hAnsi="Times New Roman" w:cs="Times New Roman"/>
                <w:lang w:val="en-US"/>
              </w:rPr>
            </w:pPr>
            <w:r w:rsidRPr="00A17A89">
              <w:rPr>
                <w:rFonts w:ascii="Times New Roman" w:hAnsi="Times New Roman" w:cs="Times New Roman"/>
                <w:lang w:val="en-US"/>
              </w:rPr>
              <w:t xml:space="preserve">Pediatric Dentistry </w:t>
            </w:r>
          </w:p>
          <w:p w14:paraId="76CF9F45" w14:textId="77777777" w:rsidR="003D6F5D" w:rsidRPr="00A17A89" w:rsidRDefault="003D6F5D" w:rsidP="007D00E4">
            <w:pPr>
              <w:rPr>
                <w:rFonts w:ascii="Times New Roman" w:hAnsi="Times New Roman" w:cs="Times New Roman"/>
                <w:lang w:val="en-US"/>
              </w:rPr>
            </w:pPr>
            <w:r w:rsidRPr="00A17A89">
              <w:rPr>
                <w:rFonts w:ascii="Times New Roman" w:hAnsi="Times New Roman" w:cs="Times New Roman"/>
                <w:lang w:val="en-US"/>
              </w:rPr>
              <w:t xml:space="preserve">Dental Public Health </w:t>
            </w:r>
          </w:p>
          <w:p w14:paraId="161E0C56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  <w:lang w:val="en-US"/>
              </w:rPr>
              <w:t>Others</w:t>
            </w:r>
          </w:p>
        </w:tc>
        <w:tc>
          <w:tcPr>
            <w:tcW w:w="3543" w:type="dxa"/>
          </w:tcPr>
          <w:p w14:paraId="19CBF2DF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75 (15.1%)</w:t>
            </w:r>
          </w:p>
          <w:p w14:paraId="40310E42" w14:textId="77777777" w:rsidR="003D6F5D" w:rsidRPr="00A17A89" w:rsidRDefault="003D6F5D" w:rsidP="007D00E4">
            <w:pPr>
              <w:rPr>
                <w:rFonts w:ascii="Times New Roman" w:hAnsi="Times New Roman" w:cs="Times New Roman"/>
                <w:lang w:val="en-US"/>
              </w:rPr>
            </w:pPr>
            <w:r w:rsidRPr="00A17A89">
              <w:rPr>
                <w:rFonts w:ascii="Times New Roman" w:hAnsi="Times New Roman" w:cs="Times New Roman"/>
                <w:lang w:val="en-US"/>
              </w:rPr>
              <w:t>71 (14.3%)</w:t>
            </w:r>
          </w:p>
          <w:p w14:paraId="34FCCB20" w14:textId="77777777" w:rsidR="003D6F5D" w:rsidRPr="00A17A89" w:rsidRDefault="003D6F5D" w:rsidP="007D00E4">
            <w:pPr>
              <w:rPr>
                <w:rFonts w:ascii="Times New Roman" w:hAnsi="Times New Roman" w:cs="Times New Roman"/>
                <w:lang w:val="en-US"/>
              </w:rPr>
            </w:pPr>
            <w:r w:rsidRPr="00A17A89">
              <w:rPr>
                <w:rFonts w:ascii="Times New Roman" w:hAnsi="Times New Roman" w:cs="Times New Roman"/>
                <w:lang w:val="en-US"/>
              </w:rPr>
              <w:t>13 (2.6%)</w:t>
            </w:r>
          </w:p>
          <w:p w14:paraId="61095999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bookmarkStart w:id="5" w:name="_Hlk110202903"/>
            <w:r w:rsidRPr="00A17A89">
              <w:rPr>
                <w:rFonts w:ascii="Times New Roman" w:hAnsi="Times New Roman" w:cs="Times New Roman"/>
              </w:rPr>
              <w:t>87 (17.5%)</w:t>
            </w:r>
          </w:p>
          <w:bookmarkEnd w:id="5"/>
          <w:p w14:paraId="3EBF2DA8" w14:textId="77777777" w:rsidR="003D6F5D" w:rsidRPr="00A17A89" w:rsidRDefault="003D6F5D" w:rsidP="007D00E4">
            <w:pPr>
              <w:rPr>
                <w:rFonts w:ascii="Times New Roman" w:hAnsi="Times New Roman" w:cs="Times New Roman"/>
                <w:lang w:val="en-US"/>
              </w:rPr>
            </w:pPr>
            <w:r w:rsidRPr="00A17A89">
              <w:rPr>
                <w:rFonts w:ascii="Times New Roman" w:hAnsi="Times New Roman" w:cs="Times New Roman"/>
                <w:lang w:val="en-US"/>
              </w:rPr>
              <w:t>53 (10.7%)</w:t>
            </w:r>
          </w:p>
          <w:p w14:paraId="47474F29" w14:textId="77777777" w:rsidR="003D6F5D" w:rsidRPr="00A17A89" w:rsidRDefault="003D6F5D" w:rsidP="007D00E4">
            <w:pPr>
              <w:rPr>
                <w:rFonts w:ascii="Times New Roman" w:hAnsi="Times New Roman" w:cs="Times New Roman"/>
                <w:lang w:val="en-US"/>
              </w:rPr>
            </w:pPr>
            <w:r w:rsidRPr="00A17A89">
              <w:rPr>
                <w:rFonts w:ascii="Times New Roman" w:hAnsi="Times New Roman" w:cs="Times New Roman"/>
                <w:lang w:val="en-US"/>
              </w:rPr>
              <w:t>42 (8.5%)</w:t>
            </w:r>
          </w:p>
          <w:p w14:paraId="15B4BC87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78 (15.7 %)</w:t>
            </w:r>
          </w:p>
          <w:p w14:paraId="51B13858" w14:textId="77777777" w:rsidR="003D6F5D" w:rsidRPr="00A17A89" w:rsidRDefault="003D6F5D" w:rsidP="007D00E4">
            <w:pPr>
              <w:rPr>
                <w:rFonts w:ascii="Times New Roman" w:hAnsi="Times New Roman" w:cs="Times New Roman"/>
                <w:lang w:val="en-US"/>
              </w:rPr>
            </w:pPr>
            <w:r w:rsidRPr="00A17A89">
              <w:rPr>
                <w:rFonts w:ascii="Times New Roman" w:hAnsi="Times New Roman" w:cs="Times New Roman"/>
                <w:lang w:val="en-US"/>
              </w:rPr>
              <w:t>34 (6.9%)</w:t>
            </w:r>
          </w:p>
          <w:p w14:paraId="16CB75BE" w14:textId="77777777" w:rsidR="003D6F5D" w:rsidRPr="00A17A89" w:rsidRDefault="003D6F5D" w:rsidP="007D00E4">
            <w:pPr>
              <w:rPr>
                <w:rFonts w:ascii="Times New Roman" w:hAnsi="Times New Roman" w:cs="Times New Roman"/>
                <w:lang w:val="en-US"/>
              </w:rPr>
            </w:pPr>
            <w:r w:rsidRPr="00A17A89">
              <w:rPr>
                <w:rFonts w:ascii="Times New Roman" w:hAnsi="Times New Roman" w:cs="Times New Roman"/>
                <w:lang w:val="en-US"/>
              </w:rPr>
              <w:t>30 (6.1%)</w:t>
            </w:r>
          </w:p>
          <w:p w14:paraId="1670B179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  <w:lang w:val="en-US"/>
              </w:rPr>
              <w:t>12 (2.4%)</w:t>
            </w:r>
          </w:p>
        </w:tc>
        <w:tc>
          <w:tcPr>
            <w:tcW w:w="3261" w:type="dxa"/>
          </w:tcPr>
          <w:p w14:paraId="7C553250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2 (5.6%)</w:t>
            </w:r>
          </w:p>
          <w:p w14:paraId="6B783294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5 (13.9%)</w:t>
            </w:r>
          </w:p>
          <w:p w14:paraId="7D3939FE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2 (5.6%)</w:t>
            </w:r>
          </w:p>
          <w:p w14:paraId="1772CA93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5 (13.9%)</w:t>
            </w:r>
          </w:p>
          <w:p w14:paraId="29D22246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3 (8.3%)</w:t>
            </w:r>
          </w:p>
          <w:p w14:paraId="7D79AC18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3 (8.3%)</w:t>
            </w:r>
          </w:p>
          <w:p w14:paraId="3FCC1EA9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2 (5.6%)</w:t>
            </w:r>
          </w:p>
          <w:p w14:paraId="14C122AC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5 (13.9%)</w:t>
            </w:r>
          </w:p>
          <w:p w14:paraId="505BDBD4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3 (8.3%)</w:t>
            </w:r>
          </w:p>
          <w:p w14:paraId="6F0D2875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6 (16.7%)</w:t>
            </w:r>
          </w:p>
        </w:tc>
      </w:tr>
      <w:tr w:rsidR="003D6F5D" w:rsidRPr="00A17A89" w14:paraId="6F526A04" w14:textId="77777777" w:rsidTr="007D00E4">
        <w:tc>
          <w:tcPr>
            <w:tcW w:w="14029" w:type="dxa"/>
            <w:gridSpan w:val="5"/>
          </w:tcPr>
          <w:p w14:paraId="3B9F74D9" w14:textId="77777777" w:rsidR="003D6F5D" w:rsidRPr="00A17A89" w:rsidRDefault="003D6F5D" w:rsidP="007D00E4">
            <w:pPr>
              <w:rPr>
                <w:rFonts w:ascii="Times New Roman" w:hAnsi="Times New Roman" w:cs="Times New Roman"/>
                <w:b/>
                <w:bCs/>
              </w:rPr>
            </w:pPr>
            <w:r w:rsidRPr="00A17A89">
              <w:rPr>
                <w:rFonts w:ascii="Times New Roman" w:hAnsi="Times New Roman" w:cs="Times New Roman"/>
                <w:b/>
                <w:bCs/>
              </w:rPr>
              <w:t>Methodological characteristics</w:t>
            </w:r>
          </w:p>
        </w:tc>
      </w:tr>
      <w:tr w:rsidR="003D6F5D" w:rsidRPr="00A17A89" w14:paraId="0A25D254" w14:textId="77777777" w:rsidTr="007D00E4">
        <w:tc>
          <w:tcPr>
            <w:tcW w:w="718" w:type="dxa"/>
          </w:tcPr>
          <w:p w14:paraId="47BA1CB4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13" w:type="dxa"/>
          </w:tcPr>
          <w:p w14:paraId="49EC0BF8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Databases searched</w:t>
            </w:r>
          </w:p>
        </w:tc>
        <w:tc>
          <w:tcPr>
            <w:tcW w:w="4494" w:type="dxa"/>
          </w:tcPr>
          <w:p w14:paraId="7F93F61E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More than one database searched</w:t>
            </w:r>
          </w:p>
          <w:p w14:paraId="6A55D29C" w14:textId="77777777" w:rsidR="003D6F5D" w:rsidRPr="00A17A89" w:rsidRDefault="003D6F5D" w:rsidP="007D00E4">
            <w:pPr>
              <w:rPr>
                <w:rFonts w:ascii="Times New Roman" w:hAnsi="Times New Roman" w:cs="Times New Roman"/>
                <w:lang w:val="en-US"/>
              </w:rPr>
            </w:pPr>
            <w:r w:rsidRPr="00A17A89">
              <w:rPr>
                <w:rFonts w:ascii="Times New Roman" w:hAnsi="Times New Roman" w:cs="Times New Roman"/>
              </w:rPr>
              <w:t>Only one database searched</w:t>
            </w:r>
          </w:p>
        </w:tc>
        <w:tc>
          <w:tcPr>
            <w:tcW w:w="3543" w:type="dxa"/>
          </w:tcPr>
          <w:p w14:paraId="797D924B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459/490 (93.7%)</w:t>
            </w:r>
          </w:p>
          <w:p w14:paraId="61624F77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31/490 (6.33%)</w:t>
            </w:r>
          </w:p>
        </w:tc>
        <w:tc>
          <w:tcPr>
            <w:tcW w:w="3261" w:type="dxa"/>
          </w:tcPr>
          <w:p w14:paraId="138F6AC4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36 (100%)</w:t>
            </w:r>
          </w:p>
          <w:p w14:paraId="7FFF8F35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0 (0%)</w:t>
            </w:r>
          </w:p>
        </w:tc>
      </w:tr>
      <w:tr w:rsidR="003D6F5D" w:rsidRPr="00A17A89" w14:paraId="0AA0F48F" w14:textId="77777777" w:rsidTr="007D00E4">
        <w:tc>
          <w:tcPr>
            <w:tcW w:w="718" w:type="dxa"/>
          </w:tcPr>
          <w:p w14:paraId="68028D8C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13" w:type="dxa"/>
          </w:tcPr>
          <w:p w14:paraId="44FD1411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Years of coverage</w:t>
            </w:r>
          </w:p>
        </w:tc>
        <w:tc>
          <w:tcPr>
            <w:tcW w:w="4494" w:type="dxa"/>
          </w:tcPr>
          <w:p w14:paraId="3BF7B2B5" w14:textId="77777777" w:rsidR="003D6F5D" w:rsidRPr="00A17A89" w:rsidRDefault="003D6F5D" w:rsidP="007D00E4">
            <w:pPr>
              <w:rPr>
                <w:rFonts w:ascii="Times New Roman" w:hAnsi="Times New Roman" w:cs="Times New Roman"/>
                <w:lang w:val="en-US"/>
              </w:rPr>
            </w:pPr>
            <w:r w:rsidRPr="00A17A89">
              <w:rPr>
                <w:rFonts w:ascii="Times New Roman" w:hAnsi="Times New Roman" w:cs="Times New Roman"/>
                <w:lang w:val="en-US"/>
              </w:rPr>
              <w:t>Reported</w:t>
            </w:r>
          </w:p>
          <w:p w14:paraId="288F9E20" w14:textId="77777777" w:rsidR="003D6F5D" w:rsidRPr="00A17A89" w:rsidRDefault="003D6F5D" w:rsidP="007D00E4">
            <w:pPr>
              <w:rPr>
                <w:rFonts w:ascii="Times New Roman" w:hAnsi="Times New Roman" w:cs="Times New Roman"/>
                <w:lang w:val="en-US"/>
              </w:rPr>
            </w:pPr>
            <w:r w:rsidRPr="00A17A89">
              <w:rPr>
                <w:rFonts w:ascii="Times New Roman" w:hAnsi="Times New Roman" w:cs="Times New Roman"/>
                <w:lang w:val="en-US"/>
              </w:rPr>
              <w:t>Not reported</w:t>
            </w:r>
          </w:p>
        </w:tc>
        <w:tc>
          <w:tcPr>
            <w:tcW w:w="3543" w:type="dxa"/>
          </w:tcPr>
          <w:p w14:paraId="28B1F955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435 (87.8%)</w:t>
            </w:r>
          </w:p>
          <w:p w14:paraId="4EB70533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60 (12.2%)</w:t>
            </w:r>
          </w:p>
        </w:tc>
        <w:tc>
          <w:tcPr>
            <w:tcW w:w="3261" w:type="dxa"/>
          </w:tcPr>
          <w:p w14:paraId="5E4F4EC4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28 (77.8%)</w:t>
            </w:r>
          </w:p>
          <w:p w14:paraId="238D9BDB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8 (22.2%)</w:t>
            </w:r>
          </w:p>
        </w:tc>
      </w:tr>
      <w:tr w:rsidR="003D6F5D" w:rsidRPr="00A17A89" w14:paraId="51EFB2EB" w14:textId="77777777" w:rsidTr="007D00E4">
        <w:tc>
          <w:tcPr>
            <w:tcW w:w="718" w:type="dxa"/>
          </w:tcPr>
          <w:p w14:paraId="5BD2B6D0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13" w:type="dxa"/>
          </w:tcPr>
          <w:p w14:paraId="3DBC317D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Search terms</w:t>
            </w:r>
          </w:p>
        </w:tc>
        <w:tc>
          <w:tcPr>
            <w:tcW w:w="4494" w:type="dxa"/>
          </w:tcPr>
          <w:p w14:paraId="77C35FC6" w14:textId="77777777" w:rsidR="003D6F5D" w:rsidRPr="00A17A89" w:rsidRDefault="003D6F5D" w:rsidP="007D00E4">
            <w:pPr>
              <w:rPr>
                <w:rFonts w:ascii="Times New Roman" w:hAnsi="Times New Roman" w:cs="Times New Roman"/>
                <w:lang w:val="en-US"/>
              </w:rPr>
            </w:pPr>
            <w:r w:rsidRPr="00A17A89">
              <w:rPr>
                <w:rFonts w:ascii="Times New Roman" w:hAnsi="Times New Roman" w:cs="Times New Roman"/>
                <w:lang w:val="en-US"/>
              </w:rPr>
              <w:t>Reported</w:t>
            </w:r>
          </w:p>
          <w:p w14:paraId="1D3E2731" w14:textId="77777777" w:rsidR="003D6F5D" w:rsidRPr="00A17A89" w:rsidRDefault="003D6F5D" w:rsidP="007D00E4">
            <w:pPr>
              <w:rPr>
                <w:rFonts w:ascii="Times New Roman" w:hAnsi="Times New Roman" w:cs="Times New Roman"/>
                <w:lang w:val="en-US"/>
              </w:rPr>
            </w:pPr>
            <w:r w:rsidRPr="00A17A89">
              <w:rPr>
                <w:rFonts w:ascii="Times New Roman" w:hAnsi="Times New Roman" w:cs="Times New Roman"/>
                <w:lang w:val="en-US"/>
              </w:rPr>
              <w:t>Not reported</w:t>
            </w:r>
          </w:p>
        </w:tc>
        <w:tc>
          <w:tcPr>
            <w:tcW w:w="3543" w:type="dxa"/>
          </w:tcPr>
          <w:p w14:paraId="74724ACE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463 (93.5%)</w:t>
            </w:r>
          </w:p>
          <w:p w14:paraId="5FACB007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32 (6.5%)</w:t>
            </w:r>
          </w:p>
        </w:tc>
        <w:tc>
          <w:tcPr>
            <w:tcW w:w="3261" w:type="dxa"/>
          </w:tcPr>
          <w:p w14:paraId="7EE9EBA8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28 (77.8%)</w:t>
            </w:r>
          </w:p>
          <w:p w14:paraId="6F029A8B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8 (22.2%)</w:t>
            </w:r>
          </w:p>
        </w:tc>
      </w:tr>
      <w:tr w:rsidR="003D6F5D" w:rsidRPr="00A17A89" w14:paraId="1A3AD96B" w14:textId="77777777" w:rsidTr="007D00E4">
        <w:tc>
          <w:tcPr>
            <w:tcW w:w="718" w:type="dxa"/>
          </w:tcPr>
          <w:p w14:paraId="73AFB4EA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13" w:type="dxa"/>
          </w:tcPr>
          <w:p w14:paraId="36BC6327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Economics</w:t>
            </w:r>
          </w:p>
        </w:tc>
        <w:tc>
          <w:tcPr>
            <w:tcW w:w="4494" w:type="dxa"/>
          </w:tcPr>
          <w:p w14:paraId="7434A99B" w14:textId="77777777" w:rsidR="003D6F5D" w:rsidRPr="00A17A89" w:rsidRDefault="003D6F5D" w:rsidP="007D00E4">
            <w:pPr>
              <w:rPr>
                <w:rFonts w:ascii="Times New Roman" w:hAnsi="Times New Roman" w:cs="Times New Roman"/>
                <w:lang w:val="en-US"/>
              </w:rPr>
            </w:pPr>
            <w:r w:rsidRPr="00A17A89">
              <w:rPr>
                <w:rFonts w:ascii="Times New Roman" w:hAnsi="Times New Roman" w:cs="Times New Roman"/>
                <w:lang w:val="en-US"/>
              </w:rPr>
              <w:t>Considered</w:t>
            </w:r>
          </w:p>
          <w:p w14:paraId="235B825E" w14:textId="77777777" w:rsidR="003D6F5D" w:rsidRPr="00A17A89" w:rsidRDefault="003D6F5D" w:rsidP="007D00E4">
            <w:pPr>
              <w:rPr>
                <w:rFonts w:ascii="Times New Roman" w:hAnsi="Times New Roman" w:cs="Times New Roman"/>
                <w:lang w:val="en-US"/>
              </w:rPr>
            </w:pPr>
            <w:r w:rsidRPr="00A17A89">
              <w:rPr>
                <w:rFonts w:ascii="Times New Roman" w:hAnsi="Times New Roman" w:cs="Times New Roman"/>
                <w:lang w:val="en-US"/>
              </w:rPr>
              <w:t>Not considered</w:t>
            </w:r>
          </w:p>
        </w:tc>
        <w:tc>
          <w:tcPr>
            <w:tcW w:w="3543" w:type="dxa"/>
          </w:tcPr>
          <w:p w14:paraId="08A508B9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bookmarkStart w:id="6" w:name="_Hlk110202948"/>
            <w:r w:rsidRPr="00A17A89">
              <w:rPr>
                <w:rFonts w:ascii="Times New Roman" w:hAnsi="Times New Roman" w:cs="Times New Roman"/>
              </w:rPr>
              <w:t>18/321 (5.6%)</w:t>
            </w:r>
          </w:p>
          <w:bookmarkEnd w:id="6"/>
          <w:p w14:paraId="3E4C5A01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303/321 (94.4%)</w:t>
            </w:r>
          </w:p>
        </w:tc>
        <w:tc>
          <w:tcPr>
            <w:tcW w:w="3261" w:type="dxa"/>
          </w:tcPr>
          <w:p w14:paraId="1225A611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29 (80.6%)</w:t>
            </w:r>
          </w:p>
          <w:p w14:paraId="49609B83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7 (19.4%)</w:t>
            </w:r>
          </w:p>
        </w:tc>
      </w:tr>
      <w:tr w:rsidR="003D6F5D" w:rsidRPr="00A17A89" w14:paraId="6BF63B77" w14:textId="77777777" w:rsidTr="007D00E4">
        <w:tc>
          <w:tcPr>
            <w:tcW w:w="718" w:type="dxa"/>
          </w:tcPr>
          <w:p w14:paraId="5EB395C4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13" w:type="dxa"/>
          </w:tcPr>
          <w:p w14:paraId="2A856D60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Safety</w:t>
            </w:r>
          </w:p>
        </w:tc>
        <w:tc>
          <w:tcPr>
            <w:tcW w:w="4494" w:type="dxa"/>
          </w:tcPr>
          <w:p w14:paraId="5BC1C84D" w14:textId="77777777" w:rsidR="003D6F5D" w:rsidRPr="00A17A89" w:rsidRDefault="003D6F5D" w:rsidP="007D00E4">
            <w:pPr>
              <w:rPr>
                <w:rFonts w:ascii="Times New Roman" w:hAnsi="Times New Roman" w:cs="Times New Roman"/>
                <w:lang w:val="en-US"/>
              </w:rPr>
            </w:pPr>
            <w:r w:rsidRPr="00A17A89">
              <w:rPr>
                <w:rFonts w:ascii="Times New Roman" w:hAnsi="Times New Roman" w:cs="Times New Roman"/>
                <w:lang w:val="en-US"/>
              </w:rPr>
              <w:t>Reported</w:t>
            </w:r>
          </w:p>
          <w:p w14:paraId="342E164D" w14:textId="77777777" w:rsidR="003D6F5D" w:rsidRPr="00A17A89" w:rsidRDefault="003D6F5D" w:rsidP="007D00E4">
            <w:pPr>
              <w:rPr>
                <w:rFonts w:ascii="Times New Roman" w:hAnsi="Times New Roman" w:cs="Times New Roman"/>
                <w:lang w:val="en-US"/>
              </w:rPr>
            </w:pPr>
            <w:r w:rsidRPr="00A17A89">
              <w:rPr>
                <w:rFonts w:ascii="Times New Roman" w:hAnsi="Times New Roman" w:cs="Times New Roman"/>
                <w:lang w:val="en-US"/>
              </w:rPr>
              <w:t>Not reported</w:t>
            </w:r>
          </w:p>
        </w:tc>
        <w:tc>
          <w:tcPr>
            <w:tcW w:w="3543" w:type="dxa"/>
          </w:tcPr>
          <w:p w14:paraId="671A6A20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bookmarkStart w:id="7" w:name="_Hlk110202987"/>
            <w:r w:rsidRPr="00A17A89">
              <w:rPr>
                <w:rFonts w:ascii="Times New Roman" w:hAnsi="Times New Roman" w:cs="Times New Roman"/>
              </w:rPr>
              <w:t>22/206 (10.7 %)</w:t>
            </w:r>
          </w:p>
          <w:bookmarkEnd w:id="7"/>
          <w:p w14:paraId="7B664BE0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184/206 (89.3%)</w:t>
            </w:r>
          </w:p>
        </w:tc>
        <w:tc>
          <w:tcPr>
            <w:tcW w:w="3261" w:type="dxa"/>
          </w:tcPr>
          <w:p w14:paraId="1E79D30D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32 (88.8%)</w:t>
            </w:r>
          </w:p>
          <w:p w14:paraId="42A26B2B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4 (11.2%)</w:t>
            </w:r>
          </w:p>
        </w:tc>
      </w:tr>
      <w:tr w:rsidR="003D6F5D" w:rsidRPr="00A17A89" w14:paraId="7AB24832" w14:textId="77777777" w:rsidTr="007D00E4">
        <w:tc>
          <w:tcPr>
            <w:tcW w:w="718" w:type="dxa"/>
          </w:tcPr>
          <w:p w14:paraId="6054452E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2013" w:type="dxa"/>
          </w:tcPr>
          <w:p w14:paraId="1BEEE6C8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Empty reviews</w:t>
            </w:r>
          </w:p>
        </w:tc>
        <w:tc>
          <w:tcPr>
            <w:tcW w:w="4494" w:type="dxa"/>
          </w:tcPr>
          <w:p w14:paraId="37183DCE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SRs/HTAs with no eligible studies</w:t>
            </w:r>
          </w:p>
        </w:tc>
        <w:tc>
          <w:tcPr>
            <w:tcW w:w="3543" w:type="dxa"/>
          </w:tcPr>
          <w:p w14:paraId="3807D5B0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1 (4.9%)</w:t>
            </w:r>
          </w:p>
        </w:tc>
        <w:tc>
          <w:tcPr>
            <w:tcW w:w="3261" w:type="dxa"/>
          </w:tcPr>
          <w:p w14:paraId="1F9D9037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2 (5.6%)</w:t>
            </w:r>
          </w:p>
        </w:tc>
      </w:tr>
      <w:tr w:rsidR="003D6F5D" w:rsidRPr="00A17A89" w14:paraId="78FEFCAB" w14:textId="77777777" w:rsidTr="007D00E4">
        <w:tc>
          <w:tcPr>
            <w:tcW w:w="718" w:type="dxa"/>
          </w:tcPr>
          <w:p w14:paraId="2488AB8A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013" w:type="dxa"/>
          </w:tcPr>
          <w:p w14:paraId="2A298CE6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 xml:space="preserve">Eligible study </w:t>
            </w:r>
            <w:r w:rsidRPr="00A17A89">
              <w:rPr>
                <w:rFonts w:ascii="Times New Roman" w:hAnsi="Times New Roman" w:cs="Times New Roman"/>
              </w:rPr>
              <w:lastRenderedPageBreak/>
              <w:t>designs</w:t>
            </w:r>
          </w:p>
        </w:tc>
        <w:tc>
          <w:tcPr>
            <w:tcW w:w="4494" w:type="dxa"/>
          </w:tcPr>
          <w:p w14:paraId="170F1D23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lastRenderedPageBreak/>
              <w:t xml:space="preserve">Randomized controlled trials </w:t>
            </w:r>
          </w:p>
          <w:p w14:paraId="39DD896D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lastRenderedPageBreak/>
              <w:t>Observational – cohort/ case-control/cross-sectional/case report/case series studies</w:t>
            </w:r>
          </w:p>
          <w:p w14:paraId="02EDFFE8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 xml:space="preserve">Non-randomized controlled trials </w:t>
            </w:r>
          </w:p>
          <w:p w14:paraId="7F7F0A92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Others</w:t>
            </w:r>
          </w:p>
          <w:p w14:paraId="47C57216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 xml:space="preserve">Unclear/Not stated </w:t>
            </w:r>
          </w:p>
        </w:tc>
        <w:tc>
          <w:tcPr>
            <w:tcW w:w="3543" w:type="dxa"/>
          </w:tcPr>
          <w:p w14:paraId="7CB687E3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lastRenderedPageBreak/>
              <w:t>236 (47.7%)</w:t>
            </w:r>
          </w:p>
          <w:p w14:paraId="0187FDC3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</w:p>
          <w:p w14:paraId="591EE3B3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249 (49.9%)</w:t>
            </w:r>
          </w:p>
          <w:p w14:paraId="11123D45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</w:p>
          <w:p w14:paraId="03C54CF2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22(4.4%)</w:t>
            </w:r>
          </w:p>
          <w:p w14:paraId="4325A154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154 (31.1%)</w:t>
            </w:r>
          </w:p>
          <w:p w14:paraId="15AADCF3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137 (27.7%)</w:t>
            </w:r>
          </w:p>
        </w:tc>
        <w:tc>
          <w:tcPr>
            <w:tcW w:w="3261" w:type="dxa"/>
          </w:tcPr>
          <w:p w14:paraId="56EB0A0D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lastRenderedPageBreak/>
              <w:t>26 (72.2</w:t>
            </w:r>
            <w:proofErr w:type="gramStart"/>
            <w:r w:rsidRPr="00A17A89">
              <w:rPr>
                <w:rFonts w:ascii="Times New Roman" w:hAnsi="Times New Roman" w:cs="Times New Roman"/>
              </w:rPr>
              <w:t>%)*</w:t>
            </w:r>
            <w:proofErr w:type="gramEnd"/>
          </w:p>
          <w:p w14:paraId="11ED8245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</w:p>
          <w:p w14:paraId="5FAB59F8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16 (44.4</w:t>
            </w:r>
            <w:proofErr w:type="gramStart"/>
            <w:r w:rsidRPr="00A17A89">
              <w:rPr>
                <w:rFonts w:ascii="Times New Roman" w:hAnsi="Times New Roman" w:cs="Times New Roman"/>
              </w:rPr>
              <w:t>%)*</w:t>
            </w:r>
            <w:proofErr w:type="gramEnd"/>
          </w:p>
          <w:p w14:paraId="4BA7752E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</w:p>
          <w:p w14:paraId="724749BD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9 (25</w:t>
            </w:r>
            <w:proofErr w:type="gramStart"/>
            <w:r w:rsidRPr="00A17A89">
              <w:rPr>
                <w:rFonts w:ascii="Times New Roman" w:hAnsi="Times New Roman" w:cs="Times New Roman"/>
              </w:rPr>
              <w:t>%)*</w:t>
            </w:r>
            <w:proofErr w:type="gramEnd"/>
          </w:p>
          <w:p w14:paraId="33E4C44F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16 (44.4</w:t>
            </w:r>
            <w:proofErr w:type="gramStart"/>
            <w:r w:rsidRPr="00A17A89">
              <w:rPr>
                <w:rFonts w:ascii="Times New Roman" w:hAnsi="Times New Roman" w:cs="Times New Roman"/>
              </w:rPr>
              <w:t>%)*</w:t>
            </w:r>
            <w:proofErr w:type="gramEnd"/>
            <w:r w:rsidRPr="00A17A89">
              <w:rPr>
                <w:rFonts w:ascii="Times New Roman" w:hAnsi="Times New Roman" w:cs="Times New Roman"/>
              </w:rPr>
              <w:t>#</w:t>
            </w:r>
          </w:p>
          <w:p w14:paraId="6A4BCCDC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3 (8.3</w:t>
            </w:r>
            <w:proofErr w:type="gramStart"/>
            <w:r w:rsidRPr="00A17A89">
              <w:rPr>
                <w:rFonts w:ascii="Times New Roman" w:hAnsi="Times New Roman" w:cs="Times New Roman"/>
              </w:rPr>
              <w:t>%)*</w:t>
            </w:r>
            <w:proofErr w:type="gramEnd"/>
          </w:p>
        </w:tc>
      </w:tr>
      <w:tr w:rsidR="003D6F5D" w:rsidRPr="00A17A89" w14:paraId="48115BFF" w14:textId="77777777" w:rsidTr="007D00E4">
        <w:tc>
          <w:tcPr>
            <w:tcW w:w="718" w:type="dxa"/>
          </w:tcPr>
          <w:p w14:paraId="693029C6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013" w:type="dxa"/>
          </w:tcPr>
          <w:p w14:paraId="77BF824B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bookmarkStart w:id="8" w:name="_Hlk110203066"/>
            <w:r w:rsidRPr="00A17A89">
              <w:rPr>
                <w:rFonts w:ascii="Times New Roman" w:hAnsi="Times New Roman" w:cs="Times New Roman"/>
              </w:rPr>
              <w:t xml:space="preserve">Study risk of bias/quality </w:t>
            </w:r>
            <w:bookmarkEnd w:id="8"/>
          </w:p>
        </w:tc>
        <w:tc>
          <w:tcPr>
            <w:tcW w:w="4494" w:type="dxa"/>
          </w:tcPr>
          <w:p w14:paraId="08F670A2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Assessed</w:t>
            </w:r>
          </w:p>
          <w:p w14:paraId="714BB437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Not assessed/Not reported</w:t>
            </w:r>
          </w:p>
        </w:tc>
        <w:tc>
          <w:tcPr>
            <w:tcW w:w="3543" w:type="dxa"/>
          </w:tcPr>
          <w:p w14:paraId="004D991F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bookmarkStart w:id="9" w:name="_Hlk110203047"/>
            <w:r w:rsidRPr="00A17A89">
              <w:rPr>
                <w:rFonts w:ascii="Times New Roman" w:hAnsi="Times New Roman" w:cs="Times New Roman"/>
              </w:rPr>
              <w:t>365 (73.7%)</w:t>
            </w:r>
          </w:p>
          <w:bookmarkEnd w:id="9"/>
          <w:p w14:paraId="3BF7E68B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130 (26.3%)</w:t>
            </w:r>
          </w:p>
        </w:tc>
        <w:tc>
          <w:tcPr>
            <w:tcW w:w="3261" w:type="dxa"/>
          </w:tcPr>
          <w:p w14:paraId="305449C0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bookmarkStart w:id="10" w:name="_Hlk110203941"/>
            <w:r w:rsidRPr="00A17A89">
              <w:rPr>
                <w:rFonts w:ascii="Times New Roman" w:hAnsi="Times New Roman" w:cs="Times New Roman"/>
              </w:rPr>
              <w:t>30 (83.3%)</w:t>
            </w:r>
          </w:p>
          <w:bookmarkEnd w:id="10"/>
          <w:p w14:paraId="2C9E1827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6 (16.7%)</w:t>
            </w:r>
          </w:p>
        </w:tc>
      </w:tr>
      <w:tr w:rsidR="003D6F5D" w:rsidRPr="00A17A89" w14:paraId="2AC643B4" w14:textId="77777777" w:rsidTr="007D00E4">
        <w:tc>
          <w:tcPr>
            <w:tcW w:w="718" w:type="dxa"/>
          </w:tcPr>
          <w:p w14:paraId="5D031895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013" w:type="dxa"/>
          </w:tcPr>
          <w:p w14:paraId="5AD2E8E4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Risk of bias/quality tool used</w:t>
            </w:r>
          </w:p>
        </w:tc>
        <w:tc>
          <w:tcPr>
            <w:tcW w:w="4494" w:type="dxa"/>
          </w:tcPr>
          <w:p w14:paraId="683D47B8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Cochrane risk of bias tool</w:t>
            </w:r>
          </w:p>
          <w:p w14:paraId="11F55655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Cochrane risk of bias tool and other</w:t>
            </w:r>
          </w:p>
          <w:p w14:paraId="0BFDB15B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proofErr w:type="spellStart"/>
            <w:r w:rsidRPr="00A17A89">
              <w:rPr>
                <w:rFonts w:ascii="Times New Roman" w:hAnsi="Times New Roman" w:cs="Times New Roman"/>
              </w:rPr>
              <w:t>Jadad</w:t>
            </w:r>
            <w:proofErr w:type="spellEnd"/>
            <w:r w:rsidRPr="00A17A89">
              <w:rPr>
                <w:rFonts w:ascii="Times New Roman" w:hAnsi="Times New Roman" w:cs="Times New Roman"/>
              </w:rPr>
              <w:t xml:space="preserve"> Scale</w:t>
            </w:r>
          </w:p>
          <w:p w14:paraId="1E89A58F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Newcastle-Ottawa Scale</w:t>
            </w:r>
          </w:p>
          <w:p w14:paraId="21A12CF4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QUADAS-2</w:t>
            </w:r>
          </w:p>
          <w:p w14:paraId="3F46437D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Self-developed tool</w:t>
            </w:r>
          </w:p>
          <w:p w14:paraId="0597EAC1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Other</w:t>
            </w:r>
          </w:p>
          <w:p w14:paraId="3015A782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Not reported</w:t>
            </w:r>
          </w:p>
        </w:tc>
        <w:tc>
          <w:tcPr>
            <w:tcW w:w="3543" w:type="dxa"/>
          </w:tcPr>
          <w:p w14:paraId="49C8054F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117/365 (48.2%)</w:t>
            </w:r>
          </w:p>
          <w:p w14:paraId="198094CC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19/365 (5.1%)</w:t>
            </w:r>
          </w:p>
          <w:p w14:paraId="74D91B91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12/365 (3.3%)</w:t>
            </w:r>
          </w:p>
          <w:p w14:paraId="48037220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42/365 (1.4%)</w:t>
            </w:r>
          </w:p>
          <w:p w14:paraId="473E178E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9/365 (2.5%)</w:t>
            </w:r>
          </w:p>
          <w:p w14:paraId="341A8BF0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6/365 (1.6%)</w:t>
            </w:r>
          </w:p>
          <w:p w14:paraId="7977387F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102/365 (27.9%)</w:t>
            </w:r>
          </w:p>
          <w:p w14:paraId="6DBF56D2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25/365 (6.8%)</w:t>
            </w:r>
          </w:p>
        </w:tc>
        <w:tc>
          <w:tcPr>
            <w:tcW w:w="3261" w:type="dxa"/>
          </w:tcPr>
          <w:p w14:paraId="6072ABB3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1 (2.7%)</w:t>
            </w:r>
          </w:p>
          <w:p w14:paraId="2A31E425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0 (0%)</w:t>
            </w:r>
          </w:p>
          <w:p w14:paraId="570A2B6B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2 (5.6%)</w:t>
            </w:r>
          </w:p>
          <w:p w14:paraId="3C3088C1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1 (2.7%)</w:t>
            </w:r>
          </w:p>
          <w:p w14:paraId="2CFB28A2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0 (0%)</w:t>
            </w:r>
          </w:p>
          <w:p w14:paraId="3A52A47F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5 (13.8%)</w:t>
            </w:r>
          </w:p>
          <w:p w14:paraId="0F7D6738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21 (58.3%)</w:t>
            </w:r>
          </w:p>
          <w:p w14:paraId="58ED82F8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6 (16.7%)</w:t>
            </w:r>
          </w:p>
        </w:tc>
      </w:tr>
      <w:tr w:rsidR="003D6F5D" w:rsidRPr="00A17A89" w14:paraId="52B37A1B" w14:textId="77777777" w:rsidTr="007D00E4">
        <w:tc>
          <w:tcPr>
            <w:tcW w:w="14029" w:type="dxa"/>
            <w:gridSpan w:val="5"/>
          </w:tcPr>
          <w:p w14:paraId="1320218B" w14:textId="77777777" w:rsidR="003D6F5D" w:rsidRPr="00A17A89" w:rsidRDefault="003D6F5D" w:rsidP="007D00E4">
            <w:pPr>
              <w:rPr>
                <w:rFonts w:ascii="Times New Roman" w:hAnsi="Times New Roman" w:cs="Times New Roman"/>
                <w:b/>
                <w:bCs/>
              </w:rPr>
            </w:pPr>
            <w:r w:rsidRPr="00A17A89">
              <w:rPr>
                <w:rFonts w:ascii="Times New Roman" w:hAnsi="Times New Roman" w:cs="Times New Roman"/>
                <w:b/>
                <w:bCs/>
              </w:rPr>
              <w:t>Outcome characteristics</w:t>
            </w:r>
          </w:p>
        </w:tc>
      </w:tr>
      <w:tr w:rsidR="003D6F5D" w:rsidRPr="00A17A89" w14:paraId="4E54B698" w14:textId="77777777" w:rsidTr="007D00E4">
        <w:tc>
          <w:tcPr>
            <w:tcW w:w="718" w:type="dxa"/>
          </w:tcPr>
          <w:p w14:paraId="4A6048E1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013" w:type="dxa"/>
          </w:tcPr>
          <w:p w14:paraId="6AD8CF3B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Favourability of</w:t>
            </w:r>
          </w:p>
          <w:p w14:paraId="1A92EF11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intervention effect estimates for</w:t>
            </w:r>
          </w:p>
          <w:p w14:paraId="11EA108F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primary outcome</w:t>
            </w:r>
          </w:p>
        </w:tc>
        <w:tc>
          <w:tcPr>
            <w:tcW w:w="4494" w:type="dxa"/>
          </w:tcPr>
          <w:p w14:paraId="5B89E5F6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Favourable</w:t>
            </w:r>
          </w:p>
          <w:p w14:paraId="5447E80E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Unfavourable</w:t>
            </w:r>
          </w:p>
          <w:p w14:paraId="659E4B2F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3543" w:type="dxa"/>
          </w:tcPr>
          <w:p w14:paraId="04B72BB6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108/151 (71.5%)</w:t>
            </w:r>
          </w:p>
          <w:p w14:paraId="02148C3C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31/151 (20.5%)</w:t>
            </w:r>
          </w:p>
          <w:p w14:paraId="6954863A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12/151 (7.9%)</w:t>
            </w:r>
          </w:p>
        </w:tc>
        <w:tc>
          <w:tcPr>
            <w:tcW w:w="3261" w:type="dxa"/>
          </w:tcPr>
          <w:p w14:paraId="6AAE5442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24 (66.7%)</w:t>
            </w:r>
          </w:p>
          <w:p w14:paraId="3CE35C1E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0 (0%)</w:t>
            </w:r>
          </w:p>
          <w:p w14:paraId="7951B333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12 (33.3%)</w:t>
            </w:r>
          </w:p>
        </w:tc>
      </w:tr>
      <w:tr w:rsidR="003D6F5D" w:rsidRPr="00A17A89" w14:paraId="167F6BD9" w14:textId="77777777" w:rsidTr="007D00E4">
        <w:tc>
          <w:tcPr>
            <w:tcW w:w="14029" w:type="dxa"/>
            <w:gridSpan w:val="5"/>
          </w:tcPr>
          <w:p w14:paraId="22EDC3DB" w14:textId="77777777" w:rsidR="003D6F5D" w:rsidRPr="00A17A89" w:rsidRDefault="003D6F5D" w:rsidP="007D00E4">
            <w:pPr>
              <w:rPr>
                <w:rFonts w:ascii="Times New Roman" w:hAnsi="Times New Roman" w:cs="Times New Roman"/>
                <w:b/>
                <w:bCs/>
              </w:rPr>
            </w:pPr>
            <w:r w:rsidRPr="00A17A89">
              <w:rPr>
                <w:rFonts w:ascii="Times New Roman" w:hAnsi="Times New Roman" w:cs="Times New Roman"/>
                <w:b/>
                <w:bCs/>
              </w:rPr>
              <w:t>Limitations characteristics</w:t>
            </w:r>
          </w:p>
        </w:tc>
      </w:tr>
      <w:tr w:rsidR="003D6F5D" w:rsidRPr="00A17A89" w14:paraId="53402562" w14:textId="77777777" w:rsidTr="007D00E4">
        <w:tc>
          <w:tcPr>
            <w:tcW w:w="718" w:type="dxa"/>
          </w:tcPr>
          <w:p w14:paraId="31591BA8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013" w:type="dxa"/>
          </w:tcPr>
          <w:p w14:paraId="4286BBDF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Limitations reported</w:t>
            </w:r>
          </w:p>
        </w:tc>
        <w:tc>
          <w:tcPr>
            <w:tcW w:w="4494" w:type="dxa"/>
          </w:tcPr>
          <w:p w14:paraId="45E22A8F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Reported</w:t>
            </w:r>
          </w:p>
          <w:p w14:paraId="108793E8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Not reported</w:t>
            </w:r>
          </w:p>
        </w:tc>
        <w:tc>
          <w:tcPr>
            <w:tcW w:w="3543" w:type="dxa"/>
          </w:tcPr>
          <w:p w14:paraId="3C41EA99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296 (59.8%)</w:t>
            </w:r>
          </w:p>
          <w:p w14:paraId="47D1B5B7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199 (40.2%)</w:t>
            </w:r>
          </w:p>
        </w:tc>
        <w:tc>
          <w:tcPr>
            <w:tcW w:w="3261" w:type="dxa"/>
          </w:tcPr>
          <w:p w14:paraId="533507EB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bookmarkStart w:id="11" w:name="_Hlk110204090"/>
            <w:r w:rsidRPr="00A17A89">
              <w:rPr>
                <w:rFonts w:ascii="Times New Roman" w:hAnsi="Times New Roman" w:cs="Times New Roman"/>
              </w:rPr>
              <w:t>35 (97.3%)</w:t>
            </w:r>
          </w:p>
          <w:bookmarkEnd w:id="11"/>
          <w:p w14:paraId="347DA56D" w14:textId="77777777" w:rsidR="003D6F5D" w:rsidRPr="00A17A89" w:rsidRDefault="003D6F5D" w:rsidP="007D00E4">
            <w:pPr>
              <w:rPr>
                <w:rFonts w:ascii="Times New Roman" w:hAnsi="Times New Roman" w:cs="Times New Roman"/>
              </w:rPr>
            </w:pPr>
            <w:r w:rsidRPr="00A17A89">
              <w:rPr>
                <w:rFonts w:ascii="Times New Roman" w:hAnsi="Times New Roman" w:cs="Times New Roman"/>
              </w:rPr>
              <w:t>1 (2.7%)</w:t>
            </w:r>
          </w:p>
        </w:tc>
      </w:tr>
    </w:tbl>
    <w:p w14:paraId="5EE6F1D3" w14:textId="77777777" w:rsidR="003D6F5D" w:rsidRPr="00A17A89" w:rsidRDefault="003D6F5D" w:rsidP="003D6F5D">
      <w:pPr>
        <w:rPr>
          <w:rFonts w:ascii="Times New Roman" w:hAnsi="Times New Roman" w:cs="Times New Roman"/>
        </w:rPr>
      </w:pPr>
      <w:r w:rsidRPr="00A17A89">
        <w:rPr>
          <w:rFonts w:ascii="Times New Roman" w:hAnsi="Times New Roman" w:cs="Times New Roman"/>
        </w:rPr>
        <w:t>*- A single HTA can have multiple study designs included</w:t>
      </w:r>
    </w:p>
    <w:p w14:paraId="5CD80198" w14:textId="77777777" w:rsidR="003D6F5D" w:rsidRPr="00F04E87" w:rsidRDefault="003D6F5D" w:rsidP="003D6F5D">
      <w:pPr>
        <w:rPr>
          <w:rFonts w:ascii="Times New Roman" w:hAnsi="Times New Roman" w:cs="Times New Roman"/>
        </w:rPr>
      </w:pPr>
      <w:r w:rsidRPr="00A17A89">
        <w:rPr>
          <w:rFonts w:ascii="Times New Roman" w:hAnsi="Times New Roman" w:cs="Times New Roman"/>
        </w:rPr>
        <w:t>#- Others include HTAs, SRs, Meta-analysis</w:t>
      </w:r>
    </w:p>
    <w:p w14:paraId="65C20B2B" w14:textId="77777777" w:rsidR="003D6F5D" w:rsidRPr="00F04E87" w:rsidRDefault="003D6F5D" w:rsidP="003D6F5D">
      <w:pPr>
        <w:rPr>
          <w:rFonts w:ascii="Times New Roman" w:hAnsi="Times New Roman" w:cs="Times New Roman"/>
        </w:rPr>
      </w:pPr>
    </w:p>
    <w:p w14:paraId="5652DEF9" w14:textId="77777777" w:rsidR="003D6F5D" w:rsidRPr="00742D69" w:rsidRDefault="003D6F5D" w:rsidP="00D90A13">
      <w:pPr>
        <w:spacing w:line="360" w:lineRule="auto"/>
        <w:jc w:val="both"/>
      </w:pPr>
    </w:p>
    <w:sectPr w:rsidR="003D6F5D" w:rsidRPr="00742D69" w:rsidSect="00580E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7DE9"/>
    <w:multiLevelType w:val="hybridMultilevel"/>
    <w:tmpl w:val="5762C7E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E05AC"/>
    <w:multiLevelType w:val="hybridMultilevel"/>
    <w:tmpl w:val="91165B3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0C66BE"/>
    <w:multiLevelType w:val="hybridMultilevel"/>
    <w:tmpl w:val="C6009CA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6C41C0"/>
    <w:multiLevelType w:val="hybridMultilevel"/>
    <w:tmpl w:val="54080C5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D0366F"/>
    <w:multiLevelType w:val="hybridMultilevel"/>
    <w:tmpl w:val="10F267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AE30FD"/>
    <w:multiLevelType w:val="hybridMultilevel"/>
    <w:tmpl w:val="31D6628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332325"/>
    <w:multiLevelType w:val="hybridMultilevel"/>
    <w:tmpl w:val="F10E2BE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C00CE6"/>
    <w:multiLevelType w:val="hybridMultilevel"/>
    <w:tmpl w:val="13E0C61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A57702"/>
    <w:multiLevelType w:val="hybridMultilevel"/>
    <w:tmpl w:val="8F88F05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1F6CC4"/>
    <w:multiLevelType w:val="hybridMultilevel"/>
    <w:tmpl w:val="D236F4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5592E"/>
    <w:multiLevelType w:val="hybridMultilevel"/>
    <w:tmpl w:val="21AE5C2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6821D7"/>
    <w:multiLevelType w:val="hybridMultilevel"/>
    <w:tmpl w:val="C3C63C9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AD4BE8"/>
    <w:multiLevelType w:val="hybridMultilevel"/>
    <w:tmpl w:val="71B6DEF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B14645"/>
    <w:multiLevelType w:val="hybridMultilevel"/>
    <w:tmpl w:val="0E8C5F8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932BE8"/>
    <w:multiLevelType w:val="hybridMultilevel"/>
    <w:tmpl w:val="43B4B6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81603"/>
    <w:multiLevelType w:val="hybridMultilevel"/>
    <w:tmpl w:val="6378831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553326"/>
    <w:multiLevelType w:val="hybridMultilevel"/>
    <w:tmpl w:val="D91EE18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25009B"/>
    <w:multiLevelType w:val="hybridMultilevel"/>
    <w:tmpl w:val="BA90D6C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CD0AA0"/>
    <w:multiLevelType w:val="hybridMultilevel"/>
    <w:tmpl w:val="7AA46F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77790"/>
    <w:multiLevelType w:val="hybridMultilevel"/>
    <w:tmpl w:val="50E2648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6A5093"/>
    <w:multiLevelType w:val="hybridMultilevel"/>
    <w:tmpl w:val="A31E2D4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9D7059"/>
    <w:multiLevelType w:val="hybridMultilevel"/>
    <w:tmpl w:val="B9EAEDC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DA5595"/>
    <w:multiLevelType w:val="hybridMultilevel"/>
    <w:tmpl w:val="DD8A849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076E8D"/>
    <w:multiLevelType w:val="hybridMultilevel"/>
    <w:tmpl w:val="0932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E7BF1"/>
    <w:multiLevelType w:val="hybridMultilevel"/>
    <w:tmpl w:val="53E2578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0465D6"/>
    <w:multiLevelType w:val="hybridMultilevel"/>
    <w:tmpl w:val="271A5D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4B505DD"/>
    <w:multiLevelType w:val="hybridMultilevel"/>
    <w:tmpl w:val="396C42D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B8547A"/>
    <w:multiLevelType w:val="hybridMultilevel"/>
    <w:tmpl w:val="0804D9D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C117D2"/>
    <w:multiLevelType w:val="hybridMultilevel"/>
    <w:tmpl w:val="FFB67E9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DD2E87"/>
    <w:multiLevelType w:val="hybridMultilevel"/>
    <w:tmpl w:val="696847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64261C"/>
    <w:multiLevelType w:val="hybridMultilevel"/>
    <w:tmpl w:val="EC589EEC"/>
    <w:lvl w:ilvl="0" w:tplc="661A6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47692234">
    <w:abstractNumId w:val="19"/>
  </w:num>
  <w:num w:numId="2" w16cid:durableId="1023214079">
    <w:abstractNumId w:val="9"/>
  </w:num>
  <w:num w:numId="3" w16cid:durableId="1069965688">
    <w:abstractNumId w:val="18"/>
  </w:num>
  <w:num w:numId="4" w16cid:durableId="1521241742">
    <w:abstractNumId w:val="14"/>
  </w:num>
  <w:num w:numId="5" w16cid:durableId="1306008507">
    <w:abstractNumId w:val="7"/>
  </w:num>
  <w:num w:numId="6" w16cid:durableId="999191384">
    <w:abstractNumId w:val="12"/>
  </w:num>
  <w:num w:numId="7" w16cid:durableId="1629118905">
    <w:abstractNumId w:val="15"/>
  </w:num>
  <w:num w:numId="8" w16cid:durableId="1789081014">
    <w:abstractNumId w:val="5"/>
  </w:num>
  <w:num w:numId="9" w16cid:durableId="1995835593">
    <w:abstractNumId w:val="8"/>
  </w:num>
  <w:num w:numId="10" w16cid:durableId="571622707">
    <w:abstractNumId w:val="13"/>
  </w:num>
  <w:num w:numId="11" w16cid:durableId="930430465">
    <w:abstractNumId w:val="0"/>
  </w:num>
  <w:num w:numId="12" w16cid:durableId="660894603">
    <w:abstractNumId w:val="27"/>
  </w:num>
  <w:num w:numId="13" w16cid:durableId="977878880">
    <w:abstractNumId w:val="16"/>
  </w:num>
  <w:num w:numId="14" w16cid:durableId="149947997">
    <w:abstractNumId w:val="6"/>
  </w:num>
  <w:num w:numId="15" w16cid:durableId="24327389">
    <w:abstractNumId w:val="26"/>
  </w:num>
  <w:num w:numId="16" w16cid:durableId="43450882">
    <w:abstractNumId w:val="21"/>
  </w:num>
  <w:num w:numId="17" w16cid:durableId="439765716">
    <w:abstractNumId w:val="24"/>
  </w:num>
  <w:num w:numId="18" w16cid:durableId="289096282">
    <w:abstractNumId w:val="10"/>
  </w:num>
  <w:num w:numId="19" w16cid:durableId="300812259">
    <w:abstractNumId w:val="20"/>
  </w:num>
  <w:num w:numId="20" w16cid:durableId="277376236">
    <w:abstractNumId w:val="1"/>
  </w:num>
  <w:num w:numId="21" w16cid:durableId="1190950505">
    <w:abstractNumId w:val="28"/>
  </w:num>
  <w:num w:numId="22" w16cid:durableId="1216166154">
    <w:abstractNumId w:val="11"/>
  </w:num>
  <w:num w:numId="23" w16cid:durableId="571623009">
    <w:abstractNumId w:val="22"/>
  </w:num>
  <w:num w:numId="24" w16cid:durableId="1170604317">
    <w:abstractNumId w:val="17"/>
  </w:num>
  <w:num w:numId="25" w16cid:durableId="318772369">
    <w:abstractNumId w:val="2"/>
  </w:num>
  <w:num w:numId="26" w16cid:durableId="1640576316">
    <w:abstractNumId w:val="3"/>
  </w:num>
  <w:num w:numId="27" w16cid:durableId="1895844473">
    <w:abstractNumId w:val="4"/>
  </w:num>
  <w:num w:numId="28" w16cid:durableId="993988025">
    <w:abstractNumId w:val="23"/>
  </w:num>
  <w:num w:numId="29" w16cid:durableId="1088890477">
    <w:abstractNumId w:val="29"/>
  </w:num>
  <w:num w:numId="30" w16cid:durableId="1116673993">
    <w:abstractNumId w:val="30"/>
  </w:num>
  <w:num w:numId="31" w16cid:durableId="147687805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D69"/>
    <w:rsid w:val="00067BAE"/>
    <w:rsid w:val="000A2672"/>
    <w:rsid w:val="000B6216"/>
    <w:rsid w:val="000D356F"/>
    <w:rsid w:val="000E57F3"/>
    <w:rsid w:val="00111CDC"/>
    <w:rsid w:val="001764BC"/>
    <w:rsid w:val="001A7BAD"/>
    <w:rsid w:val="001B32E0"/>
    <w:rsid w:val="0020540E"/>
    <w:rsid w:val="002347C0"/>
    <w:rsid w:val="00282D41"/>
    <w:rsid w:val="00327F18"/>
    <w:rsid w:val="003616D0"/>
    <w:rsid w:val="003D6F5D"/>
    <w:rsid w:val="003E13F7"/>
    <w:rsid w:val="0044044C"/>
    <w:rsid w:val="004547C4"/>
    <w:rsid w:val="004B521A"/>
    <w:rsid w:val="00500D42"/>
    <w:rsid w:val="00580E80"/>
    <w:rsid w:val="006230F5"/>
    <w:rsid w:val="006344B6"/>
    <w:rsid w:val="00640C2E"/>
    <w:rsid w:val="00675C68"/>
    <w:rsid w:val="00712704"/>
    <w:rsid w:val="00742D69"/>
    <w:rsid w:val="00767DF7"/>
    <w:rsid w:val="00777FB6"/>
    <w:rsid w:val="007D00E4"/>
    <w:rsid w:val="00930E12"/>
    <w:rsid w:val="00934D10"/>
    <w:rsid w:val="00934F11"/>
    <w:rsid w:val="00940C5A"/>
    <w:rsid w:val="009B30E8"/>
    <w:rsid w:val="009B6AD8"/>
    <w:rsid w:val="009C16FE"/>
    <w:rsid w:val="009D6AD2"/>
    <w:rsid w:val="00A17A89"/>
    <w:rsid w:val="00A729F8"/>
    <w:rsid w:val="00A81EF8"/>
    <w:rsid w:val="00A85B19"/>
    <w:rsid w:val="00A9449B"/>
    <w:rsid w:val="00AA59DD"/>
    <w:rsid w:val="00B13730"/>
    <w:rsid w:val="00B2691C"/>
    <w:rsid w:val="00B3638E"/>
    <w:rsid w:val="00B570D4"/>
    <w:rsid w:val="00BB11CD"/>
    <w:rsid w:val="00BB6A35"/>
    <w:rsid w:val="00C61DE0"/>
    <w:rsid w:val="00D90A13"/>
    <w:rsid w:val="00D911A9"/>
    <w:rsid w:val="00DB65BD"/>
    <w:rsid w:val="00E44BBB"/>
    <w:rsid w:val="00EA6406"/>
    <w:rsid w:val="00EA78AC"/>
    <w:rsid w:val="00EF097A"/>
    <w:rsid w:val="00F35A46"/>
    <w:rsid w:val="00F51BEE"/>
    <w:rsid w:val="00F56568"/>
    <w:rsid w:val="00FA23E4"/>
    <w:rsid w:val="00FA2695"/>
    <w:rsid w:val="00FE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8C68D"/>
  <w15:docId w15:val="{72A8DB28-E634-4997-A93A-40864C14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D69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D69"/>
    <w:pPr>
      <w:keepNext/>
      <w:keepLines/>
      <w:spacing w:before="240" w:after="0" w:line="240" w:lineRule="auto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D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D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D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D6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42D6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3">
    <w:name w:val="Grid Table 2 Accent 3"/>
    <w:basedOn w:val="TableNormal"/>
    <w:uiPriority w:val="47"/>
    <w:rsid w:val="00742D69"/>
    <w:pPr>
      <w:spacing w:after="0" w:line="240" w:lineRule="auto"/>
    </w:pPr>
    <w:rPr>
      <w:rFonts w:eastAsiaTheme="minorEastAsia"/>
      <w:lang w:val="en-IN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4">
    <w:name w:val="Plain Table 4"/>
    <w:basedOn w:val="TableNormal"/>
    <w:uiPriority w:val="44"/>
    <w:rsid w:val="00742D69"/>
    <w:pPr>
      <w:spacing w:after="0" w:line="240" w:lineRule="auto"/>
    </w:pPr>
    <w:rPr>
      <w:rFonts w:eastAsiaTheme="minorEastAsia"/>
      <w:lang w:val="en-I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42D69"/>
    <w:rPr>
      <w:rFonts w:eastAsiaTheme="majorEastAsia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D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D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42D6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742D6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42D6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742D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2D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2D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2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D6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42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D69"/>
    <w:rPr>
      <w:rFonts w:eastAsiaTheme="minorEastAsia"/>
    </w:rPr>
  </w:style>
  <w:style w:type="table" w:styleId="TableGrid">
    <w:name w:val="Table Grid"/>
    <w:basedOn w:val="TableNormal"/>
    <w:uiPriority w:val="39"/>
    <w:rsid w:val="00742D69"/>
    <w:pPr>
      <w:spacing w:after="0" w:line="240" w:lineRule="auto"/>
    </w:pPr>
    <w:rPr>
      <w:rFonts w:eastAsiaTheme="minorEastAsia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6">
    <w:name w:val="List Table 3 Accent 6"/>
    <w:basedOn w:val="TableNormal"/>
    <w:uiPriority w:val="48"/>
    <w:rsid w:val="00742D69"/>
    <w:pPr>
      <w:spacing w:after="0" w:line="240" w:lineRule="auto"/>
    </w:pPr>
    <w:rPr>
      <w:rFonts w:eastAsiaTheme="minorEastAsia"/>
      <w:lang w:val="en-IN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GridTable4-Accent6">
    <w:name w:val="Grid Table 4 Accent 6"/>
    <w:basedOn w:val="TableNormal"/>
    <w:uiPriority w:val="49"/>
    <w:rsid w:val="00742D69"/>
    <w:pPr>
      <w:spacing w:after="0" w:line="240" w:lineRule="auto"/>
    </w:pPr>
    <w:rPr>
      <w:rFonts w:eastAsiaTheme="minorEastAsia"/>
      <w:lang w:val="en-IN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42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D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D6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D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D69"/>
    <w:rPr>
      <w:rFonts w:eastAsiaTheme="minorEastAsia"/>
      <w:b/>
      <w:bCs/>
      <w:sz w:val="20"/>
      <w:szCs w:val="20"/>
    </w:rPr>
  </w:style>
  <w:style w:type="table" w:styleId="PlainTable3">
    <w:name w:val="Plain Table 3"/>
    <w:basedOn w:val="TableNormal"/>
    <w:uiPriority w:val="43"/>
    <w:rsid w:val="00742D69"/>
    <w:pPr>
      <w:spacing w:after="0" w:line="240" w:lineRule="auto"/>
    </w:pPr>
    <w:rPr>
      <w:rFonts w:eastAsiaTheme="minorEastAsia"/>
      <w:lang w:val="en-I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2-Accent1">
    <w:name w:val="Grid Table 2 Accent 1"/>
    <w:basedOn w:val="TableNormal"/>
    <w:uiPriority w:val="47"/>
    <w:rsid w:val="00742D69"/>
    <w:pPr>
      <w:spacing w:after="0" w:line="240" w:lineRule="auto"/>
    </w:pPr>
    <w:rPr>
      <w:rFonts w:eastAsiaTheme="minorEastAsia"/>
      <w:lang w:val="en-IN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3-Accent5">
    <w:name w:val="Grid Table 3 Accent 5"/>
    <w:basedOn w:val="TableNormal"/>
    <w:uiPriority w:val="48"/>
    <w:rsid w:val="00742D69"/>
    <w:pPr>
      <w:spacing w:after="0" w:line="240" w:lineRule="auto"/>
    </w:pPr>
    <w:rPr>
      <w:rFonts w:eastAsiaTheme="minorEastAsia"/>
      <w:lang w:val="en-IN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42D69"/>
    <w:pPr>
      <w:spacing w:after="0" w:line="240" w:lineRule="auto"/>
    </w:pPr>
    <w:rPr>
      <w:rFonts w:eastAsiaTheme="minorEastAsia"/>
      <w:lang w:val="en-IN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lse">
    <w:name w:val="lse"/>
    <w:basedOn w:val="DefaultParagraphFont"/>
    <w:rsid w:val="00742D69"/>
  </w:style>
  <w:style w:type="paragraph" w:customStyle="1" w:styleId="Default">
    <w:name w:val="Default"/>
    <w:rsid w:val="00742D6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IN"/>
    </w:rPr>
  </w:style>
  <w:style w:type="table" w:styleId="GridTable5Dark-Accent5">
    <w:name w:val="Grid Table 5 Dark Accent 5"/>
    <w:basedOn w:val="TableNormal"/>
    <w:uiPriority w:val="50"/>
    <w:rsid w:val="00742D69"/>
    <w:pPr>
      <w:spacing w:after="0" w:line="240" w:lineRule="auto"/>
    </w:pPr>
    <w:rPr>
      <w:rFonts w:eastAsiaTheme="minorEastAsia"/>
      <w:lang w:val="en-I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42D69"/>
    <w:rPr>
      <w:color w:val="954F72" w:themeColor="followedHyperlink"/>
      <w:u w:val="single"/>
    </w:rPr>
  </w:style>
  <w:style w:type="table" w:styleId="GridTable2-Accent4">
    <w:name w:val="Grid Table 2 Accent 4"/>
    <w:basedOn w:val="TableNormal"/>
    <w:uiPriority w:val="47"/>
    <w:rsid w:val="00742D69"/>
    <w:pPr>
      <w:spacing w:after="0" w:line="240" w:lineRule="auto"/>
    </w:pPr>
    <w:rPr>
      <w:rFonts w:eastAsiaTheme="minorEastAsia"/>
      <w:lang w:val="en-IN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1Light-Accent4">
    <w:name w:val="Grid Table 1 Light Accent 4"/>
    <w:basedOn w:val="TableNormal"/>
    <w:uiPriority w:val="46"/>
    <w:rsid w:val="00742D69"/>
    <w:pPr>
      <w:spacing w:after="0" w:line="240" w:lineRule="auto"/>
    </w:pPr>
    <w:rPr>
      <w:rFonts w:eastAsiaTheme="minorEastAsia"/>
      <w:lang w:val="en-IN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742D69"/>
    <w:pPr>
      <w:spacing w:after="0" w:line="240" w:lineRule="auto"/>
    </w:pPr>
    <w:rPr>
      <w:rFonts w:eastAsiaTheme="minorEastAsia"/>
      <w:lang w:val="en-I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742D69"/>
    <w:pPr>
      <w:spacing w:after="0" w:line="240" w:lineRule="auto"/>
    </w:pPr>
    <w:rPr>
      <w:rFonts w:eastAsiaTheme="minorEastAsia"/>
      <w:lang w:val="en-IN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nhideWhenUsed/>
    <w:rsid w:val="00742D69"/>
    <w:pPr>
      <w:spacing w:before="100" w:beforeAutospacing="1" w:after="100" w:afterAutospacing="1" w:line="240" w:lineRule="auto"/>
      <w:ind w:firstLine="216"/>
    </w:pPr>
    <w:rPr>
      <w:rFonts w:ascii="Souvenir Lt BT" w:eastAsia="Times New Roman" w:hAnsi="Souvenir Lt BT" w:cs="Times New Roman"/>
      <w:sz w:val="24"/>
      <w:szCs w:val="24"/>
      <w:lang w:val="en-GB"/>
    </w:rPr>
  </w:style>
  <w:style w:type="paragraph" w:styleId="PlainText">
    <w:name w:val="Plain Text"/>
    <w:basedOn w:val="Normal"/>
    <w:link w:val="PlainTextChar"/>
    <w:semiHidden/>
    <w:unhideWhenUsed/>
    <w:rsid w:val="00742D69"/>
    <w:pPr>
      <w:spacing w:after="0" w:line="240" w:lineRule="auto"/>
    </w:pPr>
    <w:rPr>
      <w:rFonts w:ascii="Courier" w:eastAsia="Times New Roman" w:hAnsi="Courier" w:cs="Times New Roman"/>
      <w:sz w:val="24"/>
      <w:szCs w:val="24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742D69"/>
    <w:rPr>
      <w:rFonts w:ascii="Courier" w:eastAsia="Times New Roman" w:hAnsi="Courier" w:cs="Times New Roman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742D69"/>
    <w:rPr>
      <w:color w:val="808080"/>
    </w:rPr>
  </w:style>
  <w:style w:type="table" w:customStyle="1" w:styleId="testStype">
    <w:name w:val="testStype"/>
    <w:basedOn w:val="TableNormal"/>
    <w:uiPriority w:val="99"/>
    <w:rsid w:val="00742D6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3">
    <w:name w:val="List 3"/>
    <w:basedOn w:val="Normal"/>
    <w:uiPriority w:val="99"/>
    <w:unhideWhenUsed/>
    <w:rsid w:val="00742D69"/>
    <w:pPr>
      <w:ind w:left="849" w:hanging="283"/>
      <w:contextualSpacing/>
    </w:pPr>
  </w:style>
  <w:style w:type="paragraph" w:styleId="MessageHeader">
    <w:name w:val="Message Header"/>
    <w:basedOn w:val="Normal"/>
    <w:link w:val="MessageHeaderChar"/>
    <w:uiPriority w:val="99"/>
    <w:unhideWhenUsed/>
    <w:rsid w:val="00742D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742D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Caption">
    <w:name w:val="caption"/>
    <w:basedOn w:val="Normal"/>
    <w:next w:val="Normal"/>
    <w:uiPriority w:val="35"/>
    <w:unhideWhenUsed/>
    <w:qFormat/>
    <w:rsid w:val="00742D6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742D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42D69"/>
    <w:rPr>
      <w:rFonts w:eastAsiaTheme="minorEastAsia"/>
    </w:rPr>
  </w:style>
  <w:style w:type="paragraph" w:styleId="BodyTextIndent">
    <w:name w:val="Body Text Indent"/>
    <w:basedOn w:val="Normal"/>
    <w:link w:val="BodyTextIndentChar"/>
    <w:uiPriority w:val="99"/>
    <w:unhideWhenUsed/>
    <w:rsid w:val="00742D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42D69"/>
    <w:rPr>
      <w:rFonts w:eastAsiaTheme="minorEastAsia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742D69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742D69"/>
    <w:rPr>
      <w:rFonts w:eastAsiaTheme="minorEastAsia"/>
    </w:rPr>
  </w:style>
  <w:style w:type="paragraph" w:styleId="List">
    <w:name w:val="List"/>
    <w:basedOn w:val="Normal"/>
    <w:uiPriority w:val="99"/>
    <w:unhideWhenUsed/>
    <w:rsid w:val="00742D69"/>
    <w:pPr>
      <w:ind w:left="283" w:hanging="283"/>
      <w:contextualSpacing/>
    </w:pPr>
  </w:style>
  <w:style w:type="table" w:styleId="PlainTable2">
    <w:name w:val="Plain Table 2"/>
    <w:basedOn w:val="TableNormal"/>
    <w:uiPriority w:val="42"/>
    <w:rsid w:val="00742D69"/>
    <w:pPr>
      <w:spacing w:after="0" w:line="240" w:lineRule="auto"/>
    </w:pPr>
    <w:rPr>
      <w:rFonts w:eastAsiaTheme="minorEastAsia"/>
      <w:lang w:val="en-I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742D69"/>
    <w:pPr>
      <w:spacing w:after="0" w:line="240" w:lineRule="auto"/>
    </w:pPr>
    <w:rPr>
      <w:rFonts w:eastAsiaTheme="minorEastAsia"/>
      <w:lang w:val="en-I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10</Pages>
  <Words>3648</Words>
  <Characters>20799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Sonal Bhatia</dc:creator>
  <cp:keywords/>
  <dc:description/>
  <cp:lastModifiedBy>Sonal Bhatia</cp:lastModifiedBy>
  <cp:revision>3</cp:revision>
  <cp:lastPrinted>2022-07-30T08:51:00Z</cp:lastPrinted>
  <dcterms:created xsi:type="dcterms:W3CDTF">2022-07-29T21:48:00Z</dcterms:created>
  <dcterms:modified xsi:type="dcterms:W3CDTF">2022-11-16T17:56:00Z</dcterms:modified>
</cp:coreProperties>
</file>