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535C" w14:textId="5B7CDCC0" w:rsidR="00D47E18" w:rsidRDefault="009E64C3" w:rsidP="003D1701">
      <w:pPr>
        <w:spacing w:before="0" w:beforeAutospacing="0" w:after="0" w:afterAutospacing="0" w:line="276" w:lineRule="auto"/>
        <w:jc w:val="left"/>
        <w:rPr>
          <w:rFonts w:cstheme="minorHAnsi"/>
          <w:b/>
          <w:bCs/>
          <w:sz w:val="22"/>
          <w:lang w:val="en-US"/>
        </w:rPr>
      </w:pPr>
      <w:r>
        <w:rPr>
          <w:rFonts w:cstheme="minorHAnsi"/>
          <w:b/>
          <w:bCs/>
          <w:sz w:val="22"/>
          <w:lang w:val="en-US"/>
        </w:rPr>
        <w:t xml:space="preserve">Database </w:t>
      </w:r>
      <w:r w:rsidR="007A74AC">
        <w:rPr>
          <w:rFonts w:cstheme="minorHAnsi"/>
          <w:b/>
          <w:bCs/>
          <w:sz w:val="22"/>
          <w:lang w:val="en-US"/>
        </w:rPr>
        <w:t>Literature Search Strategy</w:t>
      </w:r>
      <w:r w:rsidR="007A74AC" w:rsidRPr="00702B60">
        <w:rPr>
          <w:rFonts w:cstheme="minorHAnsi"/>
          <w:b/>
          <w:bCs/>
          <w:sz w:val="22"/>
          <w:lang w:val="en-US"/>
        </w:rPr>
        <w:t xml:space="preserve"> </w:t>
      </w:r>
    </w:p>
    <w:p w14:paraId="2A83516E" w14:textId="4919950F" w:rsidR="00F333D1" w:rsidRPr="00F333D1" w:rsidRDefault="00F333D1" w:rsidP="00F333D1">
      <w:pPr>
        <w:pStyle w:val="Heading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29FB">
        <w:rPr>
          <w:rFonts w:asciiTheme="minorHAnsi" w:hAnsiTheme="minorHAnsi" w:cstheme="minorHAnsi"/>
          <w:sz w:val="22"/>
          <w:szCs w:val="22"/>
        </w:rPr>
        <w:t>Database search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7"/>
        <w:gridCol w:w="1134"/>
        <w:gridCol w:w="1134"/>
        <w:gridCol w:w="1504"/>
      </w:tblGrid>
      <w:tr w:rsidR="00F333D1" w:rsidRPr="002129FB" w14:paraId="009DA7E9" w14:textId="77777777" w:rsidTr="00413BE8">
        <w:trPr>
          <w:trHeight w:val="503"/>
        </w:trPr>
        <w:tc>
          <w:tcPr>
            <w:tcW w:w="3114" w:type="dxa"/>
            <w:vMerge w:val="restart"/>
            <w:shd w:val="clear" w:color="auto" w:fill="E6E6E6"/>
          </w:tcPr>
          <w:p w14:paraId="0AD7B2B2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  <w:r w:rsidRPr="002129FB">
              <w:rPr>
                <w:rFonts w:cstheme="minorHAnsi"/>
                <w:b/>
                <w:sz w:val="22"/>
              </w:rPr>
              <w:t>Database name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14:paraId="0FEEFFF4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  <w:r w:rsidRPr="002129FB">
              <w:rPr>
                <w:rFonts w:cstheme="minorHAnsi"/>
                <w:b/>
                <w:sz w:val="22"/>
              </w:rPr>
              <w:t>Date searched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5EDDEA56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  <w:r w:rsidRPr="002129FB">
              <w:rPr>
                <w:rFonts w:cstheme="minorHAnsi"/>
                <w:b/>
                <w:sz w:val="22"/>
              </w:rPr>
              <w:t>Searcher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0273D603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  <w:r w:rsidRPr="002129FB">
              <w:rPr>
                <w:rFonts w:cstheme="minorHAnsi"/>
                <w:b/>
                <w:sz w:val="22"/>
              </w:rPr>
              <w:t>Peer review</w:t>
            </w:r>
          </w:p>
        </w:tc>
        <w:tc>
          <w:tcPr>
            <w:tcW w:w="1504" w:type="dxa"/>
            <w:vMerge w:val="restart"/>
            <w:shd w:val="clear" w:color="auto" w:fill="E6E6E6"/>
          </w:tcPr>
          <w:p w14:paraId="30E5F2BA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  <w:r w:rsidRPr="002129FB">
              <w:rPr>
                <w:rFonts w:cstheme="minorHAnsi"/>
                <w:b/>
                <w:sz w:val="22"/>
              </w:rPr>
              <w:t>Database Platform</w:t>
            </w:r>
          </w:p>
        </w:tc>
      </w:tr>
      <w:tr w:rsidR="00F333D1" w:rsidRPr="002129FB" w14:paraId="05A58212" w14:textId="77777777" w:rsidTr="00413BE8">
        <w:trPr>
          <w:trHeight w:val="269"/>
        </w:trPr>
        <w:tc>
          <w:tcPr>
            <w:tcW w:w="3114" w:type="dxa"/>
            <w:vMerge/>
            <w:shd w:val="clear" w:color="auto" w:fill="E6E6E6"/>
          </w:tcPr>
          <w:p w14:paraId="3B3F540F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</w:p>
        </w:tc>
        <w:tc>
          <w:tcPr>
            <w:tcW w:w="1417" w:type="dxa"/>
            <w:vMerge/>
            <w:shd w:val="clear" w:color="auto" w:fill="E6E6E6"/>
          </w:tcPr>
          <w:p w14:paraId="0788A90F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20CA48B7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0B546B07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</w:p>
        </w:tc>
        <w:tc>
          <w:tcPr>
            <w:tcW w:w="1504" w:type="dxa"/>
            <w:vMerge/>
            <w:shd w:val="clear" w:color="auto" w:fill="E6E6E6"/>
          </w:tcPr>
          <w:p w14:paraId="409A9727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b/>
                <w:sz w:val="22"/>
              </w:rPr>
            </w:pPr>
          </w:p>
        </w:tc>
      </w:tr>
      <w:tr w:rsidR="00F333D1" w:rsidRPr="002129FB" w14:paraId="63C3D6E3" w14:textId="77777777" w:rsidTr="00413BE8">
        <w:tc>
          <w:tcPr>
            <w:tcW w:w="3114" w:type="dxa"/>
          </w:tcPr>
          <w:p w14:paraId="397BAA48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color w:val="000000"/>
                <w:sz w:val="22"/>
              </w:rPr>
              <w:t>Embase</w:t>
            </w:r>
          </w:p>
        </w:tc>
        <w:tc>
          <w:tcPr>
            <w:tcW w:w="1417" w:type="dxa"/>
          </w:tcPr>
          <w:p w14:paraId="58405968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July 18, 2021</w:t>
            </w:r>
          </w:p>
        </w:tc>
        <w:tc>
          <w:tcPr>
            <w:tcW w:w="1134" w:type="dxa"/>
          </w:tcPr>
          <w:p w14:paraId="37B2CF09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S.Y.</w:t>
            </w:r>
          </w:p>
        </w:tc>
        <w:tc>
          <w:tcPr>
            <w:tcW w:w="1134" w:type="dxa"/>
          </w:tcPr>
          <w:p w14:paraId="61BD6775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AH</w:t>
            </w:r>
          </w:p>
        </w:tc>
        <w:tc>
          <w:tcPr>
            <w:tcW w:w="1504" w:type="dxa"/>
          </w:tcPr>
          <w:p w14:paraId="3A36CF84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Ovid</w:t>
            </w:r>
          </w:p>
        </w:tc>
      </w:tr>
      <w:tr w:rsidR="00F333D1" w:rsidRPr="002129FB" w14:paraId="51E01499" w14:textId="77777777" w:rsidTr="00413BE8">
        <w:tc>
          <w:tcPr>
            <w:tcW w:w="3114" w:type="dxa"/>
          </w:tcPr>
          <w:p w14:paraId="6B17BDCB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color w:val="000000"/>
                <w:sz w:val="22"/>
              </w:rPr>
              <w:t>MEDLINE ALL</w:t>
            </w:r>
          </w:p>
        </w:tc>
        <w:tc>
          <w:tcPr>
            <w:tcW w:w="1417" w:type="dxa"/>
          </w:tcPr>
          <w:p w14:paraId="08D91434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July 18, 2021</w:t>
            </w:r>
          </w:p>
        </w:tc>
        <w:tc>
          <w:tcPr>
            <w:tcW w:w="1134" w:type="dxa"/>
          </w:tcPr>
          <w:p w14:paraId="0AE8C152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S.Y.</w:t>
            </w:r>
          </w:p>
        </w:tc>
        <w:tc>
          <w:tcPr>
            <w:tcW w:w="1134" w:type="dxa"/>
          </w:tcPr>
          <w:p w14:paraId="1E4D23A2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AH</w:t>
            </w:r>
          </w:p>
        </w:tc>
        <w:tc>
          <w:tcPr>
            <w:tcW w:w="1504" w:type="dxa"/>
          </w:tcPr>
          <w:p w14:paraId="105CC436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Ovid</w:t>
            </w:r>
          </w:p>
        </w:tc>
      </w:tr>
      <w:tr w:rsidR="00F333D1" w:rsidRPr="002129FB" w14:paraId="4DB1F4EC" w14:textId="77777777" w:rsidTr="00413B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847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color w:val="000000"/>
                <w:sz w:val="22"/>
              </w:rPr>
            </w:pPr>
            <w:r w:rsidRPr="002129FB">
              <w:rPr>
                <w:rFonts w:cstheme="minorHAnsi"/>
                <w:color w:val="000000"/>
                <w:sz w:val="22"/>
              </w:rPr>
              <w:t>Web of Science Core Collection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556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July 18,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144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S.Y.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C32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AH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060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Clarivate</w:t>
            </w:r>
          </w:p>
        </w:tc>
      </w:tr>
      <w:tr w:rsidR="00F333D1" w:rsidRPr="002129FB" w14:paraId="7E3135EC" w14:textId="77777777" w:rsidTr="00413B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79A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color w:val="000000"/>
                <w:sz w:val="22"/>
              </w:rPr>
            </w:pPr>
            <w:r w:rsidRPr="002129FB">
              <w:rPr>
                <w:rFonts w:cstheme="minorHAnsi"/>
                <w:color w:val="000000"/>
                <w:sz w:val="22"/>
              </w:rPr>
              <w:t>CABI via 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EEF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July 18,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E16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S.Y.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2BA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AH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03A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Clarivate</w:t>
            </w:r>
          </w:p>
        </w:tc>
      </w:tr>
      <w:tr w:rsidR="00F333D1" w:rsidRPr="002129FB" w14:paraId="1C15B714" w14:textId="77777777" w:rsidTr="00413BE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B4E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color w:val="000000"/>
                <w:sz w:val="22"/>
              </w:rPr>
            </w:pPr>
            <w:r w:rsidRPr="002129FB">
              <w:rPr>
                <w:rFonts w:cstheme="minorHAnsi"/>
                <w:color w:val="000000"/>
                <w:sz w:val="22"/>
              </w:rPr>
              <w:t>BIOSIS Citation Index via 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0D2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July 18,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7D4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S.Y.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B0D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AH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62A" w14:textId="77777777" w:rsidR="00F333D1" w:rsidRPr="002129FB" w:rsidRDefault="00F333D1" w:rsidP="00413BE8">
            <w:pPr>
              <w:spacing w:before="0" w:beforeAutospacing="0" w:after="0" w:afterAutospacing="0" w:line="240" w:lineRule="auto"/>
              <w:rPr>
                <w:rFonts w:cstheme="minorHAnsi"/>
                <w:sz w:val="22"/>
              </w:rPr>
            </w:pPr>
            <w:r w:rsidRPr="002129FB">
              <w:rPr>
                <w:rFonts w:cstheme="minorHAnsi"/>
                <w:sz w:val="22"/>
              </w:rPr>
              <w:t>Clarivate</w:t>
            </w:r>
          </w:p>
        </w:tc>
      </w:tr>
    </w:tbl>
    <w:p w14:paraId="081D282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61990D6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6EBA111A" w14:textId="75782E12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b/>
          <w:bCs/>
          <w:sz w:val="22"/>
        </w:rPr>
      </w:pPr>
      <w:r w:rsidRPr="002129FB">
        <w:rPr>
          <w:rFonts w:cstheme="minorHAnsi"/>
          <w:b/>
          <w:bCs/>
          <w:sz w:val="22"/>
        </w:rPr>
        <w:t>Search queries</w:t>
      </w:r>
    </w:p>
    <w:p w14:paraId="6D253BEB" w14:textId="5B4B2DEF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b/>
          <w:bCs/>
          <w:sz w:val="22"/>
        </w:rPr>
      </w:pPr>
      <w:r w:rsidRPr="002129FB">
        <w:rPr>
          <w:rFonts w:cstheme="minorHAnsi"/>
          <w:b/>
          <w:bCs/>
          <w:sz w:val="22"/>
        </w:rPr>
        <w:t>Database name: Embase</w:t>
      </w:r>
    </w:p>
    <w:p w14:paraId="4878944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     (health technolog* assessment* or health technolog* apprais* or HTA).ti. (3467)</w:t>
      </w:r>
    </w:p>
    <w:p w14:paraId="54DDC6B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     *Practice Guideline/ (81853)</w:t>
      </w:r>
    </w:p>
    <w:p w14:paraId="5B1CCFD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     *Biomedical Technology Assessment/ (5289)</w:t>
      </w:r>
    </w:p>
    <w:p w14:paraId="7B5E4CE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     (evidence adj2 (synthes* or summar* or tool*)).tw. (25348)</w:t>
      </w:r>
    </w:p>
    <w:p w14:paraId="6BB87BE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     ((technolog* adj2 (assessment* or appraisal*)) or HTA).ti,ab,kw. (16400)</w:t>
      </w:r>
    </w:p>
    <w:p w14:paraId="1F75314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6     ((clinical or practice or care) adj2 (path or paths or pathway or pathways or protocol*)).ti. (7992)</w:t>
      </w:r>
    </w:p>
    <w:p w14:paraId="6DF0D9E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7     *Cost Benefit Analysis/ (12052)</w:t>
      </w:r>
    </w:p>
    <w:p w14:paraId="4BE40341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8     *"cost utility analysis"/ (2627)</w:t>
      </w:r>
    </w:p>
    <w:p w14:paraId="055D9F2C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9     *Economic Model/ (808)</w:t>
      </w:r>
    </w:p>
    <w:p w14:paraId="73B00431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10     (Economic adj3 (evaluat* or assess*)).ti,kw. (11626)</w:t>
      </w:r>
    </w:p>
    <w:p w14:paraId="429DC84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11     (cost* adj3 effectiv*).ti,kw. (53625)</w:t>
      </w:r>
    </w:p>
    <w:p w14:paraId="3A185A9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12     (cost* adj1 (utilit* or benefit*)).ti,kw. (10626)</w:t>
      </w:r>
    </w:p>
    <w:p w14:paraId="5357A7F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13     (Multi-Criteria Decision Analysis* or multicriteria decision analysis*).ti,kw. (638)</w:t>
      </w:r>
    </w:p>
    <w:p w14:paraId="64D4BF5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14     or/1-13 (209942)</w:t>
      </w:r>
    </w:p>
    <w:p w14:paraId="50BE824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15     Management/ and (environment* or sustainab*).ti,ab,kw. (2576)</w:t>
      </w:r>
    </w:p>
    <w:p w14:paraId="379853F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16     ((guideline* or guidance* or polic* or standard* or recommend*) adj3 (environment* or sustainab*)).ti. (1864)</w:t>
      </w:r>
    </w:p>
    <w:p w14:paraId="69DA7F8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17     ((framework* or method* or approach* or assessment* or practice* or review* or consider*) adj6 (health technolog* assessment* or health technolog* apprais* or HTA or guideline* or sustainab* or environment*)).ti. (38275)</w:t>
      </w:r>
    </w:p>
    <w:p w14:paraId="7E5B327C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18     ((health technolog* assessment* or health technolog* apprais* or HTA or guideline*) adj4 (environment* or sustainab*)).ti,ab,kw. (1543)</w:t>
      </w:r>
    </w:p>
    <w:p w14:paraId="0BACB41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lastRenderedPageBreak/>
        <w:t>19     or/15-18 (43567)</w:t>
      </w:r>
    </w:p>
    <w:p w14:paraId="7B857F5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20     14 or 19 (238698)</w:t>
      </w:r>
    </w:p>
    <w:p w14:paraId="4B73142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21     Environmental Sustainability/ (5513)</w:t>
      </w:r>
    </w:p>
    <w:p w14:paraId="18D91D9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22     *Environmental Health/ or *Environmental Policy/ or *Ecotoxicology/ (27145)</w:t>
      </w:r>
    </w:p>
    <w:p w14:paraId="5C50381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23     (environment* adj4 sustainabilit*).ti,ab. (2900)</w:t>
      </w:r>
    </w:p>
    <w:p w14:paraId="0C8594B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24     ((environment* or ecolog*) adj2 (degrad* or impact* or capacit* or outcome* or implication* or consideration*)).ti,ab. (34001)</w:t>
      </w:r>
    </w:p>
    <w:p w14:paraId="7BA704B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25     ((hazard* or toxic* or toxin* or risk*) adj4 environment*).ti. (8972)</w:t>
      </w:r>
    </w:p>
    <w:p w14:paraId="516C2729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26     (environment* health or (human health adj3 (environment* or ecosystem*))).ti,ab. (18732)</w:t>
      </w:r>
    </w:p>
    <w:p w14:paraId="3D272B8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27     ecotoxi*.ti,ab. (11127)</w:t>
      </w:r>
    </w:p>
    <w:p w14:paraId="22BDDFDE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28     (environmental justice or (equit* adj3 environment*)).ti. (386)</w:t>
      </w:r>
    </w:p>
    <w:p w14:paraId="69420AD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29     ((built environment* or natural environment*) adj2 health*).ti. (66)</w:t>
      </w:r>
    </w:p>
    <w:p w14:paraId="25A7712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30     (natural environment* or soil or soils or flora* or fauna*).ti. (92810)</w:t>
      </w:r>
    </w:p>
    <w:p w14:paraId="23AC360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31     ((ecological or carbon) adj1 (footprint* or foot print* or foot-print*)).ti,ab. (1838)</w:t>
      </w:r>
    </w:p>
    <w:p w14:paraId="20A1EDC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32     ((life cycle assess* or life cycle appraisal* or life cycle analys*) adj2 environment*).ti,kw. (105)</w:t>
      </w:r>
    </w:p>
    <w:p w14:paraId="7F2CDF4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33     Environmental impact assessment*.ti,kw. (618)</w:t>
      </w:r>
    </w:p>
    <w:p w14:paraId="777FD3F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34     or/21-33 (187190)</w:t>
      </w:r>
    </w:p>
    <w:p w14:paraId="7DF42ECE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35     *Climate Change/ or *Greenhouse Effect/ or *Carbon Footprint/ (26428)</w:t>
      </w:r>
    </w:p>
    <w:p w14:paraId="1BB480F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36     (climat* adj1 (chang* or cris* or emergenc*)).ti. (11867)</w:t>
      </w:r>
    </w:p>
    <w:p w14:paraId="76C41509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37     (global warm* or global heat* or radiative forcing).ti. (1584)</w:t>
      </w:r>
    </w:p>
    <w:p w14:paraId="5B67F8E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38     ((greenhouse adj2 (gas* or effect*)) or GHG*).ti. (2572)</w:t>
      </w:r>
    </w:p>
    <w:p w14:paraId="3EC4687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39     ((emission* adj2 atmospher*) or fossil fuel*).ti. (717)</w:t>
      </w:r>
    </w:p>
    <w:p w14:paraId="0FE99AE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40     or/35-39 (30270)</w:t>
      </w:r>
    </w:p>
    <w:p w14:paraId="0FE8E77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41     *Natural Resource/ or *Biodiversity/ or *Environmental Monitoring/ (41429)</w:t>
      </w:r>
    </w:p>
    <w:p w14:paraId="7505702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42     (resource adj2 (exploit* or use* or usage)).ti. (2576)</w:t>
      </w:r>
    </w:p>
    <w:p w14:paraId="6CABE4B9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43     (biodiversity loss or population loss or extinction or endanger*).ti. (12506)</w:t>
      </w:r>
    </w:p>
    <w:p w14:paraId="197290B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44     ((soil* or land* or water* or species or air) adj2 (degrad* or loss* or deplet* or destr*)).ti. (2559)</w:t>
      </w:r>
    </w:p>
    <w:p w14:paraId="5B26413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45     ((resource* adj1 (natural or renewable or nonrenewable)) or energy).ti. (109673)</w:t>
      </w:r>
    </w:p>
    <w:p w14:paraId="65A02C6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46     or/41-45 (167995)</w:t>
      </w:r>
    </w:p>
    <w:p w14:paraId="4CD3397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47     *Pollution/ or *Waste Management/ (26453)</w:t>
      </w:r>
    </w:p>
    <w:p w14:paraId="5E5054DC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48     ((pollut* or contamina*) adj2 (water or air or soil* or land or noise or light or visual)).ti. (34288)</w:t>
      </w:r>
    </w:p>
    <w:p w14:paraId="4AD4527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49     (point source pollut* or nonpoint source pollut*).ti. (357)</w:t>
      </w:r>
    </w:p>
    <w:p w14:paraId="4E6C713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50     (particulate matter* or PM).ti. (11302)</w:t>
      </w:r>
    </w:p>
    <w:p w14:paraId="313FA6C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51     ((air or soil or water) adj2 quality).ti. (14129)</w:t>
      </w:r>
    </w:p>
    <w:p w14:paraId="71EE777C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lastRenderedPageBreak/>
        <w:t>52     (trash or garbage or rubbish or disposal or incinerat* or recycl* or waste*).ti. (98721)</w:t>
      </w:r>
    </w:p>
    <w:p w14:paraId="646AC3A9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53     or/47-52 (175005)</w:t>
      </w:r>
    </w:p>
    <w:p w14:paraId="6EE10EB9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54     34 or 40 or 46 or 53 (520445)</w:t>
      </w:r>
    </w:p>
    <w:p w14:paraId="4AFEB15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55     20 and 54 (9617)</w:t>
      </w:r>
    </w:p>
    <w:p w14:paraId="27E714D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56     ("2007831581" or "628427277" or "2004163796" or "50584356" or "607937728" or "614021299" or "2004898563" or "622667118").ui. (8)</w:t>
      </w:r>
    </w:p>
    <w:p w14:paraId="6716CCE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57     55 and 56 (8)</w:t>
      </w:r>
    </w:p>
    <w:p w14:paraId="70BF831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58     limit 55 to (conference abstract or conference paper or "conference review" or editorial or letter) (912)</w:t>
      </w:r>
    </w:p>
    <w:p w14:paraId="7E1627D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59     55 not 58 (8705)</w:t>
      </w:r>
    </w:p>
    <w:p w14:paraId="3303F67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60     limit 59 to english language (8075)</w:t>
      </w:r>
    </w:p>
    <w:p w14:paraId="7B0CF3DA" w14:textId="77777777" w:rsidR="00F333D1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61     limit 60 to yr="2009 -Current" (5566)</w:t>
      </w:r>
    </w:p>
    <w:p w14:paraId="3CCC379C" w14:textId="77777777" w:rsidR="00F333D1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6311062A" w14:textId="77777777" w:rsidR="00F333D1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44AE9C44" w14:textId="1F265DD1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b/>
          <w:bCs/>
          <w:sz w:val="22"/>
        </w:rPr>
      </w:pPr>
      <w:r w:rsidRPr="002129FB">
        <w:rPr>
          <w:rFonts w:cstheme="minorHAnsi"/>
          <w:b/>
          <w:bCs/>
          <w:sz w:val="22"/>
        </w:rPr>
        <w:t>Database name: MEDLINE ALL</w:t>
      </w:r>
    </w:p>
    <w:p w14:paraId="79ADC41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     (health technolog* assessment* or health technolog* apprais* or HTA).ti. (1973)</w:t>
      </w:r>
    </w:p>
    <w:p w14:paraId="1A490CC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     *Guidelines as Topic/ (11915)</w:t>
      </w:r>
    </w:p>
    <w:p w14:paraId="7F7B5D4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     *Practice Guidelines as Topic/ (44763)</w:t>
      </w:r>
    </w:p>
    <w:p w14:paraId="3AB6F8E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     Technology Assessment, Biomedical/ (10307)</w:t>
      </w:r>
    </w:p>
    <w:p w14:paraId="1876F30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     (evidence adj2 (synthes* or summar* or tool*)).tw. (22610)</w:t>
      </w:r>
    </w:p>
    <w:p w14:paraId="265565B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6     ((technolog* adj2 (assessment* or appraisal*)) or HTA).ti,ab,kw. (9837)</w:t>
      </w:r>
    </w:p>
    <w:p w14:paraId="352B52EE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7     ((clinical or practice or care) adj2 (path or paths or pathway or pathways or protocol*)).ti. (5657)</w:t>
      </w:r>
    </w:p>
    <w:p w14:paraId="5A19323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8     *Cost-benefit analysis/ (9768)</w:t>
      </w:r>
    </w:p>
    <w:p w14:paraId="13A7C22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9     *Models, Economic/ (3824)</w:t>
      </w:r>
    </w:p>
    <w:p w14:paraId="25CFC35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10     (Economic adj3 (evaluat* or assess*)).ti,kw. (6556)</w:t>
      </w:r>
    </w:p>
    <w:p w14:paraId="2E856F11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11     (cost* adj3 effectiv*).ti,kw. (30910)</w:t>
      </w:r>
    </w:p>
    <w:p w14:paraId="5002BB3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12     (cost* adj1 (utilit* or benefit*)).ti,kw. (4714)</w:t>
      </w:r>
    </w:p>
    <w:p w14:paraId="13D3FC61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13     (Multi-Criteria Decision Analysis* or multicriteria decision analysis*).ti,kw. (469)</w:t>
      </w:r>
    </w:p>
    <w:p w14:paraId="4685C3D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14     or/1-13 (146743)</w:t>
      </w:r>
    </w:p>
    <w:p w14:paraId="14B70E9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15     Policy Making/ and (environment* or sustainab*).ti,ab,kw. (2034)</w:t>
      </w:r>
    </w:p>
    <w:p w14:paraId="4DB65CA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16     ((guideline* or guidance* or polic* or standard* or recommend*) adj3 (environment* or sustainab*)).ti. (1319)</w:t>
      </w:r>
    </w:p>
    <w:p w14:paraId="680DC1FE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17     ((framework* or method* or approach* or assessment* or practice* or review* or consider*) adj6 (health technolog* assessment* or health technolog* apprais* or HTA or guideline* or sustainab* or environment*)).ti. (30462)</w:t>
      </w:r>
    </w:p>
    <w:p w14:paraId="72D81E1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18     ((health technolog* assessment* or health technolog* apprais* or HTA or guideline*) adj4 (environment* or sustainab*)).ti,ab,kw. (1227)</w:t>
      </w:r>
    </w:p>
    <w:p w14:paraId="68082D8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19     or/15-18 (34439)</w:t>
      </w:r>
    </w:p>
    <w:p w14:paraId="1CC6882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lastRenderedPageBreak/>
        <w:t>20     14 or 19 (172190)</w:t>
      </w:r>
    </w:p>
    <w:p w14:paraId="0762154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21     *Environmental Policy/ or *Environmental Health/ or *Ecotoxicology/ (12692)</w:t>
      </w:r>
    </w:p>
    <w:p w14:paraId="58D7788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22     (environment* adj4 sustainabilit*).ti,ab. (2648)</w:t>
      </w:r>
    </w:p>
    <w:p w14:paraId="5D38635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23     ((environment* or ecolog*) adj2 (degrad* or impact* or capacit* or outcome* or implication* or consideration*)).ti,ab. (28350)</w:t>
      </w:r>
    </w:p>
    <w:p w14:paraId="574790D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24     ((hazard* or toxic* or toxin* or risk*) adj4 environment*).ti. (7196)</w:t>
      </w:r>
    </w:p>
    <w:p w14:paraId="6F8D581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25     (environment* health or (human health adj3 (environment* or ecosystem*))).ti,ab. (16032)</w:t>
      </w:r>
    </w:p>
    <w:p w14:paraId="1C7909C1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26     ecotoxi*.ti,ab. (9512)</w:t>
      </w:r>
    </w:p>
    <w:p w14:paraId="6A77E8C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27     (environmental justice or (equit* adj3 environment*)).ti. (357)</w:t>
      </w:r>
    </w:p>
    <w:p w14:paraId="152A3F4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28     ((built environment* or natural environment*) adj2 health*).ti. (64)</w:t>
      </w:r>
    </w:p>
    <w:p w14:paraId="10CAAC5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29     (natural environment* or soil or soils or flora* or fauna*).ti. (85841)</w:t>
      </w:r>
    </w:p>
    <w:p w14:paraId="4A4135E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30     ((ecological or carbon) adj1 (footprint* or foot print* or foot-print*)).ti,ab. (1476)</w:t>
      </w:r>
    </w:p>
    <w:p w14:paraId="42BDCBA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31     ((life cycle assess* or life cycle appraisal* or life cycle analys*) adj2 environment*).ti,kw. (358)</w:t>
      </w:r>
    </w:p>
    <w:p w14:paraId="063A1B9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32     Environmental impact assessment*.ti,kw. (364)</w:t>
      </w:r>
    </w:p>
    <w:p w14:paraId="7E4013A3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33     or/21-32 (153272)</w:t>
      </w:r>
    </w:p>
    <w:p w14:paraId="7B3E5A7C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34     *Climate Change/ or *Greenhouse Effect/ or *Carbon Footprint/ (15329)</w:t>
      </w:r>
    </w:p>
    <w:p w14:paraId="2222341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35     (climat* adj1 (chang* or cris* or emergenc*)).ti. (11696)</w:t>
      </w:r>
    </w:p>
    <w:p w14:paraId="1534551B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36     (global warm* or global heat* or radiative forcing).ti. (1374)</w:t>
      </w:r>
    </w:p>
    <w:p w14:paraId="13B1B9F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37     ((greenhouse adj2 (gas* or effect*)) or GHG*).ti. (2233)</w:t>
      </w:r>
    </w:p>
    <w:p w14:paraId="2438D5D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38     ((emission* adj2 atmospher*) or fossil fuel*).ti. (507)</w:t>
      </w:r>
    </w:p>
    <w:p w14:paraId="33702BB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39     or/34-38 (23238)</w:t>
      </w:r>
    </w:p>
    <w:p w14:paraId="7148DA9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40     *Natural Resources/ or *Biodiversity/ or *Environmental Monitoring/ (79465)</w:t>
      </w:r>
    </w:p>
    <w:p w14:paraId="12F618DD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41     (resource adj2 (exploit* or use* or usage)).ti. (1695)</w:t>
      </w:r>
    </w:p>
    <w:p w14:paraId="062499A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42     (biodiversity loss or population loss or extinction or endanger*).ti. (13043)</w:t>
      </w:r>
    </w:p>
    <w:p w14:paraId="4527341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43     ((soil* or land* or water* or species or air) adj2 (degrad* or loss* or deplet* or destr*)).ti. (2495)</w:t>
      </w:r>
    </w:p>
    <w:p w14:paraId="0C065ECE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44     ((resource* adj1 (natural or renewable or nonrenewable)) or energy).ti. (115915)</w:t>
      </w:r>
    </w:p>
    <w:p w14:paraId="6B6FAF6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45     or/40-44 (211704)</w:t>
      </w:r>
    </w:p>
    <w:p w14:paraId="36A8962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46     *Environmental Pollution/ or *Waste Management/ (16219)</w:t>
      </w:r>
    </w:p>
    <w:p w14:paraId="7C941AC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47     ((pollut* or contamina*) adj2 (water or air or soil* or land or noise or light or visual)).ti. (27665)</w:t>
      </w:r>
    </w:p>
    <w:p w14:paraId="58D3ECE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48     (point source pollut* or nonpoint source pollut*).ti. (266)</w:t>
      </w:r>
    </w:p>
    <w:p w14:paraId="55344524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49     (particulate matter* or PM).ti. (8039)</w:t>
      </w:r>
    </w:p>
    <w:p w14:paraId="514D4D2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50     ((air or soil or water) adj2 quality).ti. (9623)</w:t>
      </w:r>
    </w:p>
    <w:p w14:paraId="1D9560D5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51     (trash or garbage or rubbish or disposal or incinerat* or recycl* or waste*).ti. (70216)</w:t>
      </w:r>
    </w:p>
    <w:p w14:paraId="06B07D6F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52     or/46-51 (125693)</w:t>
      </w:r>
    </w:p>
    <w:p w14:paraId="3BC8CBB0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lastRenderedPageBreak/>
        <w:t>53     33 or 39 or 45 or 52 (472519)</w:t>
      </w:r>
    </w:p>
    <w:p w14:paraId="213AF9E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54     20 and 53 (7722)</w:t>
      </w:r>
    </w:p>
    <w:p w14:paraId="6E91DA06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55     ("31217000" or "29897036" or "32377983" or "28065172" or "27021760" or "32947153" or "19619890").ui. (7)</w:t>
      </w:r>
    </w:p>
    <w:p w14:paraId="6C66007A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56     54 and 55 (7)</w:t>
      </w:r>
    </w:p>
    <w:p w14:paraId="202D428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57     limit 54 to (clinical conference or consensus development conference or consensus development conference, nih or editorial or letter) (189)</w:t>
      </w:r>
    </w:p>
    <w:p w14:paraId="035E18C7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>58     54 not 57 (7533)</w:t>
      </w:r>
    </w:p>
    <w:p w14:paraId="6E2171E5" w14:textId="77777777" w:rsidR="00F333D1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sz w:val="22"/>
        </w:rPr>
        <w:t xml:space="preserve">59     limit 58 to (english language and yr="2009 -Current") (4993) </w:t>
      </w:r>
    </w:p>
    <w:p w14:paraId="77C7C89B" w14:textId="77777777" w:rsidR="00F333D1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4C97AFE3" w14:textId="141B563B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  <w:r w:rsidRPr="002129FB">
        <w:rPr>
          <w:rFonts w:cstheme="minorHAnsi"/>
          <w:b/>
          <w:bCs/>
          <w:sz w:val="22"/>
        </w:rPr>
        <w:t>Database name: WoS Core Collection</w:t>
      </w:r>
      <w:r w:rsidRPr="002129FB">
        <w:rPr>
          <w:rFonts w:cstheme="minorHAnsi"/>
          <w:sz w:val="22"/>
        </w:rPr>
        <w:t xml:space="preserve"> </w:t>
      </w:r>
    </w:p>
    <w:p w14:paraId="724370C7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Fonts w:asciiTheme="minorHAnsi" w:hAnsiTheme="minorHAnsi" w:cstheme="minorHAnsi"/>
          <w:sz w:val="22"/>
          <w:szCs w:val="22"/>
          <w:shd w:val="clear" w:color="auto" w:fill="FAFAFC"/>
        </w:rPr>
        <w:t>TI = (health technolog* assessment* or health technolog* apprais* or HTA) (3395)</w:t>
      </w:r>
    </w:p>
    <w:p w14:paraId="204A6FEA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Fonts w:asciiTheme="minorHAnsi" w:hAnsiTheme="minorHAnsi" w:cstheme="minorHAnsi"/>
          <w:sz w:val="22"/>
          <w:szCs w:val="22"/>
          <w:shd w:val="clear" w:color="auto" w:fill="FAFAFC"/>
        </w:rPr>
        <w:t>TI = (guideline* or guidance*) (141,056)</w:t>
      </w:r>
    </w:p>
    <w:p w14:paraId="62B433F4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(path* NEAR care) (5136)</w:t>
      </w:r>
    </w:p>
    <w:p w14:paraId="363A1093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(path* NEAR clinical) (27,348)</w:t>
      </w:r>
    </w:p>
    <w:p w14:paraId="6C9AB7AF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(economic NEAR evaluat*) (13,590)</w:t>
      </w:r>
    </w:p>
    <w:p w14:paraId="06859E14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(economic NEAR assess*) (7380)</w:t>
      </w:r>
    </w:p>
    <w:p w14:paraId="4F0E0F26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(evidence NEAR synthes*) (4243)</w:t>
      </w:r>
    </w:p>
    <w:p w14:paraId="6968133F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(cost NEAR effectiv*) (55,730)</w:t>
      </w:r>
    </w:p>
    <w:p w14:paraId="58B74E0C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WC = Health Care Sciences Services (411,392)</w:t>
      </w:r>
    </w:p>
    <w:p w14:paraId="0B3A0D5C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WC = Health Policy Services (274,089)</w:t>
      </w:r>
    </w:p>
    <w:p w14:paraId="4D1F4495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#2 or #3 or #4 or #5 or #6 or #7 or #8 (252,228)</w:t>
      </w:r>
    </w:p>
    <w:p w14:paraId="4396F0E1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(health* or care* or clinical or medical* or practice*) (2,978,150)</w:t>
      </w:r>
    </w:p>
    <w:p w14:paraId="10A3BF08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#11 and #12 (75,383)</w:t>
      </w:r>
    </w:p>
    <w:p w14:paraId="74E460D5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#1 or #9 or #10 or #13 (579,807)</w:t>
      </w:r>
    </w:p>
    <w:p w14:paraId="7863BDCB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health) (16,645)</w:t>
      </w:r>
    </w:p>
    <w:p w14:paraId="2574FCAC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health) (16,484)</w:t>
      </w:r>
    </w:p>
    <w:p w14:paraId="140E29EE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(ecosystem* NEAR health) (1418)</w:t>
      </w:r>
    </w:p>
    <w:p w14:paraId="7E6B41F6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(ecotoxi*) (4726)</w:t>
      </w:r>
    </w:p>
    <w:p w14:paraId="73CE648A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(hazard* NEAR environment*) (2930)</w:t>
      </w:r>
    </w:p>
    <w:p w14:paraId="4FF3EACF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(risk* NEAR environment*) (13,828)</w:t>
      </w:r>
    </w:p>
    <w:p w14:paraId="5B83D799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impact) (25,979)</w:t>
      </w:r>
    </w:p>
    <w:p w14:paraId="6BF2DE99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polic*) (10,660)</w:t>
      </w:r>
    </w:p>
    <w:p w14:paraId="5F528180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sustainab*) (11,222)</w:t>
      </w:r>
    </w:p>
    <w:p w14:paraId="7B3EF752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(ecological footprint* or ecological foot print* or ecological foot-print or carbon footprint* or carbon foot print* or carbon foot-print*) (3624)</w:t>
      </w:r>
    </w:p>
    <w:p w14:paraId="39A2ED3D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 xml:space="preserve">TI = (climat* chang* or climat* cris* </w:t>
      </w: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or climat* emergenc*) (76,657)</w:t>
      </w:r>
    </w:p>
    <w:p w14:paraId="3A741F18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(greenhouse gas* or GHG* or emission*) (269,833)</w:t>
      </w:r>
    </w:p>
    <w:p w14:paraId="13D99EB5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(natural resource* or renewable resource* or nonrenewable resource*) (12,015)</w:t>
      </w:r>
    </w:p>
    <w:p w14:paraId="1EAA4811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(pollut* or contamina*) (226,272)</w:t>
      </w:r>
    </w:p>
    <w:p w14:paraId="059B8481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#15 or #16 or #17 or #18 or #19 or #20 or #21 or #22 or #23 or #24 or #25 or #26 or #27 or #28 (658,639) </w:t>
      </w:r>
    </w:p>
    <w:p w14:paraId="3A36F18D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#14 and #29 (1872) </w:t>
      </w:r>
    </w:p>
    <w:p w14:paraId="68DD79E6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DT = (Abstract of Published Item OR Article OR Data Paper OR Database Review OR Early Access or Review) (50,986,462)</w:t>
      </w:r>
    </w:p>
    <w:p w14:paraId="139A57EE" w14:textId="77777777" w:rsidR="00F333D1" w:rsidRPr="002129FB" w:rsidRDefault="00F333D1" w:rsidP="00F333D1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#30 and #31 (1258)</w:t>
      </w:r>
    </w:p>
    <w:p w14:paraId="6AA62D96" w14:textId="140A353B" w:rsidR="00F333D1" w:rsidRPr="00F333D1" w:rsidRDefault="00F333D1" w:rsidP="00F33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33D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#30 and #31 (limited by 2009-01-01 to 2021-07-18) (867)</w:t>
      </w:r>
    </w:p>
    <w:p w14:paraId="7759CDC3" w14:textId="77777777" w:rsidR="00F333D1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39BF4680" w14:textId="539020E7" w:rsidR="00F333D1" w:rsidRPr="00F333D1" w:rsidRDefault="00F333D1" w:rsidP="00F333D1">
      <w:pPr>
        <w:spacing w:before="0" w:beforeAutospacing="0" w:after="0" w:afterAutospacing="0" w:line="240" w:lineRule="auto"/>
        <w:rPr>
          <w:rFonts w:cstheme="minorHAnsi"/>
          <w:b/>
          <w:bCs/>
          <w:sz w:val="22"/>
        </w:rPr>
      </w:pPr>
      <w:r w:rsidRPr="002129FB">
        <w:rPr>
          <w:rFonts w:cstheme="minorHAnsi"/>
          <w:b/>
          <w:bCs/>
          <w:sz w:val="22"/>
        </w:rPr>
        <w:t>Database name: CABI: CAB Abstracts</w:t>
      </w:r>
    </w:p>
    <w:p w14:paraId="7A00749D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Fonts w:asciiTheme="minorHAnsi" w:hAnsiTheme="minorHAnsi" w:cstheme="minorHAnsi"/>
          <w:sz w:val="22"/>
          <w:szCs w:val="22"/>
          <w:shd w:val="clear" w:color="auto" w:fill="FAFAFC"/>
        </w:rPr>
        <w:t>TI = (health technolog* assessment* or health technolog* apprais* or HTA) (97)</w:t>
      </w:r>
    </w:p>
    <w:p w14:paraId="7E869C40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Fonts w:asciiTheme="minorHAnsi" w:hAnsiTheme="minorHAnsi" w:cstheme="minorHAnsi"/>
          <w:sz w:val="22"/>
          <w:szCs w:val="22"/>
          <w:shd w:val="clear" w:color="auto" w:fill="FAFAFC"/>
        </w:rPr>
        <w:t>TI = (guideline* or guidance*) (11,200)</w:t>
      </w:r>
    </w:p>
    <w:p w14:paraId="0D252EC7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(path* NEAR care) (328)</w:t>
      </w:r>
    </w:p>
    <w:p w14:paraId="66802E94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(path* NEAR clinical) (4063)</w:t>
      </w:r>
    </w:p>
    <w:p w14:paraId="5E87DD00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(economic NEAR evaluat*) (5091)</w:t>
      </w:r>
    </w:p>
    <w:p w14:paraId="1D361ECC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(economic NEAR assess*) (3278)</w:t>
      </w:r>
    </w:p>
    <w:p w14:paraId="40482AC3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(evidence NEAR synthes*) (415)</w:t>
      </w:r>
    </w:p>
    <w:p w14:paraId="2B9D4C97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(cost NEAR effectiv*) (4676)</w:t>
      </w:r>
    </w:p>
    <w:p w14:paraId="4C8FF6D9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#2 or #3 or #4 or #5 or #6 or #7 or #8 (28,900)</w:t>
      </w:r>
    </w:p>
    <w:p w14:paraId="49FDD34D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(health* or care* or clinical or medical* or practice*) (341,693)</w:t>
      </w:r>
    </w:p>
    <w:p w14:paraId="299FFD1A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#9 and #10 (7188)</w:t>
      </w:r>
    </w:p>
    <w:p w14:paraId="79BD96E6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#1 or #11</w:t>
      </w:r>
      <w:r w:rsidRPr="002129FB">
        <w:rPr>
          <w:rStyle w:val="Strong"/>
          <w:rFonts w:asciiTheme="minorHAnsi" w:hAnsiTheme="minorHAnsi" w:cstheme="minorHAnsi"/>
          <w:b w:val="0"/>
          <w:bCs w:val="0"/>
          <w:color w:val="ED7D31"/>
          <w:sz w:val="22"/>
          <w:szCs w:val="22"/>
        </w:rPr>
        <w:t xml:space="preserve"> </w:t>
      </w: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(7,284)</w:t>
      </w:r>
    </w:p>
    <w:p w14:paraId="7952E831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health) (3563)</w:t>
      </w:r>
    </w:p>
    <w:p w14:paraId="7CA29CB4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health) (3520)</w:t>
      </w:r>
    </w:p>
    <w:p w14:paraId="05629DCE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(ecosystem* NEAR health) (755)</w:t>
      </w:r>
    </w:p>
    <w:p w14:paraId="334C976B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(ecotoxi*) (2890)</w:t>
      </w:r>
    </w:p>
    <w:p w14:paraId="1C59A476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(hazard* NEAR environment*) (656)</w:t>
      </w:r>
    </w:p>
    <w:p w14:paraId="36070C5F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(risk* NEAR environment*) (4136)</w:t>
      </w:r>
    </w:p>
    <w:p w14:paraId="4772799E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impact) (9975)</w:t>
      </w:r>
    </w:p>
    <w:p w14:paraId="0DB08BD3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polic*) (3094)</w:t>
      </w:r>
    </w:p>
    <w:p w14:paraId="48F0E6EF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sustainab*) (3601)</w:t>
      </w:r>
    </w:p>
    <w:p w14:paraId="5CD82B06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(ecological footprint* or ecological foot print* or ecological foot-print or carbon footprint* or carbon foot print* or carbon foot-print*) (1476)</w:t>
      </w:r>
    </w:p>
    <w:p w14:paraId="6BF77AF7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TI = (climat* chang* or climat* cris* or climat* emergenc*) (38,907)</w:t>
      </w:r>
    </w:p>
    <w:p w14:paraId="10354441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(greenhouse gas* or GHG* or emission*) (33,910)</w:t>
      </w:r>
    </w:p>
    <w:p w14:paraId="66882217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(natural resource* or renewable resource* or nonrenewable resource*) (6055)</w:t>
      </w:r>
    </w:p>
    <w:p w14:paraId="0F90BA34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TI = (pollut* or contamina*) (106,689)</w:t>
      </w:r>
    </w:p>
    <w:p w14:paraId="3E441B4E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#13 or #14 or #15 or #16 or #17 or #18 or #19 or #20 or #21 or #22 or #23 or #24 or #25 or #26 (209,638)</w:t>
      </w:r>
    </w:p>
    <w:p w14:paraId="55D864F0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#12 and #27 (64)</w:t>
      </w:r>
    </w:p>
    <w:p w14:paraId="69A530B7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DT = (Conference paper OR Conference proceedings OR Editorial OR Correspondence) (922,703)</w:t>
      </w:r>
    </w:p>
    <w:p w14:paraId="014ABB0B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#28 NOT #29 (58)</w:t>
      </w:r>
    </w:p>
    <w:p w14:paraId="2AF65151" w14:textId="77777777" w:rsidR="00F333D1" w:rsidRPr="002129FB" w:rsidRDefault="00F333D1" w:rsidP="00F333D1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#12 and #27 (limited by 2009-01-01 to 2021-07-18) (41)</w:t>
      </w:r>
    </w:p>
    <w:p w14:paraId="469A4C5F" w14:textId="77777777" w:rsidR="00F333D1" w:rsidRPr="002129FB" w:rsidRDefault="00F333D1" w:rsidP="00F333D1">
      <w:pPr>
        <w:pStyle w:val="ListParagrap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870A37B" w14:textId="77777777" w:rsidR="00F333D1" w:rsidRPr="002129FB" w:rsidRDefault="00F333D1" w:rsidP="00F333D1">
      <w:pPr>
        <w:pStyle w:val="ListParagrap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2474989" w14:textId="3065FC63" w:rsidR="00F333D1" w:rsidRPr="00F333D1" w:rsidRDefault="00F333D1" w:rsidP="00F333D1">
      <w:pPr>
        <w:pStyle w:val="ListParagraph"/>
        <w:ind w:left="0"/>
        <w:rPr>
          <w:rStyle w:val="Strong"/>
          <w:rFonts w:asciiTheme="minorHAnsi" w:hAnsiTheme="minorHAnsi" w:cstheme="minorHAnsi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sz w:val="22"/>
          <w:szCs w:val="22"/>
        </w:rPr>
        <w:t>Database name: BIOSIS Citation Index</w:t>
      </w:r>
    </w:p>
    <w:p w14:paraId="03DCB516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Fonts w:asciiTheme="minorHAnsi" w:hAnsiTheme="minorHAnsi" w:cstheme="minorHAnsi"/>
          <w:color w:val="000000"/>
          <w:sz w:val="22"/>
          <w:szCs w:val="22"/>
          <w:shd w:val="clear" w:color="auto" w:fill="FAFAFC"/>
        </w:rPr>
        <w:t>TI = (health technolog* assessment* or health technolog* apprais* or HTA) (381)</w:t>
      </w:r>
    </w:p>
    <w:p w14:paraId="451BB5D5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Fonts w:asciiTheme="minorHAnsi" w:hAnsiTheme="minorHAnsi" w:cstheme="minorHAnsi"/>
          <w:color w:val="000000"/>
          <w:sz w:val="22"/>
          <w:szCs w:val="22"/>
          <w:shd w:val="clear" w:color="auto" w:fill="FAFAFC"/>
        </w:rPr>
        <w:t>TI = (guideline* or guidance*) (40,972)</w:t>
      </w:r>
    </w:p>
    <w:p w14:paraId="531B769F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(path* NEAR care) (1453)</w:t>
      </w:r>
    </w:p>
    <w:p w14:paraId="5FA2A2E7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(path* NEAR clinical) (19,943)</w:t>
      </w:r>
    </w:p>
    <w:p w14:paraId="7D505C65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(economic NEAR evaluat*) (3097)</w:t>
      </w:r>
    </w:p>
    <w:p w14:paraId="0EF57ECA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(economic NEAR assess*) (1597)</w:t>
      </w:r>
    </w:p>
    <w:p w14:paraId="7B0DB4AA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(evidence NEAR synthes*) (2400)</w:t>
      </w:r>
    </w:p>
    <w:p w14:paraId="57D8E12E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(cost NEAR effectiv*) (16,847)</w:t>
      </w:r>
    </w:p>
    <w:p w14:paraId="364392A1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#2 or #3 or #4 or #5 or #6 or #7 or #8 (85,687)</w:t>
      </w:r>
    </w:p>
    <w:p w14:paraId="595CFA10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(health* or care* or clinical or medical* or practice*) (1,164,398)</w:t>
      </w:r>
    </w:p>
    <w:p w14:paraId="5EF20DE7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#9 and #10 (34,111)</w:t>
      </w:r>
    </w:p>
    <w:p w14:paraId="070C4BCF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#1 or #11 or CC = 37012 (275,719)</w:t>
      </w:r>
    </w:p>
    <w:p w14:paraId="7DC50575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health) (9428)</w:t>
      </w:r>
    </w:p>
    <w:p w14:paraId="0A6F61BA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health) (8529)</w:t>
      </w:r>
    </w:p>
    <w:p w14:paraId="6E04D8BC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(ecosystem* NEAR health) (1018)</w:t>
      </w:r>
    </w:p>
    <w:p w14:paraId="4AFB9F07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(ecotoxi*) (4532)</w:t>
      </w:r>
    </w:p>
    <w:p w14:paraId="3210BDC3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(hazard* NEAR environment*) (1519)</w:t>
      </w:r>
    </w:p>
    <w:p w14:paraId="474CC319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(risk* NEAR environment*) (7625)</w:t>
      </w:r>
    </w:p>
    <w:p w14:paraId="66E56714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impact) (10,337)</w:t>
      </w:r>
    </w:p>
    <w:p w14:paraId="09B051AC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polic*) (1769)</w:t>
      </w:r>
    </w:p>
    <w:p w14:paraId="4C39DA12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(environment* NEAR sustainab*) (4151)</w:t>
      </w:r>
    </w:p>
    <w:p w14:paraId="626FD348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>TI = (ecological footprint* or ecological foot print* or ecological foot-print or carbon footprint* or carbon foot print* or carbon foot-print*) (1023)</w:t>
      </w:r>
    </w:p>
    <w:p w14:paraId="77095CD3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(climat* chang* or climat* cris* or climat* emergenc*) (30,954)</w:t>
      </w:r>
    </w:p>
    <w:p w14:paraId="3D3B0B88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(greenhouse gas* or GHG* or emission*) (57,025)</w:t>
      </w:r>
    </w:p>
    <w:p w14:paraId="1D362412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(natural resource* or renewable resource* or nonrenewable resource*) (4937)</w:t>
      </w:r>
    </w:p>
    <w:p w14:paraId="41127AD7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TI = (pollut* or contamina*) (143,200)</w:t>
      </w:r>
    </w:p>
    <w:p w14:paraId="7CFF5BB3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#13 or #14 or #15 or #16 or #17 or #18 or #19 or #20 or #21 or #22 or #23 or #24 or #25 or #26 (267,127)</w:t>
      </w:r>
    </w:p>
    <w:p w14:paraId="6B6DDACF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#12 and #27 (1558)</w:t>
      </w:r>
    </w:p>
    <w:p w14:paraId="70702FE8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DT = (Letter OR Meeting OR Meeting Paper OR Obituary OR Patent OR Company Profile) (7,088,508)</w:t>
      </w:r>
    </w:p>
    <w:p w14:paraId="1AEAC91A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#28 NOT #29 (1285)</w:t>
      </w:r>
    </w:p>
    <w:p w14:paraId="3C319AA0" w14:textId="77777777" w:rsidR="00F333D1" w:rsidRPr="002129FB" w:rsidRDefault="00F333D1" w:rsidP="00F333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29FB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#12 and #27 (limited by 2009-01-01 to 2021-07-18) (83)</w:t>
      </w:r>
    </w:p>
    <w:p w14:paraId="5605BE1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355A93FC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6EEBE849" w14:textId="77777777" w:rsidR="00F333D1" w:rsidRPr="002129FB" w:rsidRDefault="00F333D1" w:rsidP="00F333D1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6B3B2C22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5818F8AE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51090D71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</w:rPr>
      </w:pPr>
    </w:p>
    <w:p w14:paraId="635586E8" w14:textId="77777777" w:rsidR="00F333D1" w:rsidRPr="002129FB" w:rsidRDefault="00F333D1" w:rsidP="00F333D1">
      <w:pPr>
        <w:spacing w:before="0" w:beforeAutospacing="0" w:after="0" w:afterAutospacing="0" w:line="240" w:lineRule="auto"/>
        <w:rPr>
          <w:rFonts w:cstheme="minorHAnsi"/>
          <w:sz w:val="22"/>
          <w:lang w:eastAsia="en-GB"/>
        </w:rPr>
      </w:pPr>
    </w:p>
    <w:p w14:paraId="632570D5" w14:textId="77777777" w:rsidR="00F333D1" w:rsidRPr="002129FB" w:rsidRDefault="00F333D1" w:rsidP="00F333D1">
      <w:pPr>
        <w:pStyle w:val="NICEnormal"/>
        <w:spacing w:after="0" w:line="240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2E669391" w14:textId="77777777" w:rsidR="00F333D1" w:rsidRPr="002129FB" w:rsidRDefault="00F333D1" w:rsidP="00F333D1">
      <w:pPr>
        <w:pStyle w:val="NICEnormal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037E2A4" w14:textId="77777777" w:rsidR="00F333D1" w:rsidRPr="002129FB" w:rsidRDefault="00F333D1" w:rsidP="00F333D1">
      <w:pPr>
        <w:pStyle w:val="Heading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8D37C39" w14:textId="76DEA1C1" w:rsidR="007A74AC" w:rsidRDefault="007A74AC">
      <w:pPr>
        <w:spacing w:before="0" w:beforeAutospacing="0" w:after="0" w:afterAutospacing="0" w:line="240" w:lineRule="auto"/>
        <w:jc w:val="left"/>
        <w:rPr>
          <w:rFonts w:cstheme="minorHAnsi"/>
          <w:b/>
          <w:bCs/>
          <w:sz w:val="22"/>
          <w:lang w:val="en-US"/>
        </w:rPr>
      </w:pPr>
      <w:r>
        <w:rPr>
          <w:rFonts w:cstheme="minorHAnsi"/>
          <w:b/>
          <w:bCs/>
          <w:sz w:val="22"/>
          <w:lang w:val="en-US"/>
        </w:rPr>
        <w:br w:type="page"/>
      </w:r>
    </w:p>
    <w:p w14:paraId="3C28576F" w14:textId="4F1468BC" w:rsidR="007A74AC" w:rsidRPr="001D5478" w:rsidRDefault="007A74AC" w:rsidP="007A74AC">
      <w:pPr>
        <w:spacing w:before="0" w:beforeAutospacing="0" w:after="0" w:afterAutospacing="0" w:line="276" w:lineRule="auto"/>
        <w:jc w:val="left"/>
        <w:rPr>
          <w:rFonts w:cstheme="minorHAnsi"/>
          <w:b/>
          <w:bCs/>
          <w:sz w:val="22"/>
          <w:lang w:val="en-US"/>
        </w:rPr>
      </w:pPr>
      <w:r>
        <w:rPr>
          <w:rFonts w:cstheme="minorHAnsi"/>
          <w:b/>
          <w:bCs/>
          <w:sz w:val="22"/>
          <w:lang w:val="en-US"/>
        </w:rPr>
        <w:lastRenderedPageBreak/>
        <w:t xml:space="preserve">Supplementary </w:t>
      </w:r>
      <w:r w:rsidRPr="001D5478">
        <w:rPr>
          <w:rFonts w:cstheme="minorHAnsi"/>
          <w:b/>
          <w:bCs/>
          <w:sz w:val="22"/>
          <w:lang w:val="en-US"/>
        </w:rPr>
        <w:t>Table S</w:t>
      </w:r>
      <w:r w:rsidR="00F333D1">
        <w:rPr>
          <w:rFonts w:cstheme="minorHAnsi"/>
          <w:b/>
          <w:bCs/>
          <w:sz w:val="22"/>
          <w:lang w:val="en-US"/>
        </w:rPr>
        <w:t>1</w:t>
      </w:r>
      <w:r w:rsidRPr="001D5478">
        <w:rPr>
          <w:rFonts w:cstheme="minorHAnsi"/>
          <w:b/>
          <w:bCs/>
          <w:sz w:val="22"/>
          <w:lang w:val="en-US"/>
        </w:rPr>
        <w:t>: Gr</w:t>
      </w:r>
      <w:r w:rsidR="005F2BFF">
        <w:rPr>
          <w:rFonts w:cstheme="minorHAnsi"/>
          <w:b/>
          <w:bCs/>
          <w:sz w:val="22"/>
          <w:lang w:val="en-US"/>
        </w:rPr>
        <w:t>a</w:t>
      </w:r>
      <w:r w:rsidRPr="001D5478">
        <w:rPr>
          <w:rFonts w:cstheme="minorHAnsi"/>
          <w:b/>
          <w:bCs/>
          <w:sz w:val="22"/>
          <w:lang w:val="en-US"/>
        </w:rPr>
        <w:t>y Literature Sources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980"/>
        <w:gridCol w:w="6980"/>
      </w:tblGrid>
      <w:tr w:rsidR="007A74AC" w:rsidRPr="001D5478" w14:paraId="610BCCF1" w14:textId="77777777" w:rsidTr="00702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2AF1E0E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Organization</w:t>
            </w:r>
          </w:p>
        </w:tc>
        <w:tc>
          <w:tcPr>
            <w:tcW w:w="2500" w:type="pct"/>
          </w:tcPr>
          <w:p w14:paraId="4320EC08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Country of Origin</w:t>
            </w:r>
          </w:p>
        </w:tc>
      </w:tr>
      <w:tr w:rsidR="007A74AC" w:rsidRPr="001D5478" w14:paraId="125BEAB0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C211D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Canadian Agency for Drugs and Health Technologies in Health (CADTH)</w:t>
            </w:r>
          </w:p>
        </w:tc>
        <w:tc>
          <w:tcPr>
            <w:tcW w:w="2500" w:type="pct"/>
          </w:tcPr>
          <w:p w14:paraId="5C3257B7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Canada</w:t>
            </w:r>
          </w:p>
        </w:tc>
      </w:tr>
      <w:tr w:rsidR="007A74AC" w:rsidRPr="001D5478" w14:paraId="24D9DBB3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47284B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McGill University Health Centre (MUHC)</w:t>
            </w:r>
          </w:p>
        </w:tc>
        <w:tc>
          <w:tcPr>
            <w:tcW w:w="2500" w:type="pct"/>
          </w:tcPr>
          <w:p w14:paraId="23E1B497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Canada</w:t>
            </w:r>
          </w:p>
        </w:tc>
      </w:tr>
      <w:tr w:rsidR="007A74AC" w:rsidRPr="001D5478" w14:paraId="25331CF8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4CE298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International Network of Agencies for Health Technology Assessment (INAHTA)</w:t>
            </w:r>
          </w:p>
        </w:tc>
        <w:tc>
          <w:tcPr>
            <w:tcW w:w="2500" w:type="pct"/>
          </w:tcPr>
          <w:p w14:paraId="041B450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International</w:t>
            </w:r>
          </w:p>
        </w:tc>
      </w:tr>
      <w:tr w:rsidR="007A74AC" w:rsidRPr="001D5478" w14:paraId="19466174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EB154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Queensland Government Health Technology Reference Group</w:t>
            </w:r>
          </w:p>
        </w:tc>
        <w:tc>
          <w:tcPr>
            <w:tcW w:w="2500" w:type="pct"/>
          </w:tcPr>
          <w:p w14:paraId="399B6389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Australia</w:t>
            </w:r>
          </w:p>
        </w:tc>
      </w:tr>
      <w:tr w:rsidR="007A74AC" w:rsidRPr="001D5478" w14:paraId="2787CE93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155B15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Institute of Technology Assessment at the Austrian Academy of Sciences</w:t>
            </w:r>
          </w:p>
        </w:tc>
        <w:tc>
          <w:tcPr>
            <w:tcW w:w="2500" w:type="pct"/>
          </w:tcPr>
          <w:p w14:paraId="1A541A76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Austria</w:t>
            </w:r>
          </w:p>
        </w:tc>
      </w:tr>
      <w:tr w:rsidR="007A74AC" w:rsidRPr="001D5478" w14:paraId="604D01B4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00CAF9A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Danish Health and Medicines Authority (DHMA)</w:t>
            </w:r>
          </w:p>
        </w:tc>
        <w:tc>
          <w:tcPr>
            <w:tcW w:w="2500" w:type="pct"/>
          </w:tcPr>
          <w:p w14:paraId="21B96464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Denmark</w:t>
            </w:r>
          </w:p>
        </w:tc>
      </w:tr>
      <w:tr w:rsidR="007A74AC" w:rsidRPr="001D5478" w14:paraId="511878F2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474B2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Agencia de Evaluación de Tecnologías Sanitarias, Instituto de Salud Carlos III</w:t>
            </w:r>
          </w:p>
        </w:tc>
        <w:tc>
          <w:tcPr>
            <w:tcW w:w="2500" w:type="pct"/>
          </w:tcPr>
          <w:p w14:paraId="1B1A0AAE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Spain</w:t>
            </w:r>
          </w:p>
        </w:tc>
      </w:tr>
      <w:tr w:rsidR="007A74AC" w:rsidRPr="001D5478" w14:paraId="5230C30A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2E4BD8C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Swedish Council on Health Technology Assessment</w:t>
            </w:r>
          </w:p>
        </w:tc>
        <w:tc>
          <w:tcPr>
            <w:tcW w:w="2500" w:type="pct"/>
          </w:tcPr>
          <w:p w14:paraId="0C487157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Sweden</w:t>
            </w:r>
          </w:p>
        </w:tc>
      </w:tr>
      <w:tr w:rsidR="007A74AC" w:rsidRPr="001D5478" w14:paraId="644B22F3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3B72575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National Institute for Health and Care Excellence (NICE)</w:t>
            </w:r>
          </w:p>
        </w:tc>
        <w:tc>
          <w:tcPr>
            <w:tcW w:w="2500" w:type="pct"/>
          </w:tcPr>
          <w:p w14:paraId="1424D6A5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Kingdom</w:t>
            </w:r>
          </w:p>
        </w:tc>
      </w:tr>
      <w:tr w:rsidR="007A74AC" w:rsidRPr="001D5478" w14:paraId="5E1245C7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188A828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National Institute for Health Research (NIHR)</w:t>
            </w:r>
          </w:p>
        </w:tc>
        <w:tc>
          <w:tcPr>
            <w:tcW w:w="2500" w:type="pct"/>
          </w:tcPr>
          <w:p w14:paraId="62A7E53D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Kingdom</w:t>
            </w:r>
          </w:p>
        </w:tc>
      </w:tr>
      <w:tr w:rsidR="007A74AC" w:rsidRPr="001D5478" w14:paraId="08DF6452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E0BBD5A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National Health Service (NHS)</w:t>
            </w:r>
          </w:p>
        </w:tc>
        <w:tc>
          <w:tcPr>
            <w:tcW w:w="2500" w:type="pct"/>
          </w:tcPr>
          <w:p w14:paraId="236C32A3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Kingdom</w:t>
            </w:r>
          </w:p>
        </w:tc>
      </w:tr>
      <w:tr w:rsidR="007A74AC" w:rsidRPr="001D5478" w14:paraId="38BA1E7B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D184DBD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Agency for Healthcare Research and Quality (AHRQ)</w:t>
            </w:r>
          </w:p>
        </w:tc>
        <w:tc>
          <w:tcPr>
            <w:tcW w:w="2500" w:type="pct"/>
          </w:tcPr>
          <w:p w14:paraId="286B5574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States</w:t>
            </w:r>
          </w:p>
        </w:tc>
      </w:tr>
      <w:tr w:rsidR="007A74AC" w:rsidRPr="001D5478" w14:paraId="414B288F" w14:textId="77777777" w:rsidTr="0070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7301845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Institute for Clinical and Economic Review (ICER)</w:t>
            </w:r>
          </w:p>
        </w:tc>
        <w:tc>
          <w:tcPr>
            <w:tcW w:w="2500" w:type="pct"/>
          </w:tcPr>
          <w:p w14:paraId="6B1FE2C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States</w:t>
            </w:r>
          </w:p>
        </w:tc>
      </w:tr>
      <w:tr w:rsidR="007A74AC" w:rsidRPr="001D5478" w14:paraId="1D91D000" w14:textId="77777777" w:rsidTr="0070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B5FC7FE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States Environmental Protection Agency (EPA)</w:t>
            </w:r>
          </w:p>
        </w:tc>
        <w:tc>
          <w:tcPr>
            <w:tcW w:w="2500" w:type="pct"/>
          </w:tcPr>
          <w:p w14:paraId="24885782" w14:textId="77777777" w:rsidR="007A74AC" w:rsidRPr="001D5478" w:rsidRDefault="007A74AC" w:rsidP="00702B60">
            <w:pPr>
              <w:spacing w:before="0" w:beforeAutospacing="0" w:after="0" w:afterAutospacing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1D5478">
              <w:rPr>
                <w:rFonts w:cstheme="minorHAnsi"/>
                <w:sz w:val="22"/>
                <w:lang w:val="en-US"/>
              </w:rPr>
              <w:t>United States</w:t>
            </w:r>
          </w:p>
        </w:tc>
      </w:tr>
    </w:tbl>
    <w:p w14:paraId="0A539551" w14:textId="77777777" w:rsidR="006E12A1" w:rsidRDefault="006E12A1" w:rsidP="006E12A1">
      <w:pPr>
        <w:spacing w:before="0" w:beforeAutospacing="0" w:after="0" w:afterAutospacing="0" w:line="240" w:lineRule="auto"/>
        <w:jc w:val="left"/>
        <w:rPr>
          <w:rFonts w:cstheme="minorHAnsi"/>
          <w:sz w:val="22"/>
          <w:lang w:val="en-US"/>
        </w:rPr>
      </w:pPr>
    </w:p>
    <w:p w14:paraId="0063F8EA" w14:textId="77777777" w:rsidR="00256F1C" w:rsidRDefault="00256F1C">
      <w:pPr>
        <w:spacing w:before="0" w:beforeAutospacing="0" w:after="0" w:afterAutospacing="0" w:line="240" w:lineRule="auto"/>
        <w:jc w:val="left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br w:type="page"/>
      </w:r>
    </w:p>
    <w:p w14:paraId="5CE064B8" w14:textId="719E9AE7" w:rsidR="00256F1C" w:rsidRPr="005404E0" w:rsidRDefault="005404E0">
      <w:pPr>
        <w:spacing w:before="0" w:beforeAutospacing="0" w:after="0" w:afterAutospacing="0" w:line="240" w:lineRule="auto"/>
        <w:jc w:val="left"/>
        <w:rPr>
          <w:rFonts w:cstheme="minorHAnsi"/>
          <w:b/>
          <w:bCs/>
          <w:sz w:val="22"/>
          <w:lang w:val="en-US"/>
        </w:rPr>
      </w:pPr>
      <w:r w:rsidRPr="005404E0">
        <w:rPr>
          <w:rFonts w:cstheme="minorHAnsi"/>
          <w:b/>
          <w:bCs/>
          <w:sz w:val="22"/>
          <w:lang w:val="en-US"/>
        </w:rPr>
        <w:lastRenderedPageBreak/>
        <w:t xml:space="preserve">Supplementary Table S2: </w:t>
      </w:r>
      <w:r w:rsidR="00256F1C" w:rsidRPr="005404E0">
        <w:rPr>
          <w:rFonts w:cstheme="minorHAnsi"/>
          <w:b/>
          <w:bCs/>
          <w:sz w:val="22"/>
          <w:lang w:val="en-US"/>
        </w:rPr>
        <w:t>List of excluded studies at full-text screening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7766"/>
        <w:gridCol w:w="2230"/>
        <w:gridCol w:w="3342"/>
        <w:gridCol w:w="622"/>
      </w:tblGrid>
      <w:tr w:rsidR="00256F1C" w:rsidRPr="00256F1C" w14:paraId="6DE93A2F" w14:textId="77777777" w:rsidTr="00540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356288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0" w:type="auto"/>
            <w:hideMark/>
          </w:tcPr>
          <w:p w14:paraId="0B5CD91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Author(s)</w:t>
            </w:r>
          </w:p>
        </w:tc>
        <w:tc>
          <w:tcPr>
            <w:tcW w:w="0" w:type="auto"/>
            <w:hideMark/>
          </w:tcPr>
          <w:p w14:paraId="04014DB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</w:t>
            </w:r>
          </w:p>
        </w:tc>
        <w:tc>
          <w:tcPr>
            <w:tcW w:w="0" w:type="auto"/>
            <w:hideMark/>
          </w:tcPr>
          <w:p w14:paraId="410EC00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Year</w:t>
            </w:r>
          </w:p>
        </w:tc>
      </w:tr>
      <w:tr w:rsidR="00256F1C" w:rsidRPr="00256F1C" w14:paraId="533E313C" w14:textId="77777777" w:rsidTr="005404E0">
        <w:trPr>
          <w:trHeight w:val="20"/>
        </w:trPr>
        <w:tc>
          <w:tcPr>
            <w:tcW w:w="0" w:type="auto"/>
            <w:hideMark/>
          </w:tcPr>
          <w:p w14:paraId="276A0A0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Effective diabetes complication management is a step toward a carbon-efficient planet: An economic modeling study</w:t>
            </w:r>
          </w:p>
        </w:tc>
        <w:tc>
          <w:tcPr>
            <w:tcW w:w="0" w:type="auto"/>
            <w:hideMark/>
          </w:tcPr>
          <w:p w14:paraId="2A0F3FD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Fordham, Ric;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611667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BMJ Open Diabetes Research and Care</w:t>
            </w:r>
          </w:p>
        </w:tc>
        <w:tc>
          <w:tcPr>
            <w:tcW w:w="0" w:type="auto"/>
            <w:hideMark/>
          </w:tcPr>
          <w:p w14:paraId="049495A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256F1C" w:rsidRPr="00256F1C" w14:paraId="25AF4DC3" w14:textId="77777777" w:rsidTr="005404E0">
        <w:trPr>
          <w:trHeight w:val="20"/>
        </w:trPr>
        <w:tc>
          <w:tcPr>
            <w:tcW w:w="0" w:type="auto"/>
            <w:hideMark/>
          </w:tcPr>
          <w:p w14:paraId="13F3B78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Indoor air pollution: Cost-effectiveness analysis</w:t>
            </w:r>
          </w:p>
        </w:tc>
        <w:tc>
          <w:tcPr>
            <w:tcW w:w="0" w:type="auto"/>
            <w:hideMark/>
          </w:tcPr>
          <w:p w14:paraId="07D4324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Marcot, C.;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729A644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Revue Francaise d'Allergologie</w:t>
            </w:r>
          </w:p>
        </w:tc>
        <w:tc>
          <w:tcPr>
            <w:tcW w:w="0" w:type="auto"/>
            <w:hideMark/>
          </w:tcPr>
          <w:p w14:paraId="2806BDE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256F1C" w:rsidRPr="00256F1C" w14:paraId="3A74C825" w14:textId="77777777" w:rsidTr="005404E0">
        <w:trPr>
          <w:trHeight w:val="20"/>
        </w:trPr>
        <w:tc>
          <w:tcPr>
            <w:tcW w:w="0" w:type="auto"/>
            <w:hideMark/>
          </w:tcPr>
          <w:p w14:paraId="5146F05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Why be sustainable? The Australian and New Zealand College of Anaesthetists Professional Document PS64: Statement on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 in Anaesthesia and Pain Medicine Practice and its accompanying background paper</w:t>
            </w:r>
          </w:p>
        </w:tc>
        <w:tc>
          <w:tcPr>
            <w:tcW w:w="0" w:type="auto"/>
            <w:hideMark/>
          </w:tcPr>
          <w:p w14:paraId="297EB31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McGain, Forbes;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7CA9346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Anaesthesia and Intensive Care</w:t>
            </w:r>
          </w:p>
        </w:tc>
        <w:tc>
          <w:tcPr>
            <w:tcW w:w="0" w:type="auto"/>
            <w:hideMark/>
          </w:tcPr>
          <w:p w14:paraId="024C0BF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256F1C" w:rsidRPr="00256F1C" w14:paraId="2A404EA8" w14:textId="77777777" w:rsidTr="005404E0">
        <w:trPr>
          <w:trHeight w:val="20"/>
        </w:trPr>
        <w:tc>
          <w:tcPr>
            <w:tcW w:w="0" w:type="auto"/>
            <w:hideMark/>
          </w:tcPr>
          <w:p w14:paraId="2D2F081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Primary-care-based social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prescri</w:t>
            </w:r>
            <w:r w:rsidRPr="00256F1C">
              <w:rPr>
                <w:rFonts w:cstheme="minorHAnsi"/>
                <w:sz w:val="20"/>
                <w:szCs w:val="20"/>
              </w:rPr>
              <w:t>bing for mental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: an analysis of financial and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</w:t>
            </w:r>
          </w:p>
        </w:tc>
        <w:tc>
          <w:tcPr>
            <w:tcW w:w="0" w:type="auto"/>
            <w:hideMark/>
          </w:tcPr>
          <w:p w14:paraId="005714C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Maughan, Daniel L.;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7C41040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Primary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care research &amp; development</w:t>
            </w:r>
          </w:p>
        </w:tc>
        <w:tc>
          <w:tcPr>
            <w:tcW w:w="0" w:type="auto"/>
            <w:hideMark/>
          </w:tcPr>
          <w:p w14:paraId="27B01C7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256F1C" w:rsidRPr="00256F1C" w14:paraId="19FF1E35" w14:textId="77777777" w:rsidTr="005404E0">
        <w:trPr>
          <w:trHeight w:val="20"/>
        </w:trPr>
        <w:tc>
          <w:tcPr>
            <w:tcW w:w="0" w:type="auto"/>
            <w:hideMark/>
          </w:tcPr>
          <w:p w14:paraId="0016459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Evaluating sustainability: A retrospective cohort analysis of the Oxfordshire therapeutic community</w:t>
            </w:r>
          </w:p>
        </w:tc>
        <w:tc>
          <w:tcPr>
            <w:tcW w:w="0" w:type="auto"/>
            <w:hideMark/>
          </w:tcPr>
          <w:p w14:paraId="7177B0E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Pearce, Steve;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17CA76F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BMC Psychiatry</w:t>
            </w:r>
          </w:p>
        </w:tc>
        <w:tc>
          <w:tcPr>
            <w:tcW w:w="0" w:type="auto"/>
            <w:hideMark/>
          </w:tcPr>
          <w:p w14:paraId="4D42E2A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256F1C" w:rsidRPr="00256F1C" w14:paraId="0F749E10" w14:textId="77777777" w:rsidTr="005404E0">
        <w:trPr>
          <w:trHeight w:val="20"/>
        </w:trPr>
        <w:tc>
          <w:tcPr>
            <w:tcW w:w="0" w:type="auto"/>
            <w:hideMark/>
          </w:tcPr>
          <w:p w14:paraId="6B36876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Does a better adherence to dietary guidelines reduce mortality risk and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 in the Dutch sub-cohort of the European Prospective Investigation into Cancer and Nutrition?</w:t>
            </w:r>
          </w:p>
        </w:tc>
        <w:tc>
          <w:tcPr>
            <w:tcW w:w="0" w:type="auto"/>
            <w:hideMark/>
          </w:tcPr>
          <w:p w14:paraId="25F67F4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Biesbroek, Sander;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7C7E55A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British Journal of Nutrition</w:t>
            </w:r>
          </w:p>
        </w:tc>
        <w:tc>
          <w:tcPr>
            <w:tcW w:w="0" w:type="auto"/>
            <w:hideMark/>
          </w:tcPr>
          <w:p w14:paraId="15A9001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56F1C" w:rsidRPr="00256F1C" w14:paraId="0C8CD4CE" w14:textId="77777777" w:rsidTr="005404E0">
        <w:trPr>
          <w:trHeight w:val="20"/>
        </w:trPr>
        <w:tc>
          <w:tcPr>
            <w:tcW w:w="0" w:type="auto"/>
            <w:hideMark/>
          </w:tcPr>
          <w:p w14:paraId="07E0986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Prioritising action on occupational carcinogens in Europe: A socioeconomic and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impact assessment</w:t>
            </w:r>
          </w:p>
        </w:tc>
        <w:tc>
          <w:tcPr>
            <w:tcW w:w="0" w:type="auto"/>
            <w:hideMark/>
          </w:tcPr>
          <w:p w14:paraId="4E43003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Sanchez Jimenez, A.;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7B6CB15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British Journal of Cancer</w:t>
            </w:r>
          </w:p>
        </w:tc>
        <w:tc>
          <w:tcPr>
            <w:tcW w:w="0" w:type="auto"/>
            <w:hideMark/>
          </w:tcPr>
          <w:p w14:paraId="13DC7BF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56F1C" w:rsidRPr="00256F1C" w14:paraId="710541FA" w14:textId="77777777" w:rsidTr="005404E0">
        <w:trPr>
          <w:trHeight w:val="20"/>
        </w:trPr>
        <w:tc>
          <w:tcPr>
            <w:tcW w:w="0" w:type="auto"/>
            <w:hideMark/>
          </w:tcPr>
          <w:p w14:paraId="11CC920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Impact Assessment (HIA) vs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 Assessment (EIA)</w:t>
            </w:r>
          </w:p>
        </w:tc>
        <w:tc>
          <w:tcPr>
            <w:tcW w:w="0" w:type="auto"/>
            <w:hideMark/>
          </w:tcPr>
          <w:p w14:paraId="700B741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Simos, Jean</w:t>
            </w:r>
          </w:p>
        </w:tc>
        <w:tc>
          <w:tcPr>
            <w:tcW w:w="0" w:type="auto"/>
            <w:hideMark/>
          </w:tcPr>
          <w:p w14:paraId="02720DE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Environnement, Risques et Sante</w:t>
            </w:r>
          </w:p>
        </w:tc>
        <w:tc>
          <w:tcPr>
            <w:tcW w:w="0" w:type="auto"/>
            <w:hideMark/>
          </w:tcPr>
          <w:p w14:paraId="6C8CCF9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2015</w:t>
            </w:r>
          </w:p>
        </w:tc>
      </w:tr>
      <w:tr w:rsidR="00256F1C" w:rsidRPr="00256F1C" w14:paraId="48D88A62" w14:textId="77777777" w:rsidTr="005404E0">
        <w:trPr>
          <w:trHeight w:val="20"/>
        </w:trPr>
        <w:tc>
          <w:tcPr>
            <w:tcW w:w="0" w:type="auto"/>
            <w:hideMark/>
          </w:tcPr>
          <w:p w14:paraId="71C10E7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ally sustainable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and social care: Scoping review and implications for the English NHS</w:t>
            </w:r>
          </w:p>
        </w:tc>
        <w:tc>
          <w:tcPr>
            <w:tcW w:w="0" w:type="auto"/>
            <w:hideMark/>
          </w:tcPr>
          <w:p w14:paraId="16554580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Naylor, Chris; Appleby, John</w:t>
            </w:r>
          </w:p>
        </w:tc>
        <w:tc>
          <w:tcPr>
            <w:tcW w:w="0" w:type="auto"/>
            <w:hideMark/>
          </w:tcPr>
          <w:p w14:paraId="6057F79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Services Research and Policy</w:t>
            </w:r>
          </w:p>
        </w:tc>
        <w:tc>
          <w:tcPr>
            <w:tcW w:w="0" w:type="auto"/>
            <w:hideMark/>
          </w:tcPr>
          <w:p w14:paraId="29C36A7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2013</w:t>
            </w:r>
          </w:p>
        </w:tc>
      </w:tr>
      <w:tr w:rsidR="00256F1C" w:rsidRPr="00256F1C" w14:paraId="19EE2326" w14:textId="77777777" w:rsidTr="005404E0">
        <w:trPr>
          <w:trHeight w:val="20"/>
        </w:trPr>
        <w:tc>
          <w:tcPr>
            <w:tcW w:w="0" w:type="auto"/>
            <w:hideMark/>
          </w:tcPr>
          <w:p w14:paraId="3641B70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Peripatetic intravenous service for metabolic bone disease: Case study in patient centred-care for new NHS</w:t>
            </w:r>
          </w:p>
        </w:tc>
        <w:tc>
          <w:tcPr>
            <w:tcW w:w="0" w:type="auto"/>
            <w:hideMark/>
          </w:tcPr>
          <w:p w14:paraId="12186BA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Davie, Michael;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DE7B2A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Current Medical Research and Opinion</w:t>
            </w:r>
          </w:p>
        </w:tc>
        <w:tc>
          <w:tcPr>
            <w:tcW w:w="0" w:type="auto"/>
            <w:hideMark/>
          </w:tcPr>
          <w:p w14:paraId="4CBD6C3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2010</w:t>
            </w:r>
          </w:p>
        </w:tc>
      </w:tr>
      <w:tr w:rsidR="00256F1C" w:rsidRPr="00256F1C" w14:paraId="7BACD068" w14:textId="77777777" w:rsidTr="005404E0">
        <w:trPr>
          <w:trHeight w:val="20"/>
        </w:trPr>
        <w:tc>
          <w:tcPr>
            <w:tcW w:w="0" w:type="auto"/>
            <w:hideMark/>
          </w:tcPr>
          <w:p w14:paraId="5FC72B1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Economic value of home-based, multi-trigger, multicomponent interventions with an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focus for reducing asthma morbidity: A community guide systematic review</w:t>
            </w:r>
          </w:p>
        </w:tc>
        <w:tc>
          <w:tcPr>
            <w:tcW w:w="0" w:type="auto"/>
            <w:hideMark/>
          </w:tcPr>
          <w:p w14:paraId="76CDEE3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Nurmagambetov, Tursynbek A.;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5538CFC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American Journal of Preventive Medicine</w:t>
            </w:r>
          </w:p>
        </w:tc>
        <w:tc>
          <w:tcPr>
            <w:tcW w:w="0" w:type="auto"/>
            <w:hideMark/>
          </w:tcPr>
          <w:p w14:paraId="7F87113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2011</w:t>
            </w:r>
          </w:p>
        </w:tc>
      </w:tr>
      <w:tr w:rsidR="00256F1C" w:rsidRPr="00256F1C" w14:paraId="67DCC90E" w14:textId="77777777" w:rsidTr="005404E0">
        <w:trPr>
          <w:trHeight w:val="20"/>
        </w:trPr>
        <w:tc>
          <w:tcPr>
            <w:tcW w:w="0" w:type="auto"/>
            <w:hideMark/>
          </w:tcPr>
          <w:p w14:paraId="2FC42D2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Australia's dietary guidelines and 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 of food "from paddock to plate"</w:t>
            </w:r>
          </w:p>
        </w:tc>
        <w:tc>
          <w:tcPr>
            <w:tcW w:w="0" w:type="auto"/>
            <w:hideMark/>
          </w:tcPr>
          <w:p w14:paraId="1405F9E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Selvey, Linda A</w:t>
            </w:r>
          </w:p>
        </w:tc>
        <w:tc>
          <w:tcPr>
            <w:tcW w:w="0" w:type="auto"/>
            <w:hideMark/>
          </w:tcPr>
          <w:p w14:paraId="4450011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Medical journal of Australia</w:t>
            </w:r>
          </w:p>
        </w:tc>
        <w:tc>
          <w:tcPr>
            <w:tcW w:w="0" w:type="auto"/>
            <w:hideMark/>
          </w:tcPr>
          <w:p w14:paraId="4C4756E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2013</w:t>
            </w:r>
          </w:p>
        </w:tc>
      </w:tr>
      <w:tr w:rsidR="00256F1C" w:rsidRPr="00256F1C" w14:paraId="3D101429" w14:textId="77777777" w:rsidTr="005404E0">
        <w:trPr>
          <w:trHeight w:val="20"/>
        </w:trPr>
        <w:tc>
          <w:tcPr>
            <w:tcW w:w="0" w:type="auto"/>
            <w:hideMark/>
          </w:tcPr>
          <w:p w14:paraId="1C1A1DB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Knowledge integration in One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policy formulation, implementation and evaluation.</w:t>
            </w:r>
          </w:p>
        </w:tc>
        <w:tc>
          <w:tcPr>
            <w:tcW w:w="0" w:type="auto"/>
            <w:hideMark/>
          </w:tcPr>
          <w:p w14:paraId="30F1CF9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Hitziger, Martin;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7B5A7D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Bulletin of the World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Organization</w:t>
            </w:r>
          </w:p>
        </w:tc>
        <w:tc>
          <w:tcPr>
            <w:tcW w:w="0" w:type="auto"/>
            <w:hideMark/>
          </w:tcPr>
          <w:p w14:paraId="1EF5216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256F1C" w:rsidRPr="00256F1C" w14:paraId="48AAAB01" w14:textId="77777777" w:rsidTr="005404E0">
        <w:trPr>
          <w:trHeight w:val="20"/>
        </w:trPr>
        <w:tc>
          <w:tcPr>
            <w:tcW w:w="0" w:type="auto"/>
            <w:hideMark/>
          </w:tcPr>
          <w:p w14:paraId="2CE2404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y diets with reduced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impact? - The greenhouse gas emissions of various diets adhering to the Dutch food based dietary guidelines.</w:t>
            </w:r>
          </w:p>
        </w:tc>
        <w:tc>
          <w:tcPr>
            <w:tcW w:w="0" w:type="auto"/>
            <w:hideMark/>
          </w:tcPr>
          <w:p w14:paraId="7EC81C3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van de Kamp, Mirjam E;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5DF0181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Food research international (Ottawa, Ont.)</w:t>
            </w:r>
          </w:p>
        </w:tc>
        <w:tc>
          <w:tcPr>
            <w:tcW w:w="0" w:type="auto"/>
            <w:hideMark/>
          </w:tcPr>
          <w:p w14:paraId="5ED9129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256F1C" w:rsidRPr="00256F1C" w14:paraId="17F745CA" w14:textId="77777777" w:rsidTr="005404E0">
        <w:trPr>
          <w:trHeight w:val="20"/>
        </w:trPr>
        <w:tc>
          <w:tcPr>
            <w:tcW w:w="0" w:type="auto"/>
            <w:hideMark/>
          </w:tcPr>
          <w:p w14:paraId="566F2D2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Combating climate change in the clinic: Cost-effective strategies to decrease the carbon footprint of outpatient dermatologic practice.</w:t>
            </w:r>
          </w:p>
        </w:tc>
        <w:tc>
          <w:tcPr>
            <w:tcW w:w="0" w:type="auto"/>
            <w:hideMark/>
          </w:tcPr>
          <w:p w14:paraId="0223878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Fathy, Ramie;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812605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International journal of women's dermatology</w:t>
            </w:r>
          </w:p>
        </w:tc>
        <w:tc>
          <w:tcPr>
            <w:tcW w:w="0" w:type="auto"/>
            <w:hideMark/>
          </w:tcPr>
          <w:p w14:paraId="6407BD5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256F1C" w:rsidRPr="00256F1C" w14:paraId="0F783DC6" w14:textId="77777777" w:rsidTr="005404E0">
        <w:trPr>
          <w:trHeight w:val="20"/>
        </w:trPr>
        <w:tc>
          <w:tcPr>
            <w:tcW w:w="0" w:type="auto"/>
            <w:hideMark/>
          </w:tcPr>
          <w:p w14:paraId="043D1D0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Planetary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care: a framework for sustainable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systems.</w:t>
            </w:r>
          </w:p>
        </w:tc>
        <w:tc>
          <w:tcPr>
            <w:tcW w:w="0" w:type="auto"/>
            <w:hideMark/>
          </w:tcPr>
          <w:p w14:paraId="378FED7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MacNeill, Andrea J;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7969A9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Lancet. Planetary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0" w:type="auto"/>
            <w:hideMark/>
          </w:tcPr>
          <w:p w14:paraId="57B680C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256F1C" w:rsidRPr="00256F1C" w14:paraId="27073ECE" w14:textId="77777777" w:rsidTr="005404E0">
        <w:trPr>
          <w:trHeight w:val="20"/>
        </w:trPr>
        <w:tc>
          <w:tcPr>
            <w:tcW w:w="0" w:type="auto"/>
            <w:hideMark/>
          </w:tcPr>
          <w:p w14:paraId="12E68DB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lastRenderedPageBreak/>
              <w:t>Restorative Commons as an Expanded Ethical Framework for Public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and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Sustainability.</w:t>
            </w:r>
          </w:p>
        </w:tc>
        <w:tc>
          <w:tcPr>
            <w:tcW w:w="0" w:type="auto"/>
            <w:hideMark/>
          </w:tcPr>
          <w:p w14:paraId="31D7E64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Gurevich, Robert</w:t>
            </w:r>
          </w:p>
        </w:tc>
        <w:tc>
          <w:tcPr>
            <w:tcW w:w="0" w:type="auto"/>
            <w:hideMark/>
          </w:tcPr>
          <w:p w14:paraId="42A9CCC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New bioethics : a multidisciplinary journal of biotechnology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0" w:type="auto"/>
            <w:hideMark/>
          </w:tcPr>
          <w:p w14:paraId="0721640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256F1C" w:rsidRPr="00256F1C" w14:paraId="0E1A6537" w14:textId="77777777" w:rsidTr="005404E0">
        <w:trPr>
          <w:trHeight w:val="20"/>
        </w:trPr>
        <w:tc>
          <w:tcPr>
            <w:tcW w:w="0" w:type="auto"/>
            <w:hideMark/>
          </w:tcPr>
          <w:p w14:paraId="5C012BA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Water use in dialysis: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considerations.</w:t>
            </w:r>
          </w:p>
        </w:tc>
        <w:tc>
          <w:tcPr>
            <w:tcW w:w="0" w:type="auto"/>
            <w:hideMark/>
          </w:tcPr>
          <w:p w14:paraId="33F4255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Agar, John W M; Barraclough, Katherine A</w:t>
            </w:r>
          </w:p>
        </w:tc>
        <w:tc>
          <w:tcPr>
            <w:tcW w:w="0" w:type="auto"/>
            <w:hideMark/>
          </w:tcPr>
          <w:p w14:paraId="384A6B7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Nature reviews. Nephrology</w:t>
            </w:r>
          </w:p>
        </w:tc>
        <w:tc>
          <w:tcPr>
            <w:tcW w:w="0" w:type="auto"/>
            <w:hideMark/>
          </w:tcPr>
          <w:p w14:paraId="1A0A097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256F1C" w:rsidRPr="00256F1C" w14:paraId="7C108622" w14:textId="77777777" w:rsidTr="005404E0">
        <w:trPr>
          <w:trHeight w:val="20"/>
        </w:trPr>
        <w:tc>
          <w:tcPr>
            <w:tcW w:w="0" w:type="auto"/>
            <w:hideMark/>
          </w:tcPr>
          <w:p w14:paraId="25A9A4E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iness and sustainability of national and global food based dietary guidelines: modelling study.</w:t>
            </w:r>
          </w:p>
        </w:tc>
        <w:tc>
          <w:tcPr>
            <w:tcW w:w="0" w:type="auto"/>
            <w:hideMark/>
          </w:tcPr>
          <w:p w14:paraId="78290FE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Springmann, Marco;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5A54222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BMJ (Clinical research ed.)</w:t>
            </w:r>
          </w:p>
        </w:tc>
        <w:tc>
          <w:tcPr>
            <w:tcW w:w="0" w:type="auto"/>
            <w:hideMark/>
          </w:tcPr>
          <w:p w14:paraId="68AE26B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256F1C" w:rsidRPr="00256F1C" w14:paraId="42FA4C14" w14:textId="77777777" w:rsidTr="005404E0">
        <w:trPr>
          <w:trHeight w:val="20"/>
        </w:trPr>
        <w:tc>
          <w:tcPr>
            <w:tcW w:w="0" w:type="auto"/>
            <w:hideMark/>
          </w:tcPr>
          <w:p w14:paraId="20F6BB0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 and travel within the dental practice.</w:t>
            </w:r>
          </w:p>
        </w:tc>
        <w:tc>
          <w:tcPr>
            <w:tcW w:w="0" w:type="auto"/>
            <w:hideMark/>
          </w:tcPr>
          <w:p w14:paraId="34715B40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Duane, Brett;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7BC6751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British dental journal</w:t>
            </w:r>
          </w:p>
        </w:tc>
        <w:tc>
          <w:tcPr>
            <w:tcW w:w="0" w:type="auto"/>
            <w:hideMark/>
          </w:tcPr>
          <w:p w14:paraId="0786370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256F1C" w:rsidRPr="00256F1C" w14:paraId="2BA5BF81" w14:textId="77777777" w:rsidTr="005404E0">
        <w:trPr>
          <w:trHeight w:val="20"/>
        </w:trPr>
        <w:tc>
          <w:tcPr>
            <w:tcW w:w="0" w:type="auto"/>
            <w:hideMark/>
          </w:tcPr>
          <w:p w14:paraId="1745861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al,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, wellbeing, social and equity effects of urban green space interventions: A meta-narrative evidence synthesis.</w:t>
            </w:r>
          </w:p>
        </w:tc>
        <w:tc>
          <w:tcPr>
            <w:tcW w:w="0" w:type="auto"/>
            <w:hideMark/>
          </w:tcPr>
          <w:p w14:paraId="6136E11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Hunter, R F;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1167534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 international</w:t>
            </w:r>
          </w:p>
        </w:tc>
        <w:tc>
          <w:tcPr>
            <w:tcW w:w="0" w:type="auto"/>
            <w:hideMark/>
          </w:tcPr>
          <w:p w14:paraId="43F1BB2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256F1C" w:rsidRPr="00256F1C" w14:paraId="73DFDAC6" w14:textId="77777777" w:rsidTr="005404E0">
        <w:trPr>
          <w:trHeight w:val="20"/>
        </w:trPr>
        <w:tc>
          <w:tcPr>
            <w:tcW w:w="0" w:type="auto"/>
            <w:hideMark/>
          </w:tcPr>
          <w:p w14:paraId="10B086C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Importance of considering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 in dietary guidelines.</w:t>
            </w:r>
          </w:p>
        </w:tc>
        <w:tc>
          <w:tcPr>
            <w:tcW w:w="0" w:type="auto"/>
            <w:hideMark/>
          </w:tcPr>
          <w:p w14:paraId="5F2ECAF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Tuomisto, Hanna L</w:t>
            </w:r>
          </w:p>
        </w:tc>
        <w:tc>
          <w:tcPr>
            <w:tcW w:w="0" w:type="auto"/>
            <w:hideMark/>
          </w:tcPr>
          <w:p w14:paraId="212C732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Lancet. Planetary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0" w:type="auto"/>
            <w:hideMark/>
          </w:tcPr>
          <w:p w14:paraId="414AF68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256F1C" w:rsidRPr="00256F1C" w14:paraId="4380260C" w14:textId="77777777" w:rsidTr="005404E0">
        <w:trPr>
          <w:trHeight w:val="20"/>
        </w:trPr>
        <w:tc>
          <w:tcPr>
            <w:tcW w:w="0" w:type="auto"/>
            <w:hideMark/>
          </w:tcPr>
          <w:p w14:paraId="6DD8E04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sustainability: measuring and embedding sustainable practice into the dental practice.</w:t>
            </w:r>
          </w:p>
        </w:tc>
        <w:tc>
          <w:tcPr>
            <w:tcW w:w="0" w:type="auto"/>
            <w:hideMark/>
          </w:tcPr>
          <w:p w14:paraId="3421EC4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Duane, Brett;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14720E7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British dental journal</w:t>
            </w:r>
          </w:p>
        </w:tc>
        <w:tc>
          <w:tcPr>
            <w:tcW w:w="0" w:type="auto"/>
            <w:hideMark/>
          </w:tcPr>
          <w:p w14:paraId="76A2180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256F1C" w:rsidRPr="00256F1C" w14:paraId="2D73A95C" w14:textId="77777777" w:rsidTr="005404E0">
        <w:trPr>
          <w:trHeight w:val="20"/>
        </w:trPr>
        <w:tc>
          <w:tcPr>
            <w:tcW w:w="0" w:type="auto"/>
            <w:hideMark/>
          </w:tcPr>
          <w:p w14:paraId="2640770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Awareness and Barriers to Sustainable Dental Practice - A Scoping Literature Review: Sustainable Dental Practice: Awareness and barriers.</w:t>
            </w:r>
          </w:p>
        </w:tc>
        <w:tc>
          <w:tcPr>
            <w:tcW w:w="0" w:type="auto"/>
            <w:hideMark/>
          </w:tcPr>
          <w:p w14:paraId="1223D54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Martin, Nicolas;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03BA27C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 of dentistry</w:t>
            </w:r>
          </w:p>
        </w:tc>
        <w:tc>
          <w:tcPr>
            <w:tcW w:w="0" w:type="auto"/>
            <w:hideMark/>
          </w:tcPr>
          <w:p w14:paraId="1794404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256F1C" w:rsidRPr="00256F1C" w14:paraId="72A6B3A4" w14:textId="77777777" w:rsidTr="005404E0">
        <w:trPr>
          <w:trHeight w:val="20"/>
        </w:trPr>
        <w:tc>
          <w:tcPr>
            <w:tcW w:w="0" w:type="auto"/>
            <w:hideMark/>
          </w:tcPr>
          <w:p w14:paraId="4934EAA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COVID-19, antibiotics and One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: a UK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risk assessment.</w:t>
            </w:r>
          </w:p>
        </w:tc>
        <w:tc>
          <w:tcPr>
            <w:tcW w:w="0" w:type="auto"/>
            <w:hideMark/>
          </w:tcPr>
          <w:p w14:paraId="0E1B571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Comber, Sean D W;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9E91DA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Journal of antimicrobial chemotherapy</w:t>
            </w:r>
          </w:p>
        </w:tc>
        <w:tc>
          <w:tcPr>
            <w:tcW w:w="0" w:type="auto"/>
            <w:hideMark/>
          </w:tcPr>
          <w:p w14:paraId="0F23FCD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256F1C" w:rsidRPr="00256F1C" w14:paraId="135BDCFB" w14:textId="77777777" w:rsidTr="005404E0">
        <w:trPr>
          <w:trHeight w:val="20"/>
        </w:trPr>
        <w:tc>
          <w:tcPr>
            <w:tcW w:w="0" w:type="auto"/>
            <w:hideMark/>
          </w:tcPr>
          <w:p w14:paraId="004692F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and Sustainability in Public Meals-An Explorative Review.</w:t>
            </w:r>
          </w:p>
        </w:tc>
        <w:tc>
          <w:tcPr>
            <w:tcW w:w="0" w:type="auto"/>
            <w:hideMark/>
          </w:tcPr>
          <w:p w14:paraId="2E81C9D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Hoijer, Karin;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429972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International journal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research and public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0" w:type="auto"/>
            <w:hideMark/>
          </w:tcPr>
          <w:p w14:paraId="0A9864B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256F1C" w:rsidRPr="00256F1C" w14:paraId="57B89A58" w14:textId="77777777" w:rsidTr="005404E0">
        <w:trPr>
          <w:trHeight w:val="20"/>
        </w:trPr>
        <w:tc>
          <w:tcPr>
            <w:tcW w:w="0" w:type="auto"/>
            <w:hideMark/>
          </w:tcPr>
          <w:p w14:paraId="4639344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Optimal Strategies for the Diagnosis of Acute Pulmonary Embolism: A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Technology Assessment [Internet]</w:t>
            </w:r>
          </w:p>
        </w:tc>
        <w:tc>
          <w:tcPr>
            <w:tcW w:w="0" w:type="auto"/>
            <w:hideMark/>
          </w:tcPr>
          <w:p w14:paraId="1B96FF8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Sinclair, Alison;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0AD69ED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6975C30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256F1C" w:rsidRPr="00256F1C" w14:paraId="7EEED5F2" w14:textId="77777777" w:rsidTr="005404E0">
        <w:trPr>
          <w:trHeight w:val="20"/>
        </w:trPr>
        <w:tc>
          <w:tcPr>
            <w:tcW w:w="0" w:type="auto"/>
            <w:hideMark/>
          </w:tcPr>
          <w:p w14:paraId="6005F3F0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Composite Resin versus Amalgam for Dental Restorations: A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Technology Assessment — Project Protocol</w:t>
            </w:r>
          </w:p>
        </w:tc>
        <w:tc>
          <w:tcPr>
            <w:tcW w:w="0" w:type="auto"/>
            <w:hideMark/>
          </w:tcPr>
          <w:p w14:paraId="5F6C337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Khangura, Sara D.;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54FEA6E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854F95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256F1C" w:rsidRPr="00256F1C" w14:paraId="30D7A309" w14:textId="77777777" w:rsidTr="005404E0">
        <w:trPr>
          <w:trHeight w:val="20"/>
        </w:trPr>
        <w:tc>
          <w:tcPr>
            <w:tcW w:w="0" w:type="auto"/>
            <w:hideMark/>
          </w:tcPr>
          <w:p w14:paraId="2B92A67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Interventions for the Treatment of Obstructive Sleep Apnea in Adults: A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Technology Assessment</w:t>
            </w:r>
          </w:p>
        </w:tc>
        <w:tc>
          <w:tcPr>
            <w:tcW w:w="0" w:type="auto"/>
            <w:hideMark/>
          </w:tcPr>
          <w:p w14:paraId="3408FF5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Kim, Joanne;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5837A95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A67F2B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56F1C" w:rsidRPr="00256F1C" w14:paraId="415E0AAE" w14:textId="77777777" w:rsidTr="005404E0">
        <w:trPr>
          <w:trHeight w:val="20"/>
        </w:trPr>
        <w:tc>
          <w:tcPr>
            <w:tcW w:w="0" w:type="auto"/>
            <w:hideMark/>
          </w:tcPr>
          <w:p w14:paraId="5B96657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Guidance on reuse of cardio-vascular catheters and devices in India: A consensus document.</w:t>
            </w:r>
          </w:p>
        </w:tc>
        <w:tc>
          <w:tcPr>
            <w:tcW w:w="0" w:type="auto"/>
            <w:hideMark/>
          </w:tcPr>
          <w:p w14:paraId="33BF4DD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Kapoor, Aditya;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D1AE3A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Indian heart journal</w:t>
            </w:r>
          </w:p>
        </w:tc>
        <w:tc>
          <w:tcPr>
            <w:tcW w:w="0" w:type="auto"/>
            <w:hideMark/>
          </w:tcPr>
          <w:p w14:paraId="1B9BC19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56F1C" w:rsidRPr="00256F1C" w14:paraId="668EFE9D" w14:textId="77777777" w:rsidTr="005404E0">
        <w:trPr>
          <w:trHeight w:val="20"/>
        </w:trPr>
        <w:tc>
          <w:tcPr>
            <w:tcW w:w="0" w:type="auto"/>
            <w:hideMark/>
          </w:tcPr>
          <w:p w14:paraId="4FCC8CB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Reprocessed single-use devices in laparoscopy: assessment of cost,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impact, and patient safety.</w:t>
            </w:r>
          </w:p>
        </w:tc>
        <w:tc>
          <w:tcPr>
            <w:tcW w:w="0" w:type="auto"/>
            <w:hideMark/>
          </w:tcPr>
          <w:p w14:paraId="753F9B6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Renton, David;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439A47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Surgical endoscopy</w:t>
            </w:r>
          </w:p>
        </w:tc>
        <w:tc>
          <w:tcPr>
            <w:tcW w:w="0" w:type="auto"/>
            <w:hideMark/>
          </w:tcPr>
          <w:p w14:paraId="526778B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256F1C" w:rsidRPr="00256F1C" w14:paraId="0CCD8378" w14:textId="77777777" w:rsidTr="005404E0">
        <w:trPr>
          <w:trHeight w:val="20"/>
        </w:trPr>
        <w:tc>
          <w:tcPr>
            <w:tcW w:w="0" w:type="auto"/>
            <w:hideMark/>
          </w:tcPr>
          <w:p w14:paraId="16CAA9B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Australia's dietary guidelines and 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 of food "from paddock to plate".</w:t>
            </w:r>
          </w:p>
        </w:tc>
        <w:tc>
          <w:tcPr>
            <w:tcW w:w="0" w:type="auto"/>
            <w:hideMark/>
          </w:tcPr>
          <w:p w14:paraId="77DDEC2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Selvey, Linda A; Carey, Marion G</w:t>
            </w:r>
          </w:p>
        </w:tc>
        <w:tc>
          <w:tcPr>
            <w:tcW w:w="0" w:type="auto"/>
            <w:hideMark/>
          </w:tcPr>
          <w:p w14:paraId="17B8AA9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Medical journal of Australia</w:t>
            </w:r>
          </w:p>
        </w:tc>
        <w:tc>
          <w:tcPr>
            <w:tcW w:w="0" w:type="auto"/>
            <w:hideMark/>
          </w:tcPr>
          <w:p w14:paraId="227565C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2013</w:t>
            </w:r>
          </w:p>
        </w:tc>
      </w:tr>
      <w:tr w:rsidR="00256F1C" w:rsidRPr="00256F1C" w14:paraId="237BEA46" w14:textId="77777777" w:rsidTr="005404E0">
        <w:trPr>
          <w:trHeight w:val="20"/>
        </w:trPr>
        <w:tc>
          <w:tcPr>
            <w:tcW w:w="0" w:type="auto"/>
            <w:hideMark/>
          </w:tcPr>
          <w:p w14:paraId="43394AB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Green dentistry: the art and science of sustainable practice.</w:t>
            </w:r>
          </w:p>
        </w:tc>
        <w:tc>
          <w:tcPr>
            <w:tcW w:w="0" w:type="auto"/>
            <w:hideMark/>
          </w:tcPr>
          <w:p w14:paraId="07F42A3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Mulimani, P</w:t>
            </w:r>
          </w:p>
        </w:tc>
        <w:tc>
          <w:tcPr>
            <w:tcW w:w="0" w:type="auto"/>
            <w:hideMark/>
          </w:tcPr>
          <w:p w14:paraId="3D03803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British dental journal</w:t>
            </w:r>
          </w:p>
        </w:tc>
        <w:tc>
          <w:tcPr>
            <w:tcW w:w="0" w:type="auto"/>
            <w:hideMark/>
          </w:tcPr>
          <w:p w14:paraId="4A5B168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56F1C" w:rsidRPr="00256F1C" w14:paraId="4431C0F1" w14:textId="77777777" w:rsidTr="005404E0">
        <w:trPr>
          <w:trHeight w:val="20"/>
        </w:trPr>
        <w:tc>
          <w:tcPr>
            <w:tcW w:w="0" w:type="auto"/>
            <w:hideMark/>
          </w:tcPr>
          <w:p w14:paraId="63D73FD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Are the dietary guidelines for meat, fat, fruit and vegetable consumption appropriate for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sustainability? A review of the literature.</w:t>
            </w:r>
          </w:p>
        </w:tc>
        <w:tc>
          <w:tcPr>
            <w:tcW w:w="0" w:type="auto"/>
            <w:hideMark/>
          </w:tcPr>
          <w:p w14:paraId="53BA099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Reynolds, Christian John;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30E5C1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Nutrients</w:t>
            </w:r>
          </w:p>
        </w:tc>
        <w:tc>
          <w:tcPr>
            <w:tcW w:w="0" w:type="auto"/>
            <w:hideMark/>
          </w:tcPr>
          <w:p w14:paraId="78F0AD3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256F1C" w:rsidRPr="00256F1C" w14:paraId="75ED1E33" w14:textId="77777777" w:rsidTr="005404E0">
        <w:trPr>
          <w:trHeight w:val="20"/>
        </w:trPr>
        <w:tc>
          <w:tcPr>
            <w:tcW w:w="0" w:type="auto"/>
            <w:hideMark/>
          </w:tcPr>
          <w:p w14:paraId="43C3AC9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lastRenderedPageBreak/>
              <w:t>Carbon footprint and cost-effectiveness of cataract surgery.</w:t>
            </w:r>
          </w:p>
        </w:tc>
        <w:tc>
          <w:tcPr>
            <w:tcW w:w="0" w:type="auto"/>
            <w:hideMark/>
          </w:tcPr>
          <w:p w14:paraId="44C15B9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Venkatesh, Rengaraj;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8E4CE2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Current opinion in ophthalmology</w:t>
            </w:r>
          </w:p>
        </w:tc>
        <w:tc>
          <w:tcPr>
            <w:tcW w:w="0" w:type="auto"/>
            <w:hideMark/>
          </w:tcPr>
          <w:p w14:paraId="0CC4D35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256F1C" w:rsidRPr="00256F1C" w14:paraId="04D3DC74" w14:textId="77777777" w:rsidTr="005404E0">
        <w:trPr>
          <w:trHeight w:val="20"/>
        </w:trPr>
        <w:tc>
          <w:tcPr>
            <w:tcW w:w="0" w:type="auto"/>
            <w:hideMark/>
          </w:tcPr>
          <w:p w14:paraId="24AC8A0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Sustainability in the Qatar national dietary guidelines, among the first to incorporate sustainability principles.</w:t>
            </w:r>
          </w:p>
        </w:tc>
        <w:tc>
          <w:tcPr>
            <w:tcW w:w="0" w:type="auto"/>
            <w:hideMark/>
          </w:tcPr>
          <w:p w14:paraId="0A391AE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Seed, Barbara</w:t>
            </w:r>
          </w:p>
        </w:tc>
        <w:tc>
          <w:tcPr>
            <w:tcW w:w="0" w:type="auto"/>
            <w:hideMark/>
          </w:tcPr>
          <w:p w14:paraId="4BCA8F6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Public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nutrition</w:t>
            </w:r>
          </w:p>
        </w:tc>
        <w:tc>
          <w:tcPr>
            <w:tcW w:w="0" w:type="auto"/>
            <w:hideMark/>
          </w:tcPr>
          <w:p w14:paraId="34ED0B3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2015</w:t>
            </w:r>
          </w:p>
        </w:tc>
      </w:tr>
      <w:tr w:rsidR="00256F1C" w:rsidRPr="00256F1C" w14:paraId="1C05B54E" w14:textId="77777777" w:rsidTr="005404E0">
        <w:trPr>
          <w:trHeight w:val="20"/>
        </w:trPr>
        <w:tc>
          <w:tcPr>
            <w:tcW w:w="0" w:type="auto"/>
            <w:hideMark/>
          </w:tcPr>
          <w:p w14:paraId="4EBD0CB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alism in surgical practice.</w:t>
            </w:r>
          </w:p>
        </w:tc>
        <w:tc>
          <w:tcPr>
            <w:tcW w:w="0" w:type="auto"/>
            <w:hideMark/>
          </w:tcPr>
          <w:p w14:paraId="459D48E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Weiss, Anna;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3E03AFB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Current problems in surgery</w:t>
            </w:r>
          </w:p>
        </w:tc>
        <w:tc>
          <w:tcPr>
            <w:tcW w:w="0" w:type="auto"/>
            <w:hideMark/>
          </w:tcPr>
          <w:p w14:paraId="2E7A11B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256F1C" w:rsidRPr="00256F1C" w14:paraId="0ABA2530" w14:textId="77777777" w:rsidTr="005404E0">
        <w:trPr>
          <w:trHeight w:val="20"/>
        </w:trPr>
        <w:tc>
          <w:tcPr>
            <w:tcW w:w="0" w:type="auto"/>
            <w:hideMark/>
          </w:tcPr>
          <w:p w14:paraId="22092A6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Top paper in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policy: Eat locally, or eat differently?.</w:t>
            </w:r>
          </w:p>
        </w:tc>
        <w:tc>
          <w:tcPr>
            <w:tcW w:w="0" w:type="auto"/>
            <w:hideMark/>
          </w:tcPr>
          <w:p w14:paraId="54ADA78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Engelhaupt, Erika</w:t>
            </w:r>
          </w:p>
        </w:tc>
        <w:tc>
          <w:tcPr>
            <w:tcW w:w="0" w:type="auto"/>
            <w:hideMark/>
          </w:tcPr>
          <w:p w14:paraId="250109F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science &amp; technology</w:t>
            </w:r>
          </w:p>
        </w:tc>
        <w:tc>
          <w:tcPr>
            <w:tcW w:w="0" w:type="auto"/>
            <w:hideMark/>
          </w:tcPr>
          <w:p w14:paraId="33E8F2D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2009</w:t>
            </w:r>
          </w:p>
        </w:tc>
      </w:tr>
      <w:tr w:rsidR="00256F1C" w:rsidRPr="00256F1C" w14:paraId="3CC5B5E5" w14:textId="77777777" w:rsidTr="005404E0">
        <w:trPr>
          <w:trHeight w:val="20"/>
        </w:trPr>
        <w:tc>
          <w:tcPr>
            <w:tcW w:w="0" w:type="auto"/>
            <w:hideMark/>
          </w:tcPr>
          <w:p w14:paraId="2231638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 of dental practice.</w:t>
            </w:r>
          </w:p>
        </w:tc>
        <w:tc>
          <w:tcPr>
            <w:tcW w:w="0" w:type="auto"/>
            <w:hideMark/>
          </w:tcPr>
          <w:p w14:paraId="5BC4EC2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McClea, Phillip T;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2CA40BB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New Zealand dental journal</w:t>
            </w:r>
          </w:p>
        </w:tc>
        <w:tc>
          <w:tcPr>
            <w:tcW w:w="0" w:type="auto"/>
            <w:hideMark/>
          </w:tcPr>
          <w:p w14:paraId="2C61BE1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2011</w:t>
            </w:r>
          </w:p>
        </w:tc>
      </w:tr>
      <w:tr w:rsidR="00256F1C" w:rsidRPr="00256F1C" w14:paraId="64099675" w14:textId="77777777" w:rsidTr="005404E0">
        <w:trPr>
          <w:trHeight w:val="20"/>
        </w:trPr>
        <w:tc>
          <w:tcPr>
            <w:tcW w:w="0" w:type="auto"/>
            <w:hideMark/>
          </w:tcPr>
          <w:p w14:paraId="07DFE79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Informing food policy: balancing the evidence.</w:t>
            </w:r>
          </w:p>
        </w:tc>
        <w:tc>
          <w:tcPr>
            <w:tcW w:w="0" w:type="auto"/>
            <w:hideMark/>
          </w:tcPr>
          <w:p w14:paraId="33C5283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Gill, M; Johnston, K</w:t>
            </w:r>
          </w:p>
        </w:tc>
        <w:tc>
          <w:tcPr>
            <w:tcW w:w="0" w:type="auto"/>
            <w:hideMark/>
          </w:tcPr>
          <w:p w14:paraId="2DA45F9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Proceedings of the Nutrition Society</w:t>
            </w:r>
          </w:p>
        </w:tc>
        <w:tc>
          <w:tcPr>
            <w:tcW w:w="0" w:type="auto"/>
            <w:hideMark/>
          </w:tcPr>
          <w:p w14:paraId="15F49BC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2010</w:t>
            </w:r>
          </w:p>
        </w:tc>
      </w:tr>
      <w:tr w:rsidR="00256F1C" w:rsidRPr="00256F1C" w14:paraId="29494B8A" w14:textId="77777777" w:rsidTr="005404E0">
        <w:trPr>
          <w:trHeight w:val="20"/>
        </w:trPr>
        <w:tc>
          <w:tcPr>
            <w:tcW w:w="0" w:type="auto"/>
            <w:hideMark/>
          </w:tcPr>
          <w:p w14:paraId="5EDDECE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Analysis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 assessment (EIA) system in Turkey.</w:t>
            </w:r>
          </w:p>
        </w:tc>
        <w:tc>
          <w:tcPr>
            <w:tcW w:w="0" w:type="auto"/>
            <w:hideMark/>
          </w:tcPr>
          <w:p w14:paraId="02D74BE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Coskun, Aynur Aydin; Turker, Ozhan</w:t>
            </w:r>
          </w:p>
        </w:tc>
        <w:tc>
          <w:tcPr>
            <w:tcW w:w="0" w:type="auto"/>
            <w:hideMark/>
          </w:tcPr>
          <w:p w14:paraId="1888279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monitoring and assessment</w:t>
            </w:r>
          </w:p>
        </w:tc>
        <w:tc>
          <w:tcPr>
            <w:tcW w:w="0" w:type="auto"/>
            <w:hideMark/>
          </w:tcPr>
          <w:p w14:paraId="3A63FF6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2011</w:t>
            </w:r>
          </w:p>
        </w:tc>
      </w:tr>
      <w:tr w:rsidR="00256F1C" w:rsidRPr="00256F1C" w14:paraId="16518BCB" w14:textId="77777777" w:rsidTr="005404E0">
        <w:trPr>
          <w:trHeight w:val="20"/>
        </w:trPr>
        <w:tc>
          <w:tcPr>
            <w:tcW w:w="0" w:type="auto"/>
            <w:hideMark/>
          </w:tcPr>
          <w:p w14:paraId="7BE3A70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Targeting 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risk assessment of pharmaceuticals: Facts and fantasies.</w:t>
            </w:r>
          </w:p>
        </w:tc>
        <w:tc>
          <w:tcPr>
            <w:tcW w:w="0" w:type="auto"/>
            <w:hideMark/>
          </w:tcPr>
          <w:p w14:paraId="678C873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Tarazona, Jose V;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152C65F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Integrated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assessment and management</w:t>
            </w:r>
          </w:p>
        </w:tc>
        <w:tc>
          <w:tcPr>
            <w:tcW w:w="0" w:type="auto"/>
            <w:hideMark/>
          </w:tcPr>
          <w:p w14:paraId="6350301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2010</w:t>
            </w:r>
          </w:p>
        </w:tc>
      </w:tr>
      <w:tr w:rsidR="00256F1C" w:rsidRPr="00256F1C" w14:paraId="772B11BB" w14:textId="77777777" w:rsidTr="005404E0">
        <w:trPr>
          <w:trHeight w:val="20"/>
        </w:trPr>
        <w:tc>
          <w:tcPr>
            <w:tcW w:w="0" w:type="auto"/>
            <w:hideMark/>
          </w:tcPr>
          <w:p w14:paraId="516CAF6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Use of multicriteria decision analysis to support weight of evidence evaluation.</w:t>
            </w:r>
          </w:p>
        </w:tc>
        <w:tc>
          <w:tcPr>
            <w:tcW w:w="0" w:type="auto"/>
            <w:hideMark/>
          </w:tcPr>
          <w:p w14:paraId="519104C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Linkov, Igor;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4370959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Risk analysis : an official publication of the Society for Risk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0" w:type="auto"/>
            <w:hideMark/>
          </w:tcPr>
          <w:p w14:paraId="5127992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2011</w:t>
            </w:r>
          </w:p>
        </w:tc>
      </w:tr>
      <w:tr w:rsidR="00256F1C" w:rsidRPr="00256F1C" w14:paraId="2D36A7A8" w14:textId="77777777" w:rsidTr="005404E0">
        <w:trPr>
          <w:trHeight w:val="20"/>
        </w:trPr>
        <w:tc>
          <w:tcPr>
            <w:tcW w:w="0" w:type="auto"/>
            <w:hideMark/>
          </w:tcPr>
          <w:p w14:paraId="4A54255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Methodology to account for uncertainties and tradeoffs in pharmaceutical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hazard assessment.</w:t>
            </w:r>
          </w:p>
        </w:tc>
        <w:tc>
          <w:tcPr>
            <w:tcW w:w="0" w:type="auto"/>
            <w:hideMark/>
          </w:tcPr>
          <w:p w14:paraId="1929AF43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Coutu, Sylvain;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6F354E5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management</w:t>
            </w:r>
          </w:p>
        </w:tc>
        <w:tc>
          <w:tcPr>
            <w:tcW w:w="0" w:type="auto"/>
            <w:hideMark/>
          </w:tcPr>
          <w:p w14:paraId="6B0B57D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2012</w:t>
            </w:r>
          </w:p>
        </w:tc>
      </w:tr>
      <w:tr w:rsidR="00256F1C" w:rsidRPr="00256F1C" w14:paraId="70C21D5C" w14:textId="77777777" w:rsidTr="005404E0">
        <w:trPr>
          <w:trHeight w:val="20"/>
        </w:trPr>
        <w:tc>
          <w:tcPr>
            <w:tcW w:w="0" w:type="auto"/>
            <w:hideMark/>
          </w:tcPr>
          <w:p w14:paraId="24CAA0F0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Integrating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Sustainability Considerations into Food and Nutrition Policies: Insights from Australia's National Food Plan.</w:t>
            </w:r>
          </w:p>
        </w:tc>
        <w:tc>
          <w:tcPr>
            <w:tcW w:w="0" w:type="auto"/>
            <w:hideMark/>
          </w:tcPr>
          <w:p w14:paraId="0C8CE6E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Ridgway, Ella Megan;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14835CA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Frontiers in nutrition</w:t>
            </w:r>
          </w:p>
        </w:tc>
        <w:tc>
          <w:tcPr>
            <w:tcW w:w="0" w:type="auto"/>
            <w:hideMark/>
          </w:tcPr>
          <w:p w14:paraId="0E871F22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2015</w:t>
            </w:r>
          </w:p>
        </w:tc>
      </w:tr>
      <w:tr w:rsidR="00256F1C" w:rsidRPr="00256F1C" w14:paraId="097E1320" w14:textId="77777777" w:rsidTr="005404E0">
        <w:trPr>
          <w:trHeight w:val="20"/>
        </w:trPr>
        <w:tc>
          <w:tcPr>
            <w:tcW w:w="0" w:type="auto"/>
            <w:hideMark/>
          </w:tcPr>
          <w:p w14:paraId="61ED539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Controversy over antibacterial silver: implications for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and sustainability assessments.</w:t>
            </w:r>
          </w:p>
        </w:tc>
        <w:tc>
          <w:tcPr>
            <w:tcW w:w="0" w:type="auto"/>
            <w:hideMark/>
          </w:tcPr>
          <w:p w14:paraId="68ACF41D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Boholm, Max; Arvidsson, Rickard</w:t>
            </w:r>
          </w:p>
        </w:tc>
        <w:tc>
          <w:tcPr>
            <w:tcW w:w="0" w:type="auto"/>
            <w:hideMark/>
          </w:tcPr>
          <w:p w14:paraId="4E1DED1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 of cleaner production</w:t>
            </w:r>
          </w:p>
        </w:tc>
        <w:tc>
          <w:tcPr>
            <w:tcW w:w="0" w:type="auto"/>
            <w:hideMark/>
          </w:tcPr>
          <w:p w14:paraId="6D1CEB5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256F1C" w:rsidRPr="00256F1C" w14:paraId="5F180EFB" w14:textId="77777777" w:rsidTr="005404E0">
        <w:trPr>
          <w:trHeight w:val="20"/>
        </w:trPr>
        <w:tc>
          <w:tcPr>
            <w:tcW w:w="0" w:type="auto"/>
            <w:hideMark/>
          </w:tcPr>
          <w:p w14:paraId="44B058EA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Weight-of-evidence evaluation in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assessment: review of qualitative and quantitative approaches.</w:t>
            </w:r>
          </w:p>
        </w:tc>
        <w:tc>
          <w:tcPr>
            <w:tcW w:w="0" w:type="auto"/>
            <w:hideMark/>
          </w:tcPr>
          <w:p w14:paraId="3C4FDBE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Linkov, Igor;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5EB31C8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The Science of the total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0" w:type="auto"/>
            <w:hideMark/>
          </w:tcPr>
          <w:p w14:paraId="185A666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2009</w:t>
            </w:r>
          </w:p>
        </w:tc>
      </w:tr>
      <w:tr w:rsidR="00256F1C" w:rsidRPr="00256F1C" w14:paraId="0E610BB4" w14:textId="77777777" w:rsidTr="005404E0">
        <w:trPr>
          <w:trHeight w:val="20"/>
        </w:trPr>
        <w:tc>
          <w:tcPr>
            <w:tcW w:w="0" w:type="auto"/>
            <w:hideMark/>
          </w:tcPr>
          <w:p w14:paraId="3903938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Do single-use medical devices containing biopolymers reduce 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impacts of surgical procedures compared with their plastic equivalents?</w:t>
            </w:r>
          </w:p>
        </w:tc>
        <w:tc>
          <w:tcPr>
            <w:tcW w:w="0" w:type="auto"/>
            <w:hideMark/>
          </w:tcPr>
          <w:p w14:paraId="5940059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Unger, S. R.;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0823B11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SERVICES RESEARCH &amp; POLICY</w:t>
            </w:r>
          </w:p>
        </w:tc>
        <w:tc>
          <w:tcPr>
            <w:tcW w:w="0" w:type="auto"/>
            <w:hideMark/>
          </w:tcPr>
          <w:p w14:paraId="5C4CEE5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56F1C" w:rsidRPr="00256F1C" w14:paraId="7A0D1DD5" w14:textId="77777777" w:rsidTr="005404E0">
        <w:trPr>
          <w:trHeight w:val="20"/>
        </w:trPr>
        <w:tc>
          <w:tcPr>
            <w:tcW w:w="0" w:type="auto"/>
            <w:hideMark/>
          </w:tcPr>
          <w:p w14:paraId="3C0AA86C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Assessing the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al, human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, and economic impacts of reprocessed medical devices in a Phoenix hospital's supply chain</w:t>
            </w:r>
          </w:p>
        </w:tc>
        <w:tc>
          <w:tcPr>
            <w:tcW w:w="0" w:type="auto"/>
            <w:hideMark/>
          </w:tcPr>
          <w:p w14:paraId="7FEBFB4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Unger, S.; Landis, A.</w:t>
            </w:r>
          </w:p>
        </w:tc>
        <w:tc>
          <w:tcPr>
            <w:tcW w:w="0" w:type="auto"/>
            <w:hideMark/>
          </w:tcPr>
          <w:p w14:paraId="1B135D3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JOURNAL OF CLEANER PRODUCTION</w:t>
            </w:r>
          </w:p>
        </w:tc>
        <w:tc>
          <w:tcPr>
            <w:tcW w:w="0" w:type="auto"/>
            <w:hideMark/>
          </w:tcPr>
          <w:p w14:paraId="50EB9DAF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256F1C" w:rsidRPr="00256F1C" w14:paraId="194C6291" w14:textId="77777777" w:rsidTr="005404E0">
        <w:trPr>
          <w:trHeight w:val="20"/>
        </w:trPr>
        <w:tc>
          <w:tcPr>
            <w:tcW w:w="0" w:type="auto"/>
            <w:hideMark/>
          </w:tcPr>
          <w:p w14:paraId="643E7DB8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Assessing the value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care interventions using multi-criteria decision analysis: a review of the literature.</w:t>
            </w:r>
          </w:p>
        </w:tc>
        <w:tc>
          <w:tcPr>
            <w:tcW w:w="0" w:type="auto"/>
            <w:hideMark/>
          </w:tcPr>
          <w:p w14:paraId="4C69FA19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Marsh, Kevin;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18AC6D65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9ED8D2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256F1C" w:rsidRPr="00256F1C" w14:paraId="041BF11A" w14:textId="77777777" w:rsidTr="005404E0">
        <w:trPr>
          <w:trHeight w:val="20"/>
        </w:trPr>
        <w:tc>
          <w:tcPr>
            <w:tcW w:w="0" w:type="auto"/>
            <w:hideMark/>
          </w:tcPr>
          <w:p w14:paraId="226E08E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Priority Setting of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interventions: the need for multi-criteria decision analysis</w:t>
            </w:r>
          </w:p>
        </w:tc>
        <w:tc>
          <w:tcPr>
            <w:tcW w:w="0" w:type="auto"/>
            <w:hideMark/>
          </w:tcPr>
          <w:p w14:paraId="7258508B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Baltussen, Rob; Niessen, Louis W.</w:t>
            </w:r>
          </w:p>
        </w:tc>
        <w:tc>
          <w:tcPr>
            <w:tcW w:w="0" w:type="auto"/>
            <w:hideMark/>
          </w:tcPr>
          <w:p w14:paraId="4116E16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5D1FE77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2006</w:t>
            </w:r>
          </w:p>
        </w:tc>
      </w:tr>
      <w:tr w:rsidR="00256F1C" w:rsidRPr="00256F1C" w14:paraId="5A4734A0" w14:textId="77777777" w:rsidTr="005404E0">
        <w:trPr>
          <w:trHeight w:val="20"/>
        </w:trPr>
        <w:tc>
          <w:tcPr>
            <w:tcW w:w="0" w:type="auto"/>
            <w:hideMark/>
          </w:tcPr>
          <w:p w14:paraId="3EFD2C11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Technology Assessment and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Pr="00256F1C">
              <w:rPr>
                <w:rFonts w:cstheme="minorHAnsi"/>
                <w:sz w:val="20"/>
                <w:szCs w:val="20"/>
              </w:rPr>
              <w:t>al Costs: Time for </w:t>
            </w:r>
            <w:r w:rsidRPr="00256F1C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r w:rsidRPr="00256F1C">
              <w:rPr>
                <w:rFonts w:cstheme="minorHAnsi"/>
                <w:sz w:val="20"/>
                <w:szCs w:val="20"/>
              </w:rPr>
              <w:t> Care To Catch Up?</w:t>
            </w:r>
          </w:p>
        </w:tc>
        <w:tc>
          <w:tcPr>
            <w:tcW w:w="0" w:type="auto"/>
            <w:hideMark/>
          </w:tcPr>
          <w:p w14:paraId="119055CE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Marsh, Kevin; </w:t>
            </w:r>
            <w:r w:rsidRPr="00256F1C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</w:p>
        </w:tc>
        <w:tc>
          <w:tcPr>
            <w:tcW w:w="0" w:type="auto"/>
            <w:hideMark/>
          </w:tcPr>
          <w:p w14:paraId="69387A34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6B509D6" w14:textId="77777777" w:rsidR="00256F1C" w:rsidRPr="00256F1C" w:rsidRDefault="00256F1C" w:rsidP="00256F1C">
            <w:pPr>
              <w:spacing w:before="0" w:beforeAutospacing="0" w:after="0" w:afterAutospacing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256F1C">
              <w:rPr>
                <w:rFonts w:cstheme="minorHAnsi"/>
                <w:sz w:val="20"/>
                <w:szCs w:val="20"/>
              </w:rPr>
              <w:t>2014</w:t>
            </w:r>
          </w:p>
        </w:tc>
      </w:tr>
    </w:tbl>
    <w:p w14:paraId="1FD65C5E" w14:textId="0200343B" w:rsidR="006E12A1" w:rsidRDefault="006E12A1">
      <w:pPr>
        <w:spacing w:before="0" w:beforeAutospacing="0" w:after="0" w:afterAutospacing="0" w:line="240" w:lineRule="auto"/>
        <w:jc w:val="left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br w:type="page"/>
      </w:r>
    </w:p>
    <w:p w14:paraId="14011D3A" w14:textId="3D86E3FA" w:rsidR="007A74AC" w:rsidRPr="006E12A1" w:rsidRDefault="007A74AC" w:rsidP="006E12A1">
      <w:pPr>
        <w:spacing w:before="0" w:beforeAutospacing="0" w:after="0" w:afterAutospacing="0" w:line="240" w:lineRule="auto"/>
        <w:jc w:val="left"/>
        <w:rPr>
          <w:rFonts w:cstheme="minorHAnsi"/>
          <w:sz w:val="22"/>
          <w:lang w:val="en-US"/>
        </w:rPr>
      </w:pPr>
      <w:r w:rsidRPr="00380E8B">
        <w:rPr>
          <w:rFonts w:cstheme="minorHAnsi"/>
          <w:b/>
          <w:bCs/>
          <w:sz w:val="22"/>
          <w:lang w:val="en-US"/>
        </w:rPr>
        <w:lastRenderedPageBreak/>
        <w:t>Supplementary Table S</w:t>
      </w:r>
      <w:r w:rsidR="005404E0">
        <w:rPr>
          <w:rFonts w:cstheme="minorHAnsi"/>
          <w:b/>
          <w:bCs/>
          <w:sz w:val="22"/>
          <w:lang w:val="en-US"/>
        </w:rPr>
        <w:t>3</w:t>
      </w:r>
      <w:r w:rsidRPr="00380E8B">
        <w:rPr>
          <w:rFonts w:cstheme="minorHAnsi"/>
          <w:b/>
          <w:bCs/>
          <w:sz w:val="22"/>
          <w:lang w:val="en-US"/>
        </w:rPr>
        <w:t>: Summary of All Included Studies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59"/>
        <w:gridCol w:w="935"/>
        <w:gridCol w:w="3805"/>
        <w:gridCol w:w="2521"/>
        <w:gridCol w:w="1351"/>
        <w:gridCol w:w="3789"/>
      </w:tblGrid>
      <w:tr w:rsidR="00380E8B" w:rsidRPr="00380E8B" w14:paraId="76ADC31A" w14:textId="77777777" w:rsidTr="0030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09CAF185" w14:textId="77777777" w:rsidR="007A74AC" w:rsidRPr="00380E8B" w:rsidRDefault="007A74AC" w:rsidP="00702B60">
            <w:pPr>
              <w:pStyle w:val="NoSpacing"/>
              <w:spacing w:beforeAutospacing="0" w:afterAutospacing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Authors</w:t>
            </w:r>
          </w:p>
        </w:tc>
        <w:tc>
          <w:tcPr>
            <w:tcW w:w="335" w:type="pct"/>
          </w:tcPr>
          <w:p w14:paraId="49A03EAD" w14:textId="77777777" w:rsidR="007A74AC" w:rsidRPr="00380E8B" w:rsidRDefault="007A74AC" w:rsidP="00702B60">
            <w:pPr>
              <w:pStyle w:val="NoSpacing"/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Year</w:t>
            </w:r>
          </w:p>
        </w:tc>
        <w:tc>
          <w:tcPr>
            <w:tcW w:w="1363" w:type="pct"/>
          </w:tcPr>
          <w:p w14:paraId="23915801" w14:textId="77777777" w:rsidR="007A74AC" w:rsidRPr="00380E8B" w:rsidRDefault="007A74AC" w:rsidP="00702B60">
            <w:pPr>
              <w:pStyle w:val="NoSpacing"/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 xml:space="preserve">Title </w:t>
            </w:r>
          </w:p>
        </w:tc>
        <w:tc>
          <w:tcPr>
            <w:tcW w:w="903" w:type="pct"/>
          </w:tcPr>
          <w:p w14:paraId="19E9DA15" w14:textId="77777777" w:rsidR="007A74AC" w:rsidRPr="00380E8B" w:rsidRDefault="007A74AC" w:rsidP="00702B60">
            <w:pPr>
              <w:pStyle w:val="NoSpacing"/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Journal</w:t>
            </w:r>
          </w:p>
        </w:tc>
        <w:tc>
          <w:tcPr>
            <w:tcW w:w="484" w:type="pct"/>
          </w:tcPr>
          <w:p w14:paraId="3B60288D" w14:textId="77777777" w:rsidR="007A74AC" w:rsidRPr="00380E8B" w:rsidRDefault="007A74AC" w:rsidP="00702B60">
            <w:pPr>
              <w:pStyle w:val="NoSpacing"/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Area</w:t>
            </w:r>
          </w:p>
        </w:tc>
        <w:tc>
          <w:tcPr>
            <w:tcW w:w="1357" w:type="pct"/>
          </w:tcPr>
          <w:p w14:paraId="730089A7" w14:textId="77777777" w:rsidR="007A74AC" w:rsidRPr="00380E8B" w:rsidRDefault="007A74AC" w:rsidP="00702B60">
            <w:pPr>
              <w:pStyle w:val="NoSpacing"/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Type</w:t>
            </w:r>
          </w:p>
        </w:tc>
      </w:tr>
      <w:tr w:rsidR="007A74AC" w:rsidRPr="00380E8B" w14:paraId="78847D9B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0322AAF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Marsh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64059C9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46547AE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2016</w:t>
            </w:r>
          </w:p>
        </w:tc>
        <w:tc>
          <w:tcPr>
            <w:tcW w:w="1363" w:type="pct"/>
          </w:tcPr>
          <w:p w14:paraId="31FB2BE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Expanding Health Technology Assessments to Include Effects on the Environment</w:t>
            </w:r>
          </w:p>
        </w:tc>
        <w:tc>
          <w:tcPr>
            <w:tcW w:w="903" w:type="pct"/>
          </w:tcPr>
          <w:p w14:paraId="0BCF59A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Value in Health</w:t>
            </w:r>
          </w:p>
        </w:tc>
        <w:tc>
          <w:tcPr>
            <w:tcW w:w="484" w:type="pct"/>
          </w:tcPr>
          <w:p w14:paraId="2CAEA89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4385A12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review of rationales and challenges of incorporation of environmental considerations into HTA</w:t>
            </w:r>
          </w:p>
        </w:tc>
      </w:tr>
      <w:tr w:rsidR="007A74AC" w:rsidRPr="00380E8B" w14:paraId="264666C3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0DD389B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Polisena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0757D6D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4FD93B3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2018</w:t>
            </w:r>
          </w:p>
        </w:tc>
        <w:tc>
          <w:tcPr>
            <w:tcW w:w="1363" w:type="pct"/>
          </w:tcPr>
          <w:p w14:paraId="5BC1694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Environmental Impact Assessment of a Health Technology: A Scoping Review</w:t>
            </w:r>
          </w:p>
        </w:tc>
        <w:tc>
          <w:tcPr>
            <w:tcW w:w="903" w:type="pct"/>
          </w:tcPr>
          <w:p w14:paraId="25F16AE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International Journal of Technology Assessment in Health Care</w:t>
            </w:r>
          </w:p>
        </w:tc>
        <w:tc>
          <w:tcPr>
            <w:tcW w:w="484" w:type="pct"/>
          </w:tcPr>
          <w:p w14:paraId="399F78D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35EB7DD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(scoping) review of frameworks and methods to incorporate environmental impacts into HTA</w:t>
            </w:r>
          </w:p>
        </w:tc>
      </w:tr>
      <w:tr w:rsidR="00380E8B" w:rsidRPr="00380E8B" w14:paraId="0AAAF612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75E1044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Hensher</w:t>
            </w:r>
          </w:p>
        </w:tc>
        <w:tc>
          <w:tcPr>
            <w:tcW w:w="335" w:type="pct"/>
          </w:tcPr>
          <w:p w14:paraId="546E15E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1E4AE70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Incorporating environmental impacts into the economic evaluation of health care systems: Perspectives from ecological economics</w:t>
            </w:r>
          </w:p>
        </w:tc>
        <w:tc>
          <w:tcPr>
            <w:tcW w:w="903" w:type="pct"/>
          </w:tcPr>
          <w:p w14:paraId="3A8CF20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Resources, Conservation and Recycling</w:t>
            </w:r>
          </w:p>
        </w:tc>
        <w:tc>
          <w:tcPr>
            <w:tcW w:w="484" w:type="pct"/>
          </w:tcPr>
          <w:p w14:paraId="4C2D8FC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0AF240C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review of considerations for incorporation of environmental sustainability into economic evaluations of health technologies</w:t>
            </w:r>
          </w:p>
        </w:tc>
      </w:tr>
      <w:tr w:rsidR="007A74AC" w:rsidRPr="00380E8B" w14:paraId="618515BC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BAECEB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Jacob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5C3DACA1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45148E61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363" w:type="pct"/>
          </w:tcPr>
          <w:p w14:paraId="40A6FCA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Economics of Interventions to Increase Active Travel to School: A Community Guide Systematic Review</w:t>
            </w:r>
          </w:p>
        </w:tc>
        <w:tc>
          <w:tcPr>
            <w:tcW w:w="903" w:type="pct"/>
          </w:tcPr>
          <w:p w14:paraId="61383FB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American Journal of Preventive Medicine</w:t>
            </w:r>
          </w:p>
        </w:tc>
        <w:tc>
          <w:tcPr>
            <w:tcW w:w="484" w:type="pct"/>
          </w:tcPr>
          <w:p w14:paraId="45F1BC5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65D2C2B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Systematic review of economic evaluations of interventions that promote active travelling to school</w:t>
            </w:r>
          </w:p>
        </w:tc>
      </w:tr>
      <w:tr w:rsidR="007A74AC" w:rsidRPr="00380E8B" w14:paraId="1692520E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499FC80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Duane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11C9A29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7F70345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0E95604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Incorporating sustainability into assessment of oral health interventions</w:t>
            </w:r>
          </w:p>
        </w:tc>
        <w:tc>
          <w:tcPr>
            <w:tcW w:w="903" w:type="pct"/>
          </w:tcPr>
          <w:p w14:paraId="139C2A5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British Dental Journal</w:t>
            </w:r>
          </w:p>
          <w:p w14:paraId="6911003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4C41B85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104A89BA" w14:textId="26C30B71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Modelling study using LCA methodology incorporating CO</w:t>
            </w:r>
            <w:r w:rsidRPr="00380E8B">
              <w:rPr>
                <w:rFonts w:cstheme="minorHAnsi"/>
                <w:sz w:val="22"/>
                <w:vertAlign w:val="subscript"/>
                <w:lang w:val="en-US"/>
              </w:rPr>
              <w:t>2</w:t>
            </w:r>
            <w:r w:rsidR="00C913B1">
              <w:rPr>
                <w:rFonts w:cstheme="minorHAnsi"/>
                <w:sz w:val="22"/>
                <w:lang w:val="en-US"/>
              </w:rPr>
              <w:t>e</w:t>
            </w:r>
            <w:r w:rsidRPr="00380E8B">
              <w:rPr>
                <w:rFonts w:cstheme="minorHAnsi"/>
                <w:sz w:val="22"/>
                <w:lang w:val="en-US"/>
              </w:rPr>
              <w:t xml:space="preserve"> and DALYs</w:t>
            </w:r>
          </w:p>
        </w:tc>
      </w:tr>
      <w:tr w:rsidR="007A74AC" w:rsidRPr="00380E8B" w14:paraId="0D855405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0662A06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Ortsäter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10AF730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35DD439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0477B6F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Incorporating the Environmental Impact into a Budget Impact Analysis: The Example of Adopting RESPIMAT (R) Re-usable Inhaler</w:t>
            </w:r>
          </w:p>
        </w:tc>
        <w:tc>
          <w:tcPr>
            <w:tcW w:w="903" w:type="pct"/>
          </w:tcPr>
          <w:p w14:paraId="7FB35F9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Applied Health Economics and Health Policy</w:t>
            </w:r>
          </w:p>
        </w:tc>
        <w:tc>
          <w:tcPr>
            <w:tcW w:w="484" w:type="pct"/>
          </w:tcPr>
          <w:p w14:paraId="1F67551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5A37109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 xml:space="preserve">Economic evaluation using LCA methodology incorporating social cost of carbon </w:t>
            </w:r>
          </w:p>
        </w:tc>
      </w:tr>
      <w:tr w:rsidR="007A74AC" w:rsidRPr="00380E8B" w14:paraId="220C871D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4EF4F66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Preux et al.</w:t>
            </w:r>
          </w:p>
          <w:p w14:paraId="269D4B7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7B651F1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2018</w:t>
            </w:r>
          </w:p>
        </w:tc>
        <w:tc>
          <w:tcPr>
            <w:tcW w:w="1363" w:type="pct"/>
          </w:tcPr>
          <w:p w14:paraId="7165E5A1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Beyond financial efficiency to support environmental sustainability in economic evaluations</w:t>
            </w:r>
          </w:p>
        </w:tc>
        <w:tc>
          <w:tcPr>
            <w:tcW w:w="903" w:type="pct"/>
          </w:tcPr>
          <w:p w14:paraId="6D27477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Future Healthcare Journal</w:t>
            </w:r>
          </w:p>
          <w:p w14:paraId="16EED6A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63ACFCA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7E65CA3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Economic evaluation using cost-effectiveness analysis with efficiency metric for carbon footprint of technology</w:t>
            </w:r>
          </w:p>
        </w:tc>
      </w:tr>
      <w:tr w:rsidR="007A74AC" w:rsidRPr="00380E8B" w14:paraId="0E430995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5A82E3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 xml:space="preserve">Debaveye 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3002B7A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734D0F5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2018</w:t>
            </w:r>
          </w:p>
          <w:p w14:paraId="6E52258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1363" w:type="pct"/>
          </w:tcPr>
          <w:p w14:paraId="607619A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The public health benefit and burden of mass drug administration programs in Vietnamese schoolchildren: Impact of mebendazole</w:t>
            </w:r>
          </w:p>
        </w:tc>
        <w:tc>
          <w:tcPr>
            <w:tcW w:w="903" w:type="pct"/>
          </w:tcPr>
          <w:p w14:paraId="2DC43B9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sz w:val="22"/>
                <w:lang w:val="en-US"/>
              </w:rPr>
              <w:t>PLoS Neglected Tropical Diseases</w:t>
            </w:r>
          </w:p>
        </w:tc>
        <w:tc>
          <w:tcPr>
            <w:tcW w:w="484" w:type="pct"/>
          </w:tcPr>
          <w:p w14:paraId="5C2F1B1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162E6E1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Economic evaluation based on Markov modelling comparing DALYs for treatment effect on health and those induced by supply chain of treatment calculated using LCA</w:t>
            </w:r>
          </w:p>
        </w:tc>
      </w:tr>
      <w:tr w:rsidR="007A74AC" w:rsidRPr="00380E8B" w14:paraId="4CBD7E09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3CD351B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noProof/>
                <w:sz w:val="22"/>
                <w:lang w:val="en-US"/>
              </w:rPr>
              <w:lastRenderedPageBreak/>
              <w:t>Debaveye et al.</w:t>
            </w:r>
          </w:p>
        </w:tc>
        <w:tc>
          <w:tcPr>
            <w:tcW w:w="335" w:type="pct"/>
          </w:tcPr>
          <w:p w14:paraId="11F21F3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2019</w:t>
            </w:r>
          </w:p>
        </w:tc>
        <w:tc>
          <w:tcPr>
            <w:tcW w:w="1363" w:type="pct"/>
          </w:tcPr>
          <w:p w14:paraId="10A3422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noProof/>
                <w:sz w:val="22"/>
                <w:lang w:val="en-US"/>
              </w:rPr>
              <w:t>Human health benefit and burden of the schizophrenia health care pathway in Belgium: paliperidone palmitate long-acting injections</w:t>
            </w:r>
          </w:p>
        </w:tc>
        <w:tc>
          <w:tcPr>
            <w:tcW w:w="903" w:type="pct"/>
          </w:tcPr>
          <w:p w14:paraId="622D206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noProof/>
                <w:sz w:val="22"/>
                <w:lang w:val="en-US"/>
              </w:rPr>
              <w:t>BMC Health Services Research</w:t>
            </w:r>
          </w:p>
        </w:tc>
        <w:tc>
          <w:tcPr>
            <w:tcW w:w="484" w:type="pct"/>
          </w:tcPr>
          <w:p w14:paraId="78416B5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00BF7A2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Economic evaluation based on Markov modelling comparing DALYs for treatment health benefits and those induced by supply chain of treatment calculated using LCA</w:t>
            </w:r>
          </w:p>
        </w:tc>
      </w:tr>
      <w:tr w:rsidR="007A74AC" w:rsidRPr="00380E8B" w14:paraId="0E36928B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1C98F9A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Marsh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33ADA36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noProof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2762814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2016</w:t>
            </w:r>
          </w:p>
        </w:tc>
        <w:tc>
          <w:tcPr>
            <w:tcW w:w="1363" w:type="pct"/>
          </w:tcPr>
          <w:p w14:paraId="090773D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Incorporating Environmental Outcomes into a Health Economic Model</w:t>
            </w:r>
          </w:p>
        </w:tc>
        <w:tc>
          <w:tcPr>
            <w:tcW w:w="903" w:type="pct"/>
          </w:tcPr>
          <w:p w14:paraId="7DF3C52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noProof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International Journal of Technology Assessment in Health Care</w:t>
            </w:r>
          </w:p>
        </w:tc>
        <w:tc>
          <w:tcPr>
            <w:tcW w:w="484" w:type="pct"/>
          </w:tcPr>
          <w:p w14:paraId="0BDFAFB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HTA</w:t>
            </w:r>
          </w:p>
        </w:tc>
        <w:tc>
          <w:tcPr>
            <w:tcW w:w="1357" w:type="pct"/>
          </w:tcPr>
          <w:p w14:paraId="1F6559E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Economic evaluation by IMS CORE model to predict treatment impacts on healthcare costs, HRQoL and CO</w:t>
            </w:r>
            <w:r w:rsidRPr="00380E8B">
              <w:rPr>
                <w:rFonts w:cstheme="minorHAnsi"/>
                <w:sz w:val="22"/>
                <w:vertAlign w:val="subscript"/>
                <w:lang w:val="en-US"/>
              </w:rPr>
              <w:t>2</w:t>
            </w:r>
            <w:r w:rsidRPr="00380E8B">
              <w:rPr>
                <w:rFonts w:cstheme="minorHAnsi"/>
                <w:sz w:val="22"/>
                <w:lang w:val="en-US"/>
              </w:rPr>
              <w:t xml:space="preserve"> emissions</w:t>
            </w:r>
          </w:p>
        </w:tc>
      </w:tr>
      <w:tr w:rsidR="007A74AC" w:rsidRPr="00380E8B" w14:paraId="622CC1E1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EA084A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Seifert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4F0D262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467D5DD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363" w:type="pct"/>
          </w:tcPr>
          <w:p w14:paraId="5285D95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Life Cycle Assessment as decision support tool for environmental management in hospitals: a literature review</w:t>
            </w:r>
          </w:p>
        </w:tc>
        <w:tc>
          <w:tcPr>
            <w:tcW w:w="903" w:type="pct"/>
          </w:tcPr>
          <w:p w14:paraId="73F0EA4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Health Care Management Review</w:t>
            </w:r>
          </w:p>
          <w:p w14:paraId="7C596F2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0E0AFE1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Healthcare</w:t>
            </w:r>
          </w:p>
        </w:tc>
        <w:tc>
          <w:tcPr>
            <w:tcW w:w="1357" w:type="pct"/>
          </w:tcPr>
          <w:p w14:paraId="56C1C19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review of how LCA can be used as a decision support tool for environmental management in hospitals</w:t>
            </w:r>
          </w:p>
        </w:tc>
      </w:tr>
      <w:tr w:rsidR="007A74AC" w:rsidRPr="00380E8B" w14:paraId="607EC63F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A16B08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Reynier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037EF21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3819A43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363" w:type="pct"/>
          </w:tcPr>
          <w:p w14:paraId="4ABE69C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Moving towards green anaesthesia: are patients' safety and environmentally friendly practices compatible? A focus on single-use devices</w:t>
            </w:r>
          </w:p>
        </w:tc>
        <w:tc>
          <w:tcPr>
            <w:tcW w:w="903" w:type="pct"/>
          </w:tcPr>
          <w:p w14:paraId="05EC412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Anaesthesia, Critical Care &amp; Pain Medicine</w:t>
            </w:r>
          </w:p>
          <w:p w14:paraId="538B0F9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18E1D8B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Healthcare</w:t>
            </w:r>
          </w:p>
        </w:tc>
        <w:tc>
          <w:tcPr>
            <w:tcW w:w="1357" w:type="pct"/>
          </w:tcPr>
          <w:p w14:paraId="2B43BB8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Narrative review on the benefits of reusable devices in terms of costs, water/energy consumption, waste, and reducing greenhouse gas emissions</w:t>
            </w:r>
          </w:p>
        </w:tc>
      </w:tr>
      <w:tr w:rsidR="007A74AC" w:rsidRPr="00380E8B" w14:paraId="65F046D8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7A88374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NICE</w:t>
            </w:r>
          </w:p>
        </w:tc>
        <w:tc>
          <w:tcPr>
            <w:tcW w:w="335" w:type="pct"/>
          </w:tcPr>
          <w:p w14:paraId="56BE6BB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2017</w:t>
            </w:r>
          </w:p>
        </w:tc>
        <w:tc>
          <w:tcPr>
            <w:tcW w:w="1363" w:type="pct"/>
          </w:tcPr>
          <w:p w14:paraId="62368D1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Environmental impact report: Medicines optimisation</w:t>
            </w:r>
          </w:p>
        </w:tc>
        <w:tc>
          <w:tcPr>
            <w:tcW w:w="903" w:type="pct"/>
          </w:tcPr>
          <w:p w14:paraId="61CE934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sz w:val="22"/>
                <w:lang w:val="en-US"/>
              </w:rPr>
              <w:t>National Institute for Health and Care Excellence</w:t>
            </w:r>
          </w:p>
        </w:tc>
        <w:tc>
          <w:tcPr>
            <w:tcW w:w="484" w:type="pct"/>
          </w:tcPr>
          <w:p w14:paraId="4CF3E26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Healthcare</w:t>
            </w:r>
          </w:p>
        </w:tc>
        <w:tc>
          <w:tcPr>
            <w:tcW w:w="1357" w:type="pct"/>
          </w:tcPr>
          <w:p w14:paraId="43426A2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Report on the environmental impacts, calculated through the reduction of non-elective admissions for adverse drug reactions, of implementing NICE’s guidelines on medicines optimisation</w:t>
            </w:r>
          </w:p>
        </w:tc>
      </w:tr>
      <w:tr w:rsidR="007A74AC" w:rsidRPr="00380E8B" w14:paraId="457C2367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4DDAA80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NICE</w:t>
            </w:r>
          </w:p>
        </w:tc>
        <w:tc>
          <w:tcPr>
            <w:tcW w:w="335" w:type="pct"/>
          </w:tcPr>
          <w:p w14:paraId="586D136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6B8DF76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Patient Decision Aid: Inhalers for Asthma</w:t>
            </w:r>
          </w:p>
        </w:tc>
        <w:tc>
          <w:tcPr>
            <w:tcW w:w="903" w:type="pct"/>
          </w:tcPr>
          <w:p w14:paraId="405867C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sz w:val="22"/>
                <w:lang w:val="en-US"/>
              </w:rPr>
              <w:t>National Institute for Health and Care Excellence</w:t>
            </w:r>
          </w:p>
        </w:tc>
        <w:tc>
          <w:tcPr>
            <w:tcW w:w="484" w:type="pct"/>
          </w:tcPr>
          <w:p w14:paraId="1A9337C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Healthcare</w:t>
            </w:r>
          </w:p>
        </w:tc>
        <w:tc>
          <w:tcPr>
            <w:tcW w:w="1357" w:type="pct"/>
          </w:tcPr>
          <w:p w14:paraId="1CCED2D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Decision aid for patients and clinicians on inhalers for asthma that includes environmental considerations</w:t>
            </w:r>
          </w:p>
        </w:tc>
      </w:tr>
      <w:tr w:rsidR="007A74AC" w:rsidRPr="00380E8B" w14:paraId="1BD59792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46670C5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 xml:space="preserve">Jones 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7A5080D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7D6B131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2016</w:t>
            </w:r>
          </w:p>
        </w:tc>
        <w:tc>
          <w:tcPr>
            <w:tcW w:w="1363" w:type="pct"/>
          </w:tcPr>
          <w:p w14:paraId="0FC83DB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A Systematic Review of the Measurement of Sustainable Diets</w:t>
            </w:r>
          </w:p>
        </w:tc>
        <w:tc>
          <w:tcPr>
            <w:tcW w:w="903" w:type="pct"/>
          </w:tcPr>
          <w:p w14:paraId="0FF344C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Advances in Nutrition</w:t>
            </w:r>
          </w:p>
          <w:p w14:paraId="02A371B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534D91D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61E1506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review of measurement and indicators of sustainable diets</w:t>
            </w:r>
          </w:p>
        </w:tc>
      </w:tr>
      <w:tr w:rsidR="007A74AC" w:rsidRPr="00380E8B" w14:paraId="4F0E2B8B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C2478F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Eme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4E411C5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32E8ADB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2019</w:t>
            </w:r>
          </w:p>
        </w:tc>
        <w:tc>
          <w:tcPr>
            <w:tcW w:w="1363" w:type="pct"/>
          </w:tcPr>
          <w:p w14:paraId="235E02B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Review of Methodologies for Assessing Sustainable Diets and Potential for Development of Harmonised Indicators</w:t>
            </w:r>
          </w:p>
        </w:tc>
        <w:tc>
          <w:tcPr>
            <w:tcW w:w="903" w:type="pct"/>
          </w:tcPr>
          <w:p w14:paraId="689B75F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International Journal of Environmental Research and Public Health</w:t>
            </w:r>
          </w:p>
        </w:tc>
        <w:tc>
          <w:tcPr>
            <w:tcW w:w="484" w:type="pct"/>
          </w:tcPr>
          <w:p w14:paraId="2F09106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09C7BF9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review of indicators used to assess diet sustainability including health, environmental, and socioeconomic factors</w:t>
            </w:r>
          </w:p>
        </w:tc>
      </w:tr>
      <w:tr w:rsidR="00380E8B" w:rsidRPr="00380E8B" w14:paraId="7ABE268A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DA960F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lastRenderedPageBreak/>
              <w:t>Huseinovic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15F9CC0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2B1522C1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2017</w:t>
            </w:r>
          </w:p>
        </w:tc>
        <w:tc>
          <w:tcPr>
            <w:tcW w:w="1363" w:type="pct"/>
          </w:tcPr>
          <w:p w14:paraId="64E3036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Does diet intervention in line with nutrition recommendations affect dietary carbon footprint? Results from a weight loss trial among lactating women</w:t>
            </w:r>
          </w:p>
        </w:tc>
        <w:tc>
          <w:tcPr>
            <w:tcW w:w="903" w:type="pct"/>
          </w:tcPr>
          <w:p w14:paraId="7406769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European Journal of Clinical Nutrition</w:t>
            </w:r>
          </w:p>
          <w:p w14:paraId="37002F1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1D1C1E1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5ABC095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 xml:space="preserve">Modelling study of 61 lactating women participating in weight loss trial to examine changes in dietary carbon footprint using LCA </w:t>
            </w:r>
          </w:p>
        </w:tc>
      </w:tr>
      <w:tr w:rsidR="00380E8B" w:rsidRPr="00380E8B" w14:paraId="6BB32800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BD96C3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 xml:space="preserve">Bozeman 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0F19BCB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6969BBF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185D5D8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Meeting EAT-Lancet Food Consumption, Nutritional, and Environmental Health Standards: A U.S. Case Study across Racial and Ethnic Subgroups</w:t>
            </w:r>
          </w:p>
        </w:tc>
        <w:tc>
          <w:tcPr>
            <w:tcW w:w="903" w:type="pct"/>
          </w:tcPr>
          <w:p w14:paraId="50DAF47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 xml:space="preserve">Environmental justice </w:t>
            </w:r>
          </w:p>
          <w:p w14:paraId="7AE157F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31F782C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7F61F2F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 xml:space="preserve">Modelling study of environmental impacts for per capita food consumption data of demographic subgroups using LCA </w:t>
            </w:r>
          </w:p>
        </w:tc>
      </w:tr>
      <w:tr w:rsidR="007A74AC" w:rsidRPr="00380E8B" w14:paraId="1DDAD70E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312776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Stylianou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067C219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63221A1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2016</w:t>
            </w:r>
          </w:p>
        </w:tc>
        <w:tc>
          <w:tcPr>
            <w:tcW w:w="1363" w:type="pct"/>
          </w:tcPr>
          <w:p w14:paraId="2E4EC117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A life cycle assessment framework combining nutritional and environmental health impacts of diet: a case study on milk</w:t>
            </w:r>
          </w:p>
        </w:tc>
        <w:tc>
          <w:tcPr>
            <w:tcW w:w="903" w:type="pct"/>
          </w:tcPr>
          <w:p w14:paraId="1E524AB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International Journal of Life Cycle Assessment</w:t>
            </w:r>
          </w:p>
        </w:tc>
        <w:tc>
          <w:tcPr>
            <w:tcW w:w="484" w:type="pct"/>
          </w:tcPr>
          <w:p w14:paraId="5608897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208EB5A2" w14:textId="619497EC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 xml:space="preserve">Creation of </w:t>
            </w:r>
            <w:r w:rsidR="00085DA1">
              <w:rPr>
                <w:rFonts w:cstheme="minorHAnsi"/>
                <w:sz w:val="22"/>
                <w:lang w:val="en-US"/>
              </w:rPr>
              <w:t xml:space="preserve">a </w:t>
            </w:r>
            <w:r w:rsidRPr="00380E8B">
              <w:rPr>
                <w:rFonts w:cstheme="minorHAnsi"/>
                <w:sz w:val="22"/>
                <w:lang w:val="en-US"/>
              </w:rPr>
              <w:t>framework that evaluates in tandem the environmental and nutritional effects of foods or diets using LCA and DALYs</w:t>
            </w:r>
          </w:p>
        </w:tc>
      </w:tr>
      <w:tr w:rsidR="00380E8B" w:rsidRPr="00380E8B" w14:paraId="2F86D4B2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F78E75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Gazan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0C4FB160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68546F5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2018</w:t>
            </w:r>
          </w:p>
        </w:tc>
        <w:tc>
          <w:tcPr>
            <w:tcW w:w="1363" w:type="pct"/>
          </w:tcPr>
          <w:p w14:paraId="0A4030A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Mathematical Optimization to Explore Tomorrow's Sustainable Diets: A Narrative Review</w:t>
            </w:r>
          </w:p>
        </w:tc>
        <w:tc>
          <w:tcPr>
            <w:tcW w:w="903" w:type="pct"/>
          </w:tcPr>
          <w:p w14:paraId="5B982F0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 xml:space="preserve">Advances in Nutrition </w:t>
            </w:r>
          </w:p>
          <w:p w14:paraId="78519CC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6DF93C3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0D87D86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Narrative review on mathematical diet optimization modelling and its use in understanding diet sustainability and its relationship to other factors</w:t>
            </w:r>
          </w:p>
        </w:tc>
      </w:tr>
      <w:tr w:rsidR="007A74AC" w:rsidRPr="00380E8B" w14:paraId="2D4FDCE2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29A773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Wilson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5ADD89C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7FFB3B41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2019</w:t>
            </w:r>
          </w:p>
        </w:tc>
        <w:tc>
          <w:tcPr>
            <w:tcW w:w="1363" w:type="pct"/>
          </w:tcPr>
          <w:p w14:paraId="641D340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Achieving Healthy and Sustainable Diets: A Review of the Results of Recent Mathematical Optimization Studies</w:t>
            </w:r>
          </w:p>
        </w:tc>
        <w:tc>
          <w:tcPr>
            <w:tcW w:w="903" w:type="pct"/>
          </w:tcPr>
          <w:p w14:paraId="4F611342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 xml:space="preserve">Advances in Nutrition </w:t>
            </w:r>
          </w:p>
          <w:p w14:paraId="5A2C9F5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7CE9E10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336B0FF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Methodological review on mathematical modelling to assist in identifying dietary patterns to improve health/nutrition and reduce environmental impacts</w:t>
            </w:r>
          </w:p>
        </w:tc>
      </w:tr>
      <w:tr w:rsidR="00380E8B" w:rsidRPr="00380E8B" w14:paraId="0173275C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BD98A6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Brink 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139EF25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53C3257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2019</w:t>
            </w:r>
          </w:p>
        </w:tc>
        <w:tc>
          <w:tcPr>
            <w:tcW w:w="1363" w:type="pct"/>
          </w:tcPr>
          <w:p w14:paraId="0080C20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Development of healthy and sustainable food-based dietary guidelines for the Netherlands</w:t>
            </w:r>
          </w:p>
        </w:tc>
        <w:tc>
          <w:tcPr>
            <w:tcW w:w="903" w:type="pct"/>
          </w:tcPr>
          <w:p w14:paraId="66A0A68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Public Health Nutrition</w:t>
            </w:r>
          </w:p>
          <w:p w14:paraId="3C20E83A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lang w:val="en-US"/>
              </w:rPr>
            </w:pPr>
          </w:p>
        </w:tc>
        <w:tc>
          <w:tcPr>
            <w:tcW w:w="484" w:type="pct"/>
          </w:tcPr>
          <w:p w14:paraId="5579C8F1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3C1EB784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Mathematical modelling study to produce Dutch food-based dietary guidelines with constraints on food groups for health outcomes, environmental impact, and cultural acceptability</w:t>
            </w:r>
          </w:p>
        </w:tc>
      </w:tr>
      <w:tr w:rsidR="00380E8B" w:rsidRPr="00380E8B" w14:paraId="13DB6277" w14:textId="77777777" w:rsidTr="0030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39B9B72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 xml:space="preserve">Serra-Majem </w:t>
            </w: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et al.</w:t>
            </w:r>
          </w:p>
          <w:p w14:paraId="24B559D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sz w:val="22"/>
                <w:lang w:val="en-US"/>
              </w:rPr>
            </w:pPr>
          </w:p>
        </w:tc>
        <w:tc>
          <w:tcPr>
            <w:tcW w:w="335" w:type="pct"/>
          </w:tcPr>
          <w:p w14:paraId="5C449B9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4F12E8AB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color w:val="000000"/>
                <w:sz w:val="22"/>
                <w:lang w:val="en-US"/>
              </w:rPr>
              <w:t>Updating the Mediterranean Diet Pyramid towards Sustainability: Focus on Environmental Concerns</w:t>
            </w:r>
          </w:p>
          <w:p w14:paraId="2374D405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lang w:val="en-US"/>
              </w:rPr>
            </w:pPr>
          </w:p>
        </w:tc>
        <w:tc>
          <w:tcPr>
            <w:tcW w:w="903" w:type="pct"/>
          </w:tcPr>
          <w:p w14:paraId="53F68CD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color w:val="000000"/>
                <w:sz w:val="22"/>
                <w:lang w:val="en-US"/>
              </w:rPr>
              <w:t>International Journal of Environmental Research and Public Health</w:t>
            </w:r>
          </w:p>
        </w:tc>
        <w:tc>
          <w:tcPr>
            <w:tcW w:w="484" w:type="pct"/>
          </w:tcPr>
          <w:p w14:paraId="348724AC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Food &amp; Diet</w:t>
            </w:r>
          </w:p>
        </w:tc>
        <w:tc>
          <w:tcPr>
            <w:tcW w:w="1357" w:type="pct"/>
          </w:tcPr>
          <w:p w14:paraId="3F96B646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Qualitative methods used to create a new pyramid for a sustainable diet, referencing studies that mainly used LCA</w:t>
            </w:r>
          </w:p>
        </w:tc>
      </w:tr>
      <w:tr w:rsidR="007A74AC" w:rsidRPr="00380E8B" w14:paraId="4B428B5E" w14:textId="77777777" w:rsidTr="003001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625D2A33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rPr>
                <w:rFonts w:cstheme="minorHAnsi"/>
                <w:noProof/>
                <w:sz w:val="22"/>
                <w:lang w:val="en-US"/>
              </w:rPr>
            </w:pPr>
            <w:r w:rsidRPr="00380E8B">
              <w:rPr>
                <w:rFonts w:cstheme="minorHAnsi"/>
                <w:noProof/>
                <w:sz w:val="22"/>
                <w:lang w:val="en-US"/>
              </w:rPr>
              <w:lastRenderedPageBreak/>
              <w:t xml:space="preserve">Springmann et al. </w:t>
            </w:r>
          </w:p>
        </w:tc>
        <w:tc>
          <w:tcPr>
            <w:tcW w:w="335" w:type="pct"/>
          </w:tcPr>
          <w:p w14:paraId="2B28BE7F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2020</w:t>
            </w:r>
          </w:p>
        </w:tc>
        <w:tc>
          <w:tcPr>
            <w:tcW w:w="1363" w:type="pct"/>
          </w:tcPr>
          <w:p w14:paraId="5520CB0D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2"/>
                <w:lang w:val="en-US"/>
              </w:rPr>
            </w:pPr>
            <w:r w:rsidRPr="00380E8B">
              <w:rPr>
                <w:rFonts w:cstheme="minorHAnsi"/>
                <w:noProof/>
                <w:sz w:val="22"/>
                <w:lang w:val="en-US"/>
              </w:rPr>
              <w:t>The healthiness and sustainability of national and global food based dietary guidelines: modelling study</w:t>
            </w:r>
          </w:p>
        </w:tc>
        <w:tc>
          <w:tcPr>
            <w:tcW w:w="903" w:type="pct"/>
          </w:tcPr>
          <w:p w14:paraId="661AA569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noProof/>
                <w:sz w:val="22"/>
                <w:lang w:val="en-US"/>
              </w:rPr>
            </w:pPr>
            <w:r w:rsidRPr="00380E8B">
              <w:rPr>
                <w:rFonts w:cstheme="minorHAnsi"/>
                <w:i/>
                <w:iCs/>
                <w:noProof/>
                <w:sz w:val="22"/>
                <w:lang w:val="en-US"/>
              </w:rPr>
              <w:t>The BMJ</w:t>
            </w:r>
          </w:p>
        </w:tc>
        <w:tc>
          <w:tcPr>
            <w:tcW w:w="484" w:type="pct"/>
          </w:tcPr>
          <w:p w14:paraId="2748985E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 xml:space="preserve">Food &amp; Diet </w:t>
            </w:r>
          </w:p>
        </w:tc>
        <w:tc>
          <w:tcPr>
            <w:tcW w:w="1357" w:type="pct"/>
          </w:tcPr>
          <w:p w14:paraId="270A2538" w14:textId="77777777" w:rsidR="007A74AC" w:rsidRPr="00380E8B" w:rsidRDefault="007A74AC" w:rsidP="00702B60">
            <w:pPr>
              <w:pStyle w:val="NoSpacing"/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n-US"/>
              </w:rPr>
            </w:pPr>
            <w:r w:rsidRPr="00380E8B">
              <w:rPr>
                <w:rFonts w:cstheme="minorHAnsi"/>
                <w:sz w:val="22"/>
                <w:lang w:val="en-US"/>
              </w:rPr>
              <w:t>Modelling of health and environmental impact of adoption of 85 national food-based dietary guidelines compared to those of WHO and EAT-Lancet Commission</w:t>
            </w:r>
          </w:p>
        </w:tc>
      </w:tr>
    </w:tbl>
    <w:p w14:paraId="52E96D90" w14:textId="7E76E2BA" w:rsidR="007A74AC" w:rsidRPr="00380E8B" w:rsidRDefault="007A74AC" w:rsidP="007A74AC">
      <w:pPr>
        <w:spacing w:before="0" w:beforeAutospacing="0" w:after="0" w:afterAutospacing="0" w:line="276" w:lineRule="auto"/>
        <w:jc w:val="left"/>
        <w:rPr>
          <w:rFonts w:cstheme="minorHAnsi"/>
          <w:b/>
          <w:bCs/>
          <w:sz w:val="22"/>
          <w:lang w:val="en-US"/>
        </w:rPr>
      </w:pPr>
    </w:p>
    <w:p w14:paraId="31E506D0" w14:textId="02D3D470" w:rsidR="00380E8B" w:rsidRPr="00380E8B" w:rsidRDefault="00380E8B" w:rsidP="007A74AC">
      <w:pPr>
        <w:spacing w:before="0" w:beforeAutospacing="0" w:after="0" w:afterAutospacing="0" w:line="276" w:lineRule="auto"/>
        <w:jc w:val="left"/>
        <w:rPr>
          <w:rFonts w:cstheme="minorHAnsi"/>
          <w:b/>
          <w:bCs/>
          <w:sz w:val="22"/>
          <w:lang w:val="en-US"/>
        </w:rPr>
      </w:pPr>
      <w:r w:rsidRPr="00380E8B">
        <w:rPr>
          <w:rFonts w:cstheme="minorHAnsi"/>
          <w:sz w:val="22"/>
          <w:lang w:val="en-US"/>
        </w:rPr>
        <w:t>Abbreviations: HTA = health technology assessment, LCA = life-cycle assessment, CO</w:t>
      </w:r>
      <w:r w:rsidRPr="00380E8B">
        <w:rPr>
          <w:rFonts w:cstheme="minorHAnsi"/>
          <w:sz w:val="22"/>
          <w:vertAlign w:val="subscript"/>
          <w:lang w:val="en-US"/>
        </w:rPr>
        <w:t>2</w:t>
      </w:r>
      <w:r w:rsidR="00C913B1">
        <w:rPr>
          <w:rFonts w:cstheme="minorHAnsi"/>
          <w:sz w:val="22"/>
          <w:lang w:val="en-US"/>
        </w:rPr>
        <w:t>e</w:t>
      </w:r>
      <w:r w:rsidRPr="00380E8B">
        <w:rPr>
          <w:rFonts w:cstheme="minorHAnsi"/>
          <w:sz w:val="22"/>
          <w:lang w:val="en-US"/>
        </w:rPr>
        <w:t xml:space="preserve"> = carbon dioxide equivalents, DALYs = disability-adjusted life years, HRQoL = health-related quality of life, NICE = National Institute for Health and Care Excellence,</w:t>
      </w:r>
    </w:p>
    <w:p w14:paraId="65273BB7" w14:textId="3DEE9002" w:rsidR="0020611C" w:rsidRPr="007A74AC" w:rsidRDefault="000705E3" w:rsidP="007A74AC">
      <w:pPr>
        <w:spacing w:before="0" w:beforeAutospacing="0" w:after="0" w:afterAutospacing="0" w:line="240" w:lineRule="auto"/>
        <w:jc w:val="left"/>
        <w:rPr>
          <w:rFonts w:cstheme="minorHAnsi"/>
          <w:b/>
          <w:bCs/>
          <w:sz w:val="22"/>
          <w:lang w:val="en-US"/>
        </w:rPr>
      </w:pPr>
    </w:p>
    <w:sectPr w:rsidR="0020611C" w:rsidRPr="007A74AC" w:rsidSect="003736F3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F990" w14:textId="77777777" w:rsidR="000705E3" w:rsidRDefault="000705E3" w:rsidP="003D1701">
      <w:pPr>
        <w:spacing w:before="0" w:after="0" w:line="240" w:lineRule="auto"/>
      </w:pPr>
      <w:r>
        <w:separator/>
      </w:r>
    </w:p>
  </w:endnote>
  <w:endnote w:type="continuationSeparator" w:id="0">
    <w:p w14:paraId="237C51A3" w14:textId="77777777" w:rsidR="000705E3" w:rsidRDefault="000705E3" w:rsidP="003D1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6477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E050A" w14:textId="31B68A86" w:rsidR="003D1701" w:rsidRDefault="003D1701" w:rsidP="00F477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606C2" w14:textId="77777777" w:rsidR="003D1701" w:rsidRDefault="003D1701" w:rsidP="003D17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797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A76EB0" w14:textId="3945D330" w:rsidR="003D1701" w:rsidRDefault="003D1701" w:rsidP="00F477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BB1F29" w14:textId="77777777" w:rsidR="003D1701" w:rsidRDefault="003D1701" w:rsidP="003D17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A5DB" w14:textId="77777777" w:rsidR="000705E3" w:rsidRDefault="000705E3" w:rsidP="003D1701">
      <w:pPr>
        <w:spacing w:before="0" w:after="0" w:line="240" w:lineRule="auto"/>
      </w:pPr>
      <w:r>
        <w:separator/>
      </w:r>
    </w:p>
  </w:footnote>
  <w:footnote w:type="continuationSeparator" w:id="0">
    <w:p w14:paraId="408AF75B" w14:textId="77777777" w:rsidR="000705E3" w:rsidRDefault="000705E3" w:rsidP="003D17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D11"/>
    <w:multiLevelType w:val="hybridMultilevel"/>
    <w:tmpl w:val="7E40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7FA"/>
    <w:multiLevelType w:val="hybridMultilevel"/>
    <w:tmpl w:val="7E40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0E3"/>
    <w:multiLevelType w:val="hybridMultilevel"/>
    <w:tmpl w:val="7E40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3492">
    <w:abstractNumId w:val="0"/>
  </w:num>
  <w:num w:numId="2" w16cid:durableId="143477193">
    <w:abstractNumId w:val="1"/>
  </w:num>
  <w:num w:numId="3" w16cid:durableId="195972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5A"/>
    <w:rsid w:val="000705E3"/>
    <w:rsid w:val="00085DA1"/>
    <w:rsid w:val="00161534"/>
    <w:rsid w:val="00256F1C"/>
    <w:rsid w:val="0030017B"/>
    <w:rsid w:val="003543F8"/>
    <w:rsid w:val="00380E8B"/>
    <w:rsid w:val="00395699"/>
    <w:rsid w:val="003A64E6"/>
    <w:rsid w:val="003D1701"/>
    <w:rsid w:val="004C757F"/>
    <w:rsid w:val="005404E0"/>
    <w:rsid w:val="005F2BFF"/>
    <w:rsid w:val="006874BF"/>
    <w:rsid w:val="006B51E5"/>
    <w:rsid w:val="006E12A1"/>
    <w:rsid w:val="006F517B"/>
    <w:rsid w:val="007A74AC"/>
    <w:rsid w:val="00807451"/>
    <w:rsid w:val="00846E1C"/>
    <w:rsid w:val="00950BB7"/>
    <w:rsid w:val="00950C7E"/>
    <w:rsid w:val="009C4311"/>
    <w:rsid w:val="009E5385"/>
    <w:rsid w:val="009E64C3"/>
    <w:rsid w:val="00A53B3C"/>
    <w:rsid w:val="00B3175A"/>
    <w:rsid w:val="00B4155A"/>
    <w:rsid w:val="00C60B26"/>
    <w:rsid w:val="00C913B1"/>
    <w:rsid w:val="00D47E18"/>
    <w:rsid w:val="00E27E43"/>
    <w:rsid w:val="00E77B1B"/>
    <w:rsid w:val="00F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707"/>
  <w15:chartTrackingRefBased/>
  <w15:docId w15:val="{3A338222-6CDD-CC43-8CD4-E70E951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AC"/>
    <w:pPr>
      <w:spacing w:before="100" w:beforeAutospacing="1" w:after="100" w:afterAutospacing="1" w:line="480" w:lineRule="auto"/>
      <w:jc w:val="both"/>
    </w:pPr>
    <w:rPr>
      <w:rFonts w:eastAsiaTheme="minorEastAsia"/>
      <w:szCs w:val="22"/>
      <w:lang w:val="en-GB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F333D1"/>
    <w:pPr>
      <w:keepNext/>
      <w:spacing w:before="240" w:beforeAutospacing="0" w:after="120" w:afterAutospacing="0" w:line="36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7A74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7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4AC"/>
    <w:rPr>
      <w:rFonts w:eastAsiaTheme="minorEastAsia"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7A74AC"/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7A74AC"/>
    <w:pPr>
      <w:spacing w:beforeAutospacing="1" w:afterAutospacing="1"/>
      <w:jc w:val="both"/>
    </w:pPr>
    <w:rPr>
      <w:rFonts w:eastAsiaTheme="minorEastAsia"/>
      <w:szCs w:val="22"/>
      <w:lang w:val="en-GB"/>
    </w:rPr>
  </w:style>
  <w:style w:type="table" w:styleId="TableGrid">
    <w:name w:val="Table Grid"/>
    <w:basedOn w:val="TableNormal"/>
    <w:uiPriority w:val="39"/>
    <w:rsid w:val="00D4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7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170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01"/>
    <w:rPr>
      <w:rFonts w:eastAsiaTheme="minorEastAsia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D1701"/>
  </w:style>
  <w:style w:type="character" w:customStyle="1" w:styleId="Heading1Char">
    <w:name w:val="Heading 1 Char"/>
    <w:basedOn w:val="DefaultParagraphFont"/>
    <w:link w:val="Heading1"/>
    <w:uiPriority w:val="9"/>
    <w:rsid w:val="00F333D1"/>
    <w:rPr>
      <w:rFonts w:ascii="Arial" w:eastAsia="Times New Roman" w:hAnsi="Arial" w:cs="Arial"/>
      <w:b/>
      <w:bCs/>
      <w:color w:val="000000"/>
      <w:kern w:val="32"/>
      <w:szCs w:val="32"/>
      <w:lang w:val="en-GB" w:eastAsia="en-GB"/>
    </w:rPr>
  </w:style>
  <w:style w:type="paragraph" w:customStyle="1" w:styleId="NICEnormal">
    <w:name w:val="NICE normal"/>
    <w:rsid w:val="00F333D1"/>
    <w:pPr>
      <w:spacing w:after="240" w:line="36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333D1"/>
    <w:pPr>
      <w:spacing w:before="0" w:beforeAutospacing="0" w:after="0" w:afterAutospacing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uiPriority w:val="22"/>
    <w:qFormat/>
    <w:rsid w:val="00F3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Yoo, Seo-Hyun</dc:creator>
  <cp:keywords/>
  <dc:description/>
  <cp:lastModifiedBy>Pinho-Gomes, Cat</cp:lastModifiedBy>
  <cp:revision>2</cp:revision>
  <dcterms:created xsi:type="dcterms:W3CDTF">2022-05-17T12:46:00Z</dcterms:created>
  <dcterms:modified xsi:type="dcterms:W3CDTF">2022-05-17T12:46:00Z</dcterms:modified>
</cp:coreProperties>
</file>