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DF54" w14:textId="77777777" w:rsidR="00E912DC" w:rsidRPr="00E912DC" w:rsidRDefault="00E912DC" w:rsidP="00E912DC">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Supplementary table 1. Overview of publicly available documents on quality measures available in the Netherlands and the United Kingdom and HTA assessments published by ZIN and NICE included in this study</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083"/>
        <w:gridCol w:w="3975"/>
        <w:gridCol w:w="1775"/>
        <w:gridCol w:w="3701"/>
        <w:gridCol w:w="2193"/>
      </w:tblGrid>
      <w:tr w:rsidR="00E912DC" w:rsidRPr="00E912DC" w14:paraId="6D54E4F8" w14:textId="77777777" w:rsidTr="00261E64">
        <w:tc>
          <w:tcPr>
            <w:tcW w:w="13958" w:type="dxa"/>
            <w:gridSpan w:val="6"/>
            <w:tcBorders>
              <w:top w:val="single" w:sz="4" w:space="0" w:color="auto"/>
              <w:bottom w:val="single" w:sz="4" w:space="0" w:color="auto"/>
            </w:tcBorders>
          </w:tcPr>
          <w:p w14:paraId="4C477B6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4"/>
                <w:szCs w:val="24"/>
              </w:rPr>
            </w:pPr>
            <w:r w:rsidRPr="00E912DC">
              <w:rPr>
                <w:rFonts w:ascii="Times New Roman" w:hAnsi="Times New Roman" w:cs="Times New Roman"/>
                <w:b/>
                <w:bCs/>
                <w:noProof/>
                <w:sz w:val="24"/>
                <w:szCs w:val="24"/>
              </w:rPr>
              <w:t>Breast Cancer</w:t>
            </w:r>
          </w:p>
        </w:tc>
      </w:tr>
      <w:tr w:rsidR="00E912DC" w:rsidRPr="00E912DC" w14:paraId="2AB1E39E" w14:textId="77777777" w:rsidTr="00261E64">
        <w:tc>
          <w:tcPr>
            <w:tcW w:w="1231" w:type="dxa"/>
            <w:tcBorders>
              <w:top w:val="single" w:sz="4" w:space="0" w:color="auto"/>
              <w:bottom w:val="single" w:sz="4" w:space="0" w:color="auto"/>
            </w:tcBorders>
          </w:tcPr>
          <w:p w14:paraId="6CE0E8C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4"/>
                <w:szCs w:val="24"/>
              </w:rPr>
            </w:pPr>
            <w:r w:rsidRPr="00E912DC">
              <w:rPr>
                <w:rFonts w:ascii="Times New Roman" w:hAnsi="Times New Roman" w:cs="Times New Roman"/>
                <w:b/>
                <w:bCs/>
                <w:noProof/>
                <w:sz w:val="24"/>
                <w:szCs w:val="24"/>
              </w:rPr>
              <w:t xml:space="preserve">Type of </w:t>
            </w:r>
          </w:p>
          <w:p w14:paraId="0B4F806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document</w:t>
            </w:r>
          </w:p>
        </w:tc>
        <w:tc>
          <w:tcPr>
            <w:tcW w:w="1083" w:type="dxa"/>
            <w:tcBorders>
              <w:top w:val="single" w:sz="4" w:space="0" w:color="auto"/>
              <w:bottom w:val="single" w:sz="4" w:space="0" w:color="auto"/>
            </w:tcBorders>
          </w:tcPr>
          <w:p w14:paraId="03FD9C0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Institute</w:t>
            </w:r>
          </w:p>
        </w:tc>
        <w:tc>
          <w:tcPr>
            <w:tcW w:w="3975" w:type="dxa"/>
            <w:tcBorders>
              <w:top w:val="single" w:sz="4" w:space="0" w:color="auto"/>
              <w:bottom w:val="single" w:sz="4" w:space="0" w:color="auto"/>
            </w:tcBorders>
          </w:tcPr>
          <w:p w14:paraId="335688C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Document name</w:t>
            </w:r>
          </w:p>
        </w:tc>
        <w:tc>
          <w:tcPr>
            <w:tcW w:w="1775" w:type="dxa"/>
            <w:tcBorders>
              <w:top w:val="single" w:sz="4" w:space="0" w:color="auto"/>
              <w:bottom w:val="single" w:sz="4" w:space="0" w:color="auto"/>
            </w:tcBorders>
          </w:tcPr>
          <w:p w14:paraId="19C975B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Year published</w:t>
            </w:r>
          </w:p>
        </w:tc>
        <w:tc>
          <w:tcPr>
            <w:tcW w:w="3701" w:type="dxa"/>
            <w:tcBorders>
              <w:top w:val="single" w:sz="4" w:space="0" w:color="auto"/>
              <w:bottom w:val="single" w:sz="4" w:space="0" w:color="auto"/>
            </w:tcBorders>
          </w:tcPr>
          <w:p w14:paraId="60B67F6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Indication</w:t>
            </w:r>
          </w:p>
        </w:tc>
        <w:tc>
          <w:tcPr>
            <w:tcW w:w="2193" w:type="dxa"/>
            <w:tcBorders>
              <w:top w:val="single" w:sz="4" w:space="0" w:color="auto"/>
              <w:bottom w:val="single" w:sz="4" w:space="0" w:color="auto"/>
            </w:tcBorders>
          </w:tcPr>
          <w:p w14:paraId="544308B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Drug</w:t>
            </w:r>
          </w:p>
        </w:tc>
      </w:tr>
      <w:tr w:rsidR="00E912DC" w:rsidRPr="00E912DC" w14:paraId="4DCFB3AB" w14:textId="77777777" w:rsidTr="00261E64">
        <w:tc>
          <w:tcPr>
            <w:tcW w:w="1231" w:type="dxa"/>
            <w:tcBorders>
              <w:top w:val="single" w:sz="4" w:space="0" w:color="auto"/>
            </w:tcBorders>
          </w:tcPr>
          <w:p w14:paraId="0575F26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HTA</w:t>
            </w:r>
          </w:p>
        </w:tc>
        <w:tc>
          <w:tcPr>
            <w:tcW w:w="1083" w:type="dxa"/>
            <w:tcBorders>
              <w:top w:val="single" w:sz="4" w:space="0" w:color="auto"/>
            </w:tcBorders>
          </w:tcPr>
          <w:p w14:paraId="18E1104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ZIN</w:t>
            </w:r>
          </w:p>
        </w:tc>
        <w:tc>
          <w:tcPr>
            <w:tcW w:w="3975" w:type="dxa"/>
            <w:tcBorders>
              <w:top w:val="single" w:sz="4" w:space="0" w:color="auto"/>
            </w:tcBorders>
          </w:tcPr>
          <w:p w14:paraId="0D39D90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Abemaciclib (Verzenios®) for the treatment of metastatic breast cancer</w:t>
            </w:r>
          </w:p>
        </w:tc>
        <w:tc>
          <w:tcPr>
            <w:tcW w:w="1775" w:type="dxa"/>
            <w:tcBorders>
              <w:top w:val="single" w:sz="4" w:space="0" w:color="auto"/>
            </w:tcBorders>
          </w:tcPr>
          <w:p w14:paraId="7F485AC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2019</w:t>
            </w:r>
          </w:p>
        </w:tc>
        <w:tc>
          <w:tcPr>
            <w:tcW w:w="3701" w:type="dxa"/>
            <w:tcBorders>
              <w:top w:val="single" w:sz="4" w:space="0" w:color="auto"/>
            </w:tcBorders>
          </w:tcPr>
          <w:p w14:paraId="15CE7D3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Hormone receptor positive, HER2-negative advanced or metastatic breast cancer</w:t>
            </w:r>
          </w:p>
        </w:tc>
        <w:tc>
          <w:tcPr>
            <w:tcW w:w="2193" w:type="dxa"/>
            <w:tcBorders>
              <w:top w:val="single" w:sz="4" w:space="0" w:color="auto"/>
            </w:tcBorders>
          </w:tcPr>
          <w:p w14:paraId="2DA5D45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Abemaciclib</w:t>
            </w:r>
          </w:p>
        </w:tc>
      </w:tr>
      <w:tr w:rsidR="00E912DC" w:rsidRPr="00E912DC" w14:paraId="441A95E5" w14:textId="77777777" w:rsidTr="00261E64">
        <w:tc>
          <w:tcPr>
            <w:tcW w:w="1231" w:type="dxa"/>
          </w:tcPr>
          <w:p w14:paraId="342C8B7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HTA</w:t>
            </w:r>
          </w:p>
        </w:tc>
        <w:tc>
          <w:tcPr>
            <w:tcW w:w="1083" w:type="dxa"/>
          </w:tcPr>
          <w:p w14:paraId="2BEE9CE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NICE</w:t>
            </w:r>
          </w:p>
        </w:tc>
        <w:tc>
          <w:tcPr>
            <w:tcW w:w="3975" w:type="dxa"/>
          </w:tcPr>
          <w:p w14:paraId="7C0754B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color w:val="000000" w:themeColor="text1"/>
                <w:sz w:val="24"/>
                <w:szCs w:val="24"/>
              </w:rPr>
              <w:t>Abemaciclib with fulvestrant for treating hormone receptor-positive, HER2-negative advanced breast cancer after endocrine therapy (TA579); Abemaciclib with an aromatase inhibitor for previously untreated, hormone receptor-positive, HER2-negative, locally advanced or metastatic breast cancer (TA563)</w:t>
            </w:r>
          </w:p>
        </w:tc>
        <w:tc>
          <w:tcPr>
            <w:tcW w:w="1775" w:type="dxa"/>
          </w:tcPr>
          <w:p w14:paraId="4049CCC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2019</w:t>
            </w:r>
          </w:p>
        </w:tc>
        <w:tc>
          <w:tcPr>
            <w:tcW w:w="3701" w:type="dxa"/>
          </w:tcPr>
          <w:p w14:paraId="6A42593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Hormone receptor positive, HER2-negative advanced breast cancer</w:t>
            </w:r>
          </w:p>
        </w:tc>
        <w:tc>
          <w:tcPr>
            <w:tcW w:w="2193" w:type="dxa"/>
          </w:tcPr>
          <w:p w14:paraId="0E6497A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Abemaciclib</w:t>
            </w:r>
          </w:p>
        </w:tc>
      </w:tr>
      <w:tr w:rsidR="00E912DC" w:rsidRPr="00E912DC" w14:paraId="124195AD" w14:textId="77777777" w:rsidTr="00261E64">
        <w:tc>
          <w:tcPr>
            <w:tcW w:w="1231" w:type="dxa"/>
          </w:tcPr>
          <w:p w14:paraId="4AF53CD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HTA</w:t>
            </w:r>
          </w:p>
        </w:tc>
        <w:tc>
          <w:tcPr>
            <w:tcW w:w="1083" w:type="dxa"/>
          </w:tcPr>
          <w:p w14:paraId="3D2B1AD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ZIN</w:t>
            </w:r>
          </w:p>
        </w:tc>
        <w:tc>
          <w:tcPr>
            <w:tcW w:w="3975" w:type="dxa"/>
          </w:tcPr>
          <w:p w14:paraId="39B12F5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color w:val="000000" w:themeColor="text1"/>
                <w:sz w:val="24"/>
                <w:szCs w:val="24"/>
              </w:rPr>
              <w:t>Ribociclib (Kisqali®) for the treatment of metastatic breast cancer</w:t>
            </w:r>
          </w:p>
        </w:tc>
        <w:tc>
          <w:tcPr>
            <w:tcW w:w="1775" w:type="dxa"/>
          </w:tcPr>
          <w:p w14:paraId="5D725E9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2017</w:t>
            </w:r>
          </w:p>
        </w:tc>
        <w:tc>
          <w:tcPr>
            <w:tcW w:w="3701" w:type="dxa"/>
          </w:tcPr>
          <w:p w14:paraId="07A3D15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Metastatic breast cancer</w:t>
            </w:r>
          </w:p>
        </w:tc>
        <w:tc>
          <w:tcPr>
            <w:tcW w:w="2193" w:type="dxa"/>
          </w:tcPr>
          <w:p w14:paraId="32A22A6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Ribociclib</w:t>
            </w:r>
          </w:p>
        </w:tc>
      </w:tr>
      <w:tr w:rsidR="00E912DC" w:rsidRPr="00E912DC" w14:paraId="07CCDC23" w14:textId="77777777" w:rsidTr="00261E64">
        <w:tc>
          <w:tcPr>
            <w:tcW w:w="1231" w:type="dxa"/>
          </w:tcPr>
          <w:p w14:paraId="7917C2A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HTA</w:t>
            </w:r>
          </w:p>
        </w:tc>
        <w:tc>
          <w:tcPr>
            <w:tcW w:w="1083" w:type="dxa"/>
          </w:tcPr>
          <w:p w14:paraId="1F941C8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NICE</w:t>
            </w:r>
          </w:p>
        </w:tc>
        <w:tc>
          <w:tcPr>
            <w:tcW w:w="3975" w:type="dxa"/>
          </w:tcPr>
          <w:p w14:paraId="1016101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color w:val="000000" w:themeColor="text1"/>
                <w:sz w:val="24"/>
                <w:szCs w:val="24"/>
              </w:rPr>
              <w:t>Ribociclib with an aromatase inhibitor for previously untreated, hormone receptor-positive, HER2-negative, locally advanced or metastatic breast cancer (TA496)</w:t>
            </w:r>
          </w:p>
        </w:tc>
        <w:tc>
          <w:tcPr>
            <w:tcW w:w="1775" w:type="dxa"/>
          </w:tcPr>
          <w:p w14:paraId="39737DD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2017</w:t>
            </w:r>
          </w:p>
        </w:tc>
        <w:tc>
          <w:tcPr>
            <w:tcW w:w="3701" w:type="dxa"/>
          </w:tcPr>
          <w:p w14:paraId="1EB0AD1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Hormone receptor positive, HER2-negative locally advanced or metastatic breast cancer</w:t>
            </w:r>
          </w:p>
        </w:tc>
        <w:tc>
          <w:tcPr>
            <w:tcW w:w="2193" w:type="dxa"/>
          </w:tcPr>
          <w:p w14:paraId="7AED972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Ribociclib</w:t>
            </w:r>
          </w:p>
        </w:tc>
      </w:tr>
      <w:tr w:rsidR="00E912DC" w:rsidRPr="00E912DC" w14:paraId="0BFC4B65" w14:textId="77777777" w:rsidTr="00261E64">
        <w:tc>
          <w:tcPr>
            <w:tcW w:w="1231" w:type="dxa"/>
          </w:tcPr>
          <w:p w14:paraId="5925CEE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QM</w:t>
            </w:r>
          </w:p>
        </w:tc>
        <w:tc>
          <w:tcPr>
            <w:tcW w:w="1083" w:type="dxa"/>
          </w:tcPr>
          <w:p w14:paraId="1A7F69D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NL</w:t>
            </w:r>
            <w:r w:rsidRPr="00E912DC">
              <w:rPr>
                <w:rFonts w:ascii="Times New Roman" w:hAnsi="Times New Roman" w:cs="Times New Roman"/>
                <w:noProof/>
                <w:sz w:val="24"/>
                <w:szCs w:val="24"/>
                <w:vertAlign w:val="superscript"/>
              </w:rPr>
              <w:t>a</w:t>
            </w:r>
          </w:p>
        </w:tc>
        <w:tc>
          <w:tcPr>
            <w:tcW w:w="3975" w:type="dxa"/>
          </w:tcPr>
          <w:p w14:paraId="250CCCA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Transparency calendar for medical specialist care 2020, and indicators factsheet breast cancer audit 2020</w:t>
            </w:r>
          </w:p>
        </w:tc>
        <w:tc>
          <w:tcPr>
            <w:tcW w:w="1775" w:type="dxa"/>
          </w:tcPr>
          <w:p w14:paraId="7713F13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2019</w:t>
            </w:r>
          </w:p>
        </w:tc>
        <w:tc>
          <w:tcPr>
            <w:tcW w:w="3701" w:type="dxa"/>
          </w:tcPr>
          <w:p w14:paraId="5318CC6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Primary breast cancer, including ductal carcinoma in situ, invasive carcinoma, paget’s disease, inflammatory breast cancer, tumors of all stages including distant metastasis. Excluding lobular carcinoma in situ, recurrent breast cancer, phyllodes tumors and non-</w:t>
            </w:r>
            <w:r w:rsidRPr="00E912DC">
              <w:rPr>
                <w:rFonts w:ascii="Times New Roman" w:hAnsi="Times New Roman" w:cs="Times New Roman"/>
                <w:noProof/>
                <w:sz w:val="24"/>
                <w:szCs w:val="24"/>
              </w:rPr>
              <w:lastRenderedPageBreak/>
              <w:t xml:space="preserve">surgically treated patients </w:t>
            </w:r>
          </w:p>
        </w:tc>
        <w:tc>
          <w:tcPr>
            <w:tcW w:w="2193" w:type="dxa"/>
          </w:tcPr>
          <w:p w14:paraId="7967538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lastRenderedPageBreak/>
              <w:t>N/A</w:t>
            </w:r>
          </w:p>
        </w:tc>
      </w:tr>
      <w:tr w:rsidR="00E912DC" w:rsidRPr="00E912DC" w14:paraId="76F22855" w14:textId="77777777" w:rsidTr="00261E64">
        <w:tc>
          <w:tcPr>
            <w:tcW w:w="1231" w:type="dxa"/>
            <w:tcBorders>
              <w:bottom w:val="single" w:sz="4" w:space="0" w:color="auto"/>
            </w:tcBorders>
          </w:tcPr>
          <w:p w14:paraId="68E5242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QM</w:t>
            </w:r>
          </w:p>
        </w:tc>
        <w:tc>
          <w:tcPr>
            <w:tcW w:w="1083" w:type="dxa"/>
            <w:tcBorders>
              <w:bottom w:val="single" w:sz="4" w:space="0" w:color="auto"/>
            </w:tcBorders>
          </w:tcPr>
          <w:p w14:paraId="39A8CA6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UK</w:t>
            </w:r>
            <w:r w:rsidRPr="00E912DC">
              <w:rPr>
                <w:rFonts w:ascii="Times New Roman" w:hAnsi="Times New Roman" w:cs="Times New Roman"/>
                <w:noProof/>
                <w:sz w:val="24"/>
                <w:szCs w:val="24"/>
                <w:vertAlign w:val="superscript"/>
              </w:rPr>
              <w:t>b</w:t>
            </w:r>
          </w:p>
        </w:tc>
        <w:tc>
          <w:tcPr>
            <w:tcW w:w="3975" w:type="dxa"/>
            <w:tcBorders>
              <w:bottom w:val="single" w:sz="4" w:space="0" w:color="auto"/>
            </w:tcBorders>
          </w:tcPr>
          <w:p w14:paraId="1B6AA4C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Breast cancer quality standard</w:t>
            </w:r>
          </w:p>
        </w:tc>
        <w:tc>
          <w:tcPr>
            <w:tcW w:w="1775" w:type="dxa"/>
            <w:tcBorders>
              <w:bottom w:val="single" w:sz="4" w:space="0" w:color="auto"/>
            </w:tcBorders>
          </w:tcPr>
          <w:p w14:paraId="653FE5F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2011, last updated 2016</w:t>
            </w:r>
          </w:p>
        </w:tc>
        <w:tc>
          <w:tcPr>
            <w:tcW w:w="3701" w:type="dxa"/>
            <w:tcBorders>
              <w:bottom w:val="single" w:sz="4" w:space="0" w:color="auto"/>
            </w:tcBorders>
          </w:tcPr>
          <w:p w14:paraId="5F67259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Early (ductal carcinoma in situ and evasive), locally advanced and advanced breast cancer, recurrent breast cancer and familial breast cancer in adults</w:t>
            </w:r>
          </w:p>
        </w:tc>
        <w:tc>
          <w:tcPr>
            <w:tcW w:w="2193" w:type="dxa"/>
            <w:tcBorders>
              <w:bottom w:val="single" w:sz="4" w:space="0" w:color="auto"/>
            </w:tcBorders>
          </w:tcPr>
          <w:p w14:paraId="131A671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N/A</w:t>
            </w:r>
          </w:p>
        </w:tc>
      </w:tr>
      <w:tr w:rsidR="00E912DC" w:rsidRPr="00E912DC" w14:paraId="0CC29C66" w14:textId="77777777" w:rsidTr="00261E64">
        <w:tc>
          <w:tcPr>
            <w:tcW w:w="1231" w:type="dxa"/>
            <w:tcBorders>
              <w:top w:val="single" w:sz="4" w:space="0" w:color="auto"/>
            </w:tcBorders>
          </w:tcPr>
          <w:p w14:paraId="4302478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c>
          <w:tcPr>
            <w:tcW w:w="1083" w:type="dxa"/>
            <w:tcBorders>
              <w:top w:val="single" w:sz="4" w:space="0" w:color="auto"/>
            </w:tcBorders>
          </w:tcPr>
          <w:p w14:paraId="497FE40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c>
          <w:tcPr>
            <w:tcW w:w="3975" w:type="dxa"/>
            <w:tcBorders>
              <w:top w:val="single" w:sz="4" w:space="0" w:color="auto"/>
            </w:tcBorders>
          </w:tcPr>
          <w:p w14:paraId="4A5BF1C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c>
          <w:tcPr>
            <w:tcW w:w="1775" w:type="dxa"/>
            <w:tcBorders>
              <w:top w:val="single" w:sz="4" w:space="0" w:color="auto"/>
            </w:tcBorders>
          </w:tcPr>
          <w:p w14:paraId="445653B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c>
          <w:tcPr>
            <w:tcW w:w="3701" w:type="dxa"/>
            <w:tcBorders>
              <w:top w:val="single" w:sz="4" w:space="0" w:color="auto"/>
            </w:tcBorders>
          </w:tcPr>
          <w:p w14:paraId="3ED5EB0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c>
          <w:tcPr>
            <w:tcW w:w="2193" w:type="dxa"/>
            <w:tcBorders>
              <w:top w:val="single" w:sz="4" w:space="0" w:color="auto"/>
            </w:tcBorders>
          </w:tcPr>
          <w:p w14:paraId="2FA5F55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r>
      <w:tr w:rsidR="00E912DC" w:rsidRPr="00E912DC" w14:paraId="30088DF6" w14:textId="77777777" w:rsidTr="00261E64">
        <w:tc>
          <w:tcPr>
            <w:tcW w:w="13958" w:type="dxa"/>
            <w:gridSpan w:val="6"/>
            <w:tcBorders>
              <w:bottom w:val="single" w:sz="4" w:space="0" w:color="auto"/>
            </w:tcBorders>
          </w:tcPr>
          <w:p w14:paraId="20F69D9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noProof/>
                <w:sz w:val="24"/>
                <w:szCs w:val="24"/>
              </w:rPr>
            </w:pPr>
            <w:r w:rsidRPr="00E912DC">
              <w:rPr>
                <w:rFonts w:ascii="Times New Roman" w:hAnsi="Times New Roman" w:cs="Times New Roman"/>
                <w:b/>
                <w:bCs/>
                <w:noProof/>
                <w:sz w:val="24"/>
                <w:szCs w:val="24"/>
              </w:rPr>
              <w:t>Lung cancer</w:t>
            </w:r>
          </w:p>
        </w:tc>
      </w:tr>
      <w:tr w:rsidR="00E912DC" w:rsidRPr="00E912DC" w14:paraId="71AA7378" w14:textId="77777777" w:rsidTr="00261E64">
        <w:tc>
          <w:tcPr>
            <w:tcW w:w="1231" w:type="dxa"/>
            <w:tcBorders>
              <w:top w:val="single" w:sz="4" w:space="0" w:color="auto"/>
              <w:bottom w:val="single" w:sz="4" w:space="0" w:color="auto"/>
            </w:tcBorders>
          </w:tcPr>
          <w:p w14:paraId="533AE39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4"/>
                <w:szCs w:val="24"/>
              </w:rPr>
            </w:pPr>
            <w:r w:rsidRPr="00E912DC">
              <w:rPr>
                <w:rFonts w:ascii="Times New Roman" w:hAnsi="Times New Roman" w:cs="Times New Roman"/>
                <w:b/>
                <w:bCs/>
                <w:noProof/>
                <w:sz w:val="24"/>
                <w:szCs w:val="24"/>
              </w:rPr>
              <w:t>Type of document</w:t>
            </w:r>
          </w:p>
        </w:tc>
        <w:tc>
          <w:tcPr>
            <w:tcW w:w="1083" w:type="dxa"/>
            <w:tcBorders>
              <w:top w:val="single" w:sz="4" w:space="0" w:color="auto"/>
              <w:bottom w:val="single" w:sz="4" w:space="0" w:color="auto"/>
            </w:tcBorders>
          </w:tcPr>
          <w:p w14:paraId="153B08A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Institute</w:t>
            </w:r>
          </w:p>
        </w:tc>
        <w:tc>
          <w:tcPr>
            <w:tcW w:w="3975" w:type="dxa"/>
            <w:tcBorders>
              <w:top w:val="single" w:sz="4" w:space="0" w:color="auto"/>
              <w:bottom w:val="single" w:sz="4" w:space="0" w:color="auto"/>
            </w:tcBorders>
          </w:tcPr>
          <w:p w14:paraId="14C7C9D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Document name</w:t>
            </w:r>
          </w:p>
        </w:tc>
        <w:tc>
          <w:tcPr>
            <w:tcW w:w="1775" w:type="dxa"/>
            <w:tcBorders>
              <w:top w:val="single" w:sz="4" w:space="0" w:color="auto"/>
              <w:bottom w:val="single" w:sz="4" w:space="0" w:color="auto"/>
            </w:tcBorders>
          </w:tcPr>
          <w:p w14:paraId="4F97B29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Year published</w:t>
            </w:r>
          </w:p>
        </w:tc>
        <w:tc>
          <w:tcPr>
            <w:tcW w:w="3701" w:type="dxa"/>
            <w:tcBorders>
              <w:top w:val="single" w:sz="4" w:space="0" w:color="auto"/>
              <w:bottom w:val="single" w:sz="4" w:space="0" w:color="auto"/>
            </w:tcBorders>
          </w:tcPr>
          <w:p w14:paraId="09AA66F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Indication</w:t>
            </w:r>
          </w:p>
        </w:tc>
        <w:tc>
          <w:tcPr>
            <w:tcW w:w="2193" w:type="dxa"/>
            <w:tcBorders>
              <w:top w:val="single" w:sz="4" w:space="0" w:color="auto"/>
              <w:bottom w:val="single" w:sz="4" w:space="0" w:color="auto"/>
            </w:tcBorders>
          </w:tcPr>
          <w:p w14:paraId="693D59C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Drug</w:t>
            </w:r>
          </w:p>
        </w:tc>
      </w:tr>
      <w:tr w:rsidR="00E912DC" w:rsidRPr="00E912DC" w14:paraId="1C452C42" w14:textId="77777777" w:rsidTr="00261E64">
        <w:tc>
          <w:tcPr>
            <w:tcW w:w="1231" w:type="dxa"/>
            <w:tcBorders>
              <w:top w:val="single" w:sz="4" w:space="0" w:color="auto"/>
            </w:tcBorders>
          </w:tcPr>
          <w:p w14:paraId="331CC1A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HTA</w:t>
            </w:r>
          </w:p>
        </w:tc>
        <w:tc>
          <w:tcPr>
            <w:tcW w:w="1083" w:type="dxa"/>
            <w:tcBorders>
              <w:top w:val="single" w:sz="4" w:space="0" w:color="auto"/>
            </w:tcBorders>
          </w:tcPr>
          <w:p w14:paraId="713EBFB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ZIN</w:t>
            </w:r>
          </w:p>
        </w:tc>
        <w:tc>
          <w:tcPr>
            <w:tcW w:w="3975" w:type="dxa"/>
            <w:tcBorders>
              <w:top w:val="single" w:sz="4" w:space="0" w:color="auto"/>
            </w:tcBorders>
          </w:tcPr>
          <w:p w14:paraId="0F4DE6B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Durvalumab (Imfinzi®) fort he treatment of locally advanced, unresectable, non-small-cell lung cancer</w:t>
            </w:r>
          </w:p>
        </w:tc>
        <w:tc>
          <w:tcPr>
            <w:tcW w:w="1775" w:type="dxa"/>
            <w:tcBorders>
              <w:top w:val="single" w:sz="4" w:space="0" w:color="auto"/>
            </w:tcBorders>
          </w:tcPr>
          <w:p w14:paraId="3A97B6B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2019</w:t>
            </w:r>
          </w:p>
        </w:tc>
        <w:tc>
          <w:tcPr>
            <w:tcW w:w="3701" w:type="dxa"/>
            <w:tcBorders>
              <w:top w:val="single" w:sz="4" w:space="0" w:color="auto"/>
            </w:tcBorders>
          </w:tcPr>
          <w:p w14:paraId="69488C7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Locally advanced unresectable NSCLC</w:t>
            </w:r>
          </w:p>
        </w:tc>
        <w:tc>
          <w:tcPr>
            <w:tcW w:w="2193" w:type="dxa"/>
            <w:tcBorders>
              <w:top w:val="single" w:sz="4" w:space="0" w:color="auto"/>
            </w:tcBorders>
          </w:tcPr>
          <w:p w14:paraId="1F41040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Durvalumab</w:t>
            </w:r>
          </w:p>
        </w:tc>
      </w:tr>
      <w:tr w:rsidR="00E912DC" w:rsidRPr="00E912DC" w14:paraId="6CF2DB0E" w14:textId="77777777" w:rsidTr="00261E64">
        <w:tc>
          <w:tcPr>
            <w:tcW w:w="1231" w:type="dxa"/>
          </w:tcPr>
          <w:p w14:paraId="24BFA90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HTA</w:t>
            </w:r>
          </w:p>
        </w:tc>
        <w:tc>
          <w:tcPr>
            <w:tcW w:w="1083" w:type="dxa"/>
          </w:tcPr>
          <w:p w14:paraId="67C4759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NICE</w:t>
            </w:r>
          </w:p>
        </w:tc>
        <w:tc>
          <w:tcPr>
            <w:tcW w:w="3975" w:type="dxa"/>
          </w:tcPr>
          <w:p w14:paraId="76DF177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color w:val="0E0E0E"/>
                <w:sz w:val="24"/>
                <w:szCs w:val="24"/>
              </w:rPr>
              <w:t>Durvalumab for treating locally advanced unresectable non-small-cell lung cancer after platinum-based chemoradiation</w:t>
            </w:r>
          </w:p>
        </w:tc>
        <w:tc>
          <w:tcPr>
            <w:tcW w:w="1775" w:type="dxa"/>
          </w:tcPr>
          <w:p w14:paraId="6793F74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2019</w:t>
            </w:r>
          </w:p>
        </w:tc>
        <w:tc>
          <w:tcPr>
            <w:tcW w:w="3701" w:type="dxa"/>
          </w:tcPr>
          <w:p w14:paraId="3281A6A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Locally advanced unresectable NSCLC</w:t>
            </w:r>
          </w:p>
        </w:tc>
        <w:tc>
          <w:tcPr>
            <w:tcW w:w="2193" w:type="dxa"/>
          </w:tcPr>
          <w:p w14:paraId="32E3EC7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Durvalumab</w:t>
            </w:r>
          </w:p>
        </w:tc>
      </w:tr>
      <w:tr w:rsidR="00E912DC" w:rsidRPr="00E912DC" w14:paraId="3588A792" w14:textId="77777777" w:rsidTr="00261E64">
        <w:tc>
          <w:tcPr>
            <w:tcW w:w="1231" w:type="dxa"/>
          </w:tcPr>
          <w:p w14:paraId="3BCA9BC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HTA</w:t>
            </w:r>
          </w:p>
        </w:tc>
        <w:tc>
          <w:tcPr>
            <w:tcW w:w="1083" w:type="dxa"/>
          </w:tcPr>
          <w:p w14:paraId="66C6E62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ZIN</w:t>
            </w:r>
          </w:p>
        </w:tc>
        <w:tc>
          <w:tcPr>
            <w:tcW w:w="3975" w:type="dxa"/>
          </w:tcPr>
          <w:p w14:paraId="77783D3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color w:val="000000"/>
                <w:sz w:val="24"/>
                <w:szCs w:val="24"/>
              </w:rPr>
              <w:t xml:space="preserve">Osimertinib (Tagrisso®) for first line treatment of patients with advanced or metastatic EGFR mutation-positive non-small-cell lung cancer  </w:t>
            </w:r>
          </w:p>
        </w:tc>
        <w:tc>
          <w:tcPr>
            <w:tcW w:w="1775" w:type="dxa"/>
          </w:tcPr>
          <w:p w14:paraId="5AD2032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2018</w:t>
            </w:r>
          </w:p>
        </w:tc>
        <w:tc>
          <w:tcPr>
            <w:tcW w:w="3701" w:type="dxa"/>
          </w:tcPr>
          <w:p w14:paraId="45D0FA9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color w:val="000000"/>
                <w:sz w:val="24"/>
                <w:szCs w:val="24"/>
              </w:rPr>
              <w:t>Advanced or metastatic NSCLC</w:t>
            </w:r>
          </w:p>
        </w:tc>
        <w:tc>
          <w:tcPr>
            <w:tcW w:w="2193" w:type="dxa"/>
          </w:tcPr>
          <w:p w14:paraId="7D29540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Osimertinib</w:t>
            </w:r>
          </w:p>
        </w:tc>
      </w:tr>
      <w:tr w:rsidR="00E912DC" w:rsidRPr="00E912DC" w14:paraId="2CED8567" w14:textId="77777777" w:rsidTr="00261E64">
        <w:tc>
          <w:tcPr>
            <w:tcW w:w="1231" w:type="dxa"/>
          </w:tcPr>
          <w:p w14:paraId="5691539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HTA</w:t>
            </w:r>
          </w:p>
        </w:tc>
        <w:tc>
          <w:tcPr>
            <w:tcW w:w="1083" w:type="dxa"/>
          </w:tcPr>
          <w:p w14:paraId="2040D9F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NICE</w:t>
            </w:r>
          </w:p>
        </w:tc>
        <w:tc>
          <w:tcPr>
            <w:tcW w:w="3975" w:type="dxa"/>
          </w:tcPr>
          <w:p w14:paraId="72F6BA3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color w:val="0E0E0E"/>
                <w:sz w:val="24"/>
                <w:szCs w:val="24"/>
              </w:rPr>
              <w:t>Osimertinib for untreated EGFR mutation-positive non-small-cell lung cancer</w:t>
            </w:r>
          </w:p>
        </w:tc>
        <w:tc>
          <w:tcPr>
            <w:tcW w:w="1775" w:type="dxa"/>
          </w:tcPr>
          <w:p w14:paraId="7E528F8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2020</w:t>
            </w:r>
          </w:p>
        </w:tc>
        <w:tc>
          <w:tcPr>
            <w:tcW w:w="3701" w:type="dxa"/>
          </w:tcPr>
          <w:p w14:paraId="4058BC5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Untreated EGFR mutation-positive NSCLC</w:t>
            </w:r>
          </w:p>
        </w:tc>
        <w:tc>
          <w:tcPr>
            <w:tcW w:w="2193" w:type="dxa"/>
          </w:tcPr>
          <w:p w14:paraId="273EBD3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Osimertinib</w:t>
            </w:r>
          </w:p>
        </w:tc>
      </w:tr>
      <w:tr w:rsidR="00E912DC" w:rsidRPr="00E912DC" w14:paraId="26EF3074" w14:textId="77777777" w:rsidTr="00261E64">
        <w:tc>
          <w:tcPr>
            <w:tcW w:w="1231" w:type="dxa"/>
          </w:tcPr>
          <w:p w14:paraId="2F23908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QM</w:t>
            </w:r>
          </w:p>
        </w:tc>
        <w:tc>
          <w:tcPr>
            <w:tcW w:w="1083" w:type="dxa"/>
          </w:tcPr>
          <w:p w14:paraId="026BF87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NL</w:t>
            </w:r>
            <w:r w:rsidRPr="00E912DC">
              <w:rPr>
                <w:rFonts w:ascii="Times New Roman" w:hAnsi="Times New Roman" w:cs="Times New Roman"/>
                <w:noProof/>
                <w:sz w:val="24"/>
                <w:szCs w:val="24"/>
                <w:vertAlign w:val="superscript"/>
              </w:rPr>
              <w:t>a</w:t>
            </w:r>
          </w:p>
        </w:tc>
        <w:tc>
          <w:tcPr>
            <w:tcW w:w="3975" w:type="dxa"/>
          </w:tcPr>
          <w:p w14:paraId="03279EE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Transparency calendar for medical specialist care 2020, and indicator guide lung cancer 2020</w:t>
            </w:r>
          </w:p>
        </w:tc>
        <w:tc>
          <w:tcPr>
            <w:tcW w:w="1775" w:type="dxa"/>
          </w:tcPr>
          <w:p w14:paraId="2208148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2019</w:t>
            </w:r>
          </w:p>
        </w:tc>
        <w:tc>
          <w:tcPr>
            <w:tcW w:w="3701" w:type="dxa"/>
          </w:tcPr>
          <w:p w14:paraId="2B08859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Lung cancer</w:t>
            </w:r>
          </w:p>
        </w:tc>
        <w:tc>
          <w:tcPr>
            <w:tcW w:w="2193" w:type="dxa"/>
          </w:tcPr>
          <w:p w14:paraId="00FA8C9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N/A</w:t>
            </w:r>
          </w:p>
        </w:tc>
      </w:tr>
      <w:tr w:rsidR="00E912DC" w:rsidRPr="00E912DC" w14:paraId="09F90D41" w14:textId="77777777" w:rsidTr="00261E64">
        <w:tc>
          <w:tcPr>
            <w:tcW w:w="1231" w:type="dxa"/>
            <w:tcBorders>
              <w:bottom w:val="single" w:sz="4" w:space="0" w:color="auto"/>
            </w:tcBorders>
          </w:tcPr>
          <w:p w14:paraId="4122983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QM</w:t>
            </w:r>
          </w:p>
        </w:tc>
        <w:tc>
          <w:tcPr>
            <w:tcW w:w="1083" w:type="dxa"/>
            <w:tcBorders>
              <w:bottom w:val="single" w:sz="4" w:space="0" w:color="auto"/>
            </w:tcBorders>
          </w:tcPr>
          <w:p w14:paraId="6735BB7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UK</w:t>
            </w:r>
            <w:r w:rsidRPr="00E912DC">
              <w:rPr>
                <w:rFonts w:ascii="Times New Roman" w:hAnsi="Times New Roman" w:cs="Times New Roman"/>
                <w:noProof/>
                <w:sz w:val="24"/>
                <w:szCs w:val="24"/>
                <w:vertAlign w:val="superscript"/>
              </w:rPr>
              <w:t>b</w:t>
            </w:r>
          </w:p>
        </w:tc>
        <w:tc>
          <w:tcPr>
            <w:tcW w:w="3975" w:type="dxa"/>
            <w:tcBorders>
              <w:bottom w:val="single" w:sz="4" w:space="0" w:color="auto"/>
            </w:tcBorders>
          </w:tcPr>
          <w:p w14:paraId="1366ECE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Lung cancer in adults quality standard</w:t>
            </w:r>
          </w:p>
        </w:tc>
        <w:tc>
          <w:tcPr>
            <w:tcW w:w="1775" w:type="dxa"/>
            <w:tcBorders>
              <w:bottom w:val="single" w:sz="4" w:space="0" w:color="auto"/>
            </w:tcBorders>
          </w:tcPr>
          <w:p w14:paraId="6E9C084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2012, last updated 2019</w:t>
            </w:r>
          </w:p>
        </w:tc>
        <w:tc>
          <w:tcPr>
            <w:tcW w:w="3701" w:type="dxa"/>
            <w:tcBorders>
              <w:bottom w:val="single" w:sz="4" w:space="0" w:color="auto"/>
            </w:tcBorders>
          </w:tcPr>
          <w:p w14:paraId="72F57C6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Lung cancer</w:t>
            </w:r>
          </w:p>
        </w:tc>
        <w:tc>
          <w:tcPr>
            <w:tcW w:w="2193" w:type="dxa"/>
            <w:tcBorders>
              <w:bottom w:val="single" w:sz="4" w:space="0" w:color="auto"/>
            </w:tcBorders>
          </w:tcPr>
          <w:p w14:paraId="4EB17C4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N/A</w:t>
            </w:r>
          </w:p>
        </w:tc>
      </w:tr>
      <w:tr w:rsidR="00E912DC" w:rsidRPr="00E912DC" w14:paraId="363C2958" w14:textId="77777777" w:rsidTr="00261E64">
        <w:tc>
          <w:tcPr>
            <w:tcW w:w="1231" w:type="dxa"/>
            <w:tcBorders>
              <w:top w:val="single" w:sz="4" w:space="0" w:color="auto"/>
            </w:tcBorders>
          </w:tcPr>
          <w:p w14:paraId="327E343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c>
          <w:tcPr>
            <w:tcW w:w="1083" w:type="dxa"/>
            <w:tcBorders>
              <w:top w:val="single" w:sz="4" w:space="0" w:color="auto"/>
            </w:tcBorders>
          </w:tcPr>
          <w:p w14:paraId="2EA5949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c>
          <w:tcPr>
            <w:tcW w:w="3975" w:type="dxa"/>
            <w:tcBorders>
              <w:top w:val="single" w:sz="4" w:space="0" w:color="auto"/>
            </w:tcBorders>
          </w:tcPr>
          <w:p w14:paraId="21416B2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c>
          <w:tcPr>
            <w:tcW w:w="1775" w:type="dxa"/>
            <w:tcBorders>
              <w:top w:val="single" w:sz="4" w:space="0" w:color="auto"/>
            </w:tcBorders>
          </w:tcPr>
          <w:p w14:paraId="65B9516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c>
          <w:tcPr>
            <w:tcW w:w="3701" w:type="dxa"/>
            <w:tcBorders>
              <w:top w:val="single" w:sz="4" w:space="0" w:color="auto"/>
            </w:tcBorders>
          </w:tcPr>
          <w:p w14:paraId="11757F4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c>
          <w:tcPr>
            <w:tcW w:w="2193" w:type="dxa"/>
            <w:tcBorders>
              <w:top w:val="single" w:sz="4" w:space="0" w:color="auto"/>
            </w:tcBorders>
          </w:tcPr>
          <w:p w14:paraId="63A118A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r>
    </w:tbl>
    <w:p w14:paraId="3D0AEAE9" w14:textId="77777777" w:rsidR="00E912DC" w:rsidRPr="00E912DC" w:rsidRDefault="00E912DC" w:rsidP="00E912DC">
      <w:r w:rsidRPr="00E912DC">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083"/>
        <w:gridCol w:w="3975"/>
        <w:gridCol w:w="1775"/>
        <w:gridCol w:w="3701"/>
        <w:gridCol w:w="2193"/>
      </w:tblGrid>
      <w:tr w:rsidR="00E912DC" w:rsidRPr="00E912DC" w14:paraId="26DC5E17" w14:textId="77777777" w:rsidTr="00261E64">
        <w:tc>
          <w:tcPr>
            <w:tcW w:w="13958" w:type="dxa"/>
            <w:gridSpan w:val="6"/>
            <w:tcBorders>
              <w:top w:val="single" w:sz="4" w:space="0" w:color="auto"/>
              <w:bottom w:val="single" w:sz="4" w:space="0" w:color="auto"/>
            </w:tcBorders>
          </w:tcPr>
          <w:p w14:paraId="66E2D39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noProof/>
                <w:sz w:val="24"/>
                <w:szCs w:val="24"/>
              </w:rPr>
            </w:pPr>
            <w:r w:rsidRPr="00E912DC">
              <w:rPr>
                <w:rFonts w:ascii="Times New Roman" w:hAnsi="Times New Roman" w:cs="Times New Roman"/>
                <w:b/>
                <w:bCs/>
                <w:noProof/>
                <w:sz w:val="24"/>
                <w:szCs w:val="24"/>
              </w:rPr>
              <w:lastRenderedPageBreak/>
              <w:t>Colorectal cancer</w:t>
            </w:r>
          </w:p>
        </w:tc>
      </w:tr>
      <w:tr w:rsidR="00E912DC" w:rsidRPr="00E912DC" w14:paraId="2D602666" w14:textId="77777777" w:rsidTr="00261E64">
        <w:tc>
          <w:tcPr>
            <w:tcW w:w="1231" w:type="dxa"/>
            <w:tcBorders>
              <w:top w:val="single" w:sz="4" w:space="0" w:color="auto"/>
              <w:bottom w:val="single" w:sz="4" w:space="0" w:color="auto"/>
            </w:tcBorders>
          </w:tcPr>
          <w:p w14:paraId="6F12531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Type of document</w:t>
            </w:r>
          </w:p>
        </w:tc>
        <w:tc>
          <w:tcPr>
            <w:tcW w:w="1083" w:type="dxa"/>
            <w:tcBorders>
              <w:top w:val="single" w:sz="4" w:space="0" w:color="auto"/>
              <w:bottom w:val="single" w:sz="4" w:space="0" w:color="auto"/>
            </w:tcBorders>
          </w:tcPr>
          <w:p w14:paraId="2D0ACF8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Institute</w:t>
            </w:r>
          </w:p>
        </w:tc>
        <w:tc>
          <w:tcPr>
            <w:tcW w:w="3975" w:type="dxa"/>
            <w:tcBorders>
              <w:top w:val="single" w:sz="4" w:space="0" w:color="auto"/>
              <w:bottom w:val="single" w:sz="4" w:space="0" w:color="auto"/>
            </w:tcBorders>
          </w:tcPr>
          <w:p w14:paraId="12C7779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Document name</w:t>
            </w:r>
          </w:p>
        </w:tc>
        <w:tc>
          <w:tcPr>
            <w:tcW w:w="1775" w:type="dxa"/>
            <w:tcBorders>
              <w:top w:val="single" w:sz="4" w:space="0" w:color="auto"/>
              <w:bottom w:val="single" w:sz="4" w:space="0" w:color="auto"/>
            </w:tcBorders>
          </w:tcPr>
          <w:p w14:paraId="0943624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Year published</w:t>
            </w:r>
          </w:p>
        </w:tc>
        <w:tc>
          <w:tcPr>
            <w:tcW w:w="3701" w:type="dxa"/>
            <w:tcBorders>
              <w:top w:val="single" w:sz="4" w:space="0" w:color="auto"/>
              <w:bottom w:val="single" w:sz="4" w:space="0" w:color="auto"/>
            </w:tcBorders>
          </w:tcPr>
          <w:p w14:paraId="791EEF4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Indication</w:t>
            </w:r>
          </w:p>
        </w:tc>
        <w:tc>
          <w:tcPr>
            <w:tcW w:w="2193" w:type="dxa"/>
            <w:tcBorders>
              <w:top w:val="single" w:sz="4" w:space="0" w:color="auto"/>
              <w:bottom w:val="single" w:sz="4" w:space="0" w:color="auto"/>
            </w:tcBorders>
          </w:tcPr>
          <w:p w14:paraId="32CE3F5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Drug</w:t>
            </w:r>
          </w:p>
        </w:tc>
      </w:tr>
      <w:tr w:rsidR="00E912DC" w:rsidRPr="00E912DC" w14:paraId="2052CF03" w14:textId="77777777" w:rsidTr="00261E64">
        <w:tc>
          <w:tcPr>
            <w:tcW w:w="1231" w:type="dxa"/>
            <w:tcBorders>
              <w:top w:val="single" w:sz="4" w:space="0" w:color="auto"/>
            </w:tcBorders>
          </w:tcPr>
          <w:p w14:paraId="5CADE95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HTA</w:t>
            </w:r>
          </w:p>
        </w:tc>
        <w:tc>
          <w:tcPr>
            <w:tcW w:w="1083" w:type="dxa"/>
            <w:tcBorders>
              <w:top w:val="single" w:sz="4" w:space="0" w:color="auto"/>
            </w:tcBorders>
          </w:tcPr>
          <w:p w14:paraId="16DCFFE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ZIN</w:t>
            </w:r>
          </w:p>
        </w:tc>
        <w:tc>
          <w:tcPr>
            <w:tcW w:w="3975" w:type="dxa"/>
            <w:tcBorders>
              <w:top w:val="single" w:sz="4" w:space="0" w:color="auto"/>
            </w:tcBorders>
          </w:tcPr>
          <w:p w14:paraId="3752FAB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Cetuximab (Erbitux®) for the treatment of metastatic colorectal cancer (re-assessment)</w:t>
            </w:r>
          </w:p>
        </w:tc>
        <w:tc>
          <w:tcPr>
            <w:tcW w:w="1775" w:type="dxa"/>
            <w:tcBorders>
              <w:top w:val="single" w:sz="4" w:space="0" w:color="auto"/>
            </w:tcBorders>
          </w:tcPr>
          <w:p w14:paraId="0569339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2017</w:t>
            </w:r>
          </w:p>
        </w:tc>
        <w:tc>
          <w:tcPr>
            <w:tcW w:w="3701" w:type="dxa"/>
            <w:tcBorders>
              <w:top w:val="single" w:sz="4" w:space="0" w:color="auto"/>
            </w:tcBorders>
          </w:tcPr>
          <w:p w14:paraId="2FED246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Metastatic colorectal cancer</w:t>
            </w:r>
          </w:p>
        </w:tc>
        <w:tc>
          <w:tcPr>
            <w:tcW w:w="2193" w:type="dxa"/>
            <w:tcBorders>
              <w:top w:val="single" w:sz="4" w:space="0" w:color="auto"/>
            </w:tcBorders>
          </w:tcPr>
          <w:p w14:paraId="3799BF7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Cetuximab</w:t>
            </w:r>
          </w:p>
        </w:tc>
      </w:tr>
      <w:tr w:rsidR="00E912DC" w:rsidRPr="00E912DC" w14:paraId="2286A8B5" w14:textId="77777777" w:rsidTr="00261E64">
        <w:tc>
          <w:tcPr>
            <w:tcW w:w="1231" w:type="dxa"/>
          </w:tcPr>
          <w:p w14:paraId="23DC61F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HTA</w:t>
            </w:r>
          </w:p>
        </w:tc>
        <w:tc>
          <w:tcPr>
            <w:tcW w:w="1083" w:type="dxa"/>
          </w:tcPr>
          <w:p w14:paraId="58A6D2D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NICE</w:t>
            </w:r>
          </w:p>
        </w:tc>
        <w:tc>
          <w:tcPr>
            <w:tcW w:w="3975" w:type="dxa"/>
          </w:tcPr>
          <w:p w14:paraId="12F4407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color w:val="000000"/>
                <w:sz w:val="24"/>
                <w:szCs w:val="24"/>
              </w:rPr>
              <w:t>Cetuximab and panitumumab for previously untreated metastatic colorectal cancer (TA439)</w:t>
            </w:r>
          </w:p>
        </w:tc>
        <w:tc>
          <w:tcPr>
            <w:tcW w:w="1775" w:type="dxa"/>
          </w:tcPr>
          <w:p w14:paraId="3F5A5A2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2017</w:t>
            </w:r>
          </w:p>
        </w:tc>
        <w:tc>
          <w:tcPr>
            <w:tcW w:w="3701" w:type="dxa"/>
          </w:tcPr>
          <w:p w14:paraId="0840FE6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Previously untreated metastatic colorectal cancer</w:t>
            </w:r>
          </w:p>
        </w:tc>
        <w:tc>
          <w:tcPr>
            <w:tcW w:w="2193" w:type="dxa"/>
          </w:tcPr>
          <w:p w14:paraId="406CA1C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Cetuximab &amp; panitumumab</w:t>
            </w:r>
          </w:p>
        </w:tc>
      </w:tr>
      <w:tr w:rsidR="00E912DC" w:rsidRPr="00E912DC" w14:paraId="58C44512" w14:textId="77777777" w:rsidTr="00261E64">
        <w:tc>
          <w:tcPr>
            <w:tcW w:w="1231" w:type="dxa"/>
          </w:tcPr>
          <w:p w14:paraId="2302ECB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HTA</w:t>
            </w:r>
          </w:p>
        </w:tc>
        <w:tc>
          <w:tcPr>
            <w:tcW w:w="1083" w:type="dxa"/>
          </w:tcPr>
          <w:p w14:paraId="423EF9F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ZIN</w:t>
            </w:r>
          </w:p>
        </w:tc>
        <w:tc>
          <w:tcPr>
            <w:tcW w:w="3975" w:type="dxa"/>
          </w:tcPr>
          <w:p w14:paraId="05089DB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color w:val="000000"/>
                <w:sz w:val="24"/>
                <w:szCs w:val="24"/>
              </w:rPr>
              <w:t>Panitumumab (Vectibix®) for the treatment of metastatic colorectal cancer</w:t>
            </w:r>
          </w:p>
        </w:tc>
        <w:tc>
          <w:tcPr>
            <w:tcW w:w="1775" w:type="dxa"/>
          </w:tcPr>
          <w:p w14:paraId="36979AF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2015</w:t>
            </w:r>
          </w:p>
        </w:tc>
        <w:tc>
          <w:tcPr>
            <w:tcW w:w="3701" w:type="dxa"/>
          </w:tcPr>
          <w:p w14:paraId="71220BD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Metastatic colorectal cancer</w:t>
            </w:r>
          </w:p>
        </w:tc>
        <w:tc>
          <w:tcPr>
            <w:tcW w:w="2193" w:type="dxa"/>
          </w:tcPr>
          <w:p w14:paraId="422D23D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 xml:space="preserve">Panitumumab  </w:t>
            </w:r>
          </w:p>
        </w:tc>
      </w:tr>
      <w:tr w:rsidR="00E912DC" w:rsidRPr="00E912DC" w14:paraId="11F635D7" w14:textId="77777777" w:rsidTr="00261E64">
        <w:tc>
          <w:tcPr>
            <w:tcW w:w="1231" w:type="dxa"/>
          </w:tcPr>
          <w:p w14:paraId="7C9AA13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HTA</w:t>
            </w:r>
          </w:p>
        </w:tc>
        <w:tc>
          <w:tcPr>
            <w:tcW w:w="1083" w:type="dxa"/>
          </w:tcPr>
          <w:p w14:paraId="5326FD5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NICE</w:t>
            </w:r>
          </w:p>
        </w:tc>
        <w:tc>
          <w:tcPr>
            <w:tcW w:w="3975" w:type="dxa"/>
          </w:tcPr>
          <w:p w14:paraId="19D0D38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color w:val="000000" w:themeColor="text1"/>
                <w:sz w:val="24"/>
                <w:szCs w:val="24"/>
              </w:rPr>
              <w:t>Cetuximab and panitumab for previously untreated metastatic colorectal cancer</w:t>
            </w:r>
          </w:p>
        </w:tc>
        <w:tc>
          <w:tcPr>
            <w:tcW w:w="1775" w:type="dxa"/>
          </w:tcPr>
          <w:p w14:paraId="7B4FF0B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2017</w:t>
            </w:r>
          </w:p>
        </w:tc>
        <w:tc>
          <w:tcPr>
            <w:tcW w:w="3701" w:type="dxa"/>
          </w:tcPr>
          <w:p w14:paraId="44D2239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Metastatic colorectal cancer</w:t>
            </w:r>
          </w:p>
        </w:tc>
        <w:tc>
          <w:tcPr>
            <w:tcW w:w="2193" w:type="dxa"/>
          </w:tcPr>
          <w:p w14:paraId="4CAC885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Panitumumab</w:t>
            </w:r>
          </w:p>
        </w:tc>
      </w:tr>
      <w:tr w:rsidR="00E912DC" w:rsidRPr="00E912DC" w14:paraId="48A3E3A9" w14:textId="77777777" w:rsidTr="00261E64">
        <w:tc>
          <w:tcPr>
            <w:tcW w:w="1231" w:type="dxa"/>
          </w:tcPr>
          <w:p w14:paraId="2D7C253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QM</w:t>
            </w:r>
          </w:p>
        </w:tc>
        <w:tc>
          <w:tcPr>
            <w:tcW w:w="1083" w:type="dxa"/>
          </w:tcPr>
          <w:p w14:paraId="0EAD6E7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NL</w:t>
            </w:r>
            <w:r w:rsidRPr="00E912DC">
              <w:rPr>
                <w:rFonts w:ascii="Times New Roman" w:hAnsi="Times New Roman" w:cs="Times New Roman"/>
                <w:noProof/>
                <w:sz w:val="24"/>
                <w:szCs w:val="24"/>
                <w:vertAlign w:val="superscript"/>
              </w:rPr>
              <w:t>a</w:t>
            </w:r>
          </w:p>
        </w:tc>
        <w:tc>
          <w:tcPr>
            <w:tcW w:w="3975" w:type="dxa"/>
          </w:tcPr>
          <w:p w14:paraId="2E74059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Transparency calendar for medical specialist care 2020, and indicator guide colorectal cancer 2020</w:t>
            </w:r>
          </w:p>
        </w:tc>
        <w:tc>
          <w:tcPr>
            <w:tcW w:w="1775" w:type="dxa"/>
          </w:tcPr>
          <w:p w14:paraId="3406CEA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2019</w:t>
            </w:r>
          </w:p>
        </w:tc>
        <w:tc>
          <w:tcPr>
            <w:tcW w:w="3701" w:type="dxa"/>
          </w:tcPr>
          <w:p w14:paraId="0432352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 xml:space="preserve">Including all primary colorectal carcinoma, for which part of the colon or rectum has been resected. All primary rectal tumors undergoing the watchful waiting strategy (also without resection). Excluding resections, dysplastic polyps, sarcoma, carcinoid tumors, melanomas, gastrointestinal stromal tumors, lymphoma, and loco-regional or distant recurrences of a colorectal carcinoma. </w:t>
            </w:r>
          </w:p>
        </w:tc>
        <w:tc>
          <w:tcPr>
            <w:tcW w:w="2193" w:type="dxa"/>
          </w:tcPr>
          <w:p w14:paraId="152F0A1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N/A</w:t>
            </w:r>
          </w:p>
        </w:tc>
      </w:tr>
      <w:tr w:rsidR="00E912DC" w:rsidRPr="00E912DC" w14:paraId="2CAE6F7C" w14:textId="77777777" w:rsidTr="00261E64">
        <w:tc>
          <w:tcPr>
            <w:tcW w:w="1231" w:type="dxa"/>
            <w:tcBorders>
              <w:bottom w:val="single" w:sz="4" w:space="0" w:color="auto"/>
            </w:tcBorders>
          </w:tcPr>
          <w:p w14:paraId="52619E2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QM</w:t>
            </w:r>
          </w:p>
        </w:tc>
        <w:tc>
          <w:tcPr>
            <w:tcW w:w="1083" w:type="dxa"/>
            <w:tcBorders>
              <w:bottom w:val="single" w:sz="4" w:space="0" w:color="auto"/>
            </w:tcBorders>
          </w:tcPr>
          <w:p w14:paraId="05FD8DF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UK</w:t>
            </w:r>
            <w:r w:rsidRPr="00E912DC">
              <w:rPr>
                <w:rFonts w:ascii="Times New Roman" w:hAnsi="Times New Roman" w:cs="Times New Roman"/>
                <w:noProof/>
                <w:sz w:val="24"/>
                <w:szCs w:val="24"/>
                <w:vertAlign w:val="superscript"/>
              </w:rPr>
              <w:t>b</w:t>
            </w:r>
          </w:p>
        </w:tc>
        <w:tc>
          <w:tcPr>
            <w:tcW w:w="3975" w:type="dxa"/>
            <w:tcBorders>
              <w:bottom w:val="single" w:sz="4" w:space="0" w:color="auto"/>
            </w:tcBorders>
          </w:tcPr>
          <w:p w14:paraId="6B3B4AD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Colorectal cancer quality standard</w:t>
            </w:r>
          </w:p>
        </w:tc>
        <w:tc>
          <w:tcPr>
            <w:tcW w:w="1775" w:type="dxa"/>
            <w:tcBorders>
              <w:bottom w:val="single" w:sz="4" w:space="0" w:color="auto"/>
            </w:tcBorders>
          </w:tcPr>
          <w:p w14:paraId="5CB2F05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2012, last updated 2020</w:t>
            </w:r>
          </w:p>
        </w:tc>
        <w:tc>
          <w:tcPr>
            <w:tcW w:w="3701" w:type="dxa"/>
            <w:tcBorders>
              <w:bottom w:val="single" w:sz="4" w:space="0" w:color="auto"/>
            </w:tcBorders>
          </w:tcPr>
          <w:p w14:paraId="57BB62D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Colorectal cancer (colon cancer and rectal cancer)</w:t>
            </w:r>
          </w:p>
        </w:tc>
        <w:tc>
          <w:tcPr>
            <w:tcW w:w="2193" w:type="dxa"/>
            <w:tcBorders>
              <w:bottom w:val="single" w:sz="4" w:space="0" w:color="auto"/>
            </w:tcBorders>
          </w:tcPr>
          <w:p w14:paraId="4ACCC50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N/A</w:t>
            </w:r>
          </w:p>
        </w:tc>
      </w:tr>
      <w:tr w:rsidR="00E912DC" w:rsidRPr="00E912DC" w14:paraId="5F832B46" w14:textId="77777777" w:rsidTr="00261E64">
        <w:tc>
          <w:tcPr>
            <w:tcW w:w="1231" w:type="dxa"/>
            <w:tcBorders>
              <w:top w:val="single" w:sz="4" w:space="0" w:color="auto"/>
            </w:tcBorders>
          </w:tcPr>
          <w:p w14:paraId="3AF7C3C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c>
          <w:tcPr>
            <w:tcW w:w="1083" w:type="dxa"/>
            <w:tcBorders>
              <w:top w:val="single" w:sz="4" w:space="0" w:color="auto"/>
            </w:tcBorders>
          </w:tcPr>
          <w:p w14:paraId="4E1DCFE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c>
          <w:tcPr>
            <w:tcW w:w="3975" w:type="dxa"/>
            <w:tcBorders>
              <w:top w:val="single" w:sz="4" w:space="0" w:color="auto"/>
            </w:tcBorders>
          </w:tcPr>
          <w:p w14:paraId="68BDB65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c>
          <w:tcPr>
            <w:tcW w:w="1775" w:type="dxa"/>
            <w:tcBorders>
              <w:top w:val="single" w:sz="4" w:space="0" w:color="auto"/>
            </w:tcBorders>
          </w:tcPr>
          <w:p w14:paraId="510A321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c>
          <w:tcPr>
            <w:tcW w:w="3701" w:type="dxa"/>
            <w:tcBorders>
              <w:top w:val="single" w:sz="4" w:space="0" w:color="auto"/>
            </w:tcBorders>
          </w:tcPr>
          <w:p w14:paraId="0F30F64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c>
          <w:tcPr>
            <w:tcW w:w="2193" w:type="dxa"/>
            <w:tcBorders>
              <w:top w:val="single" w:sz="4" w:space="0" w:color="auto"/>
            </w:tcBorders>
          </w:tcPr>
          <w:p w14:paraId="6463B0D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p>
        </w:tc>
      </w:tr>
    </w:tbl>
    <w:p w14:paraId="4620051B" w14:textId="77777777" w:rsidR="00E912DC" w:rsidRPr="00E912DC" w:rsidRDefault="00E912DC" w:rsidP="00E912DC">
      <w:r w:rsidRPr="00E912DC">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1083"/>
        <w:gridCol w:w="3975"/>
        <w:gridCol w:w="1775"/>
        <w:gridCol w:w="3701"/>
        <w:gridCol w:w="2193"/>
      </w:tblGrid>
      <w:tr w:rsidR="00E912DC" w:rsidRPr="00E912DC" w14:paraId="5EAEC066" w14:textId="77777777" w:rsidTr="00261E64">
        <w:tc>
          <w:tcPr>
            <w:tcW w:w="13958" w:type="dxa"/>
            <w:gridSpan w:val="6"/>
            <w:tcBorders>
              <w:top w:val="single" w:sz="4" w:space="0" w:color="auto"/>
              <w:bottom w:val="single" w:sz="4" w:space="0" w:color="auto"/>
            </w:tcBorders>
          </w:tcPr>
          <w:p w14:paraId="5570AD2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noProof/>
                <w:sz w:val="24"/>
                <w:szCs w:val="24"/>
              </w:rPr>
            </w:pPr>
            <w:r w:rsidRPr="00E912DC">
              <w:rPr>
                <w:rFonts w:ascii="Times New Roman" w:hAnsi="Times New Roman" w:cs="Times New Roman"/>
                <w:b/>
                <w:bCs/>
                <w:noProof/>
                <w:sz w:val="24"/>
                <w:szCs w:val="24"/>
              </w:rPr>
              <w:lastRenderedPageBreak/>
              <w:t>Prostate cancer</w:t>
            </w:r>
          </w:p>
        </w:tc>
      </w:tr>
      <w:tr w:rsidR="00E912DC" w:rsidRPr="00E912DC" w14:paraId="4E4A89DE" w14:textId="77777777" w:rsidTr="00261E64">
        <w:tc>
          <w:tcPr>
            <w:tcW w:w="1231" w:type="dxa"/>
            <w:tcBorders>
              <w:top w:val="single" w:sz="4" w:space="0" w:color="auto"/>
              <w:bottom w:val="single" w:sz="4" w:space="0" w:color="auto"/>
            </w:tcBorders>
          </w:tcPr>
          <w:p w14:paraId="7117FB1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Type of document</w:t>
            </w:r>
          </w:p>
        </w:tc>
        <w:tc>
          <w:tcPr>
            <w:tcW w:w="1083" w:type="dxa"/>
            <w:tcBorders>
              <w:top w:val="single" w:sz="4" w:space="0" w:color="auto"/>
              <w:bottom w:val="single" w:sz="4" w:space="0" w:color="auto"/>
            </w:tcBorders>
          </w:tcPr>
          <w:p w14:paraId="4008B31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Institute</w:t>
            </w:r>
          </w:p>
        </w:tc>
        <w:tc>
          <w:tcPr>
            <w:tcW w:w="3975" w:type="dxa"/>
            <w:tcBorders>
              <w:top w:val="single" w:sz="4" w:space="0" w:color="auto"/>
              <w:bottom w:val="single" w:sz="4" w:space="0" w:color="auto"/>
            </w:tcBorders>
          </w:tcPr>
          <w:p w14:paraId="28CB5E6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Document name</w:t>
            </w:r>
          </w:p>
        </w:tc>
        <w:tc>
          <w:tcPr>
            <w:tcW w:w="1775" w:type="dxa"/>
            <w:tcBorders>
              <w:top w:val="single" w:sz="4" w:space="0" w:color="auto"/>
              <w:bottom w:val="single" w:sz="4" w:space="0" w:color="auto"/>
            </w:tcBorders>
          </w:tcPr>
          <w:p w14:paraId="1CF2A37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Year published</w:t>
            </w:r>
          </w:p>
        </w:tc>
        <w:tc>
          <w:tcPr>
            <w:tcW w:w="3701" w:type="dxa"/>
            <w:tcBorders>
              <w:top w:val="single" w:sz="4" w:space="0" w:color="auto"/>
              <w:bottom w:val="single" w:sz="4" w:space="0" w:color="auto"/>
            </w:tcBorders>
          </w:tcPr>
          <w:p w14:paraId="2374D4B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Indication</w:t>
            </w:r>
          </w:p>
        </w:tc>
        <w:tc>
          <w:tcPr>
            <w:tcW w:w="2193" w:type="dxa"/>
            <w:tcBorders>
              <w:top w:val="single" w:sz="4" w:space="0" w:color="auto"/>
              <w:bottom w:val="single" w:sz="4" w:space="0" w:color="auto"/>
            </w:tcBorders>
          </w:tcPr>
          <w:p w14:paraId="5411E9F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b/>
                <w:bCs/>
                <w:noProof/>
                <w:sz w:val="24"/>
                <w:szCs w:val="24"/>
              </w:rPr>
              <w:t>Drug</w:t>
            </w:r>
          </w:p>
        </w:tc>
      </w:tr>
      <w:tr w:rsidR="00E912DC" w:rsidRPr="00E912DC" w14:paraId="756E953D" w14:textId="77777777" w:rsidTr="00261E64">
        <w:tc>
          <w:tcPr>
            <w:tcW w:w="1231" w:type="dxa"/>
            <w:tcBorders>
              <w:top w:val="single" w:sz="4" w:space="0" w:color="auto"/>
            </w:tcBorders>
          </w:tcPr>
          <w:p w14:paraId="1C97E64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HTA</w:t>
            </w:r>
          </w:p>
        </w:tc>
        <w:tc>
          <w:tcPr>
            <w:tcW w:w="1083" w:type="dxa"/>
            <w:tcBorders>
              <w:top w:val="single" w:sz="4" w:space="0" w:color="auto"/>
            </w:tcBorders>
          </w:tcPr>
          <w:p w14:paraId="0A695F4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ZIN</w:t>
            </w:r>
          </w:p>
        </w:tc>
        <w:tc>
          <w:tcPr>
            <w:tcW w:w="3975" w:type="dxa"/>
            <w:tcBorders>
              <w:top w:val="single" w:sz="4" w:space="0" w:color="auto"/>
            </w:tcBorders>
          </w:tcPr>
          <w:p w14:paraId="0779C0F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color w:val="000000"/>
                <w:sz w:val="24"/>
                <w:szCs w:val="24"/>
              </w:rPr>
              <w:t>Abirateron (Zytiga) for the treatment of castration-resistant metastatic prostate cancer</w:t>
            </w:r>
          </w:p>
        </w:tc>
        <w:tc>
          <w:tcPr>
            <w:tcW w:w="1775" w:type="dxa"/>
            <w:tcBorders>
              <w:top w:val="single" w:sz="4" w:space="0" w:color="auto"/>
            </w:tcBorders>
          </w:tcPr>
          <w:p w14:paraId="64ECEC8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2012</w:t>
            </w:r>
          </w:p>
        </w:tc>
        <w:tc>
          <w:tcPr>
            <w:tcW w:w="3701" w:type="dxa"/>
            <w:tcBorders>
              <w:top w:val="single" w:sz="4" w:space="0" w:color="auto"/>
            </w:tcBorders>
          </w:tcPr>
          <w:p w14:paraId="703B736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Metastatic castration resistant prostate cancer</w:t>
            </w:r>
          </w:p>
        </w:tc>
        <w:tc>
          <w:tcPr>
            <w:tcW w:w="2193" w:type="dxa"/>
            <w:tcBorders>
              <w:top w:val="single" w:sz="4" w:space="0" w:color="auto"/>
            </w:tcBorders>
          </w:tcPr>
          <w:p w14:paraId="33C7074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Abiraterone</w:t>
            </w:r>
          </w:p>
        </w:tc>
      </w:tr>
      <w:tr w:rsidR="00E912DC" w:rsidRPr="00E912DC" w14:paraId="093628EF" w14:textId="77777777" w:rsidTr="00261E64">
        <w:tc>
          <w:tcPr>
            <w:tcW w:w="1231" w:type="dxa"/>
          </w:tcPr>
          <w:p w14:paraId="2E6047B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HTA</w:t>
            </w:r>
          </w:p>
        </w:tc>
        <w:tc>
          <w:tcPr>
            <w:tcW w:w="1083" w:type="dxa"/>
          </w:tcPr>
          <w:p w14:paraId="3EAAEE9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NICE</w:t>
            </w:r>
          </w:p>
        </w:tc>
        <w:tc>
          <w:tcPr>
            <w:tcW w:w="3975" w:type="dxa"/>
          </w:tcPr>
          <w:p w14:paraId="3E903E3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color w:val="0E0E0E"/>
                <w:sz w:val="24"/>
                <w:szCs w:val="24"/>
              </w:rPr>
              <w:t>Abiraterone for castration-resistant metastatic prostate cancer previously treated with a docetaxel-containing regimen</w:t>
            </w:r>
          </w:p>
        </w:tc>
        <w:tc>
          <w:tcPr>
            <w:tcW w:w="1775" w:type="dxa"/>
          </w:tcPr>
          <w:p w14:paraId="3EB0C87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2016</w:t>
            </w:r>
          </w:p>
        </w:tc>
        <w:tc>
          <w:tcPr>
            <w:tcW w:w="3701" w:type="dxa"/>
          </w:tcPr>
          <w:p w14:paraId="1F080F7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Metastatic castration resistant prostate cancer</w:t>
            </w:r>
          </w:p>
        </w:tc>
        <w:tc>
          <w:tcPr>
            <w:tcW w:w="2193" w:type="dxa"/>
          </w:tcPr>
          <w:p w14:paraId="134640F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Abiraterone</w:t>
            </w:r>
          </w:p>
        </w:tc>
      </w:tr>
      <w:tr w:rsidR="00E912DC" w:rsidRPr="00E912DC" w14:paraId="75AC1651" w14:textId="77777777" w:rsidTr="00261E64">
        <w:tc>
          <w:tcPr>
            <w:tcW w:w="1231" w:type="dxa"/>
          </w:tcPr>
          <w:p w14:paraId="7DCD01F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HTA</w:t>
            </w:r>
          </w:p>
        </w:tc>
        <w:tc>
          <w:tcPr>
            <w:tcW w:w="1083" w:type="dxa"/>
          </w:tcPr>
          <w:p w14:paraId="3CD1097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ZIN</w:t>
            </w:r>
          </w:p>
        </w:tc>
        <w:tc>
          <w:tcPr>
            <w:tcW w:w="3975" w:type="dxa"/>
          </w:tcPr>
          <w:p w14:paraId="3A65F96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Cabazitaxel (Jevtana®) for the treatment of metastatic prostate cancer</w:t>
            </w:r>
          </w:p>
        </w:tc>
        <w:tc>
          <w:tcPr>
            <w:tcW w:w="1775" w:type="dxa"/>
          </w:tcPr>
          <w:p w14:paraId="751E651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2011</w:t>
            </w:r>
          </w:p>
        </w:tc>
        <w:tc>
          <w:tcPr>
            <w:tcW w:w="3701" w:type="dxa"/>
          </w:tcPr>
          <w:p w14:paraId="2A1A3BA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Metastatic prostate cancer</w:t>
            </w:r>
          </w:p>
        </w:tc>
        <w:tc>
          <w:tcPr>
            <w:tcW w:w="2193" w:type="dxa"/>
          </w:tcPr>
          <w:p w14:paraId="4B6ED34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Cabazitaxel</w:t>
            </w:r>
          </w:p>
        </w:tc>
      </w:tr>
      <w:tr w:rsidR="00E912DC" w:rsidRPr="00E912DC" w14:paraId="1957D52F" w14:textId="77777777" w:rsidTr="00261E64">
        <w:tc>
          <w:tcPr>
            <w:tcW w:w="1231" w:type="dxa"/>
          </w:tcPr>
          <w:p w14:paraId="65E1253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HTA</w:t>
            </w:r>
          </w:p>
        </w:tc>
        <w:tc>
          <w:tcPr>
            <w:tcW w:w="1083" w:type="dxa"/>
          </w:tcPr>
          <w:p w14:paraId="095DE90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NICE</w:t>
            </w:r>
          </w:p>
        </w:tc>
        <w:tc>
          <w:tcPr>
            <w:tcW w:w="3975" w:type="dxa"/>
          </w:tcPr>
          <w:p w14:paraId="72C18BE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color w:val="0E0E0E"/>
                <w:sz w:val="24"/>
                <w:szCs w:val="24"/>
              </w:rPr>
              <w:t>Cabazitaxel for hormone-relapsed metastatic prostate cancer treated with docetaxel</w:t>
            </w:r>
          </w:p>
        </w:tc>
        <w:tc>
          <w:tcPr>
            <w:tcW w:w="1775" w:type="dxa"/>
          </w:tcPr>
          <w:p w14:paraId="06211F5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2016</w:t>
            </w:r>
          </w:p>
        </w:tc>
        <w:tc>
          <w:tcPr>
            <w:tcW w:w="3701" w:type="dxa"/>
          </w:tcPr>
          <w:p w14:paraId="3FBD3C2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Metastatic prostate cancer</w:t>
            </w:r>
          </w:p>
        </w:tc>
        <w:tc>
          <w:tcPr>
            <w:tcW w:w="2193" w:type="dxa"/>
          </w:tcPr>
          <w:p w14:paraId="59B895C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Cabazitaxel</w:t>
            </w:r>
          </w:p>
        </w:tc>
      </w:tr>
      <w:tr w:rsidR="00E912DC" w:rsidRPr="00E912DC" w14:paraId="7E24E435" w14:textId="77777777" w:rsidTr="00261E64">
        <w:tc>
          <w:tcPr>
            <w:tcW w:w="1231" w:type="dxa"/>
          </w:tcPr>
          <w:p w14:paraId="599A1B4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QM</w:t>
            </w:r>
          </w:p>
        </w:tc>
        <w:tc>
          <w:tcPr>
            <w:tcW w:w="1083" w:type="dxa"/>
          </w:tcPr>
          <w:p w14:paraId="08155D4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NL</w:t>
            </w:r>
            <w:r w:rsidRPr="00E912DC">
              <w:rPr>
                <w:rFonts w:ascii="Times New Roman" w:hAnsi="Times New Roman" w:cs="Times New Roman"/>
                <w:noProof/>
                <w:sz w:val="24"/>
                <w:szCs w:val="24"/>
                <w:vertAlign w:val="superscript"/>
              </w:rPr>
              <w:t>a</w:t>
            </w:r>
          </w:p>
        </w:tc>
        <w:tc>
          <w:tcPr>
            <w:tcW w:w="3975" w:type="dxa"/>
          </w:tcPr>
          <w:p w14:paraId="36A7D7D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Transparency calendar for medical specialist care 2020, and indicator guide prostate cancer 2020</w:t>
            </w:r>
          </w:p>
        </w:tc>
        <w:tc>
          <w:tcPr>
            <w:tcW w:w="1775" w:type="dxa"/>
          </w:tcPr>
          <w:p w14:paraId="600F25C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2019</w:t>
            </w:r>
          </w:p>
        </w:tc>
        <w:tc>
          <w:tcPr>
            <w:tcW w:w="3701" w:type="dxa"/>
          </w:tcPr>
          <w:p w14:paraId="4029D7C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Prostate cancer</w:t>
            </w:r>
          </w:p>
        </w:tc>
        <w:tc>
          <w:tcPr>
            <w:tcW w:w="2193" w:type="dxa"/>
          </w:tcPr>
          <w:p w14:paraId="2047D0E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N/A</w:t>
            </w:r>
          </w:p>
        </w:tc>
      </w:tr>
      <w:tr w:rsidR="00E912DC" w:rsidRPr="00E912DC" w14:paraId="523145D6" w14:textId="77777777" w:rsidTr="00261E64">
        <w:tc>
          <w:tcPr>
            <w:tcW w:w="1231" w:type="dxa"/>
            <w:tcBorders>
              <w:bottom w:val="single" w:sz="4" w:space="0" w:color="auto"/>
            </w:tcBorders>
          </w:tcPr>
          <w:p w14:paraId="6853C65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QM</w:t>
            </w:r>
          </w:p>
        </w:tc>
        <w:tc>
          <w:tcPr>
            <w:tcW w:w="1083" w:type="dxa"/>
            <w:tcBorders>
              <w:bottom w:val="single" w:sz="4" w:space="0" w:color="auto"/>
            </w:tcBorders>
          </w:tcPr>
          <w:p w14:paraId="70ED69B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UK</w:t>
            </w:r>
            <w:r w:rsidRPr="00E912DC">
              <w:rPr>
                <w:rFonts w:ascii="Times New Roman" w:hAnsi="Times New Roman" w:cs="Times New Roman"/>
                <w:noProof/>
                <w:sz w:val="24"/>
                <w:szCs w:val="24"/>
                <w:vertAlign w:val="superscript"/>
              </w:rPr>
              <w:t>b</w:t>
            </w:r>
          </w:p>
        </w:tc>
        <w:tc>
          <w:tcPr>
            <w:tcW w:w="3975" w:type="dxa"/>
            <w:tcBorders>
              <w:bottom w:val="single" w:sz="4" w:space="0" w:color="auto"/>
            </w:tcBorders>
          </w:tcPr>
          <w:p w14:paraId="5EFCCD4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Prostate cancer quality standard</w:t>
            </w:r>
          </w:p>
        </w:tc>
        <w:tc>
          <w:tcPr>
            <w:tcW w:w="1775" w:type="dxa"/>
            <w:tcBorders>
              <w:bottom w:val="single" w:sz="4" w:space="0" w:color="auto"/>
            </w:tcBorders>
          </w:tcPr>
          <w:p w14:paraId="235CAB5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2015, last updated 2019</w:t>
            </w:r>
          </w:p>
        </w:tc>
        <w:tc>
          <w:tcPr>
            <w:tcW w:w="3701" w:type="dxa"/>
            <w:tcBorders>
              <w:bottom w:val="single" w:sz="4" w:space="0" w:color="auto"/>
            </w:tcBorders>
          </w:tcPr>
          <w:p w14:paraId="3526BE9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Prostate cancer</w:t>
            </w:r>
          </w:p>
        </w:tc>
        <w:tc>
          <w:tcPr>
            <w:tcW w:w="2193" w:type="dxa"/>
            <w:tcBorders>
              <w:bottom w:val="single" w:sz="4" w:space="0" w:color="auto"/>
            </w:tcBorders>
          </w:tcPr>
          <w:p w14:paraId="2A6A7C5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t>N/A</w:t>
            </w:r>
          </w:p>
        </w:tc>
      </w:tr>
    </w:tbl>
    <w:p w14:paraId="475104F9" w14:textId="77777777" w:rsidR="00E912DC" w:rsidRPr="00E912DC" w:rsidRDefault="00E912DC" w:rsidP="00E912DC">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4"/>
          <w:szCs w:val="24"/>
          <w:vertAlign w:val="superscript"/>
        </w:rPr>
        <w:t xml:space="preserve">a </w:t>
      </w:r>
      <w:r w:rsidRPr="00E912DC">
        <w:rPr>
          <w:rFonts w:ascii="Times New Roman" w:hAnsi="Times New Roman" w:cs="Times New Roman"/>
          <w:noProof/>
          <w:sz w:val="20"/>
          <w:szCs w:val="20"/>
        </w:rPr>
        <w:t>Available from: www.zorginzicht.nl</w:t>
      </w:r>
      <w:r w:rsidRPr="00E912DC">
        <w:rPr>
          <w:rFonts w:ascii="Times New Roman" w:hAnsi="Times New Roman" w:cs="Times New Roman"/>
          <w:noProof/>
          <w:sz w:val="20"/>
          <w:szCs w:val="20"/>
        </w:rPr>
        <w:br/>
      </w:r>
      <w:r w:rsidRPr="00E912DC">
        <w:rPr>
          <w:rFonts w:ascii="Times New Roman" w:hAnsi="Times New Roman" w:cs="Times New Roman"/>
          <w:noProof/>
          <w:sz w:val="24"/>
          <w:szCs w:val="24"/>
          <w:vertAlign w:val="superscript"/>
        </w:rPr>
        <w:t xml:space="preserve">b </w:t>
      </w:r>
      <w:r w:rsidRPr="00E912DC">
        <w:rPr>
          <w:rFonts w:ascii="Times New Roman" w:hAnsi="Times New Roman" w:cs="Times New Roman"/>
          <w:noProof/>
          <w:sz w:val="20"/>
          <w:szCs w:val="20"/>
        </w:rPr>
        <w:t>Available from: www.nice.org.uk/standards-and-indicators</w:t>
      </w:r>
      <w:r w:rsidRPr="00E912DC">
        <w:rPr>
          <w:rFonts w:ascii="Times New Roman" w:hAnsi="Times New Roman" w:cs="Times New Roman"/>
          <w:noProof/>
          <w:sz w:val="20"/>
          <w:szCs w:val="20"/>
        </w:rPr>
        <w:cr/>
        <w:t>CEA, cost-effectiveness assessment; EGFR, Epidermal Growth Factor Receptor; HER2, Human Epidermal growth factor Receptor 2; HTA, Health Technology Assessment; ICHOM, International Consortium of Outcome Measures; N/A, Not Applicable; NICE, National Institute for Health and Care Excellence; NL, the Netherlands; NSCLC, non-small cell lung cancer; QM, Quality Measure; REA, relative effectiveness assessment; UK, the United Kingdom; ZIN, National Health Care Institute.</w:t>
      </w:r>
    </w:p>
    <w:p w14:paraId="0A38A352" w14:textId="77777777" w:rsidR="00E912DC" w:rsidRPr="00E912DC" w:rsidRDefault="00E912DC" w:rsidP="00E912DC">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p w14:paraId="39DE329E" w14:textId="77777777" w:rsidR="00E912DC" w:rsidRPr="00E912DC" w:rsidRDefault="00E912DC" w:rsidP="00E912DC">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p w14:paraId="1C48A939" w14:textId="77777777" w:rsidR="00E912DC" w:rsidRPr="00E912DC" w:rsidRDefault="00E912DC" w:rsidP="00E912DC">
      <w:pPr>
        <w:spacing w:after="0" w:line="240" w:lineRule="auto"/>
        <w:rPr>
          <w:rFonts w:ascii="Times New Roman" w:hAnsi="Times New Roman" w:cs="Times New Roman"/>
          <w:noProof/>
          <w:sz w:val="24"/>
          <w:szCs w:val="24"/>
        </w:rPr>
      </w:pPr>
    </w:p>
    <w:p w14:paraId="2A90B0AC" w14:textId="77777777" w:rsidR="00E912DC" w:rsidRPr="00E912DC" w:rsidRDefault="00E912DC" w:rsidP="00E912DC">
      <w:pPr>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br w:type="page"/>
      </w:r>
    </w:p>
    <w:p w14:paraId="0BD67C79" w14:textId="77777777" w:rsidR="00E912DC" w:rsidRPr="00E912DC" w:rsidRDefault="00E912DC" w:rsidP="00E912DC">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lastRenderedPageBreak/>
        <w:t>Supplementary table 2. Overview of specific Health Related Quality of Life questionnaires used for quality improvement (NL, UK), in HTA (NL, UK) and recommended by ICHOM standard sets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599"/>
        <w:gridCol w:w="1600"/>
        <w:gridCol w:w="1600"/>
        <w:gridCol w:w="1599"/>
        <w:gridCol w:w="1600"/>
        <w:gridCol w:w="1600"/>
        <w:gridCol w:w="1600"/>
      </w:tblGrid>
      <w:tr w:rsidR="00E912DC" w:rsidRPr="00E912DC" w14:paraId="29DE6B39" w14:textId="77777777" w:rsidTr="00261E64">
        <w:tc>
          <w:tcPr>
            <w:tcW w:w="2127" w:type="dxa"/>
            <w:tcBorders>
              <w:top w:val="single" w:sz="4" w:space="0" w:color="auto"/>
            </w:tcBorders>
          </w:tcPr>
          <w:p w14:paraId="3E71D41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0"/>
                <w:szCs w:val="20"/>
              </w:rPr>
            </w:pPr>
            <w:r w:rsidRPr="00E912DC">
              <w:rPr>
                <w:rFonts w:ascii="Times New Roman" w:hAnsi="Times New Roman" w:cs="Times New Roman"/>
                <w:b/>
                <w:bCs/>
                <w:noProof/>
                <w:sz w:val="20"/>
                <w:szCs w:val="20"/>
              </w:rPr>
              <w:t>Outcome measure</w:t>
            </w:r>
          </w:p>
        </w:tc>
        <w:tc>
          <w:tcPr>
            <w:tcW w:w="1599" w:type="dxa"/>
            <w:tcBorders>
              <w:top w:val="single" w:sz="4" w:space="0" w:color="auto"/>
              <w:bottom w:val="single" w:sz="4" w:space="0" w:color="auto"/>
              <w:right w:val="single" w:sz="4" w:space="0" w:color="auto"/>
            </w:tcBorders>
          </w:tcPr>
          <w:p w14:paraId="2FE2880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r w:rsidRPr="00E912DC">
              <w:rPr>
                <w:rFonts w:ascii="Times New Roman" w:hAnsi="Times New Roman" w:cs="Times New Roman"/>
                <w:b/>
                <w:bCs/>
                <w:noProof/>
                <w:sz w:val="20"/>
                <w:szCs w:val="20"/>
              </w:rPr>
              <w:t>Quality Measure</w:t>
            </w:r>
          </w:p>
        </w:tc>
        <w:tc>
          <w:tcPr>
            <w:tcW w:w="1600" w:type="dxa"/>
            <w:tcBorders>
              <w:top w:val="single" w:sz="4" w:space="0" w:color="auto"/>
              <w:left w:val="single" w:sz="4" w:space="0" w:color="auto"/>
              <w:bottom w:val="single" w:sz="4" w:space="0" w:color="auto"/>
            </w:tcBorders>
          </w:tcPr>
          <w:p w14:paraId="2088DF7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p>
        </w:tc>
        <w:tc>
          <w:tcPr>
            <w:tcW w:w="1600" w:type="dxa"/>
            <w:tcBorders>
              <w:top w:val="single" w:sz="4" w:space="0" w:color="auto"/>
              <w:bottom w:val="single" w:sz="4" w:space="0" w:color="auto"/>
              <w:right w:val="single" w:sz="4" w:space="0" w:color="auto"/>
            </w:tcBorders>
          </w:tcPr>
          <w:p w14:paraId="3DF296A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p>
        </w:tc>
        <w:tc>
          <w:tcPr>
            <w:tcW w:w="1599" w:type="dxa"/>
            <w:tcBorders>
              <w:top w:val="single" w:sz="4" w:space="0" w:color="auto"/>
              <w:bottom w:val="single" w:sz="4" w:space="0" w:color="auto"/>
              <w:right w:val="single" w:sz="4" w:space="0" w:color="auto"/>
            </w:tcBorders>
          </w:tcPr>
          <w:p w14:paraId="1E8B43A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r w:rsidRPr="00E912DC">
              <w:rPr>
                <w:rFonts w:ascii="Times New Roman" w:hAnsi="Times New Roman" w:cs="Times New Roman"/>
                <w:b/>
                <w:bCs/>
                <w:noProof/>
                <w:sz w:val="20"/>
                <w:szCs w:val="20"/>
              </w:rPr>
              <w:t>HTA</w:t>
            </w:r>
          </w:p>
        </w:tc>
        <w:tc>
          <w:tcPr>
            <w:tcW w:w="1600" w:type="dxa"/>
            <w:tcBorders>
              <w:top w:val="single" w:sz="4" w:space="0" w:color="auto"/>
              <w:bottom w:val="single" w:sz="4" w:space="0" w:color="auto"/>
              <w:right w:val="single" w:sz="4" w:space="0" w:color="auto"/>
            </w:tcBorders>
          </w:tcPr>
          <w:p w14:paraId="5FAEA76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p>
        </w:tc>
        <w:tc>
          <w:tcPr>
            <w:tcW w:w="1600" w:type="dxa"/>
            <w:tcBorders>
              <w:top w:val="single" w:sz="4" w:space="0" w:color="auto"/>
              <w:bottom w:val="single" w:sz="4" w:space="0" w:color="auto"/>
              <w:right w:val="single" w:sz="4" w:space="0" w:color="auto"/>
            </w:tcBorders>
          </w:tcPr>
          <w:p w14:paraId="4A59A09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p>
        </w:tc>
        <w:tc>
          <w:tcPr>
            <w:tcW w:w="1600" w:type="dxa"/>
            <w:tcBorders>
              <w:top w:val="single" w:sz="4" w:space="0" w:color="auto"/>
              <w:left w:val="single" w:sz="4" w:space="0" w:color="auto"/>
            </w:tcBorders>
          </w:tcPr>
          <w:p w14:paraId="6B72B03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r w:rsidRPr="00E912DC">
              <w:rPr>
                <w:rFonts w:ascii="Times New Roman" w:hAnsi="Times New Roman" w:cs="Times New Roman"/>
                <w:b/>
                <w:bCs/>
                <w:noProof/>
                <w:sz w:val="20"/>
                <w:szCs w:val="20"/>
              </w:rPr>
              <w:t>ICHOM</w:t>
            </w:r>
            <w:r w:rsidRPr="00E912DC">
              <w:rPr>
                <w:rFonts w:ascii="Times New Roman" w:hAnsi="Times New Roman" w:cs="Times New Roman"/>
                <w:noProof/>
                <w:sz w:val="22"/>
                <w:vertAlign w:val="superscript"/>
              </w:rPr>
              <w:t>a</w:t>
            </w:r>
          </w:p>
        </w:tc>
      </w:tr>
      <w:tr w:rsidR="00E912DC" w:rsidRPr="00E912DC" w14:paraId="5BD12E9E" w14:textId="77777777" w:rsidTr="00261E64">
        <w:tc>
          <w:tcPr>
            <w:tcW w:w="2127" w:type="dxa"/>
          </w:tcPr>
          <w:p w14:paraId="54C4235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Borders>
              <w:top w:val="single" w:sz="4" w:space="0" w:color="auto"/>
              <w:right w:val="single" w:sz="4" w:space="0" w:color="auto"/>
            </w:tcBorders>
          </w:tcPr>
          <w:p w14:paraId="038C1B2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r w:rsidRPr="00E912DC">
              <w:rPr>
                <w:rFonts w:ascii="Times New Roman" w:hAnsi="Times New Roman" w:cs="Times New Roman"/>
                <w:b/>
                <w:bCs/>
                <w:noProof/>
                <w:sz w:val="20"/>
                <w:szCs w:val="20"/>
              </w:rPr>
              <w:t>NL</w:t>
            </w:r>
          </w:p>
        </w:tc>
        <w:tc>
          <w:tcPr>
            <w:tcW w:w="1600" w:type="dxa"/>
            <w:tcBorders>
              <w:top w:val="single" w:sz="4" w:space="0" w:color="auto"/>
              <w:left w:val="single" w:sz="4" w:space="0" w:color="auto"/>
            </w:tcBorders>
          </w:tcPr>
          <w:p w14:paraId="30FA14D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r w:rsidRPr="00E912DC">
              <w:rPr>
                <w:rFonts w:ascii="Times New Roman" w:hAnsi="Times New Roman" w:cs="Times New Roman"/>
                <w:b/>
                <w:bCs/>
                <w:noProof/>
                <w:sz w:val="20"/>
                <w:szCs w:val="20"/>
              </w:rPr>
              <w:t>UK</w:t>
            </w:r>
          </w:p>
        </w:tc>
        <w:tc>
          <w:tcPr>
            <w:tcW w:w="1600" w:type="dxa"/>
            <w:tcBorders>
              <w:top w:val="single" w:sz="4" w:space="0" w:color="auto"/>
              <w:bottom w:val="single" w:sz="4" w:space="0" w:color="auto"/>
              <w:right w:val="single" w:sz="4" w:space="0" w:color="auto"/>
            </w:tcBorders>
          </w:tcPr>
          <w:p w14:paraId="04FD362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r w:rsidRPr="00E912DC">
              <w:rPr>
                <w:rFonts w:ascii="Times New Roman" w:hAnsi="Times New Roman" w:cs="Times New Roman"/>
                <w:b/>
                <w:bCs/>
                <w:noProof/>
                <w:sz w:val="20"/>
                <w:szCs w:val="20"/>
              </w:rPr>
              <w:t>NL</w:t>
            </w:r>
          </w:p>
        </w:tc>
        <w:tc>
          <w:tcPr>
            <w:tcW w:w="1599" w:type="dxa"/>
            <w:tcBorders>
              <w:top w:val="single" w:sz="4" w:space="0" w:color="auto"/>
              <w:bottom w:val="single" w:sz="4" w:space="0" w:color="auto"/>
              <w:right w:val="single" w:sz="4" w:space="0" w:color="auto"/>
            </w:tcBorders>
          </w:tcPr>
          <w:p w14:paraId="0113075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p>
        </w:tc>
        <w:tc>
          <w:tcPr>
            <w:tcW w:w="1600" w:type="dxa"/>
            <w:tcBorders>
              <w:top w:val="single" w:sz="4" w:space="0" w:color="auto"/>
              <w:left w:val="single" w:sz="4" w:space="0" w:color="auto"/>
              <w:bottom w:val="single" w:sz="4" w:space="0" w:color="auto"/>
            </w:tcBorders>
          </w:tcPr>
          <w:p w14:paraId="520CEBD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r w:rsidRPr="00E912DC">
              <w:rPr>
                <w:rFonts w:ascii="Times New Roman" w:hAnsi="Times New Roman" w:cs="Times New Roman"/>
                <w:b/>
                <w:bCs/>
                <w:noProof/>
                <w:sz w:val="20"/>
                <w:szCs w:val="20"/>
              </w:rPr>
              <w:t>UK</w:t>
            </w:r>
          </w:p>
        </w:tc>
        <w:tc>
          <w:tcPr>
            <w:tcW w:w="1600" w:type="dxa"/>
            <w:tcBorders>
              <w:top w:val="single" w:sz="4" w:space="0" w:color="auto"/>
              <w:left w:val="single" w:sz="4" w:space="0" w:color="auto"/>
              <w:bottom w:val="single" w:sz="4" w:space="0" w:color="auto"/>
            </w:tcBorders>
          </w:tcPr>
          <w:p w14:paraId="54C09E8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p>
        </w:tc>
        <w:tc>
          <w:tcPr>
            <w:tcW w:w="1600" w:type="dxa"/>
          </w:tcPr>
          <w:p w14:paraId="7C8D826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p>
        </w:tc>
      </w:tr>
      <w:tr w:rsidR="00E912DC" w:rsidRPr="00E912DC" w14:paraId="7ABFF771" w14:textId="77777777" w:rsidTr="00261E64">
        <w:tc>
          <w:tcPr>
            <w:tcW w:w="2127" w:type="dxa"/>
            <w:tcBorders>
              <w:bottom w:val="single" w:sz="4" w:space="0" w:color="auto"/>
            </w:tcBorders>
          </w:tcPr>
          <w:p w14:paraId="02F6450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Borders>
              <w:bottom w:val="single" w:sz="4" w:space="0" w:color="auto"/>
              <w:right w:val="single" w:sz="4" w:space="0" w:color="auto"/>
            </w:tcBorders>
          </w:tcPr>
          <w:p w14:paraId="3CC3116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0"/>
                <w:szCs w:val="20"/>
              </w:rPr>
            </w:pPr>
          </w:p>
        </w:tc>
        <w:tc>
          <w:tcPr>
            <w:tcW w:w="1600" w:type="dxa"/>
            <w:tcBorders>
              <w:left w:val="single" w:sz="4" w:space="0" w:color="auto"/>
              <w:bottom w:val="single" w:sz="4" w:space="0" w:color="auto"/>
            </w:tcBorders>
          </w:tcPr>
          <w:p w14:paraId="227EAF6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p>
        </w:tc>
        <w:tc>
          <w:tcPr>
            <w:tcW w:w="1600" w:type="dxa"/>
            <w:tcBorders>
              <w:top w:val="single" w:sz="4" w:space="0" w:color="auto"/>
              <w:bottom w:val="single" w:sz="4" w:space="0" w:color="auto"/>
              <w:right w:val="single" w:sz="4" w:space="0" w:color="auto"/>
            </w:tcBorders>
          </w:tcPr>
          <w:p w14:paraId="711BC1E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r w:rsidRPr="00E912DC">
              <w:rPr>
                <w:rFonts w:ascii="Times New Roman" w:hAnsi="Times New Roman" w:cs="Times New Roman"/>
                <w:b/>
                <w:bCs/>
                <w:noProof/>
                <w:sz w:val="20"/>
                <w:szCs w:val="20"/>
              </w:rPr>
              <w:t>REA</w:t>
            </w:r>
          </w:p>
        </w:tc>
        <w:tc>
          <w:tcPr>
            <w:tcW w:w="1599" w:type="dxa"/>
            <w:tcBorders>
              <w:top w:val="single" w:sz="4" w:space="0" w:color="auto"/>
              <w:left w:val="single" w:sz="4" w:space="0" w:color="auto"/>
              <w:bottom w:val="single" w:sz="4" w:space="0" w:color="auto"/>
            </w:tcBorders>
          </w:tcPr>
          <w:p w14:paraId="50E9CF2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r w:rsidRPr="00E912DC">
              <w:rPr>
                <w:rFonts w:ascii="Times New Roman" w:hAnsi="Times New Roman" w:cs="Times New Roman"/>
                <w:b/>
                <w:bCs/>
                <w:noProof/>
                <w:sz w:val="20"/>
                <w:szCs w:val="20"/>
              </w:rPr>
              <w:t>CEA</w:t>
            </w:r>
          </w:p>
        </w:tc>
        <w:tc>
          <w:tcPr>
            <w:tcW w:w="1600" w:type="dxa"/>
            <w:tcBorders>
              <w:top w:val="single" w:sz="4" w:space="0" w:color="auto"/>
              <w:bottom w:val="single" w:sz="4" w:space="0" w:color="auto"/>
              <w:right w:val="single" w:sz="4" w:space="0" w:color="auto"/>
            </w:tcBorders>
          </w:tcPr>
          <w:p w14:paraId="34BD9D5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r w:rsidRPr="00E912DC">
              <w:rPr>
                <w:rFonts w:ascii="Times New Roman" w:hAnsi="Times New Roman" w:cs="Times New Roman"/>
                <w:b/>
                <w:bCs/>
                <w:noProof/>
                <w:sz w:val="20"/>
                <w:szCs w:val="20"/>
              </w:rPr>
              <w:t>REA</w:t>
            </w:r>
          </w:p>
        </w:tc>
        <w:tc>
          <w:tcPr>
            <w:tcW w:w="1600" w:type="dxa"/>
            <w:tcBorders>
              <w:top w:val="single" w:sz="4" w:space="0" w:color="auto"/>
              <w:left w:val="single" w:sz="4" w:space="0" w:color="auto"/>
              <w:bottom w:val="single" w:sz="4" w:space="0" w:color="auto"/>
            </w:tcBorders>
          </w:tcPr>
          <w:p w14:paraId="6949914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r w:rsidRPr="00E912DC">
              <w:rPr>
                <w:rFonts w:ascii="Times New Roman" w:hAnsi="Times New Roman" w:cs="Times New Roman"/>
                <w:b/>
                <w:bCs/>
                <w:noProof/>
                <w:sz w:val="20"/>
                <w:szCs w:val="20"/>
              </w:rPr>
              <w:t>CEA</w:t>
            </w:r>
          </w:p>
        </w:tc>
        <w:tc>
          <w:tcPr>
            <w:tcW w:w="1600" w:type="dxa"/>
            <w:tcBorders>
              <w:bottom w:val="single" w:sz="4" w:space="0" w:color="auto"/>
            </w:tcBorders>
          </w:tcPr>
          <w:p w14:paraId="4656607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0"/>
                <w:szCs w:val="20"/>
              </w:rPr>
            </w:pPr>
          </w:p>
        </w:tc>
      </w:tr>
      <w:tr w:rsidR="00E912DC" w:rsidRPr="00E912DC" w14:paraId="28399987" w14:textId="77777777" w:rsidTr="00261E64">
        <w:tc>
          <w:tcPr>
            <w:tcW w:w="2127" w:type="dxa"/>
            <w:tcBorders>
              <w:top w:val="single" w:sz="4" w:space="0" w:color="auto"/>
            </w:tcBorders>
          </w:tcPr>
          <w:p w14:paraId="3184A31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0"/>
                <w:szCs w:val="20"/>
              </w:rPr>
            </w:pPr>
            <w:r w:rsidRPr="00E912DC">
              <w:rPr>
                <w:rFonts w:ascii="Times New Roman" w:hAnsi="Times New Roman" w:cs="Times New Roman"/>
                <w:b/>
                <w:bCs/>
                <w:noProof/>
                <w:sz w:val="20"/>
                <w:szCs w:val="20"/>
              </w:rPr>
              <w:t>Breast cancer</w:t>
            </w:r>
          </w:p>
        </w:tc>
        <w:tc>
          <w:tcPr>
            <w:tcW w:w="1599" w:type="dxa"/>
            <w:tcBorders>
              <w:top w:val="single" w:sz="4" w:space="0" w:color="auto"/>
            </w:tcBorders>
          </w:tcPr>
          <w:p w14:paraId="48705DC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19CA614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0402AD4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Borders>
              <w:top w:val="single" w:sz="4" w:space="0" w:color="auto"/>
            </w:tcBorders>
          </w:tcPr>
          <w:p w14:paraId="75BF018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3BAB0F8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2C7FACC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3912FB2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r>
      <w:tr w:rsidR="00E912DC" w:rsidRPr="00E912DC" w14:paraId="6D7E24DA" w14:textId="77777777" w:rsidTr="00261E64">
        <w:tc>
          <w:tcPr>
            <w:tcW w:w="2127" w:type="dxa"/>
          </w:tcPr>
          <w:p w14:paraId="44C396C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ab/>
            </w:r>
            <w:r w:rsidRPr="00E912DC">
              <w:rPr>
                <w:rFonts w:ascii="Times New Roman" w:hAnsi="Times New Roman" w:cs="Times New Roman"/>
                <w:noProof/>
                <w:sz w:val="20"/>
                <w:szCs w:val="20"/>
              </w:rPr>
              <w:tab/>
              <w:t>Generic</w:t>
            </w:r>
          </w:p>
        </w:tc>
        <w:tc>
          <w:tcPr>
            <w:tcW w:w="1599" w:type="dxa"/>
          </w:tcPr>
          <w:p w14:paraId="1E7C15C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195B4F3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5EFA394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EQ-5D</w:t>
            </w:r>
          </w:p>
        </w:tc>
        <w:tc>
          <w:tcPr>
            <w:tcW w:w="1599" w:type="dxa"/>
          </w:tcPr>
          <w:p w14:paraId="4075671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EQ-5D</w:t>
            </w:r>
          </w:p>
        </w:tc>
        <w:tc>
          <w:tcPr>
            <w:tcW w:w="1600" w:type="dxa"/>
          </w:tcPr>
          <w:p w14:paraId="73018E1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EQ-5D</w:t>
            </w:r>
          </w:p>
        </w:tc>
        <w:tc>
          <w:tcPr>
            <w:tcW w:w="1600" w:type="dxa"/>
          </w:tcPr>
          <w:p w14:paraId="1DB4D7E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EQ-5D</w:t>
            </w:r>
          </w:p>
        </w:tc>
        <w:tc>
          <w:tcPr>
            <w:tcW w:w="1600" w:type="dxa"/>
          </w:tcPr>
          <w:p w14:paraId="3DCC9BB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r>
      <w:tr w:rsidR="00E912DC" w:rsidRPr="00E912DC" w14:paraId="098E9A0E" w14:textId="77777777" w:rsidTr="00261E64">
        <w:tc>
          <w:tcPr>
            <w:tcW w:w="2127" w:type="dxa"/>
          </w:tcPr>
          <w:p w14:paraId="1B589E9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Pr>
          <w:p w14:paraId="31C8767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7274D5B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0737D9A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Pr>
          <w:p w14:paraId="04A66FA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00154CA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BPI short form (pain intensity)</w:t>
            </w:r>
          </w:p>
        </w:tc>
        <w:tc>
          <w:tcPr>
            <w:tcW w:w="1600" w:type="dxa"/>
          </w:tcPr>
          <w:p w14:paraId="4C2A825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15D78ED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r>
      <w:tr w:rsidR="00E912DC" w:rsidRPr="00E912DC" w14:paraId="293DFD6A" w14:textId="77777777" w:rsidTr="00261E64">
        <w:tc>
          <w:tcPr>
            <w:tcW w:w="2127" w:type="dxa"/>
          </w:tcPr>
          <w:p w14:paraId="3EB8D26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ab/>
            </w:r>
            <w:r w:rsidRPr="00E912DC">
              <w:rPr>
                <w:rFonts w:ascii="Times New Roman" w:hAnsi="Times New Roman" w:cs="Times New Roman"/>
                <w:noProof/>
                <w:sz w:val="20"/>
                <w:szCs w:val="20"/>
              </w:rPr>
              <w:tab/>
              <w:t>Disease specific</w:t>
            </w:r>
          </w:p>
        </w:tc>
        <w:tc>
          <w:tcPr>
            <w:tcW w:w="1599" w:type="dxa"/>
          </w:tcPr>
          <w:p w14:paraId="536D29B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QLQ-C30</w:t>
            </w:r>
          </w:p>
        </w:tc>
        <w:tc>
          <w:tcPr>
            <w:tcW w:w="1600" w:type="dxa"/>
          </w:tcPr>
          <w:p w14:paraId="1DE618F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1F587A2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QLQ-C30</w:t>
            </w:r>
          </w:p>
        </w:tc>
        <w:tc>
          <w:tcPr>
            <w:tcW w:w="1599" w:type="dxa"/>
          </w:tcPr>
          <w:p w14:paraId="2052C30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2211628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QLQ-C30</w:t>
            </w:r>
          </w:p>
        </w:tc>
        <w:tc>
          <w:tcPr>
            <w:tcW w:w="1600" w:type="dxa"/>
          </w:tcPr>
          <w:p w14:paraId="0FFD8D3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QLQ-C30</w:t>
            </w:r>
          </w:p>
        </w:tc>
        <w:tc>
          <w:tcPr>
            <w:tcW w:w="1600" w:type="dxa"/>
          </w:tcPr>
          <w:p w14:paraId="0D203FD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QLQ-C30</w:t>
            </w:r>
          </w:p>
        </w:tc>
      </w:tr>
      <w:tr w:rsidR="00E912DC" w:rsidRPr="00E912DC" w14:paraId="7E4F7A86" w14:textId="77777777" w:rsidTr="00261E64">
        <w:tc>
          <w:tcPr>
            <w:tcW w:w="2127" w:type="dxa"/>
          </w:tcPr>
          <w:p w14:paraId="4A2F8AF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Pr>
          <w:p w14:paraId="1CF3468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QLQ-BR23</w:t>
            </w:r>
          </w:p>
        </w:tc>
        <w:tc>
          <w:tcPr>
            <w:tcW w:w="1600" w:type="dxa"/>
          </w:tcPr>
          <w:p w14:paraId="3BE57B3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6DB5B6F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QLQ-BR23</w:t>
            </w:r>
          </w:p>
        </w:tc>
        <w:tc>
          <w:tcPr>
            <w:tcW w:w="1599" w:type="dxa"/>
          </w:tcPr>
          <w:p w14:paraId="6F38F97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77C7656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QLQ-BR23 (safety and breast cancer module)</w:t>
            </w:r>
          </w:p>
        </w:tc>
        <w:tc>
          <w:tcPr>
            <w:tcW w:w="1600" w:type="dxa"/>
          </w:tcPr>
          <w:p w14:paraId="378A278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4A1AB99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EORTC-QLQ-BR23</w:t>
            </w:r>
          </w:p>
        </w:tc>
      </w:tr>
      <w:tr w:rsidR="00E912DC" w:rsidRPr="00E912DC" w14:paraId="05DD46DC" w14:textId="77777777" w:rsidTr="00261E64">
        <w:tc>
          <w:tcPr>
            <w:tcW w:w="2127" w:type="dxa"/>
          </w:tcPr>
          <w:p w14:paraId="4A1C534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Pr>
          <w:p w14:paraId="3BB29FB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BREAST-Q</w:t>
            </w:r>
          </w:p>
        </w:tc>
        <w:tc>
          <w:tcPr>
            <w:tcW w:w="1600" w:type="dxa"/>
          </w:tcPr>
          <w:p w14:paraId="4EA6AED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6B8E22C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Pr>
          <w:p w14:paraId="46D920B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12C98A4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58CA0E7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5A9AF60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BREAST-Q</w:t>
            </w:r>
          </w:p>
        </w:tc>
      </w:tr>
      <w:tr w:rsidR="00E912DC" w:rsidRPr="00E912DC" w14:paraId="4D7DD0E2" w14:textId="77777777" w:rsidTr="00261E64">
        <w:tc>
          <w:tcPr>
            <w:tcW w:w="2127" w:type="dxa"/>
          </w:tcPr>
          <w:p w14:paraId="14F4110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Pr>
          <w:p w14:paraId="723D3E3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3288783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387853F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Pr>
          <w:p w14:paraId="7B39BB8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70DB84C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3082A23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 xml:space="preserve">Breast cancer module </w:t>
            </w:r>
          </w:p>
        </w:tc>
        <w:tc>
          <w:tcPr>
            <w:tcW w:w="1600" w:type="dxa"/>
          </w:tcPr>
          <w:p w14:paraId="1E94CCB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QLQ-LMC21 (single item)</w:t>
            </w:r>
          </w:p>
        </w:tc>
      </w:tr>
      <w:tr w:rsidR="00E912DC" w:rsidRPr="00E912DC" w14:paraId="73F75EAE" w14:textId="77777777" w:rsidTr="00261E64">
        <w:tc>
          <w:tcPr>
            <w:tcW w:w="2127" w:type="dxa"/>
            <w:tcBorders>
              <w:bottom w:val="single" w:sz="4" w:space="0" w:color="auto"/>
            </w:tcBorders>
          </w:tcPr>
          <w:p w14:paraId="6EC3507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Borders>
              <w:bottom w:val="single" w:sz="4" w:space="0" w:color="auto"/>
            </w:tcBorders>
          </w:tcPr>
          <w:p w14:paraId="55F36B7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bottom w:val="single" w:sz="4" w:space="0" w:color="auto"/>
            </w:tcBorders>
          </w:tcPr>
          <w:p w14:paraId="766F1DA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bottom w:val="single" w:sz="4" w:space="0" w:color="auto"/>
            </w:tcBorders>
          </w:tcPr>
          <w:p w14:paraId="1FD0A26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Borders>
              <w:bottom w:val="single" w:sz="4" w:space="0" w:color="auto"/>
            </w:tcBorders>
          </w:tcPr>
          <w:p w14:paraId="21F3E9A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bottom w:val="single" w:sz="4" w:space="0" w:color="auto"/>
            </w:tcBorders>
          </w:tcPr>
          <w:p w14:paraId="2558163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bottom w:val="single" w:sz="4" w:space="0" w:color="auto"/>
            </w:tcBorders>
          </w:tcPr>
          <w:p w14:paraId="3F58442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bottom w:val="single" w:sz="4" w:space="0" w:color="auto"/>
            </w:tcBorders>
          </w:tcPr>
          <w:p w14:paraId="383C14D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FACT-ES (single items)</w:t>
            </w:r>
          </w:p>
        </w:tc>
      </w:tr>
      <w:tr w:rsidR="00E912DC" w:rsidRPr="00E912DC" w14:paraId="1E2A44FD" w14:textId="77777777" w:rsidTr="00261E64">
        <w:tc>
          <w:tcPr>
            <w:tcW w:w="2127" w:type="dxa"/>
            <w:tcBorders>
              <w:top w:val="single" w:sz="4" w:space="0" w:color="auto"/>
            </w:tcBorders>
          </w:tcPr>
          <w:p w14:paraId="73F8215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0"/>
                <w:szCs w:val="20"/>
              </w:rPr>
            </w:pPr>
            <w:r w:rsidRPr="00E912DC">
              <w:rPr>
                <w:rFonts w:ascii="Times New Roman" w:hAnsi="Times New Roman" w:cs="Times New Roman"/>
                <w:b/>
                <w:bCs/>
                <w:noProof/>
                <w:sz w:val="20"/>
                <w:szCs w:val="20"/>
              </w:rPr>
              <w:t>Lung cancer</w:t>
            </w:r>
          </w:p>
        </w:tc>
        <w:tc>
          <w:tcPr>
            <w:tcW w:w="1599" w:type="dxa"/>
            <w:tcBorders>
              <w:top w:val="single" w:sz="4" w:space="0" w:color="auto"/>
            </w:tcBorders>
          </w:tcPr>
          <w:p w14:paraId="1124B2D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47EDDC0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0B1E4D3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Borders>
              <w:top w:val="single" w:sz="4" w:space="0" w:color="auto"/>
            </w:tcBorders>
          </w:tcPr>
          <w:p w14:paraId="2485D11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3CB30E1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3C312F3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45EC880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r>
      <w:tr w:rsidR="00E912DC" w:rsidRPr="00E912DC" w14:paraId="7664AE9F" w14:textId="77777777" w:rsidTr="00261E64">
        <w:tc>
          <w:tcPr>
            <w:tcW w:w="2127" w:type="dxa"/>
          </w:tcPr>
          <w:p w14:paraId="56A5615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ab/>
            </w:r>
            <w:r w:rsidRPr="00E912DC">
              <w:rPr>
                <w:rFonts w:ascii="Times New Roman" w:hAnsi="Times New Roman" w:cs="Times New Roman"/>
                <w:noProof/>
                <w:sz w:val="20"/>
                <w:szCs w:val="20"/>
              </w:rPr>
              <w:tab/>
              <w:t>Generic</w:t>
            </w:r>
          </w:p>
        </w:tc>
        <w:tc>
          <w:tcPr>
            <w:tcW w:w="1599" w:type="dxa"/>
          </w:tcPr>
          <w:p w14:paraId="2194591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532AA55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2614E5B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HRQoL (unspecified)</w:t>
            </w:r>
          </w:p>
        </w:tc>
        <w:tc>
          <w:tcPr>
            <w:tcW w:w="1599" w:type="dxa"/>
          </w:tcPr>
          <w:p w14:paraId="0ABDC71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EQ-5D</w:t>
            </w:r>
            <w:r w:rsidRPr="00E912DC">
              <w:rPr>
                <w:rFonts w:ascii="Times New Roman" w:hAnsi="Times New Roman" w:cs="Times New Roman"/>
                <w:noProof/>
                <w:sz w:val="20"/>
                <w:szCs w:val="20"/>
                <w:vertAlign w:val="superscript"/>
              </w:rPr>
              <w:t>b</w:t>
            </w:r>
          </w:p>
        </w:tc>
        <w:tc>
          <w:tcPr>
            <w:tcW w:w="1600" w:type="dxa"/>
          </w:tcPr>
          <w:p w14:paraId="2D8CACB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EQ-5D</w:t>
            </w:r>
          </w:p>
        </w:tc>
        <w:tc>
          <w:tcPr>
            <w:tcW w:w="1600" w:type="dxa"/>
          </w:tcPr>
          <w:p w14:paraId="08CB4BD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EQ-5D</w:t>
            </w:r>
            <w:r w:rsidRPr="00E912DC">
              <w:rPr>
                <w:rFonts w:ascii="Times New Roman" w:hAnsi="Times New Roman" w:cs="Times New Roman"/>
                <w:noProof/>
                <w:sz w:val="20"/>
                <w:szCs w:val="20"/>
                <w:vertAlign w:val="superscript"/>
              </w:rPr>
              <w:t>b</w:t>
            </w:r>
          </w:p>
        </w:tc>
        <w:tc>
          <w:tcPr>
            <w:tcW w:w="1600" w:type="dxa"/>
          </w:tcPr>
          <w:p w14:paraId="7A28482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r>
      <w:tr w:rsidR="00E912DC" w:rsidRPr="00E912DC" w14:paraId="4F9A9734" w14:textId="77777777" w:rsidTr="00261E64">
        <w:tc>
          <w:tcPr>
            <w:tcW w:w="2127" w:type="dxa"/>
          </w:tcPr>
          <w:p w14:paraId="0F8BFB4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ab/>
            </w:r>
            <w:r w:rsidRPr="00E912DC">
              <w:rPr>
                <w:rFonts w:ascii="Times New Roman" w:hAnsi="Times New Roman" w:cs="Times New Roman"/>
                <w:noProof/>
                <w:sz w:val="20"/>
                <w:szCs w:val="20"/>
              </w:rPr>
              <w:tab/>
              <w:t>Disease specific</w:t>
            </w:r>
          </w:p>
        </w:tc>
        <w:tc>
          <w:tcPr>
            <w:tcW w:w="1599" w:type="dxa"/>
          </w:tcPr>
          <w:p w14:paraId="0833B3D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4286881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3E20679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Pr>
          <w:p w14:paraId="7C323E3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2E8A306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QLQ-C30</w:t>
            </w:r>
          </w:p>
        </w:tc>
        <w:tc>
          <w:tcPr>
            <w:tcW w:w="1600" w:type="dxa"/>
          </w:tcPr>
          <w:p w14:paraId="066ED61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651772C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QLQ-C30</w:t>
            </w:r>
          </w:p>
        </w:tc>
      </w:tr>
      <w:tr w:rsidR="00E912DC" w:rsidRPr="00E912DC" w14:paraId="73940615" w14:textId="77777777" w:rsidTr="00261E64">
        <w:tc>
          <w:tcPr>
            <w:tcW w:w="2127" w:type="dxa"/>
          </w:tcPr>
          <w:p w14:paraId="78A7831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Pr>
          <w:p w14:paraId="4D5D54C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108A82D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2CCACB4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Pr>
          <w:p w14:paraId="7AE418D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1B9A9C1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QLQ-LC13</w:t>
            </w:r>
          </w:p>
        </w:tc>
        <w:tc>
          <w:tcPr>
            <w:tcW w:w="1600" w:type="dxa"/>
          </w:tcPr>
          <w:p w14:paraId="15640FD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3AC0053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QLQ-LC13</w:t>
            </w:r>
          </w:p>
        </w:tc>
      </w:tr>
      <w:tr w:rsidR="00E912DC" w:rsidRPr="00E912DC" w14:paraId="465B2CAC" w14:textId="77777777" w:rsidTr="00261E64">
        <w:tc>
          <w:tcPr>
            <w:tcW w:w="2127" w:type="dxa"/>
            <w:tcBorders>
              <w:bottom w:val="single" w:sz="4" w:space="0" w:color="auto"/>
            </w:tcBorders>
          </w:tcPr>
          <w:p w14:paraId="10BA594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Borders>
              <w:bottom w:val="single" w:sz="4" w:space="0" w:color="auto"/>
            </w:tcBorders>
          </w:tcPr>
          <w:p w14:paraId="5800BA9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bottom w:val="single" w:sz="4" w:space="0" w:color="auto"/>
            </w:tcBorders>
          </w:tcPr>
          <w:p w14:paraId="2F03D22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HRQoL for adults with lung cancer (unspecified)</w:t>
            </w:r>
          </w:p>
        </w:tc>
        <w:tc>
          <w:tcPr>
            <w:tcW w:w="1600" w:type="dxa"/>
            <w:tcBorders>
              <w:bottom w:val="single" w:sz="4" w:space="0" w:color="auto"/>
            </w:tcBorders>
          </w:tcPr>
          <w:p w14:paraId="40A1259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Borders>
              <w:bottom w:val="single" w:sz="4" w:space="0" w:color="auto"/>
            </w:tcBorders>
          </w:tcPr>
          <w:p w14:paraId="012ADC8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bottom w:val="single" w:sz="4" w:space="0" w:color="auto"/>
            </w:tcBorders>
          </w:tcPr>
          <w:p w14:paraId="645B115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 xml:space="preserve">EORTC QLQ-LC12 </w:t>
            </w:r>
          </w:p>
          <w:p w14:paraId="14B6135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 xml:space="preserve">CTSQ-16 </w:t>
            </w:r>
          </w:p>
          <w:p w14:paraId="281023B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PRO-CTCAE</w:t>
            </w:r>
          </w:p>
        </w:tc>
        <w:tc>
          <w:tcPr>
            <w:tcW w:w="1600" w:type="dxa"/>
            <w:tcBorders>
              <w:bottom w:val="single" w:sz="4" w:space="0" w:color="auto"/>
            </w:tcBorders>
          </w:tcPr>
          <w:p w14:paraId="0E3788D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bottom w:val="single" w:sz="4" w:space="0" w:color="auto"/>
            </w:tcBorders>
          </w:tcPr>
          <w:p w14:paraId="038953A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r>
      <w:tr w:rsidR="00E912DC" w:rsidRPr="00E912DC" w14:paraId="7B9C1231" w14:textId="77777777" w:rsidTr="00261E64">
        <w:tc>
          <w:tcPr>
            <w:tcW w:w="2127" w:type="dxa"/>
            <w:tcBorders>
              <w:top w:val="single" w:sz="4" w:space="0" w:color="auto"/>
            </w:tcBorders>
          </w:tcPr>
          <w:p w14:paraId="32CD97C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0"/>
                <w:szCs w:val="20"/>
              </w:rPr>
            </w:pPr>
            <w:r w:rsidRPr="00E912DC">
              <w:rPr>
                <w:rFonts w:ascii="Times New Roman" w:hAnsi="Times New Roman" w:cs="Times New Roman"/>
                <w:b/>
                <w:bCs/>
                <w:noProof/>
                <w:sz w:val="20"/>
                <w:szCs w:val="20"/>
              </w:rPr>
              <w:t>Colorectal cancer</w:t>
            </w:r>
          </w:p>
        </w:tc>
        <w:tc>
          <w:tcPr>
            <w:tcW w:w="1599" w:type="dxa"/>
            <w:tcBorders>
              <w:top w:val="single" w:sz="4" w:space="0" w:color="auto"/>
            </w:tcBorders>
          </w:tcPr>
          <w:p w14:paraId="144395B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7FD355B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698C04D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Borders>
              <w:top w:val="single" w:sz="4" w:space="0" w:color="auto"/>
            </w:tcBorders>
          </w:tcPr>
          <w:p w14:paraId="3BA3020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7791906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265E5CD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0D1BB93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r>
      <w:tr w:rsidR="00E912DC" w:rsidRPr="00E912DC" w14:paraId="3CE86AE5" w14:textId="77777777" w:rsidTr="00261E64">
        <w:tc>
          <w:tcPr>
            <w:tcW w:w="2127" w:type="dxa"/>
          </w:tcPr>
          <w:p w14:paraId="2D72E50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ab/>
            </w:r>
            <w:r w:rsidRPr="00E912DC">
              <w:rPr>
                <w:rFonts w:ascii="Times New Roman" w:hAnsi="Times New Roman" w:cs="Times New Roman"/>
                <w:noProof/>
                <w:sz w:val="20"/>
                <w:szCs w:val="20"/>
              </w:rPr>
              <w:tab/>
              <w:t>Generic</w:t>
            </w:r>
          </w:p>
        </w:tc>
        <w:tc>
          <w:tcPr>
            <w:tcW w:w="1599" w:type="dxa"/>
          </w:tcPr>
          <w:p w14:paraId="2BC80CF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34A5282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3F025F9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EQ-5D</w:t>
            </w:r>
          </w:p>
        </w:tc>
        <w:tc>
          <w:tcPr>
            <w:tcW w:w="1599" w:type="dxa"/>
          </w:tcPr>
          <w:p w14:paraId="591B2F7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EQ-5D</w:t>
            </w:r>
          </w:p>
        </w:tc>
        <w:tc>
          <w:tcPr>
            <w:tcW w:w="1600" w:type="dxa"/>
          </w:tcPr>
          <w:p w14:paraId="02F9379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2DD5336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EQ-5D</w:t>
            </w:r>
          </w:p>
        </w:tc>
        <w:tc>
          <w:tcPr>
            <w:tcW w:w="1600" w:type="dxa"/>
          </w:tcPr>
          <w:p w14:paraId="6722CB9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r>
      <w:tr w:rsidR="00E912DC" w:rsidRPr="00E912DC" w14:paraId="355110AE" w14:textId="77777777" w:rsidTr="00261E64">
        <w:tc>
          <w:tcPr>
            <w:tcW w:w="2127" w:type="dxa"/>
          </w:tcPr>
          <w:p w14:paraId="3B59984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Pr>
          <w:p w14:paraId="7733A16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12C3BC7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7A21149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Increase in HIS</w:t>
            </w:r>
          </w:p>
        </w:tc>
        <w:tc>
          <w:tcPr>
            <w:tcW w:w="1599" w:type="dxa"/>
          </w:tcPr>
          <w:p w14:paraId="621FC10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773CA07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HRQoL (unspecified)</w:t>
            </w:r>
          </w:p>
        </w:tc>
        <w:tc>
          <w:tcPr>
            <w:tcW w:w="1600" w:type="dxa"/>
          </w:tcPr>
          <w:p w14:paraId="6BE542F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55478F4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r>
      <w:tr w:rsidR="00E912DC" w:rsidRPr="00E912DC" w14:paraId="604FD788" w14:textId="77777777" w:rsidTr="00261E64">
        <w:tc>
          <w:tcPr>
            <w:tcW w:w="2127" w:type="dxa"/>
          </w:tcPr>
          <w:p w14:paraId="01F9B44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ab/>
            </w:r>
            <w:r w:rsidRPr="00E912DC">
              <w:rPr>
                <w:rFonts w:ascii="Times New Roman" w:hAnsi="Times New Roman" w:cs="Times New Roman"/>
                <w:noProof/>
                <w:sz w:val="20"/>
                <w:szCs w:val="20"/>
              </w:rPr>
              <w:tab/>
              <w:t>Disease specific</w:t>
            </w:r>
          </w:p>
        </w:tc>
        <w:tc>
          <w:tcPr>
            <w:tcW w:w="1599" w:type="dxa"/>
          </w:tcPr>
          <w:p w14:paraId="63861C8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2B012FE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6796842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w:t>
            </w:r>
            <w:r w:rsidRPr="00E912DC">
              <w:rPr>
                <w:rFonts w:ascii="Times New Roman" w:hAnsi="Times New Roman" w:cs="Times New Roman"/>
                <w:noProof/>
                <w:sz w:val="20"/>
                <w:szCs w:val="20"/>
              </w:rPr>
              <w:lastRenderedPageBreak/>
              <w:t>C30</w:t>
            </w:r>
          </w:p>
        </w:tc>
        <w:tc>
          <w:tcPr>
            <w:tcW w:w="1599" w:type="dxa"/>
          </w:tcPr>
          <w:p w14:paraId="1457EB7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0BEFEE6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0E9A6AB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54FBF0C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w:t>
            </w:r>
            <w:r w:rsidRPr="00E912DC">
              <w:rPr>
                <w:rFonts w:ascii="Times New Roman" w:hAnsi="Times New Roman" w:cs="Times New Roman"/>
                <w:noProof/>
                <w:sz w:val="20"/>
                <w:szCs w:val="20"/>
              </w:rPr>
              <w:lastRenderedPageBreak/>
              <w:t>C30</w:t>
            </w:r>
          </w:p>
        </w:tc>
      </w:tr>
      <w:tr w:rsidR="00E912DC" w:rsidRPr="00E912DC" w14:paraId="3D9B9C09" w14:textId="77777777" w:rsidTr="00261E64">
        <w:tc>
          <w:tcPr>
            <w:tcW w:w="2127" w:type="dxa"/>
            <w:tcBorders>
              <w:bottom w:val="single" w:sz="4" w:space="0" w:color="auto"/>
            </w:tcBorders>
          </w:tcPr>
          <w:p w14:paraId="720C57D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Borders>
              <w:bottom w:val="single" w:sz="4" w:space="0" w:color="auto"/>
            </w:tcBorders>
          </w:tcPr>
          <w:p w14:paraId="5E91DDD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Percentage of patients participated in the PREM oncology questionnaire</w:t>
            </w:r>
          </w:p>
        </w:tc>
        <w:tc>
          <w:tcPr>
            <w:tcW w:w="1600" w:type="dxa"/>
            <w:tcBorders>
              <w:bottom w:val="single" w:sz="4" w:space="0" w:color="auto"/>
            </w:tcBorders>
          </w:tcPr>
          <w:p w14:paraId="1CF8771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bottom w:val="single" w:sz="4" w:space="0" w:color="auto"/>
            </w:tcBorders>
          </w:tcPr>
          <w:p w14:paraId="02FE96F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Borders>
              <w:bottom w:val="single" w:sz="4" w:space="0" w:color="auto"/>
            </w:tcBorders>
          </w:tcPr>
          <w:p w14:paraId="7BF225C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bottom w:val="single" w:sz="4" w:space="0" w:color="auto"/>
            </w:tcBorders>
          </w:tcPr>
          <w:p w14:paraId="139FDE9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bottom w:val="single" w:sz="4" w:space="0" w:color="auto"/>
            </w:tcBorders>
          </w:tcPr>
          <w:p w14:paraId="772A561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bottom w:val="single" w:sz="4" w:space="0" w:color="auto"/>
            </w:tcBorders>
          </w:tcPr>
          <w:p w14:paraId="2E357C0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QLQ-CR29</w:t>
            </w:r>
          </w:p>
          <w:p w14:paraId="54E42A6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MSKCC bowel function – dietary subscale</w:t>
            </w:r>
          </w:p>
          <w:p w14:paraId="503C8A8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QLQ-LMC21 (single item)</w:t>
            </w:r>
          </w:p>
        </w:tc>
      </w:tr>
      <w:tr w:rsidR="00E912DC" w:rsidRPr="00E912DC" w14:paraId="5BD25A92" w14:textId="77777777" w:rsidTr="00261E64">
        <w:tc>
          <w:tcPr>
            <w:tcW w:w="2127" w:type="dxa"/>
            <w:tcBorders>
              <w:top w:val="single" w:sz="4" w:space="0" w:color="auto"/>
            </w:tcBorders>
          </w:tcPr>
          <w:p w14:paraId="15BDDF3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0"/>
                <w:szCs w:val="20"/>
              </w:rPr>
            </w:pPr>
            <w:r w:rsidRPr="00E912DC">
              <w:rPr>
                <w:rFonts w:ascii="Times New Roman" w:hAnsi="Times New Roman" w:cs="Times New Roman"/>
                <w:b/>
                <w:bCs/>
                <w:noProof/>
                <w:sz w:val="20"/>
                <w:szCs w:val="20"/>
              </w:rPr>
              <w:t>Prostate cancer</w:t>
            </w:r>
          </w:p>
        </w:tc>
        <w:tc>
          <w:tcPr>
            <w:tcW w:w="1599" w:type="dxa"/>
            <w:tcBorders>
              <w:top w:val="single" w:sz="4" w:space="0" w:color="auto"/>
            </w:tcBorders>
          </w:tcPr>
          <w:p w14:paraId="3027E6B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05CACFC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5090C75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Borders>
              <w:top w:val="single" w:sz="4" w:space="0" w:color="auto"/>
            </w:tcBorders>
          </w:tcPr>
          <w:p w14:paraId="5D3C8FE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776A54D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4545522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top w:val="single" w:sz="4" w:space="0" w:color="auto"/>
            </w:tcBorders>
          </w:tcPr>
          <w:p w14:paraId="0F6CCBC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r>
      <w:tr w:rsidR="00E912DC" w:rsidRPr="00E912DC" w14:paraId="04AF4F37" w14:textId="77777777" w:rsidTr="00261E64">
        <w:tc>
          <w:tcPr>
            <w:tcW w:w="2127" w:type="dxa"/>
          </w:tcPr>
          <w:p w14:paraId="2FE9859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ab/>
            </w:r>
            <w:r w:rsidRPr="00E912DC">
              <w:rPr>
                <w:rFonts w:ascii="Times New Roman" w:hAnsi="Times New Roman" w:cs="Times New Roman"/>
                <w:noProof/>
                <w:sz w:val="20"/>
                <w:szCs w:val="20"/>
              </w:rPr>
              <w:tab/>
              <w:t>Generic</w:t>
            </w:r>
          </w:p>
        </w:tc>
        <w:tc>
          <w:tcPr>
            <w:tcW w:w="1599" w:type="dxa"/>
          </w:tcPr>
          <w:p w14:paraId="2CB75AB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1120A67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2C9E86E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Pr>
          <w:p w14:paraId="58AA592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EQ-5D</w:t>
            </w:r>
            <w:r w:rsidRPr="00E912DC">
              <w:rPr>
                <w:rFonts w:ascii="Times New Roman" w:hAnsi="Times New Roman" w:cs="Times New Roman"/>
                <w:noProof/>
                <w:sz w:val="20"/>
                <w:szCs w:val="20"/>
                <w:vertAlign w:val="superscript"/>
              </w:rPr>
              <w:t>c</w:t>
            </w:r>
          </w:p>
        </w:tc>
        <w:tc>
          <w:tcPr>
            <w:tcW w:w="1600" w:type="dxa"/>
          </w:tcPr>
          <w:p w14:paraId="1A2B3C6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07BA2D3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EQ-5D</w:t>
            </w:r>
            <w:r w:rsidRPr="00E912DC">
              <w:rPr>
                <w:rFonts w:ascii="Times New Roman" w:hAnsi="Times New Roman" w:cs="Times New Roman"/>
                <w:noProof/>
                <w:sz w:val="20"/>
                <w:szCs w:val="20"/>
                <w:vertAlign w:val="superscript"/>
              </w:rPr>
              <w:t>c</w:t>
            </w:r>
          </w:p>
        </w:tc>
        <w:tc>
          <w:tcPr>
            <w:tcW w:w="1600" w:type="dxa"/>
          </w:tcPr>
          <w:p w14:paraId="0C64737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r>
      <w:tr w:rsidR="00E912DC" w:rsidRPr="00E912DC" w14:paraId="1DDF6535" w14:textId="77777777" w:rsidTr="00261E64">
        <w:tc>
          <w:tcPr>
            <w:tcW w:w="2127" w:type="dxa"/>
          </w:tcPr>
          <w:p w14:paraId="547EAB6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ab/>
            </w:r>
            <w:r w:rsidRPr="00E912DC">
              <w:rPr>
                <w:rFonts w:ascii="Times New Roman" w:hAnsi="Times New Roman" w:cs="Times New Roman"/>
                <w:noProof/>
                <w:sz w:val="20"/>
                <w:szCs w:val="20"/>
              </w:rPr>
              <w:tab/>
              <w:t>Disease Specific</w:t>
            </w:r>
          </w:p>
        </w:tc>
        <w:tc>
          <w:tcPr>
            <w:tcW w:w="1599" w:type="dxa"/>
          </w:tcPr>
          <w:p w14:paraId="1A83422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EPIC-26 (minimally questions 5 and 18)</w:t>
            </w:r>
          </w:p>
        </w:tc>
        <w:tc>
          <w:tcPr>
            <w:tcW w:w="1600" w:type="dxa"/>
          </w:tcPr>
          <w:p w14:paraId="388D859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2849FCB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Pr>
          <w:p w14:paraId="3971E28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610C6F9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3522F60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194597D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EPIC-26</w:t>
            </w:r>
          </w:p>
        </w:tc>
      </w:tr>
      <w:tr w:rsidR="00E912DC" w:rsidRPr="00E912DC" w14:paraId="3796ADE0" w14:textId="77777777" w:rsidTr="00261E64">
        <w:tc>
          <w:tcPr>
            <w:tcW w:w="2127" w:type="dxa"/>
          </w:tcPr>
          <w:p w14:paraId="1E3A620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Pr>
          <w:p w14:paraId="40CF236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658DC1C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0A4F618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Pain intensity score, pain medication score, reduction of pain intensity measured using BPI-SF</w:t>
            </w:r>
          </w:p>
        </w:tc>
        <w:tc>
          <w:tcPr>
            <w:tcW w:w="1599" w:type="dxa"/>
          </w:tcPr>
          <w:p w14:paraId="225C81E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51EF83C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Pain progression</w:t>
            </w:r>
          </w:p>
        </w:tc>
        <w:tc>
          <w:tcPr>
            <w:tcW w:w="1600" w:type="dxa"/>
          </w:tcPr>
          <w:p w14:paraId="6C9F70D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3BB8B22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Use of over the counter pain medication or strong pain medication</w:t>
            </w:r>
          </w:p>
        </w:tc>
      </w:tr>
      <w:tr w:rsidR="00E912DC" w:rsidRPr="00E912DC" w14:paraId="1879D135" w14:textId="77777777" w:rsidTr="00261E64">
        <w:tc>
          <w:tcPr>
            <w:tcW w:w="2127" w:type="dxa"/>
          </w:tcPr>
          <w:p w14:paraId="2A9936F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Pr>
          <w:p w14:paraId="52DDFA8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28E1806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6E0814C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Pr>
          <w:p w14:paraId="4712384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21063DA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QoL FACT-P</w:t>
            </w:r>
          </w:p>
        </w:tc>
        <w:tc>
          <w:tcPr>
            <w:tcW w:w="1600" w:type="dxa"/>
          </w:tcPr>
          <w:p w14:paraId="0777460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Pr>
          <w:p w14:paraId="05C6035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EORTC QLQ-PR25</w:t>
            </w:r>
          </w:p>
        </w:tc>
      </w:tr>
      <w:tr w:rsidR="00E912DC" w:rsidRPr="00E912DC" w14:paraId="763EBC62" w14:textId="77777777" w:rsidTr="00261E64">
        <w:tc>
          <w:tcPr>
            <w:tcW w:w="2127" w:type="dxa"/>
            <w:tcBorders>
              <w:bottom w:val="single" w:sz="4" w:space="0" w:color="auto"/>
            </w:tcBorders>
          </w:tcPr>
          <w:p w14:paraId="145B9A2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Borders>
              <w:bottom w:val="single" w:sz="4" w:space="0" w:color="auto"/>
            </w:tcBorders>
          </w:tcPr>
          <w:p w14:paraId="1934762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bottom w:val="single" w:sz="4" w:space="0" w:color="auto"/>
            </w:tcBorders>
          </w:tcPr>
          <w:p w14:paraId="0CA45B7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bottom w:val="single" w:sz="4" w:space="0" w:color="auto"/>
            </w:tcBorders>
          </w:tcPr>
          <w:p w14:paraId="185542F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599" w:type="dxa"/>
            <w:tcBorders>
              <w:bottom w:val="single" w:sz="4" w:space="0" w:color="auto"/>
            </w:tcBorders>
          </w:tcPr>
          <w:p w14:paraId="19F6BEB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bottom w:val="single" w:sz="4" w:space="0" w:color="auto"/>
            </w:tcBorders>
          </w:tcPr>
          <w:p w14:paraId="29FE78A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bottom w:val="single" w:sz="4" w:space="0" w:color="auto"/>
            </w:tcBorders>
          </w:tcPr>
          <w:p w14:paraId="226744C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tc>
        <w:tc>
          <w:tcPr>
            <w:tcW w:w="1600" w:type="dxa"/>
            <w:tcBorders>
              <w:bottom w:val="single" w:sz="4" w:space="0" w:color="auto"/>
            </w:tcBorders>
          </w:tcPr>
          <w:p w14:paraId="6EC77E2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Additional questions from the Utilization of Sexual Medications/ Devices questionnaire</w:t>
            </w:r>
          </w:p>
        </w:tc>
      </w:tr>
    </w:tbl>
    <w:p w14:paraId="5FCDFA4E" w14:textId="77777777" w:rsidR="00E912DC" w:rsidRPr="00E912DC" w:rsidRDefault="00E912DC" w:rsidP="00E912DC">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2"/>
          <w:vertAlign w:val="superscript"/>
        </w:rPr>
        <w:t xml:space="preserve">a </w:t>
      </w:r>
      <w:r w:rsidRPr="00E912DC">
        <w:rPr>
          <w:rFonts w:ascii="Times New Roman" w:hAnsi="Times New Roman" w:cs="Times New Roman"/>
          <w:noProof/>
          <w:sz w:val="20"/>
          <w:szCs w:val="20"/>
        </w:rPr>
        <w:t>The standard sets of advanced and localized prostate cancer are reported under prostate cancer</w:t>
      </w:r>
      <w:r w:rsidRPr="00E912DC">
        <w:rPr>
          <w:rFonts w:ascii="Times New Roman" w:hAnsi="Times New Roman" w:cs="Times New Roman"/>
          <w:noProof/>
          <w:sz w:val="20"/>
          <w:szCs w:val="20"/>
        </w:rPr>
        <w:br/>
      </w:r>
      <w:r w:rsidRPr="00E912DC">
        <w:rPr>
          <w:rFonts w:ascii="Times New Roman" w:hAnsi="Times New Roman" w:cs="Times New Roman"/>
          <w:noProof/>
          <w:sz w:val="20"/>
          <w:szCs w:val="20"/>
          <w:vertAlign w:val="superscript"/>
        </w:rPr>
        <w:t>b</w:t>
      </w:r>
      <w:r w:rsidRPr="00E912DC">
        <w:rPr>
          <w:rFonts w:ascii="Times New Roman" w:hAnsi="Times New Roman" w:cs="Times New Roman"/>
          <w:b/>
          <w:bCs/>
          <w:noProof/>
          <w:sz w:val="20"/>
          <w:szCs w:val="20"/>
          <w:vertAlign w:val="superscript"/>
        </w:rPr>
        <w:t xml:space="preserve"> </w:t>
      </w:r>
      <w:r w:rsidRPr="00E912DC">
        <w:rPr>
          <w:rFonts w:ascii="Times New Roman" w:hAnsi="Times New Roman" w:cs="Times New Roman"/>
          <w:noProof/>
          <w:sz w:val="20"/>
          <w:szCs w:val="20"/>
        </w:rPr>
        <w:t>The EORTC QLQ-C30 and QLQ-LC13 were used to map EQ5-D utility values</w:t>
      </w:r>
      <w:r w:rsidRPr="00E912DC">
        <w:rPr>
          <w:rFonts w:ascii="Times New Roman" w:hAnsi="Times New Roman" w:cs="Times New Roman"/>
          <w:noProof/>
          <w:sz w:val="24"/>
          <w:szCs w:val="24"/>
        </w:rPr>
        <w:t xml:space="preserve"> </w:t>
      </w:r>
      <w:r w:rsidRPr="00E912DC">
        <w:rPr>
          <w:rFonts w:ascii="Times New Roman" w:hAnsi="Times New Roman" w:cs="Times New Roman"/>
          <w:noProof/>
          <w:sz w:val="24"/>
          <w:szCs w:val="24"/>
        </w:rPr>
        <w:br/>
      </w:r>
      <w:r w:rsidRPr="00E912DC">
        <w:rPr>
          <w:rFonts w:ascii="Times New Roman" w:hAnsi="Times New Roman" w:cs="Times New Roman"/>
          <w:noProof/>
          <w:sz w:val="20"/>
          <w:szCs w:val="20"/>
          <w:vertAlign w:val="superscript"/>
        </w:rPr>
        <w:t>c</w:t>
      </w:r>
      <w:r w:rsidRPr="00E912DC">
        <w:rPr>
          <w:rFonts w:ascii="Times New Roman" w:hAnsi="Times New Roman" w:cs="Times New Roman"/>
          <w:b/>
          <w:bCs/>
          <w:noProof/>
          <w:sz w:val="20"/>
          <w:szCs w:val="20"/>
          <w:vertAlign w:val="superscript"/>
        </w:rPr>
        <w:t xml:space="preserve"> </w:t>
      </w:r>
      <w:r w:rsidRPr="00E912DC">
        <w:rPr>
          <w:rFonts w:ascii="Times New Roman" w:hAnsi="Times New Roman" w:cs="Times New Roman"/>
          <w:noProof/>
          <w:sz w:val="20"/>
          <w:szCs w:val="20"/>
        </w:rPr>
        <w:t>The FACT-P was used to map EQ5-D utility values</w:t>
      </w:r>
      <w:r w:rsidRPr="00E912DC">
        <w:rPr>
          <w:rFonts w:ascii="Times New Roman" w:hAnsi="Times New Roman" w:cs="Times New Roman"/>
          <w:noProof/>
          <w:sz w:val="20"/>
          <w:szCs w:val="20"/>
        </w:rPr>
        <w:br/>
        <w:t xml:space="preserve">BPI, Brief Pain Inventory; BPI-SF, Brief Pain Inventory Short Form; BREAST-Q, Breast Cancer Questionnaire; CEA, cost-effectiveness assessment; CTSQ-16, Cancer Therapy Satisfaction Questionnaire; EORTC, the European Organization for Research and Treatment of Cancer; EPIC-26, Expanded Prostate Cancer Index Composite 26; </w:t>
      </w:r>
    </w:p>
    <w:p w14:paraId="7C08622A" w14:textId="77777777" w:rsidR="00E912DC" w:rsidRPr="00E912DC" w:rsidRDefault="00E912DC" w:rsidP="00E912DC">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 xml:space="preserve">EQ-5D, EuroQol-5 Dimension; FACT-ES, Functional Assessment of Cancer Therapy Endocrine Symptoms; FACT-P, Functional Assessment of Cancer Therapy Prostate; </w:t>
      </w:r>
    </w:p>
    <w:p w14:paraId="68AAF1AC" w14:textId="77777777" w:rsidR="00E912DC" w:rsidRPr="00E912DC" w:rsidRDefault="00E912DC" w:rsidP="00E912DC">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0"/>
          <w:szCs w:val="20"/>
        </w:rPr>
        <w:t xml:space="preserve">HRQoL, health related quality of life; HTA, Health Technology Assessment; ICHOM, International Consortium of Outcome Measures; MSKCC, Memorial Sloan-Kettering Cancer Center; NICE, National Institute for Health and Care Excellence; NL, the Netherlands; PRO-CTCAE, Patient Reported Outcomes Common Terminology Criteria for </w:t>
      </w:r>
      <w:r w:rsidRPr="00E912DC">
        <w:rPr>
          <w:rFonts w:ascii="Times New Roman" w:hAnsi="Times New Roman" w:cs="Times New Roman"/>
          <w:noProof/>
          <w:sz w:val="20"/>
          <w:szCs w:val="20"/>
        </w:rPr>
        <w:lastRenderedPageBreak/>
        <w:t>Adverse Events; QLQ-BR23 Quality of Life Questionnaire Breast Cancer 23; QLQ-C30, Quality of Life Questionnaire Cancer 30; QLQ-CR29 Quality of Life Questionnaire Colorectal Cancer 29; QLQ-LC12 Quality of Life Questionnaire Lung Cancer 12; QLQ-LC13 Quality of Life Questionnaire Lung Cancer 13; QLQ-LMC21 Quality of Life Questionnaire Colorectal Liver Metastases 21; QLQ-PR25 Quality of Life Questionnaire Prostate Cancer 25; REA, relative effectiveness assessment; UK, the United Kingdom; ZIN, National Health Care Institute.</w:t>
      </w:r>
    </w:p>
    <w:p w14:paraId="01063C9D" w14:textId="77777777" w:rsidR="00E912DC" w:rsidRPr="00E912DC" w:rsidRDefault="00E912DC" w:rsidP="00E912DC">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p w14:paraId="67500071" w14:textId="77777777" w:rsidR="00E912DC" w:rsidRPr="00E912DC" w:rsidRDefault="00E912DC" w:rsidP="00E912DC">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p w14:paraId="032DCBBE" w14:textId="77777777" w:rsidR="00E912DC" w:rsidRPr="00E912DC" w:rsidRDefault="00E912DC" w:rsidP="00E912DC">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p>
    <w:p w14:paraId="0EEDEB0E" w14:textId="77777777" w:rsidR="00E912DC" w:rsidRPr="00E912DC" w:rsidRDefault="00E912DC" w:rsidP="00E912DC">
      <w:pPr>
        <w:spacing w:after="160" w:line="259" w:lineRule="auto"/>
        <w:rPr>
          <w:rFonts w:ascii="Times New Roman" w:hAnsi="Times New Roman" w:cs="Times New Roman"/>
          <w:noProof/>
          <w:sz w:val="24"/>
          <w:szCs w:val="24"/>
        </w:rPr>
      </w:pPr>
      <w:r w:rsidRPr="00E912DC">
        <w:rPr>
          <w:rFonts w:ascii="Times New Roman" w:hAnsi="Times New Roman" w:cs="Times New Roman"/>
          <w:noProof/>
          <w:sz w:val="24"/>
          <w:szCs w:val="24"/>
        </w:rPr>
        <w:br w:type="page"/>
      </w:r>
    </w:p>
    <w:p w14:paraId="585F1FF3" w14:textId="77777777" w:rsidR="00E912DC" w:rsidRPr="00E912DC" w:rsidRDefault="00E912DC" w:rsidP="00E912DC">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4"/>
          <w:szCs w:val="24"/>
        </w:rPr>
      </w:pPr>
      <w:r w:rsidRPr="00E912DC">
        <w:rPr>
          <w:rFonts w:ascii="Times New Roman" w:hAnsi="Times New Roman" w:cs="Times New Roman"/>
          <w:noProof/>
          <w:sz w:val="24"/>
          <w:szCs w:val="24"/>
        </w:rPr>
        <w:lastRenderedPageBreak/>
        <w:t>Supplementary table 3. Other outcome measures used for quality improvement (NL, UK), in HTA (NL, UK) and recommended by ICHOM standard sets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053"/>
        <w:gridCol w:w="1053"/>
        <w:gridCol w:w="1053"/>
        <w:gridCol w:w="1053"/>
        <w:gridCol w:w="1053"/>
        <w:gridCol w:w="1053"/>
        <w:gridCol w:w="1194"/>
      </w:tblGrid>
      <w:tr w:rsidR="00E912DC" w:rsidRPr="00E912DC" w14:paraId="5A4CCD19" w14:textId="77777777" w:rsidTr="00261E64">
        <w:tc>
          <w:tcPr>
            <w:tcW w:w="2694" w:type="dxa"/>
            <w:tcBorders>
              <w:top w:val="single" w:sz="4" w:space="0" w:color="auto"/>
            </w:tcBorders>
          </w:tcPr>
          <w:p w14:paraId="5459900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r w:rsidRPr="00E912DC">
              <w:rPr>
                <w:rFonts w:ascii="Times New Roman" w:hAnsi="Times New Roman" w:cs="Times New Roman"/>
                <w:b/>
                <w:bCs/>
                <w:noProof/>
                <w:sz w:val="22"/>
              </w:rPr>
              <w:t>Outcome measure</w:t>
            </w:r>
          </w:p>
        </w:tc>
        <w:tc>
          <w:tcPr>
            <w:tcW w:w="2106" w:type="dxa"/>
            <w:gridSpan w:val="2"/>
            <w:tcBorders>
              <w:top w:val="single" w:sz="4" w:space="0" w:color="auto"/>
              <w:bottom w:val="single" w:sz="4" w:space="0" w:color="auto"/>
            </w:tcBorders>
          </w:tcPr>
          <w:p w14:paraId="0AF76C2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Quality Measure</w:t>
            </w:r>
          </w:p>
        </w:tc>
        <w:tc>
          <w:tcPr>
            <w:tcW w:w="4212" w:type="dxa"/>
            <w:gridSpan w:val="4"/>
            <w:tcBorders>
              <w:top w:val="single" w:sz="4" w:space="0" w:color="auto"/>
              <w:bottom w:val="single" w:sz="4" w:space="0" w:color="auto"/>
            </w:tcBorders>
          </w:tcPr>
          <w:p w14:paraId="50FE026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HTA</w:t>
            </w:r>
          </w:p>
        </w:tc>
        <w:tc>
          <w:tcPr>
            <w:tcW w:w="1194" w:type="dxa"/>
            <w:tcBorders>
              <w:top w:val="single" w:sz="4" w:space="0" w:color="auto"/>
            </w:tcBorders>
          </w:tcPr>
          <w:p w14:paraId="3BAF975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ICHOM</w:t>
            </w:r>
            <w:r w:rsidRPr="00E912DC">
              <w:rPr>
                <w:rFonts w:ascii="Times New Roman" w:hAnsi="Times New Roman" w:cs="Times New Roman"/>
                <w:noProof/>
                <w:sz w:val="22"/>
                <w:vertAlign w:val="superscript"/>
              </w:rPr>
              <w:t>a</w:t>
            </w:r>
          </w:p>
        </w:tc>
      </w:tr>
      <w:tr w:rsidR="00E912DC" w:rsidRPr="00E912DC" w14:paraId="522D5163" w14:textId="77777777" w:rsidTr="00261E64">
        <w:tc>
          <w:tcPr>
            <w:tcW w:w="2694" w:type="dxa"/>
          </w:tcPr>
          <w:p w14:paraId="4F652DA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p>
        </w:tc>
        <w:tc>
          <w:tcPr>
            <w:tcW w:w="1053" w:type="dxa"/>
            <w:tcBorders>
              <w:top w:val="single" w:sz="4" w:space="0" w:color="auto"/>
            </w:tcBorders>
          </w:tcPr>
          <w:p w14:paraId="7794EC8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NL</w:t>
            </w:r>
          </w:p>
        </w:tc>
        <w:tc>
          <w:tcPr>
            <w:tcW w:w="1053" w:type="dxa"/>
            <w:tcBorders>
              <w:top w:val="single" w:sz="4" w:space="0" w:color="auto"/>
            </w:tcBorders>
          </w:tcPr>
          <w:p w14:paraId="2743E6B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UK</w:t>
            </w:r>
          </w:p>
        </w:tc>
        <w:tc>
          <w:tcPr>
            <w:tcW w:w="2106" w:type="dxa"/>
            <w:gridSpan w:val="2"/>
            <w:tcBorders>
              <w:top w:val="single" w:sz="4" w:space="0" w:color="auto"/>
              <w:bottom w:val="single" w:sz="4" w:space="0" w:color="auto"/>
            </w:tcBorders>
          </w:tcPr>
          <w:p w14:paraId="72F6E04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NL</w:t>
            </w:r>
          </w:p>
        </w:tc>
        <w:tc>
          <w:tcPr>
            <w:tcW w:w="2106" w:type="dxa"/>
            <w:gridSpan w:val="2"/>
            <w:tcBorders>
              <w:top w:val="single" w:sz="4" w:space="0" w:color="auto"/>
              <w:bottom w:val="single" w:sz="4" w:space="0" w:color="auto"/>
            </w:tcBorders>
          </w:tcPr>
          <w:p w14:paraId="04080AC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UK</w:t>
            </w:r>
          </w:p>
        </w:tc>
        <w:tc>
          <w:tcPr>
            <w:tcW w:w="1194" w:type="dxa"/>
          </w:tcPr>
          <w:p w14:paraId="4391F9E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r>
      <w:tr w:rsidR="00E912DC" w:rsidRPr="00E912DC" w14:paraId="3F3C5E8C" w14:textId="77777777" w:rsidTr="00261E64">
        <w:tc>
          <w:tcPr>
            <w:tcW w:w="2694" w:type="dxa"/>
            <w:tcBorders>
              <w:bottom w:val="single" w:sz="4" w:space="0" w:color="auto"/>
            </w:tcBorders>
          </w:tcPr>
          <w:p w14:paraId="2F98127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p>
        </w:tc>
        <w:tc>
          <w:tcPr>
            <w:tcW w:w="1053" w:type="dxa"/>
            <w:tcBorders>
              <w:bottom w:val="single" w:sz="4" w:space="0" w:color="auto"/>
            </w:tcBorders>
          </w:tcPr>
          <w:p w14:paraId="78092E5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Borders>
              <w:bottom w:val="single" w:sz="4" w:space="0" w:color="auto"/>
            </w:tcBorders>
          </w:tcPr>
          <w:p w14:paraId="13442BB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top w:val="single" w:sz="4" w:space="0" w:color="auto"/>
              <w:bottom w:val="single" w:sz="4" w:space="0" w:color="auto"/>
            </w:tcBorders>
          </w:tcPr>
          <w:p w14:paraId="394D7FB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REA</w:t>
            </w:r>
          </w:p>
        </w:tc>
        <w:tc>
          <w:tcPr>
            <w:tcW w:w="1053" w:type="dxa"/>
            <w:tcBorders>
              <w:top w:val="single" w:sz="4" w:space="0" w:color="auto"/>
              <w:bottom w:val="single" w:sz="4" w:space="0" w:color="auto"/>
            </w:tcBorders>
          </w:tcPr>
          <w:p w14:paraId="6D297BD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CEA</w:t>
            </w:r>
          </w:p>
        </w:tc>
        <w:tc>
          <w:tcPr>
            <w:tcW w:w="1053" w:type="dxa"/>
            <w:tcBorders>
              <w:top w:val="single" w:sz="4" w:space="0" w:color="auto"/>
              <w:bottom w:val="single" w:sz="4" w:space="0" w:color="auto"/>
            </w:tcBorders>
          </w:tcPr>
          <w:p w14:paraId="6B80408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REA</w:t>
            </w:r>
          </w:p>
        </w:tc>
        <w:tc>
          <w:tcPr>
            <w:tcW w:w="1053" w:type="dxa"/>
            <w:tcBorders>
              <w:top w:val="single" w:sz="4" w:space="0" w:color="auto"/>
              <w:bottom w:val="single" w:sz="4" w:space="0" w:color="auto"/>
            </w:tcBorders>
          </w:tcPr>
          <w:p w14:paraId="3237F35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CEA</w:t>
            </w:r>
          </w:p>
        </w:tc>
        <w:tc>
          <w:tcPr>
            <w:tcW w:w="1194" w:type="dxa"/>
            <w:tcBorders>
              <w:bottom w:val="single" w:sz="4" w:space="0" w:color="auto"/>
            </w:tcBorders>
          </w:tcPr>
          <w:p w14:paraId="277E9C3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r>
      <w:tr w:rsidR="00E912DC" w:rsidRPr="00E912DC" w14:paraId="541403F0" w14:textId="77777777" w:rsidTr="00261E64">
        <w:tc>
          <w:tcPr>
            <w:tcW w:w="2694" w:type="dxa"/>
            <w:tcBorders>
              <w:top w:val="single" w:sz="4" w:space="0" w:color="auto"/>
            </w:tcBorders>
          </w:tcPr>
          <w:p w14:paraId="0A03F5E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r w:rsidRPr="00E912DC">
              <w:rPr>
                <w:rFonts w:ascii="Times New Roman" w:hAnsi="Times New Roman" w:cs="Times New Roman"/>
                <w:b/>
                <w:bCs/>
                <w:noProof/>
                <w:sz w:val="22"/>
              </w:rPr>
              <w:t>Response rate of tumor</w:t>
            </w:r>
          </w:p>
        </w:tc>
        <w:tc>
          <w:tcPr>
            <w:tcW w:w="1053" w:type="dxa"/>
            <w:tcBorders>
              <w:top w:val="single" w:sz="4" w:space="0" w:color="auto"/>
            </w:tcBorders>
          </w:tcPr>
          <w:p w14:paraId="54FD7EF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Borders>
              <w:top w:val="single" w:sz="4" w:space="0" w:color="auto"/>
            </w:tcBorders>
          </w:tcPr>
          <w:p w14:paraId="1BFD116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top w:val="single" w:sz="4" w:space="0" w:color="auto"/>
            </w:tcBorders>
          </w:tcPr>
          <w:p w14:paraId="5691EC1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top w:val="single" w:sz="4" w:space="0" w:color="auto"/>
            </w:tcBorders>
          </w:tcPr>
          <w:p w14:paraId="371C283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top w:val="single" w:sz="4" w:space="0" w:color="auto"/>
            </w:tcBorders>
          </w:tcPr>
          <w:p w14:paraId="4E3FC6B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top w:val="single" w:sz="4" w:space="0" w:color="auto"/>
            </w:tcBorders>
          </w:tcPr>
          <w:p w14:paraId="7FB6E9D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Borders>
              <w:top w:val="single" w:sz="4" w:space="0" w:color="auto"/>
            </w:tcBorders>
          </w:tcPr>
          <w:p w14:paraId="2735C00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r>
      <w:tr w:rsidR="00E912DC" w:rsidRPr="00E912DC" w14:paraId="13481BD7" w14:textId="77777777" w:rsidTr="00261E64">
        <w:tc>
          <w:tcPr>
            <w:tcW w:w="2694" w:type="dxa"/>
          </w:tcPr>
          <w:p w14:paraId="1EE7E7A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r w:rsidRPr="00E912DC">
              <w:rPr>
                <w:rFonts w:ascii="Times New Roman" w:hAnsi="Times New Roman" w:cs="Times New Roman"/>
                <w:noProof/>
                <w:sz w:val="22"/>
              </w:rPr>
              <w:t>Breast cancer</w:t>
            </w:r>
          </w:p>
        </w:tc>
        <w:tc>
          <w:tcPr>
            <w:tcW w:w="1053" w:type="dxa"/>
          </w:tcPr>
          <w:p w14:paraId="41AEC6D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Pr>
          <w:p w14:paraId="690FD3E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1F41AAB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353F589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5A3598F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p>
        </w:tc>
        <w:tc>
          <w:tcPr>
            <w:tcW w:w="1053" w:type="dxa"/>
          </w:tcPr>
          <w:p w14:paraId="5539A02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p>
        </w:tc>
        <w:tc>
          <w:tcPr>
            <w:tcW w:w="1194" w:type="dxa"/>
          </w:tcPr>
          <w:p w14:paraId="1EC1FE5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r>
      <w:tr w:rsidR="00E912DC" w:rsidRPr="00E912DC" w14:paraId="2436A9D0" w14:textId="77777777" w:rsidTr="00261E64">
        <w:tc>
          <w:tcPr>
            <w:tcW w:w="2694" w:type="dxa"/>
          </w:tcPr>
          <w:p w14:paraId="5060C9B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r w:rsidRPr="00E912DC">
              <w:rPr>
                <w:rFonts w:ascii="Times New Roman" w:hAnsi="Times New Roman" w:cs="Times New Roman"/>
                <w:noProof/>
                <w:sz w:val="22"/>
              </w:rPr>
              <w:t>Lung cancer</w:t>
            </w:r>
          </w:p>
        </w:tc>
        <w:tc>
          <w:tcPr>
            <w:tcW w:w="1053" w:type="dxa"/>
          </w:tcPr>
          <w:p w14:paraId="2C275DA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Pr>
          <w:p w14:paraId="7D419AC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58DB917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p>
        </w:tc>
        <w:tc>
          <w:tcPr>
            <w:tcW w:w="1053" w:type="dxa"/>
          </w:tcPr>
          <w:p w14:paraId="7A68860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16EAA7C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p>
        </w:tc>
        <w:tc>
          <w:tcPr>
            <w:tcW w:w="1053" w:type="dxa"/>
          </w:tcPr>
          <w:p w14:paraId="4333C3E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Pr>
          <w:p w14:paraId="33F0493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r>
      <w:tr w:rsidR="00E912DC" w:rsidRPr="00E912DC" w14:paraId="188A73D5" w14:textId="77777777" w:rsidTr="00261E64">
        <w:tc>
          <w:tcPr>
            <w:tcW w:w="2694" w:type="dxa"/>
          </w:tcPr>
          <w:p w14:paraId="601D65A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r w:rsidRPr="00E912DC">
              <w:rPr>
                <w:rFonts w:ascii="Times New Roman" w:hAnsi="Times New Roman" w:cs="Times New Roman"/>
                <w:noProof/>
                <w:sz w:val="22"/>
              </w:rPr>
              <w:t>Colorectal cancer</w:t>
            </w:r>
          </w:p>
        </w:tc>
        <w:tc>
          <w:tcPr>
            <w:tcW w:w="1053" w:type="dxa"/>
          </w:tcPr>
          <w:p w14:paraId="62D2AB3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Pr>
          <w:p w14:paraId="470013A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68FE0AD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p>
        </w:tc>
        <w:tc>
          <w:tcPr>
            <w:tcW w:w="1053" w:type="dxa"/>
          </w:tcPr>
          <w:p w14:paraId="74F29D8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1A92A34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p>
        </w:tc>
        <w:tc>
          <w:tcPr>
            <w:tcW w:w="1053" w:type="dxa"/>
          </w:tcPr>
          <w:p w14:paraId="068DD2A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Pr>
          <w:p w14:paraId="09D7029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p>
        </w:tc>
      </w:tr>
      <w:tr w:rsidR="00E912DC" w:rsidRPr="00E912DC" w14:paraId="3084CFF6" w14:textId="77777777" w:rsidTr="00261E64">
        <w:tc>
          <w:tcPr>
            <w:tcW w:w="2694" w:type="dxa"/>
            <w:tcBorders>
              <w:bottom w:val="single" w:sz="4" w:space="0" w:color="auto"/>
            </w:tcBorders>
          </w:tcPr>
          <w:p w14:paraId="128A6F3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r w:rsidRPr="00E912DC">
              <w:rPr>
                <w:rFonts w:ascii="Times New Roman" w:hAnsi="Times New Roman" w:cs="Times New Roman"/>
                <w:noProof/>
                <w:sz w:val="22"/>
              </w:rPr>
              <w:t>Prostate cancer</w:t>
            </w:r>
          </w:p>
        </w:tc>
        <w:tc>
          <w:tcPr>
            <w:tcW w:w="1053" w:type="dxa"/>
            <w:tcBorders>
              <w:bottom w:val="single" w:sz="4" w:space="0" w:color="auto"/>
            </w:tcBorders>
          </w:tcPr>
          <w:p w14:paraId="63D9A41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Borders>
              <w:bottom w:val="single" w:sz="4" w:space="0" w:color="auto"/>
            </w:tcBorders>
          </w:tcPr>
          <w:p w14:paraId="2F77E92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bottom w:val="single" w:sz="4" w:space="0" w:color="auto"/>
            </w:tcBorders>
          </w:tcPr>
          <w:p w14:paraId="26387A3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p>
        </w:tc>
        <w:tc>
          <w:tcPr>
            <w:tcW w:w="1053" w:type="dxa"/>
            <w:tcBorders>
              <w:bottom w:val="single" w:sz="4" w:space="0" w:color="auto"/>
            </w:tcBorders>
          </w:tcPr>
          <w:p w14:paraId="5FB5BC9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bottom w:val="single" w:sz="4" w:space="0" w:color="auto"/>
            </w:tcBorders>
          </w:tcPr>
          <w:p w14:paraId="5A11C00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bottom w:val="single" w:sz="4" w:space="0" w:color="auto"/>
            </w:tcBorders>
          </w:tcPr>
          <w:p w14:paraId="7601BDF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Borders>
              <w:bottom w:val="single" w:sz="4" w:space="0" w:color="auto"/>
            </w:tcBorders>
          </w:tcPr>
          <w:p w14:paraId="3BE08CC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r>
      <w:tr w:rsidR="00E912DC" w:rsidRPr="00E912DC" w14:paraId="242DB7C8" w14:textId="77777777" w:rsidTr="00261E64">
        <w:tc>
          <w:tcPr>
            <w:tcW w:w="2694" w:type="dxa"/>
            <w:tcBorders>
              <w:top w:val="single" w:sz="4" w:space="0" w:color="auto"/>
            </w:tcBorders>
          </w:tcPr>
          <w:p w14:paraId="722ACFE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r w:rsidRPr="00E912DC">
              <w:rPr>
                <w:rFonts w:ascii="Times New Roman" w:hAnsi="Times New Roman" w:cs="Times New Roman"/>
                <w:b/>
                <w:bCs/>
                <w:noProof/>
                <w:sz w:val="22"/>
              </w:rPr>
              <w:t>Margin status</w:t>
            </w:r>
          </w:p>
        </w:tc>
        <w:tc>
          <w:tcPr>
            <w:tcW w:w="1053" w:type="dxa"/>
            <w:tcBorders>
              <w:top w:val="single" w:sz="4" w:space="0" w:color="auto"/>
            </w:tcBorders>
          </w:tcPr>
          <w:p w14:paraId="6F76D25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Borders>
              <w:top w:val="single" w:sz="4" w:space="0" w:color="auto"/>
            </w:tcBorders>
          </w:tcPr>
          <w:p w14:paraId="3C6F61F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top w:val="single" w:sz="4" w:space="0" w:color="auto"/>
            </w:tcBorders>
          </w:tcPr>
          <w:p w14:paraId="180D1F6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top w:val="single" w:sz="4" w:space="0" w:color="auto"/>
            </w:tcBorders>
          </w:tcPr>
          <w:p w14:paraId="4A7AD63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top w:val="single" w:sz="4" w:space="0" w:color="auto"/>
            </w:tcBorders>
          </w:tcPr>
          <w:p w14:paraId="6578B20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top w:val="single" w:sz="4" w:space="0" w:color="auto"/>
            </w:tcBorders>
          </w:tcPr>
          <w:p w14:paraId="6251A8C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Borders>
              <w:top w:val="single" w:sz="4" w:space="0" w:color="auto"/>
            </w:tcBorders>
          </w:tcPr>
          <w:p w14:paraId="71C4C10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r>
      <w:tr w:rsidR="00E912DC" w:rsidRPr="00E912DC" w14:paraId="799951B6" w14:textId="77777777" w:rsidTr="00261E64">
        <w:tc>
          <w:tcPr>
            <w:tcW w:w="2694" w:type="dxa"/>
          </w:tcPr>
          <w:p w14:paraId="08F03AE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r w:rsidRPr="00E912DC">
              <w:rPr>
                <w:rFonts w:ascii="Times New Roman" w:hAnsi="Times New Roman" w:cs="Times New Roman"/>
                <w:noProof/>
                <w:sz w:val="22"/>
              </w:rPr>
              <w:t>Breast cancer</w:t>
            </w:r>
          </w:p>
        </w:tc>
        <w:tc>
          <w:tcPr>
            <w:tcW w:w="1053" w:type="dxa"/>
          </w:tcPr>
          <w:p w14:paraId="0310F2E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Pr>
          <w:p w14:paraId="3C4293B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612944C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07411FE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68709F1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43939FC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Pr>
          <w:p w14:paraId="1165632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p>
        </w:tc>
      </w:tr>
      <w:tr w:rsidR="00E912DC" w:rsidRPr="00E912DC" w14:paraId="5CE331B9" w14:textId="77777777" w:rsidTr="00261E64">
        <w:tc>
          <w:tcPr>
            <w:tcW w:w="2694" w:type="dxa"/>
          </w:tcPr>
          <w:p w14:paraId="09E0BA1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r w:rsidRPr="00E912DC">
              <w:rPr>
                <w:rFonts w:ascii="Times New Roman" w:hAnsi="Times New Roman" w:cs="Times New Roman"/>
                <w:noProof/>
                <w:sz w:val="22"/>
              </w:rPr>
              <w:t>Lung cancer</w:t>
            </w:r>
          </w:p>
        </w:tc>
        <w:tc>
          <w:tcPr>
            <w:tcW w:w="1053" w:type="dxa"/>
          </w:tcPr>
          <w:p w14:paraId="0D4ED6E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Pr>
          <w:p w14:paraId="2496FC4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4F59685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3404BA0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34628CD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43C2FC1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Pr>
          <w:p w14:paraId="2A4CBC5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r>
      <w:tr w:rsidR="00E912DC" w:rsidRPr="00E912DC" w14:paraId="2CC3323B" w14:textId="77777777" w:rsidTr="00261E64">
        <w:tc>
          <w:tcPr>
            <w:tcW w:w="2694" w:type="dxa"/>
          </w:tcPr>
          <w:p w14:paraId="12F75C4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r w:rsidRPr="00E912DC">
              <w:rPr>
                <w:rFonts w:ascii="Times New Roman" w:hAnsi="Times New Roman" w:cs="Times New Roman"/>
                <w:noProof/>
                <w:sz w:val="22"/>
              </w:rPr>
              <w:t>Colorectal cancer</w:t>
            </w:r>
          </w:p>
        </w:tc>
        <w:tc>
          <w:tcPr>
            <w:tcW w:w="1053" w:type="dxa"/>
          </w:tcPr>
          <w:p w14:paraId="369CC48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Pr>
          <w:p w14:paraId="372B23C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0D07D1B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00047C0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47179EC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7033A1B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Pr>
          <w:p w14:paraId="07CF0A1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p>
        </w:tc>
      </w:tr>
      <w:tr w:rsidR="00E912DC" w:rsidRPr="00E912DC" w14:paraId="79F992C2" w14:textId="77777777" w:rsidTr="00261E64">
        <w:tc>
          <w:tcPr>
            <w:tcW w:w="2694" w:type="dxa"/>
            <w:tcBorders>
              <w:bottom w:val="single" w:sz="4" w:space="0" w:color="auto"/>
            </w:tcBorders>
          </w:tcPr>
          <w:p w14:paraId="576AD06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r w:rsidRPr="00E912DC">
              <w:rPr>
                <w:rFonts w:ascii="Times New Roman" w:hAnsi="Times New Roman" w:cs="Times New Roman"/>
                <w:noProof/>
                <w:sz w:val="22"/>
              </w:rPr>
              <w:t>Prostate cancer</w:t>
            </w:r>
          </w:p>
        </w:tc>
        <w:tc>
          <w:tcPr>
            <w:tcW w:w="1053" w:type="dxa"/>
            <w:tcBorders>
              <w:bottom w:val="single" w:sz="4" w:space="0" w:color="auto"/>
            </w:tcBorders>
          </w:tcPr>
          <w:p w14:paraId="37CA10D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Borders>
              <w:bottom w:val="single" w:sz="4" w:space="0" w:color="auto"/>
            </w:tcBorders>
          </w:tcPr>
          <w:p w14:paraId="5DF56AB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bottom w:val="single" w:sz="4" w:space="0" w:color="auto"/>
            </w:tcBorders>
          </w:tcPr>
          <w:p w14:paraId="2B0AC69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bottom w:val="single" w:sz="4" w:space="0" w:color="auto"/>
            </w:tcBorders>
          </w:tcPr>
          <w:p w14:paraId="5770805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bottom w:val="single" w:sz="4" w:space="0" w:color="auto"/>
            </w:tcBorders>
          </w:tcPr>
          <w:p w14:paraId="11F8776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bottom w:val="single" w:sz="4" w:space="0" w:color="auto"/>
            </w:tcBorders>
          </w:tcPr>
          <w:p w14:paraId="04087BB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Borders>
              <w:bottom w:val="single" w:sz="4" w:space="0" w:color="auto"/>
            </w:tcBorders>
          </w:tcPr>
          <w:p w14:paraId="547DD24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r>
      <w:tr w:rsidR="00E912DC" w:rsidRPr="00E912DC" w14:paraId="31EC7C59" w14:textId="77777777" w:rsidTr="00261E64">
        <w:tc>
          <w:tcPr>
            <w:tcW w:w="2694" w:type="dxa"/>
            <w:tcBorders>
              <w:top w:val="single" w:sz="4" w:space="0" w:color="auto"/>
            </w:tcBorders>
          </w:tcPr>
          <w:p w14:paraId="768024E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r w:rsidRPr="00E912DC">
              <w:rPr>
                <w:rFonts w:ascii="Times New Roman" w:hAnsi="Times New Roman" w:cs="Times New Roman"/>
                <w:b/>
                <w:bCs/>
                <w:noProof/>
                <w:sz w:val="22"/>
              </w:rPr>
              <w:t>Patient satisfaction</w:t>
            </w:r>
          </w:p>
        </w:tc>
        <w:tc>
          <w:tcPr>
            <w:tcW w:w="1053" w:type="dxa"/>
            <w:tcBorders>
              <w:top w:val="single" w:sz="4" w:space="0" w:color="auto"/>
            </w:tcBorders>
          </w:tcPr>
          <w:p w14:paraId="2D1542B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Borders>
              <w:top w:val="single" w:sz="4" w:space="0" w:color="auto"/>
            </w:tcBorders>
          </w:tcPr>
          <w:p w14:paraId="23ADE76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top w:val="single" w:sz="4" w:space="0" w:color="auto"/>
            </w:tcBorders>
          </w:tcPr>
          <w:p w14:paraId="61937B1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top w:val="single" w:sz="4" w:space="0" w:color="auto"/>
            </w:tcBorders>
          </w:tcPr>
          <w:p w14:paraId="71E4FF6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top w:val="single" w:sz="4" w:space="0" w:color="auto"/>
            </w:tcBorders>
          </w:tcPr>
          <w:p w14:paraId="7928315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top w:val="single" w:sz="4" w:space="0" w:color="auto"/>
            </w:tcBorders>
          </w:tcPr>
          <w:p w14:paraId="15FAE0A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Borders>
              <w:top w:val="single" w:sz="4" w:space="0" w:color="auto"/>
            </w:tcBorders>
          </w:tcPr>
          <w:p w14:paraId="54894A1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r>
      <w:tr w:rsidR="00E912DC" w:rsidRPr="00E912DC" w14:paraId="2952F726" w14:textId="77777777" w:rsidTr="00261E64">
        <w:tc>
          <w:tcPr>
            <w:tcW w:w="2694" w:type="dxa"/>
          </w:tcPr>
          <w:p w14:paraId="586B1EF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r w:rsidRPr="00E912DC">
              <w:rPr>
                <w:rFonts w:ascii="Times New Roman" w:hAnsi="Times New Roman" w:cs="Times New Roman"/>
                <w:noProof/>
                <w:sz w:val="22"/>
              </w:rPr>
              <w:t>Breast cancer</w:t>
            </w:r>
          </w:p>
        </w:tc>
        <w:tc>
          <w:tcPr>
            <w:tcW w:w="1053" w:type="dxa"/>
          </w:tcPr>
          <w:p w14:paraId="208F281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Pr>
          <w:p w14:paraId="2F01F61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p>
        </w:tc>
        <w:tc>
          <w:tcPr>
            <w:tcW w:w="1053" w:type="dxa"/>
          </w:tcPr>
          <w:p w14:paraId="7949996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178E08B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3EF10C4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4071CC2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Pr>
          <w:p w14:paraId="68B2AAE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r>
      <w:tr w:rsidR="00E912DC" w:rsidRPr="00E912DC" w14:paraId="3E99BCC4" w14:textId="77777777" w:rsidTr="00261E64">
        <w:tc>
          <w:tcPr>
            <w:tcW w:w="2694" w:type="dxa"/>
          </w:tcPr>
          <w:p w14:paraId="6EE02C1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r w:rsidRPr="00E912DC">
              <w:rPr>
                <w:rFonts w:ascii="Times New Roman" w:hAnsi="Times New Roman" w:cs="Times New Roman"/>
                <w:noProof/>
                <w:sz w:val="22"/>
              </w:rPr>
              <w:t>Lung cancer</w:t>
            </w:r>
          </w:p>
        </w:tc>
        <w:tc>
          <w:tcPr>
            <w:tcW w:w="1053" w:type="dxa"/>
          </w:tcPr>
          <w:p w14:paraId="2909676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Pr>
          <w:p w14:paraId="68D0682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p>
        </w:tc>
        <w:tc>
          <w:tcPr>
            <w:tcW w:w="1053" w:type="dxa"/>
          </w:tcPr>
          <w:p w14:paraId="1E379D0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56908DC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029C02E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362747A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Pr>
          <w:p w14:paraId="1BF5C52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r>
      <w:tr w:rsidR="00E912DC" w:rsidRPr="00E912DC" w14:paraId="4E17E0D9" w14:textId="77777777" w:rsidTr="00261E64">
        <w:tc>
          <w:tcPr>
            <w:tcW w:w="2694" w:type="dxa"/>
          </w:tcPr>
          <w:p w14:paraId="2AEB833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r w:rsidRPr="00E912DC">
              <w:rPr>
                <w:rFonts w:ascii="Times New Roman" w:hAnsi="Times New Roman" w:cs="Times New Roman"/>
                <w:noProof/>
                <w:sz w:val="22"/>
              </w:rPr>
              <w:t>Colorectal cancer</w:t>
            </w:r>
          </w:p>
        </w:tc>
        <w:tc>
          <w:tcPr>
            <w:tcW w:w="1053" w:type="dxa"/>
          </w:tcPr>
          <w:p w14:paraId="2816CBC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Pr>
          <w:p w14:paraId="0D94342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09A0E7F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7CEF28D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7DFDEE6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11B0F2C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Pr>
          <w:p w14:paraId="4C5E05F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r>
      <w:tr w:rsidR="00E912DC" w:rsidRPr="00E912DC" w14:paraId="4C38351D" w14:textId="77777777" w:rsidTr="00261E64">
        <w:tc>
          <w:tcPr>
            <w:tcW w:w="2694" w:type="dxa"/>
            <w:tcBorders>
              <w:bottom w:val="single" w:sz="4" w:space="0" w:color="auto"/>
            </w:tcBorders>
          </w:tcPr>
          <w:p w14:paraId="0519B1F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r w:rsidRPr="00E912DC">
              <w:rPr>
                <w:rFonts w:ascii="Times New Roman" w:hAnsi="Times New Roman" w:cs="Times New Roman"/>
                <w:noProof/>
                <w:sz w:val="22"/>
              </w:rPr>
              <w:t>Prostate cancer</w:t>
            </w:r>
          </w:p>
        </w:tc>
        <w:tc>
          <w:tcPr>
            <w:tcW w:w="1053" w:type="dxa"/>
            <w:tcBorders>
              <w:bottom w:val="single" w:sz="4" w:space="0" w:color="auto"/>
            </w:tcBorders>
          </w:tcPr>
          <w:p w14:paraId="45CBF42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Borders>
              <w:bottom w:val="single" w:sz="4" w:space="0" w:color="auto"/>
            </w:tcBorders>
          </w:tcPr>
          <w:p w14:paraId="3C61EC8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p>
        </w:tc>
        <w:tc>
          <w:tcPr>
            <w:tcW w:w="1053" w:type="dxa"/>
            <w:tcBorders>
              <w:bottom w:val="single" w:sz="4" w:space="0" w:color="auto"/>
            </w:tcBorders>
          </w:tcPr>
          <w:p w14:paraId="13BB127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bottom w:val="single" w:sz="4" w:space="0" w:color="auto"/>
            </w:tcBorders>
          </w:tcPr>
          <w:p w14:paraId="0AC1286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bottom w:val="single" w:sz="4" w:space="0" w:color="auto"/>
            </w:tcBorders>
          </w:tcPr>
          <w:p w14:paraId="2F375C2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bottom w:val="single" w:sz="4" w:space="0" w:color="auto"/>
            </w:tcBorders>
          </w:tcPr>
          <w:p w14:paraId="79D6CCC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Borders>
              <w:bottom w:val="single" w:sz="4" w:space="0" w:color="auto"/>
            </w:tcBorders>
          </w:tcPr>
          <w:p w14:paraId="407B109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r>
      <w:tr w:rsidR="00E912DC" w:rsidRPr="00E912DC" w14:paraId="507063B2" w14:textId="77777777" w:rsidTr="00261E64">
        <w:tc>
          <w:tcPr>
            <w:tcW w:w="2694" w:type="dxa"/>
            <w:tcBorders>
              <w:top w:val="single" w:sz="4" w:space="0" w:color="auto"/>
            </w:tcBorders>
          </w:tcPr>
          <w:p w14:paraId="235A859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r w:rsidRPr="00E912DC">
              <w:rPr>
                <w:rFonts w:ascii="Times New Roman" w:hAnsi="Times New Roman" w:cs="Times New Roman"/>
                <w:b/>
                <w:bCs/>
                <w:noProof/>
                <w:sz w:val="22"/>
              </w:rPr>
              <w:t>Other</w:t>
            </w:r>
          </w:p>
        </w:tc>
        <w:tc>
          <w:tcPr>
            <w:tcW w:w="1053" w:type="dxa"/>
            <w:tcBorders>
              <w:top w:val="single" w:sz="4" w:space="0" w:color="auto"/>
            </w:tcBorders>
          </w:tcPr>
          <w:p w14:paraId="62C37C1E"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Borders>
              <w:top w:val="single" w:sz="4" w:space="0" w:color="auto"/>
            </w:tcBorders>
          </w:tcPr>
          <w:p w14:paraId="007D86A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top w:val="single" w:sz="4" w:space="0" w:color="auto"/>
            </w:tcBorders>
          </w:tcPr>
          <w:p w14:paraId="6AA49DB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top w:val="single" w:sz="4" w:space="0" w:color="auto"/>
            </w:tcBorders>
          </w:tcPr>
          <w:p w14:paraId="48448EB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top w:val="single" w:sz="4" w:space="0" w:color="auto"/>
            </w:tcBorders>
          </w:tcPr>
          <w:p w14:paraId="0924D29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top w:val="single" w:sz="4" w:space="0" w:color="auto"/>
            </w:tcBorders>
          </w:tcPr>
          <w:p w14:paraId="64B07E5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Borders>
              <w:top w:val="single" w:sz="4" w:space="0" w:color="auto"/>
            </w:tcBorders>
          </w:tcPr>
          <w:p w14:paraId="61ECB1D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r>
      <w:tr w:rsidR="00E912DC" w:rsidRPr="00E912DC" w14:paraId="074B338D" w14:textId="77777777" w:rsidTr="00261E64">
        <w:tc>
          <w:tcPr>
            <w:tcW w:w="2694" w:type="dxa"/>
          </w:tcPr>
          <w:p w14:paraId="02AD798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r w:rsidRPr="00E912DC">
              <w:rPr>
                <w:rFonts w:ascii="Times New Roman" w:hAnsi="Times New Roman" w:cs="Times New Roman"/>
                <w:noProof/>
                <w:sz w:val="22"/>
              </w:rPr>
              <w:t>Breast cancer</w:t>
            </w:r>
          </w:p>
        </w:tc>
        <w:tc>
          <w:tcPr>
            <w:tcW w:w="1053" w:type="dxa"/>
          </w:tcPr>
          <w:p w14:paraId="541C366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Pr>
          <w:p w14:paraId="595F67F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3C23F36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4A3C8DC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101703D3"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5DFA7FE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Pr>
          <w:p w14:paraId="6E09C15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r>
      <w:tr w:rsidR="00E912DC" w:rsidRPr="00E912DC" w14:paraId="1AEECD65" w14:textId="77777777" w:rsidTr="00261E64">
        <w:tc>
          <w:tcPr>
            <w:tcW w:w="2694" w:type="dxa"/>
          </w:tcPr>
          <w:p w14:paraId="6B054EF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r w:rsidRPr="00E912DC">
              <w:rPr>
                <w:rFonts w:ascii="Times New Roman" w:hAnsi="Times New Roman" w:cs="Times New Roman"/>
                <w:noProof/>
                <w:sz w:val="22"/>
              </w:rPr>
              <w:t>Lung cancer</w:t>
            </w:r>
          </w:p>
        </w:tc>
        <w:tc>
          <w:tcPr>
            <w:tcW w:w="1053" w:type="dxa"/>
          </w:tcPr>
          <w:p w14:paraId="45B309A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p>
        </w:tc>
        <w:tc>
          <w:tcPr>
            <w:tcW w:w="1053" w:type="dxa"/>
          </w:tcPr>
          <w:p w14:paraId="00876202"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64C79BA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58AA2C1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136AEB1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07C99EA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Pr>
          <w:p w14:paraId="5CD9646F"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r w:rsidRPr="00E912DC">
              <w:rPr>
                <w:rFonts w:ascii="Times New Roman" w:hAnsi="Times New Roman" w:cs="Times New Roman"/>
                <w:noProof/>
                <w:sz w:val="22"/>
                <w:vertAlign w:val="superscript"/>
              </w:rPr>
              <w:t>b</w:t>
            </w:r>
          </w:p>
        </w:tc>
      </w:tr>
      <w:tr w:rsidR="00E912DC" w:rsidRPr="00E912DC" w14:paraId="7D83A366" w14:textId="77777777" w:rsidTr="00261E64">
        <w:tc>
          <w:tcPr>
            <w:tcW w:w="2694" w:type="dxa"/>
          </w:tcPr>
          <w:p w14:paraId="564A51B7"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r w:rsidRPr="00E912DC">
              <w:rPr>
                <w:rFonts w:ascii="Times New Roman" w:hAnsi="Times New Roman" w:cs="Times New Roman"/>
                <w:noProof/>
                <w:sz w:val="22"/>
              </w:rPr>
              <w:t>Colorectal cancer</w:t>
            </w:r>
          </w:p>
        </w:tc>
        <w:tc>
          <w:tcPr>
            <w:tcW w:w="1053" w:type="dxa"/>
          </w:tcPr>
          <w:p w14:paraId="7C2DB1E4"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r w:rsidRPr="00E912DC">
              <w:rPr>
                <w:rFonts w:ascii="Times New Roman" w:hAnsi="Times New Roman" w:cs="Times New Roman"/>
                <w:b/>
                <w:bCs/>
                <w:noProof/>
                <w:sz w:val="22"/>
              </w:rPr>
              <w:t>X</w:t>
            </w:r>
            <w:r w:rsidRPr="00E912DC">
              <w:rPr>
                <w:rFonts w:ascii="Times New Roman" w:hAnsi="Times New Roman" w:cs="Times New Roman"/>
                <w:noProof/>
                <w:sz w:val="22"/>
                <w:vertAlign w:val="superscript"/>
              </w:rPr>
              <w:t>c</w:t>
            </w:r>
          </w:p>
        </w:tc>
        <w:tc>
          <w:tcPr>
            <w:tcW w:w="1053" w:type="dxa"/>
          </w:tcPr>
          <w:p w14:paraId="000E84EC"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r w:rsidRPr="00E912DC">
              <w:rPr>
                <w:rFonts w:ascii="Times New Roman" w:hAnsi="Times New Roman" w:cs="Times New Roman"/>
                <w:noProof/>
                <w:sz w:val="22"/>
                <w:vertAlign w:val="superscript"/>
              </w:rPr>
              <w:t>c</w:t>
            </w:r>
          </w:p>
        </w:tc>
        <w:tc>
          <w:tcPr>
            <w:tcW w:w="1053" w:type="dxa"/>
          </w:tcPr>
          <w:p w14:paraId="480E066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Pr>
          <w:p w14:paraId="5D18B83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r w:rsidRPr="00E912DC">
              <w:rPr>
                <w:rFonts w:ascii="Times New Roman" w:hAnsi="Times New Roman" w:cs="Times New Roman"/>
                <w:noProof/>
                <w:sz w:val="22"/>
                <w:vertAlign w:val="superscript"/>
              </w:rPr>
              <w:t>c</w:t>
            </w:r>
          </w:p>
        </w:tc>
        <w:tc>
          <w:tcPr>
            <w:tcW w:w="1053" w:type="dxa"/>
          </w:tcPr>
          <w:p w14:paraId="18602E2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r w:rsidRPr="00E912DC">
              <w:rPr>
                <w:rFonts w:ascii="Times New Roman" w:hAnsi="Times New Roman" w:cs="Times New Roman"/>
                <w:noProof/>
                <w:sz w:val="22"/>
                <w:vertAlign w:val="superscript"/>
              </w:rPr>
              <w:t>c</w:t>
            </w:r>
          </w:p>
        </w:tc>
        <w:tc>
          <w:tcPr>
            <w:tcW w:w="1053" w:type="dxa"/>
          </w:tcPr>
          <w:p w14:paraId="3CD7B15D"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r w:rsidRPr="00E912DC">
              <w:rPr>
                <w:rFonts w:ascii="Times New Roman" w:hAnsi="Times New Roman" w:cs="Times New Roman"/>
                <w:noProof/>
                <w:sz w:val="22"/>
                <w:vertAlign w:val="superscript"/>
              </w:rPr>
              <w:t>c</w:t>
            </w:r>
          </w:p>
        </w:tc>
        <w:tc>
          <w:tcPr>
            <w:tcW w:w="1194" w:type="dxa"/>
          </w:tcPr>
          <w:p w14:paraId="39BC07CA"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r w:rsidRPr="00E912DC">
              <w:rPr>
                <w:rFonts w:ascii="Times New Roman" w:hAnsi="Times New Roman" w:cs="Times New Roman"/>
                <w:noProof/>
                <w:sz w:val="22"/>
                <w:vertAlign w:val="superscript"/>
              </w:rPr>
              <w:t>d</w:t>
            </w:r>
          </w:p>
        </w:tc>
      </w:tr>
      <w:tr w:rsidR="00E912DC" w:rsidRPr="00E912DC" w14:paraId="5FFDAE5C" w14:textId="77777777" w:rsidTr="00261E64">
        <w:tc>
          <w:tcPr>
            <w:tcW w:w="2694" w:type="dxa"/>
            <w:tcBorders>
              <w:bottom w:val="single" w:sz="4" w:space="0" w:color="auto"/>
            </w:tcBorders>
          </w:tcPr>
          <w:p w14:paraId="3E208A26"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2"/>
              </w:rPr>
            </w:pPr>
            <w:r w:rsidRPr="00E912DC">
              <w:rPr>
                <w:rFonts w:ascii="Times New Roman" w:hAnsi="Times New Roman" w:cs="Times New Roman"/>
                <w:noProof/>
                <w:sz w:val="22"/>
              </w:rPr>
              <w:t>Prostate cancer</w:t>
            </w:r>
          </w:p>
        </w:tc>
        <w:tc>
          <w:tcPr>
            <w:tcW w:w="1053" w:type="dxa"/>
            <w:tcBorders>
              <w:bottom w:val="single" w:sz="4" w:space="0" w:color="auto"/>
            </w:tcBorders>
          </w:tcPr>
          <w:p w14:paraId="0160A4A8"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b/>
                <w:bCs/>
                <w:noProof/>
                <w:sz w:val="22"/>
              </w:rPr>
            </w:pPr>
            <w:r w:rsidRPr="00E912DC">
              <w:rPr>
                <w:rFonts w:ascii="Times New Roman" w:hAnsi="Times New Roman" w:cs="Times New Roman"/>
                <w:b/>
                <w:bCs/>
                <w:noProof/>
                <w:sz w:val="22"/>
              </w:rPr>
              <w:t>X</w:t>
            </w:r>
            <w:r w:rsidRPr="00E912DC">
              <w:rPr>
                <w:rFonts w:ascii="Times New Roman" w:hAnsi="Times New Roman" w:cs="Times New Roman"/>
                <w:noProof/>
                <w:sz w:val="22"/>
                <w:vertAlign w:val="superscript"/>
              </w:rPr>
              <w:t>e</w:t>
            </w:r>
          </w:p>
        </w:tc>
        <w:tc>
          <w:tcPr>
            <w:tcW w:w="1053" w:type="dxa"/>
            <w:tcBorders>
              <w:bottom w:val="single" w:sz="4" w:space="0" w:color="auto"/>
            </w:tcBorders>
          </w:tcPr>
          <w:p w14:paraId="73997421"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bottom w:val="single" w:sz="4" w:space="0" w:color="auto"/>
            </w:tcBorders>
          </w:tcPr>
          <w:p w14:paraId="6109118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r w:rsidRPr="00E912DC">
              <w:rPr>
                <w:rFonts w:ascii="Times New Roman" w:hAnsi="Times New Roman" w:cs="Times New Roman"/>
                <w:noProof/>
                <w:sz w:val="22"/>
                <w:vertAlign w:val="superscript"/>
              </w:rPr>
              <w:t>e</w:t>
            </w:r>
          </w:p>
        </w:tc>
        <w:tc>
          <w:tcPr>
            <w:tcW w:w="1053" w:type="dxa"/>
            <w:tcBorders>
              <w:bottom w:val="single" w:sz="4" w:space="0" w:color="auto"/>
            </w:tcBorders>
          </w:tcPr>
          <w:p w14:paraId="33F2FB1B"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053" w:type="dxa"/>
            <w:tcBorders>
              <w:bottom w:val="single" w:sz="4" w:space="0" w:color="auto"/>
            </w:tcBorders>
          </w:tcPr>
          <w:p w14:paraId="0B980D15"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r w:rsidRPr="00E912DC">
              <w:rPr>
                <w:rFonts w:ascii="Times New Roman" w:hAnsi="Times New Roman" w:cs="Times New Roman"/>
                <w:b/>
                <w:bCs/>
                <w:noProof/>
                <w:sz w:val="22"/>
              </w:rPr>
              <w:t>X</w:t>
            </w:r>
            <w:r w:rsidRPr="00E912DC">
              <w:rPr>
                <w:rFonts w:ascii="Times New Roman" w:hAnsi="Times New Roman" w:cs="Times New Roman"/>
                <w:noProof/>
                <w:sz w:val="22"/>
                <w:vertAlign w:val="superscript"/>
              </w:rPr>
              <w:t>e</w:t>
            </w:r>
          </w:p>
        </w:tc>
        <w:tc>
          <w:tcPr>
            <w:tcW w:w="1053" w:type="dxa"/>
            <w:tcBorders>
              <w:bottom w:val="single" w:sz="4" w:space="0" w:color="auto"/>
            </w:tcBorders>
          </w:tcPr>
          <w:p w14:paraId="633AA309"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c>
          <w:tcPr>
            <w:tcW w:w="1194" w:type="dxa"/>
            <w:tcBorders>
              <w:bottom w:val="single" w:sz="4" w:space="0" w:color="auto"/>
            </w:tcBorders>
          </w:tcPr>
          <w:p w14:paraId="5B8D8A40" w14:textId="77777777" w:rsidR="00E912DC" w:rsidRPr="00E912DC" w:rsidRDefault="00E912DC" w:rsidP="00261E64">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jc w:val="center"/>
              <w:rPr>
                <w:rFonts w:ascii="Times New Roman" w:hAnsi="Times New Roman" w:cs="Times New Roman"/>
                <w:b/>
                <w:bCs/>
                <w:noProof/>
                <w:sz w:val="22"/>
              </w:rPr>
            </w:pPr>
          </w:p>
        </w:tc>
      </w:tr>
    </w:tbl>
    <w:p w14:paraId="2216FBF4" w14:textId="77777777" w:rsidR="00E912DC" w:rsidRPr="003A211B" w:rsidRDefault="00E912DC" w:rsidP="00E912DC">
      <w:pPr>
        <w:widowControl w:val="0"/>
        <w:tabs>
          <w:tab w:val="left" w:pos="227"/>
          <w:tab w:val="left" w:pos="426"/>
          <w:tab w:val="left" w:pos="454"/>
          <w:tab w:val="left" w:pos="1109"/>
          <w:tab w:val="left" w:pos="2217"/>
          <w:tab w:val="left" w:pos="3326"/>
          <w:tab w:val="left" w:pos="4435"/>
          <w:tab w:val="left" w:pos="5543"/>
          <w:tab w:val="left" w:pos="6652"/>
          <w:tab w:val="left" w:pos="7761"/>
          <w:tab w:val="left" w:pos="8869"/>
        </w:tabs>
        <w:suppressAutoHyphens/>
        <w:spacing w:after="0" w:line="240" w:lineRule="auto"/>
        <w:rPr>
          <w:rFonts w:ascii="Times New Roman" w:hAnsi="Times New Roman" w:cs="Times New Roman"/>
          <w:noProof/>
          <w:sz w:val="20"/>
          <w:szCs w:val="20"/>
        </w:rPr>
      </w:pPr>
      <w:r w:rsidRPr="00E912DC">
        <w:rPr>
          <w:rFonts w:ascii="Times New Roman" w:hAnsi="Times New Roman" w:cs="Times New Roman"/>
          <w:noProof/>
          <w:sz w:val="22"/>
          <w:vertAlign w:val="superscript"/>
        </w:rPr>
        <w:t xml:space="preserve">a </w:t>
      </w:r>
      <w:r w:rsidRPr="00E912DC">
        <w:rPr>
          <w:rFonts w:ascii="Times New Roman" w:hAnsi="Times New Roman" w:cs="Times New Roman"/>
          <w:noProof/>
          <w:sz w:val="20"/>
          <w:szCs w:val="20"/>
        </w:rPr>
        <w:t>The standard sets of advanced and localized prostate cancer are reported under prostate cancer</w:t>
      </w:r>
      <w:r w:rsidRPr="00E912DC">
        <w:rPr>
          <w:rFonts w:ascii="Times New Roman" w:hAnsi="Times New Roman" w:cs="Times New Roman"/>
          <w:noProof/>
          <w:sz w:val="20"/>
          <w:szCs w:val="20"/>
        </w:rPr>
        <w:br/>
      </w:r>
      <w:r w:rsidRPr="00E912DC">
        <w:rPr>
          <w:rFonts w:ascii="Times New Roman" w:hAnsi="Times New Roman" w:cs="Times New Roman"/>
          <w:noProof/>
          <w:sz w:val="20"/>
          <w:szCs w:val="20"/>
          <w:vertAlign w:val="superscript"/>
        </w:rPr>
        <w:t xml:space="preserve">b </w:t>
      </w:r>
      <w:r w:rsidRPr="00E912DC">
        <w:rPr>
          <w:rFonts w:ascii="Times New Roman" w:hAnsi="Times New Roman" w:cs="Times New Roman"/>
          <w:noProof/>
          <w:sz w:val="20"/>
          <w:szCs w:val="20"/>
        </w:rPr>
        <w:t>Information on the duration of time spent in hospital at the end of life was to be collected</w:t>
      </w:r>
      <w:r w:rsidRPr="00E912DC">
        <w:rPr>
          <w:rFonts w:ascii="Times New Roman" w:hAnsi="Times New Roman" w:cs="Times New Roman"/>
          <w:noProof/>
          <w:sz w:val="20"/>
          <w:szCs w:val="20"/>
        </w:rPr>
        <w:br/>
      </w:r>
      <w:r w:rsidRPr="00E912DC">
        <w:rPr>
          <w:rFonts w:ascii="Times New Roman" w:hAnsi="Times New Roman" w:cs="Times New Roman"/>
          <w:noProof/>
          <w:sz w:val="20"/>
          <w:szCs w:val="20"/>
          <w:vertAlign w:val="superscript"/>
        </w:rPr>
        <w:t xml:space="preserve">c </w:t>
      </w:r>
      <w:r w:rsidRPr="00E912DC">
        <w:rPr>
          <w:rFonts w:ascii="Times New Roman" w:hAnsi="Times New Roman" w:cs="Times New Roman"/>
          <w:noProof/>
          <w:sz w:val="20"/>
          <w:szCs w:val="20"/>
        </w:rPr>
        <w:t>Information on resection was collected</w:t>
      </w:r>
      <w:r w:rsidRPr="00E912DC">
        <w:rPr>
          <w:rFonts w:ascii="Times New Roman" w:hAnsi="Times New Roman" w:cs="Times New Roman"/>
          <w:noProof/>
          <w:sz w:val="20"/>
          <w:szCs w:val="20"/>
        </w:rPr>
        <w:br/>
      </w:r>
      <w:r w:rsidRPr="00E912DC">
        <w:rPr>
          <w:rFonts w:ascii="Times New Roman" w:hAnsi="Times New Roman" w:cs="Times New Roman"/>
          <w:noProof/>
          <w:sz w:val="20"/>
          <w:szCs w:val="20"/>
          <w:vertAlign w:val="superscript"/>
        </w:rPr>
        <w:t>d</w:t>
      </w:r>
      <w:r w:rsidRPr="00E912DC">
        <w:rPr>
          <w:rFonts w:ascii="Times New Roman" w:hAnsi="Times New Roman" w:cs="Times New Roman"/>
          <w:noProof/>
          <w:sz w:val="20"/>
          <w:szCs w:val="20"/>
        </w:rPr>
        <w:t xml:space="preserve"> Information on hospital admission at the end of life and stoma status was to be collected</w:t>
      </w:r>
      <w:r w:rsidRPr="00E912DC">
        <w:rPr>
          <w:rFonts w:ascii="Times New Roman" w:hAnsi="Times New Roman" w:cs="Times New Roman"/>
          <w:noProof/>
          <w:sz w:val="22"/>
          <w:vertAlign w:val="superscript"/>
        </w:rPr>
        <w:br/>
        <w:t xml:space="preserve">e </w:t>
      </w:r>
      <w:r w:rsidRPr="00E912DC">
        <w:rPr>
          <w:rFonts w:ascii="Times New Roman" w:hAnsi="Times New Roman" w:cs="Times New Roman"/>
          <w:noProof/>
          <w:sz w:val="20"/>
          <w:szCs w:val="20"/>
        </w:rPr>
        <w:t xml:space="preserve">Information on PSA values was collected </w:t>
      </w:r>
      <w:r w:rsidRPr="00E912DC">
        <w:rPr>
          <w:rFonts w:ascii="Times New Roman" w:hAnsi="Times New Roman" w:cs="Times New Roman"/>
          <w:noProof/>
          <w:sz w:val="20"/>
          <w:szCs w:val="20"/>
        </w:rPr>
        <w:br/>
        <w:t>CEA, cost-effectiveness assessment; HTA, Health Technology Assessment; ICHOM, International Consortium of Outcome Measures; NICE, National Institute for Health and Care Excellence; NL, the Netherlands; REA, relative effectiveness assessment; UK, the United Kingdom; ZIN, National Health Care Institute.</w:t>
      </w:r>
    </w:p>
    <w:p w14:paraId="66CC9522" w14:textId="77777777" w:rsidR="00E912DC" w:rsidRPr="003A211B" w:rsidRDefault="00E912DC" w:rsidP="00E912DC">
      <w:pPr>
        <w:rPr>
          <w:noProof/>
        </w:rPr>
      </w:pPr>
    </w:p>
    <w:p w14:paraId="2E4BE317" w14:textId="77777777" w:rsidR="000F040E" w:rsidRDefault="000F040E"/>
    <w:sectPr w:rsidR="000F040E" w:rsidSect="00BD5380">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DC"/>
    <w:rsid w:val="000F040E"/>
    <w:rsid w:val="00877DA6"/>
    <w:rsid w:val="00E912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841F"/>
  <w15:chartTrackingRefBased/>
  <w15:docId w15:val="{AF127121-8CF3-49DE-B294-C2B0CAAE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12DC"/>
    <w:pPr>
      <w:spacing w:after="200" w:line="276" w:lineRule="auto"/>
    </w:pPr>
    <w:rPr>
      <w:sz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1584</Words>
  <Characters>8712</Characters>
  <Application>Microsoft Office Word</Application>
  <DocSecurity>0</DocSecurity>
  <Lines>72</Lines>
  <Paragraphs>20</Paragraphs>
  <ScaleCrop>false</ScaleCrop>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kalf</dc:creator>
  <cp:keywords/>
  <dc:description/>
  <cp:lastModifiedBy>Rachel kalf</cp:lastModifiedBy>
  <cp:revision>1</cp:revision>
  <dcterms:created xsi:type="dcterms:W3CDTF">2021-07-06T18:17:00Z</dcterms:created>
  <dcterms:modified xsi:type="dcterms:W3CDTF">2021-07-06T18:17:00Z</dcterms:modified>
</cp:coreProperties>
</file>