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2F" w:rsidRPr="00215D7E" w:rsidRDefault="002E3F09">
      <w:pPr>
        <w:rPr>
          <w:lang w:val="en-US"/>
        </w:rPr>
      </w:pPr>
      <w:r>
        <w:rPr>
          <w:lang w:val="en-US"/>
        </w:rPr>
        <w:t xml:space="preserve">Supplementary </w:t>
      </w:r>
      <w:r w:rsidR="00685712">
        <w:rPr>
          <w:lang w:val="en-US"/>
        </w:rPr>
        <w:t>Table 2</w:t>
      </w:r>
      <w:r>
        <w:rPr>
          <w:lang w:val="en-US"/>
        </w:rPr>
        <w:t>: Characteristics of diagnostic s</w:t>
      </w:r>
      <w:bookmarkStart w:id="0" w:name="_GoBack"/>
      <w:bookmarkEnd w:id="0"/>
      <w:r w:rsidR="00215D7E" w:rsidRPr="00215D7E">
        <w:rPr>
          <w:lang w:val="en-US"/>
        </w:rPr>
        <w:t>tudies</w:t>
      </w:r>
      <w:r w:rsidR="00D851F9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1427"/>
        <w:gridCol w:w="3479"/>
        <w:gridCol w:w="2264"/>
        <w:gridCol w:w="2557"/>
        <w:gridCol w:w="3147"/>
      </w:tblGrid>
      <w:tr w:rsidR="006273EC" w:rsidRPr="00DD5541" w:rsidTr="004E5732">
        <w:tc>
          <w:tcPr>
            <w:tcW w:w="1403" w:type="dxa"/>
          </w:tcPr>
          <w:p w:rsidR="006273EC" w:rsidRPr="00DD5541" w:rsidRDefault="006273EC" w:rsidP="006273EC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Study</w:t>
            </w:r>
          </w:p>
        </w:tc>
        <w:tc>
          <w:tcPr>
            <w:tcW w:w="4906" w:type="dxa"/>
            <w:gridSpan w:val="2"/>
          </w:tcPr>
          <w:p w:rsidR="006273EC" w:rsidRPr="00DD5541" w:rsidRDefault="006273EC" w:rsidP="006273EC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Patients</w:t>
            </w:r>
          </w:p>
        </w:tc>
        <w:tc>
          <w:tcPr>
            <w:tcW w:w="2264" w:type="dxa"/>
          </w:tcPr>
          <w:p w:rsidR="006273EC" w:rsidRPr="00DD5541" w:rsidRDefault="006273EC" w:rsidP="006273EC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Aim</w:t>
            </w:r>
          </w:p>
        </w:tc>
        <w:tc>
          <w:tcPr>
            <w:tcW w:w="2557" w:type="dxa"/>
          </w:tcPr>
          <w:p w:rsidR="006273EC" w:rsidRPr="00DD5541" w:rsidRDefault="006273EC" w:rsidP="004E5732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Setting</w:t>
            </w:r>
            <w:r w:rsidR="004E5732">
              <w:rPr>
                <w:rFonts w:cs="Arial"/>
                <w:b/>
                <w:lang w:val="en-US"/>
              </w:rPr>
              <w:t>; Duration</w:t>
            </w:r>
          </w:p>
        </w:tc>
        <w:tc>
          <w:tcPr>
            <w:tcW w:w="3147" w:type="dxa"/>
          </w:tcPr>
          <w:p w:rsidR="006273EC" w:rsidRPr="00DD5541" w:rsidRDefault="006273EC" w:rsidP="006273EC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Parameters</w:t>
            </w:r>
          </w:p>
        </w:tc>
      </w:tr>
      <w:tr w:rsidR="00932DAA" w:rsidRPr="00DD5541" w:rsidTr="004E5732">
        <w:tc>
          <w:tcPr>
            <w:tcW w:w="1403" w:type="dxa"/>
          </w:tcPr>
          <w:p w:rsidR="00932DAA" w:rsidRPr="00DD5541" w:rsidRDefault="00932DAA" w:rsidP="006273EC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1427" w:type="dxa"/>
          </w:tcPr>
          <w:p w:rsidR="00932DAA" w:rsidRPr="00DD5541" w:rsidRDefault="00932DAA" w:rsidP="006273EC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3479" w:type="dxa"/>
          </w:tcPr>
          <w:p w:rsidR="00932DAA" w:rsidRPr="00DD5541" w:rsidRDefault="00932DAA" w:rsidP="006273EC">
            <w:pPr>
              <w:spacing w:before="60"/>
              <w:rPr>
                <w:rFonts w:cs="Arial"/>
                <w:b/>
                <w:lang w:val="en-US"/>
              </w:rPr>
            </w:pPr>
            <w:r w:rsidRPr="00DD5541">
              <w:rPr>
                <w:rFonts w:cs="Arial"/>
                <w:b/>
                <w:lang w:val="en-US"/>
              </w:rPr>
              <w:t>Characteristics</w:t>
            </w:r>
          </w:p>
        </w:tc>
        <w:tc>
          <w:tcPr>
            <w:tcW w:w="7968" w:type="dxa"/>
            <w:gridSpan w:val="3"/>
          </w:tcPr>
          <w:p w:rsidR="00932DAA" w:rsidRPr="0080426E" w:rsidRDefault="00932DAA" w:rsidP="006273EC">
            <w:pPr>
              <w:spacing w:before="60"/>
              <w:rPr>
                <w:lang w:val="en-US"/>
              </w:rPr>
            </w:pPr>
          </w:p>
        </w:tc>
      </w:tr>
      <w:tr w:rsidR="0080426E" w:rsidRPr="006273EC" w:rsidTr="004E5732">
        <w:tc>
          <w:tcPr>
            <w:tcW w:w="1403" w:type="dxa"/>
          </w:tcPr>
          <w:p w:rsidR="0080426E" w:rsidRPr="006273EC" w:rsidRDefault="0080426E" w:rsidP="0080426E">
            <w:pPr>
              <w:spacing w:before="60"/>
              <w:rPr>
                <w:lang w:val="en-US"/>
              </w:rPr>
            </w:pPr>
            <w:r>
              <w:rPr>
                <w:noProof/>
                <w:lang w:val="en-US"/>
              </w:rPr>
              <w:t>Drerup and Hierholzer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(17)</w:t>
            </w:r>
          </w:p>
        </w:tc>
        <w:tc>
          <w:tcPr>
            <w:tcW w:w="1427" w:type="dxa"/>
          </w:tcPr>
          <w:p w:rsidR="0080426E" w:rsidRPr="006273EC" w:rsidRDefault="0080426E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113</w:t>
            </w:r>
            <w:r w:rsidR="00E118CF">
              <w:rPr>
                <w:lang w:val="en-US"/>
              </w:rPr>
              <w:t xml:space="preserve"> (478 measures per test)</w:t>
            </w:r>
          </w:p>
        </w:tc>
        <w:tc>
          <w:tcPr>
            <w:tcW w:w="3479" w:type="dxa"/>
          </w:tcPr>
          <w:p w:rsidR="0080426E" w:rsidRPr="006273EC" w:rsidRDefault="0080426E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Cobb angle</w:t>
            </w:r>
            <w:r w:rsidR="005756AD">
              <w:rPr>
                <w:lang w:val="en-US"/>
              </w:rPr>
              <w:t> </w:t>
            </w:r>
            <w:r w:rsidRPr="00D851F9">
              <w:rPr>
                <w:lang w:val="en-US"/>
              </w:rPr>
              <w:t>&lt;</w:t>
            </w:r>
            <w:r w:rsidR="005756AD">
              <w:rPr>
                <w:lang w:val="en-US"/>
              </w:rPr>
              <w:t> </w:t>
            </w:r>
            <w:r w:rsidRPr="00D851F9">
              <w:rPr>
                <w:lang w:val="en-US"/>
              </w:rPr>
              <w:t>52°</w:t>
            </w:r>
          </w:p>
        </w:tc>
        <w:tc>
          <w:tcPr>
            <w:tcW w:w="2264" w:type="dxa"/>
          </w:tcPr>
          <w:p w:rsidR="0080426E" w:rsidRPr="006273EC" w:rsidRDefault="00E118CF" w:rsidP="0080426E">
            <w:pPr>
              <w:spacing w:before="60"/>
              <w:rPr>
                <w:lang w:val="en-US"/>
              </w:rPr>
            </w:pPr>
            <w:r w:rsidRPr="00E118CF">
              <w:rPr>
                <w:lang w:val="en-US"/>
              </w:rPr>
              <w:t>Validation of surface measurements as a substitute for radiographs</w:t>
            </w:r>
          </w:p>
        </w:tc>
        <w:tc>
          <w:tcPr>
            <w:tcW w:w="2557" w:type="dxa"/>
          </w:tcPr>
          <w:p w:rsidR="00796099" w:rsidRPr="006273EC" w:rsidRDefault="00796099" w:rsidP="00796099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Institute of</w:t>
            </w:r>
            <w:r w:rsidRPr="00796099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796099">
              <w:rPr>
                <w:lang w:val="en-US"/>
              </w:rPr>
              <w:t xml:space="preserve">xperimental </w:t>
            </w:r>
            <w:r>
              <w:rPr>
                <w:lang w:val="en-US"/>
              </w:rPr>
              <w:t>b</w:t>
            </w:r>
            <w:r w:rsidRPr="00796099">
              <w:rPr>
                <w:lang w:val="en-US"/>
              </w:rPr>
              <w:t>iomechanics</w:t>
            </w:r>
            <w:r>
              <w:rPr>
                <w:lang w:val="en-US"/>
              </w:rPr>
              <w:t xml:space="preserve"> of the Munster University, Germany</w:t>
            </w:r>
            <w:r w:rsidR="004E5732">
              <w:rPr>
                <w:lang w:val="en-US"/>
              </w:rPr>
              <w:t>; N/A</w:t>
            </w:r>
          </w:p>
        </w:tc>
        <w:tc>
          <w:tcPr>
            <w:tcW w:w="3147" w:type="dxa"/>
          </w:tcPr>
          <w:p w:rsidR="0080426E" w:rsidRDefault="0080426E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Surface/vertebral rotation</w:t>
            </w:r>
          </w:p>
          <w:p w:rsidR="0080426E" w:rsidRDefault="0080426E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Cobb angle</w:t>
            </w:r>
          </w:p>
          <w:p w:rsidR="0080426E" w:rsidRDefault="0080426E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Lateral deviation</w:t>
            </w:r>
          </w:p>
          <w:p w:rsidR="00796099" w:rsidRPr="0080426E" w:rsidRDefault="00796099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Apex height</w:t>
            </w:r>
          </w:p>
        </w:tc>
      </w:tr>
      <w:tr w:rsidR="0080426E" w:rsidRPr="00A144C8" w:rsidTr="004E5732">
        <w:tc>
          <w:tcPr>
            <w:tcW w:w="1403" w:type="dxa"/>
          </w:tcPr>
          <w:p w:rsidR="0080426E" w:rsidRPr="0080426E" w:rsidRDefault="0080426E" w:rsidP="0080426E">
            <w:pPr>
              <w:spacing w:before="60"/>
            </w:pPr>
            <w:r w:rsidRPr="0080426E">
              <w:t>Hackenberg</w:t>
            </w:r>
            <w:r w:rsidRPr="0080426E">
              <w:rPr>
                <w:vertAlign w:val="superscript"/>
              </w:rPr>
              <w:t xml:space="preserve"> </w:t>
            </w:r>
            <w:r w:rsidRPr="0080426E">
              <w:t>et al. (18)</w:t>
            </w:r>
          </w:p>
        </w:tc>
        <w:tc>
          <w:tcPr>
            <w:tcW w:w="1427" w:type="dxa"/>
          </w:tcPr>
          <w:p w:rsidR="0080426E" w:rsidRPr="00A15D48" w:rsidRDefault="00796099" w:rsidP="00D55896">
            <w:pPr>
              <w:spacing w:before="60"/>
              <w:rPr>
                <w:lang w:val="en-US"/>
              </w:rPr>
            </w:pPr>
            <w:r w:rsidRPr="00A15D48">
              <w:rPr>
                <w:lang w:val="en-US"/>
              </w:rPr>
              <w:t>31</w:t>
            </w:r>
            <w:r w:rsidR="004E5732">
              <w:rPr>
                <w:lang w:val="en-US"/>
              </w:rPr>
              <w:t xml:space="preserve"> </w:t>
            </w:r>
            <w:r w:rsidR="004E5732">
              <w:rPr>
                <w:lang w:val="en-US"/>
              </w:rPr>
              <w:br/>
              <w:t>(</w:t>
            </w:r>
            <w:r w:rsidR="00A15D48">
              <w:rPr>
                <w:lang w:val="en-US"/>
              </w:rPr>
              <w:t>1 measure pre-</w:t>
            </w:r>
            <w:r w:rsidR="00D55896">
              <w:rPr>
                <w:lang w:val="en-US"/>
              </w:rPr>
              <w:t>op</w:t>
            </w:r>
            <w:r w:rsidR="00A15D48">
              <w:rPr>
                <w:lang w:val="en-US"/>
              </w:rPr>
              <w:t>/post</w:t>
            </w:r>
            <w:r w:rsidR="00D55896">
              <w:rPr>
                <w:lang w:val="en-US"/>
              </w:rPr>
              <w:t>-</w:t>
            </w:r>
            <w:r w:rsidR="007A745D">
              <w:rPr>
                <w:lang w:val="en-US"/>
              </w:rPr>
              <w:t>op and after 25.</w:t>
            </w:r>
            <w:r w:rsidR="00A15D48">
              <w:rPr>
                <w:lang w:val="en-US"/>
              </w:rPr>
              <w:t>2 M</w:t>
            </w:r>
            <w:r w:rsidR="00932DAA">
              <w:rPr>
                <w:lang w:val="en-US"/>
              </w:rPr>
              <w:t>)</w:t>
            </w:r>
          </w:p>
        </w:tc>
        <w:tc>
          <w:tcPr>
            <w:tcW w:w="3479" w:type="dxa"/>
          </w:tcPr>
          <w:p w:rsidR="00D55896" w:rsidRDefault="00D55896" w:rsidP="00A15D48">
            <w:pPr>
              <w:spacing w:before="60"/>
              <w:rPr>
                <w:lang w:val="en-US"/>
              </w:rPr>
            </w:pPr>
            <w:r>
              <w:rPr>
                <w:noProof/>
                <w:lang w:val="en-US"/>
              </w:rPr>
              <w:t>T</w:t>
            </w:r>
            <w:r w:rsidR="00522251">
              <w:rPr>
                <w:noProof/>
                <w:lang w:val="en-US"/>
              </w:rPr>
              <w:t>horac</w:t>
            </w:r>
            <w:r>
              <w:rPr>
                <w:noProof/>
                <w:lang w:val="en-US"/>
              </w:rPr>
              <w:t>ic</w:t>
            </w:r>
            <w:r>
              <w:rPr>
                <w:lang w:val="en-US"/>
              </w:rPr>
              <w:t>, thoracolumbar and lumbar scoliosis</w:t>
            </w:r>
          </w:p>
          <w:p w:rsidR="0080426E" w:rsidRDefault="005756AD" w:rsidP="00A15D48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Mean Cobb angle 57.</w:t>
            </w:r>
            <w:r w:rsidR="00A15D48">
              <w:rPr>
                <w:lang w:val="en-US"/>
              </w:rPr>
              <w:t>2° (36-92°)</w:t>
            </w:r>
          </w:p>
          <w:p w:rsidR="00A15D48" w:rsidRPr="00A15D48" w:rsidRDefault="00A15D48" w:rsidP="00A15D48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Mean age </w:t>
            </w:r>
            <w:r w:rsidR="005756AD">
              <w:rPr>
                <w:lang w:val="en-US"/>
              </w:rPr>
              <w:t>17.</w:t>
            </w:r>
            <w:r w:rsidR="00D55896">
              <w:rPr>
                <w:lang w:val="en-US"/>
              </w:rPr>
              <w:t>5 Y (12-31 Y)</w:t>
            </w:r>
          </w:p>
        </w:tc>
        <w:tc>
          <w:tcPr>
            <w:tcW w:w="2264" w:type="dxa"/>
          </w:tcPr>
          <w:p w:rsidR="0080426E" w:rsidRPr="00A15D48" w:rsidRDefault="00D55896" w:rsidP="0080426E">
            <w:pPr>
              <w:spacing w:before="60"/>
              <w:rPr>
                <w:lang w:val="en-US"/>
              </w:rPr>
            </w:pPr>
            <w:r>
              <w:rPr>
                <w:noProof/>
                <w:lang w:val="en-US"/>
              </w:rPr>
              <w:t>Rasterstereography</w:t>
            </w:r>
            <w:r>
              <w:rPr>
                <w:lang w:val="en-US"/>
              </w:rPr>
              <w:t xml:space="preserve"> for analysis of surgical correction (modified) VDS</w:t>
            </w:r>
          </w:p>
        </w:tc>
        <w:tc>
          <w:tcPr>
            <w:tcW w:w="2557" w:type="dxa"/>
          </w:tcPr>
          <w:p w:rsidR="00D55896" w:rsidRDefault="00522251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22251">
              <w:rPr>
                <w:lang w:val="en-US"/>
              </w:rPr>
              <w:t xml:space="preserve">linic and polyclinic for general </w:t>
            </w:r>
            <w:r w:rsidRPr="00522251">
              <w:rPr>
                <w:noProof/>
                <w:lang w:val="en-US"/>
              </w:rPr>
              <w:t>orthopaedics</w:t>
            </w:r>
            <w:r w:rsidRPr="00522251">
              <w:rPr>
                <w:lang w:val="en-US"/>
              </w:rPr>
              <w:t xml:space="preserve"> </w:t>
            </w:r>
            <w:r w:rsidR="00D55896">
              <w:rPr>
                <w:lang w:val="en-US"/>
              </w:rPr>
              <w:t>of the Munster University, Germany</w:t>
            </w:r>
            <w:r w:rsidR="004E5732">
              <w:rPr>
                <w:lang w:val="en-US"/>
              </w:rPr>
              <w:t>; N/A</w:t>
            </w:r>
          </w:p>
          <w:p w:rsidR="0080426E" w:rsidRPr="00A15D48" w:rsidRDefault="0080426E" w:rsidP="0080426E">
            <w:pPr>
              <w:spacing w:before="60"/>
              <w:rPr>
                <w:lang w:val="en-US"/>
              </w:rPr>
            </w:pPr>
          </w:p>
        </w:tc>
        <w:tc>
          <w:tcPr>
            <w:tcW w:w="3147" w:type="dxa"/>
          </w:tcPr>
          <w:p w:rsidR="00522251" w:rsidRDefault="00522251" w:rsidP="0052225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Surface/vertebral rotation</w:t>
            </w:r>
          </w:p>
          <w:p w:rsidR="00522251" w:rsidRDefault="00522251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Cobb angle (primary and secondary curves, sagittal vibration)</w:t>
            </w:r>
          </w:p>
          <w:p w:rsidR="0080426E" w:rsidRDefault="00522251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Lateral deviation</w:t>
            </w:r>
          </w:p>
          <w:p w:rsidR="00522251" w:rsidRPr="00A15D48" w:rsidRDefault="00522251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Kyphosis </w:t>
            </w:r>
            <w:r w:rsidR="007A745D">
              <w:rPr>
                <w:lang w:val="en-US"/>
              </w:rPr>
              <w:t xml:space="preserve">and lordosis </w:t>
            </w:r>
            <w:r>
              <w:rPr>
                <w:lang w:val="en-US"/>
              </w:rPr>
              <w:t>angle</w:t>
            </w:r>
          </w:p>
        </w:tc>
      </w:tr>
      <w:tr w:rsidR="0080426E" w:rsidRPr="00A144C8" w:rsidTr="004E5732">
        <w:tc>
          <w:tcPr>
            <w:tcW w:w="1403" w:type="dxa"/>
            <w:tcBorders>
              <w:bottom w:val="single" w:sz="4" w:space="0" w:color="auto"/>
            </w:tcBorders>
          </w:tcPr>
          <w:p w:rsidR="0080426E" w:rsidRPr="0080426E" w:rsidRDefault="0080426E" w:rsidP="0080426E">
            <w:pPr>
              <w:spacing w:before="60"/>
            </w:pPr>
            <w:r w:rsidRPr="0080426E">
              <w:t>Knott</w:t>
            </w:r>
            <w:r>
              <w:t xml:space="preserve"> et al.</w:t>
            </w:r>
            <w:r w:rsidRPr="0080426E">
              <w:rPr>
                <w:vertAlign w:val="superscript"/>
              </w:rPr>
              <w:t xml:space="preserve"> </w:t>
            </w:r>
            <w:r w:rsidRPr="0080426E">
              <w:t>(19)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80426E" w:rsidRPr="00932DAA" w:rsidRDefault="00522251" w:rsidP="00932DAA">
            <w:pPr>
              <w:spacing w:before="60"/>
              <w:rPr>
                <w:lang w:val="en-US"/>
              </w:rPr>
            </w:pPr>
            <w:r w:rsidRPr="00932DAA">
              <w:rPr>
                <w:lang w:val="en-US"/>
              </w:rPr>
              <w:t>193</w:t>
            </w:r>
            <w:r w:rsidR="00A144C8" w:rsidRPr="00A144C8">
              <w:rPr>
                <w:vertAlign w:val="superscript"/>
                <w:lang w:val="en-US"/>
              </w:rPr>
              <w:t>a</w:t>
            </w:r>
            <w:r w:rsidRPr="00932DAA">
              <w:rPr>
                <w:lang w:val="en-US"/>
              </w:rPr>
              <w:t xml:space="preserve"> </w:t>
            </w:r>
            <w:r w:rsidR="004E5732">
              <w:rPr>
                <w:lang w:val="en-US"/>
              </w:rPr>
              <w:br/>
            </w:r>
            <w:r w:rsidRPr="00932DAA">
              <w:rPr>
                <w:lang w:val="en-US"/>
              </w:rPr>
              <w:t>(3</w:t>
            </w:r>
            <w:r w:rsidR="00932DAA" w:rsidRPr="00932DAA">
              <w:rPr>
                <w:lang w:val="en-US"/>
              </w:rPr>
              <w:t xml:space="preserve"> </w:t>
            </w:r>
            <w:r w:rsidR="00932DAA">
              <w:rPr>
                <w:lang w:val="en-US"/>
              </w:rPr>
              <w:t>times scanning</w:t>
            </w:r>
            <w:r w:rsidR="00932DAA" w:rsidRPr="00932DAA">
              <w:rPr>
                <w:lang w:val="en-US"/>
              </w:rPr>
              <w:t xml:space="preserve"> by surface topography</w:t>
            </w:r>
            <w:r w:rsidR="00932DAA">
              <w:rPr>
                <w:lang w:val="en-US"/>
              </w:rPr>
              <w:t>)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80426E" w:rsidRDefault="00932DAA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Juvenile or adolescent idiopathic scoliosis</w:t>
            </w:r>
          </w:p>
          <w:p w:rsidR="00932DAA" w:rsidRDefault="00932DAA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Cobb angle </w:t>
            </w:r>
            <w:r>
              <w:rPr>
                <w:rFonts w:cs="Arial"/>
                <w:lang w:val="en-US"/>
              </w:rPr>
              <w:t>≥</w:t>
            </w:r>
            <w:r>
              <w:rPr>
                <w:lang w:val="en-US"/>
              </w:rPr>
              <w:t> 10° and &lt; 50°</w:t>
            </w:r>
          </w:p>
          <w:p w:rsidR="00932DAA" w:rsidRDefault="005756AD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Mean age 13.</w:t>
            </w:r>
            <w:r w:rsidR="00932DAA">
              <w:rPr>
                <w:lang w:val="en-US"/>
              </w:rPr>
              <w:t>25 Y (8-18 Y)</w:t>
            </w:r>
          </w:p>
          <w:p w:rsidR="00932DAA" w:rsidRPr="00932DAA" w:rsidRDefault="00932DAA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Female n=148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0426E" w:rsidRPr="00932DAA" w:rsidRDefault="00932DAA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Reliability of surface topography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80426E" w:rsidRDefault="00932DAA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U.S. and Germany, centers n=6</w:t>
            </w:r>
            <w:r w:rsidR="004E5732">
              <w:rPr>
                <w:lang w:val="en-US"/>
              </w:rPr>
              <w:t xml:space="preserve">; </w:t>
            </w:r>
          </w:p>
          <w:p w:rsidR="00932DAA" w:rsidRPr="00932DAA" w:rsidRDefault="004E5732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2012-2014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0426E" w:rsidRDefault="00A144C8" w:rsidP="0080426E">
            <w:pPr>
              <w:spacing w:before="60"/>
              <w:rPr>
                <w:noProof/>
                <w:lang w:val="en-US"/>
              </w:rPr>
            </w:pPr>
            <w:r>
              <w:rPr>
                <w:lang w:val="en-US"/>
              </w:rPr>
              <w:t>Cobb angle (</w:t>
            </w:r>
            <w:r>
              <w:rPr>
                <w:noProof/>
                <w:lang w:val="en-US"/>
              </w:rPr>
              <w:t>thoracic/lumbar scoliotic curve)</w:t>
            </w:r>
          </w:p>
          <w:p w:rsidR="00A144C8" w:rsidRDefault="00A144C8" w:rsidP="0080426E">
            <w:pPr>
              <w:spacing w:before="6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Pelvic obliquity</w:t>
            </w:r>
          </w:p>
          <w:p w:rsidR="00A144C8" w:rsidRDefault="00A144C8" w:rsidP="0080426E">
            <w:pPr>
              <w:spacing w:before="6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Coronal vertebral axis</w:t>
            </w:r>
          </w:p>
          <w:p w:rsidR="00A144C8" w:rsidRDefault="00A144C8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Thoracic kyphosis</w:t>
            </w:r>
            <w:r w:rsidR="007A745D">
              <w:rPr>
                <w:lang w:val="en-US"/>
              </w:rPr>
              <w:t>, l</w:t>
            </w:r>
            <w:r>
              <w:rPr>
                <w:lang w:val="en-US"/>
              </w:rPr>
              <w:t>umbar lordosis</w:t>
            </w:r>
          </w:p>
          <w:p w:rsidR="00A144C8" w:rsidRPr="00932DAA" w:rsidRDefault="00A144C8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Sagittal vertebral axis</w:t>
            </w:r>
          </w:p>
        </w:tc>
      </w:tr>
      <w:tr w:rsidR="0080426E" w:rsidRPr="005756AD" w:rsidTr="004E5732">
        <w:tc>
          <w:tcPr>
            <w:tcW w:w="1403" w:type="dxa"/>
          </w:tcPr>
          <w:p w:rsidR="0080426E" w:rsidRPr="0080426E" w:rsidRDefault="0080426E" w:rsidP="0080426E">
            <w:pPr>
              <w:spacing w:before="60"/>
            </w:pPr>
            <w:r w:rsidRPr="0080426E">
              <w:rPr>
                <w:noProof/>
              </w:rPr>
              <w:t>Liljenqvist</w:t>
            </w:r>
            <w:r>
              <w:t xml:space="preserve"> et al. </w:t>
            </w:r>
            <w:r w:rsidRPr="0080426E">
              <w:rPr>
                <w:vertAlign w:val="superscript"/>
              </w:rPr>
              <w:t xml:space="preserve"> </w:t>
            </w:r>
            <w:r w:rsidRPr="0080426E">
              <w:t>(20)</w:t>
            </w:r>
          </w:p>
        </w:tc>
        <w:tc>
          <w:tcPr>
            <w:tcW w:w="1427" w:type="dxa"/>
          </w:tcPr>
          <w:p w:rsidR="0080426E" w:rsidRPr="005756AD" w:rsidRDefault="008B6E8E" w:rsidP="0080426E">
            <w:pPr>
              <w:spacing w:before="60"/>
              <w:rPr>
                <w:lang w:val="en-US"/>
              </w:rPr>
            </w:pPr>
            <w:r w:rsidRPr="005756AD">
              <w:rPr>
                <w:lang w:val="en-US"/>
              </w:rPr>
              <w:t>95</w:t>
            </w:r>
            <w:r w:rsidRPr="007A745D">
              <w:rPr>
                <w:vertAlign w:val="superscript"/>
                <w:lang w:val="en-US"/>
              </w:rPr>
              <w:t>b</w:t>
            </w:r>
            <w:r w:rsidRPr="005756AD">
              <w:rPr>
                <w:lang w:val="en-US"/>
              </w:rPr>
              <w:t xml:space="preserve"> </w:t>
            </w:r>
            <w:r w:rsidR="004E5732">
              <w:rPr>
                <w:lang w:val="en-US"/>
              </w:rPr>
              <w:br/>
            </w:r>
            <w:r w:rsidR="005756AD" w:rsidRPr="005756AD">
              <w:rPr>
                <w:lang w:val="en-US"/>
              </w:rPr>
              <w:t xml:space="preserve">(1 </w:t>
            </w:r>
            <w:r w:rsidR="005756AD" w:rsidRPr="005756AD">
              <w:rPr>
                <w:noProof/>
                <w:lang w:val="en-US"/>
              </w:rPr>
              <w:t xml:space="preserve">measure per patient </w:t>
            </w:r>
            <w:r w:rsidR="005756AD" w:rsidRPr="005756AD">
              <w:rPr>
                <w:lang w:val="en-US"/>
              </w:rPr>
              <w:t>and test)</w:t>
            </w:r>
          </w:p>
        </w:tc>
        <w:tc>
          <w:tcPr>
            <w:tcW w:w="3479" w:type="dxa"/>
          </w:tcPr>
          <w:p w:rsidR="0080426E" w:rsidRDefault="005756AD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Mean Cobb angle 28.4° (5-52°)</w:t>
            </w:r>
          </w:p>
          <w:p w:rsidR="005756AD" w:rsidRDefault="005756AD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Mean age 17.5 Y (7-30 Y)</w:t>
            </w:r>
          </w:p>
          <w:p w:rsidR="005756AD" w:rsidRPr="005756AD" w:rsidRDefault="005756AD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Female</w:t>
            </w:r>
            <w:r w:rsidR="007A745D">
              <w:rPr>
                <w:lang w:val="en-US"/>
              </w:rPr>
              <w:t xml:space="preserve"> n=81</w:t>
            </w:r>
          </w:p>
        </w:tc>
        <w:tc>
          <w:tcPr>
            <w:tcW w:w="2264" w:type="dxa"/>
          </w:tcPr>
          <w:p w:rsidR="0080426E" w:rsidRPr="005756AD" w:rsidRDefault="007A745D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Determination of accuracy of the method compared to conventional radiographs</w:t>
            </w:r>
          </w:p>
        </w:tc>
        <w:tc>
          <w:tcPr>
            <w:tcW w:w="2557" w:type="dxa"/>
          </w:tcPr>
          <w:p w:rsidR="007A745D" w:rsidRDefault="007A745D" w:rsidP="007A745D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22251">
              <w:rPr>
                <w:lang w:val="en-US"/>
              </w:rPr>
              <w:t xml:space="preserve">linic and polyclinic for general </w:t>
            </w:r>
            <w:r w:rsidRPr="00522251">
              <w:rPr>
                <w:noProof/>
                <w:lang w:val="en-US"/>
              </w:rPr>
              <w:t>orthopaedics</w:t>
            </w:r>
            <w:r w:rsidRPr="0052225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Munster University, Germany</w:t>
            </w:r>
            <w:r w:rsidR="004E5732">
              <w:rPr>
                <w:lang w:val="en-US"/>
              </w:rPr>
              <w:t>; N/A</w:t>
            </w:r>
          </w:p>
          <w:p w:rsidR="0080426E" w:rsidRPr="005756AD" w:rsidRDefault="0080426E" w:rsidP="007A745D">
            <w:pPr>
              <w:spacing w:before="60"/>
              <w:rPr>
                <w:lang w:val="en-US"/>
              </w:rPr>
            </w:pPr>
          </w:p>
        </w:tc>
        <w:tc>
          <w:tcPr>
            <w:tcW w:w="3147" w:type="dxa"/>
          </w:tcPr>
          <w:p w:rsidR="0080426E" w:rsidRDefault="007A745D" w:rsidP="0080426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Surface/vertebral rotation</w:t>
            </w:r>
          </w:p>
          <w:p w:rsidR="00036AFA" w:rsidRDefault="00036AFA" w:rsidP="00036AF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Cobb angle (primary and secondary curves)</w:t>
            </w:r>
          </w:p>
          <w:p w:rsidR="00036AFA" w:rsidRDefault="00036AFA" w:rsidP="00036AF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Overhang</w:t>
            </w:r>
          </w:p>
          <w:p w:rsidR="00036AFA" w:rsidRDefault="00036AFA" w:rsidP="00036AF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Pelvic obliquity</w:t>
            </w:r>
          </w:p>
          <w:p w:rsidR="004E5732" w:rsidRPr="005756AD" w:rsidRDefault="004E5732" w:rsidP="00036AF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Kyphosis and lordosis angle</w:t>
            </w:r>
          </w:p>
        </w:tc>
      </w:tr>
      <w:tr w:rsidR="0080426E" w:rsidRPr="00A144C8" w:rsidTr="001C60DC">
        <w:tc>
          <w:tcPr>
            <w:tcW w:w="14277" w:type="dxa"/>
            <w:gridSpan w:val="6"/>
            <w:tcBorders>
              <w:bottom w:val="single" w:sz="4" w:space="0" w:color="auto"/>
            </w:tcBorders>
          </w:tcPr>
          <w:p w:rsidR="00A144C8" w:rsidRDefault="00A144C8" w:rsidP="00D5589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 Coronal plane group (scoliosis &gt; 10 degrees)</w:t>
            </w:r>
            <w:r w:rsidR="000574F4">
              <w:rPr>
                <w:lang w:val="en-US"/>
              </w:rPr>
              <w:t>:</w:t>
            </w:r>
            <w:r>
              <w:rPr>
                <w:lang w:val="en-US"/>
              </w:rPr>
              <w:t xml:space="preserve"> n=170, sagittal plane group (kyphosis &gt; 45 degrees)</w:t>
            </w:r>
            <w:r w:rsidR="000574F4">
              <w:rPr>
                <w:lang w:val="en-US"/>
              </w:rPr>
              <w:t>:</w:t>
            </w:r>
            <w:r>
              <w:rPr>
                <w:lang w:val="en-US"/>
              </w:rPr>
              <w:t xml:space="preserve"> n=29</w:t>
            </w:r>
            <w:r w:rsidR="000574F4">
              <w:rPr>
                <w:lang w:val="en-US"/>
              </w:rPr>
              <w:t>, in both groups: n=6</w:t>
            </w:r>
          </w:p>
          <w:p w:rsidR="008B6E8E" w:rsidRDefault="008B6E8E" w:rsidP="00D55896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b Mixed population of patients with idiopathic scoliosis or scoliotic postural abnormalities; additional patients with thoracic </w:t>
            </w:r>
            <w:r>
              <w:rPr>
                <w:noProof/>
                <w:lang w:val="en-US"/>
              </w:rPr>
              <w:t>hyperkyphosis</w:t>
            </w:r>
            <w:r>
              <w:rPr>
                <w:lang w:val="en-US"/>
              </w:rPr>
              <w:t xml:space="preserve"> and </w:t>
            </w:r>
            <w:r>
              <w:rPr>
                <w:noProof/>
                <w:lang w:val="en-US"/>
              </w:rPr>
              <w:t>Scheuermann’s</w:t>
            </w:r>
            <w:r>
              <w:rPr>
                <w:lang w:val="en-US"/>
              </w:rPr>
              <w:t xml:space="preserve"> disease</w:t>
            </w:r>
            <w:r w:rsidR="005756AD">
              <w:rPr>
                <w:lang w:val="en-US"/>
              </w:rPr>
              <w:t>: n=18</w:t>
            </w:r>
          </w:p>
          <w:p w:rsidR="0080426E" w:rsidRPr="00A15D48" w:rsidRDefault="00A15D48" w:rsidP="00D55896">
            <w:pPr>
              <w:spacing w:before="60"/>
              <w:rPr>
                <w:lang w:val="en-US"/>
              </w:rPr>
            </w:pPr>
            <w:r w:rsidRPr="00A15D48">
              <w:rPr>
                <w:lang w:val="en-US"/>
              </w:rPr>
              <w:t>M: months</w:t>
            </w:r>
            <w:r w:rsidR="00D55896">
              <w:rPr>
                <w:lang w:val="en-US"/>
              </w:rPr>
              <w:t xml:space="preserve">, op: operatively, VDS: ventral </w:t>
            </w:r>
            <w:r w:rsidR="00D55896">
              <w:rPr>
                <w:noProof/>
                <w:lang w:val="en-US"/>
              </w:rPr>
              <w:t>derotation spondylodesis</w:t>
            </w:r>
            <w:r w:rsidR="00D55896">
              <w:rPr>
                <w:lang w:val="en-US"/>
              </w:rPr>
              <w:t>, Y: years</w:t>
            </w:r>
          </w:p>
        </w:tc>
      </w:tr>
    </w:tbl>
    <w:p w:rsidR="00215D7E" w:rsidRPr="00A15D48" w:rsidRDefault="00215D7E" w:rsidP="004E5732">
      <w:pPr>
        <w:rPr>
          <w:lang w:val="en-US"/>
        </w:rPr>
      </w:pPr>
    </w:p>
    <w:sectPr w:rsidR="00215D7E" w:rsidRPr="00A15D48" w:rsidSect="006273E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63E9E"/>
    <w:multiLevelType w:val="hybridMultilevel"/>
    <w:tmpl w:val="025E2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F"/>
    <w:rsid w:val="000331DC"/>
    <w:rsid w:val="00036AFA"/>
    <w:rsid w:val="000574F4"/>
    <w:rsid w:val="00083C77"/>
    <w:rsid w:val="000D3A44"/>
    <w:rsid w:val="000E6DD4"/>
    <w:rsid w:val="001D5DA7"/>
    <w:rsid w:val="00215D7E"/>
    <w:rsid w:val="002E3F09"/>
    <w:rsid w:val="003B47B1"/>
    <w:rsid w:val="003E5DD1"/>
    <w:rsid w:val="004A6CF7"/>
    <w:rsid w:val="004E5732"/>
    <w:rsid w:val="00522251"/>
    <w:rsid w:val="005756AD"/>
    <w:rsid w:val="006273EC"/>
    <w:rsid w:val="00685712"/>
    <w:rsid w:val="006B608E"/>
    <w:rsid w:val="006F412D"/>
    <w:rsid w:val="00796099"/>
    <w:rsid w:val="007A745D"/>
    <w:rsid w:val="0080426E"/>
    <w:rsid w:val="008B6E8E"/>
    <w:rsid w:val="008C348B"/>
    <w:rsid w:val="008F0B66"/>
    <w:rsid w:val="00932DAA"/>
    <w:rsid w:val="00A144C8"/>
    <w:rsid w:val="00A15D48"/>
    <w:rsid w:val="00AB5A56"/>
    <w:rsid w:val="00B56230"/>
    <w:rsid w:val="00BA240B"/>
    <w:rsid w:val="00C30D2F"/>
    <w:rsid w:val="00D55896"/>
    <w:rsid w:val="00D851F9"/>
    <w:rsid w:val="00DD5541"/>
    <w:rsid w:val="00E118CF"/>
    <w:rsid w:val="00E15034"/>
    <w:rsid w:val="00E8113B"/>
    <w:rsid w:val="00EE233B"/>
    <w:rsid w:val="00F279AF"/>
    <w:rsid w:val="00F365F6"/>
    <w:rsid w:val="00FD0D94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0104"/>
  <w15:chartTrackingRefBased/>
  <w15:docId w15:val="{FBBD132B-2511-499B-AAEE-84D256B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034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EE23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A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E233B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E233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3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Medizinmanagement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Buchberger, Barbara</dc:creator>
  <cp:keywords/>
  <dc:description/>
  <cp:lastModifiedBy>Buchberger, Barbara</cp:lastModifiedBy>
  <cp:revision>7</cp:revision>
  <dcterms:created xsi:type="dcterms:W3CDTF">2020-06-21T12:57:00Z</dcterms:created>
  <dcterms:modified xsi:type="dcterms:W3CDTF">2020-07-11T14:35:00Z</dcterms:modified>
</cp:coreProperties>
</file>