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49" w:rsidRDefault="00646349" w:rsidP="00646349">
      <w:pPr>
        <w:pStyle w:val="Heading2"/>
        <w:spacing w:before="120"/>
        <w:ind w:left="284" w:right="537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Supplementary </w:t>
      </w:r>
      <w:r>
        <w:rPr>
          <w:rFonts w:ascii="Garamond" w:hAnsi="Garamond"/>
          <w:lang w:val="en-GB"/>
        </w:rPr>
        <w:t xml:space="preserve">Table </w:t>
      </w:r>
      <w:r>
        <w:rPr>
          <w:rFonts w:ascii="Garamond" w:hAnsi="Garamond"/>
          <w:lang w:val="en-GB"/>
        </w:rPr>
        <w:t>4</w:t>
      </w:r>
      <w:bookmarkStart w:id="0" w:name="_GoBack"/>
      <w:bookmarkEnd w:id="0"/>
      <w:r>
        <w:rPr>
          <w:rFonts w:ascii="Garamond" w:hAnsi="Garamond"/>
          <w:lang w:val="en-GB"/>
        </w:rPr>
        <w:t xml:space="preserve"> – PBAC submissions for a biosimilar medicine</w:t>
      </w:r>
    </w:p>
    <w:tbl>
      <w:tblPr>
        <w:tblStyle w:val="TableGrid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  <w:gridCol w:w="2315"/>
        <w:gridCol w:w="1840"/>
        <w:gridCol w:w="1657"/>
        <w:gridCol w:w="1559"/>
      </w:tblGrid>
      <w:tr w:rsidR="00646349" w:rsidTr="00FB5C2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Medicine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Sponsor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Disease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Submission Type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PBAC outcome/s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Year of PBAC recommendations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Submission to PBS (days)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</w:pPr>
            <w:r>
              <w:rPr>
                <w:rFonts w:ascii="Garamond" w:eastAsiaTheme="majorEastAsia" w:hAnsi="Garamond" w:cstheme="majorBidi"/>
                <w:b/>
                <w:color w:val="404040" w:themeColor="text1" w:themeTint="BF"/>
                <w:sz w:val="18"/>
                <w:lang w:val="en-GB"/>
              </w:rPr>
              <w:t>‘a’ flagging recommended</w:t>
            </w:r>
          </w:p>
        </w:tc>
      </w:tr>
      <w:tr w:rsidR="00646349" w:rsidTr="00FB5C26">
        <w:tc>
          <w:tcPr>
            <w:tcW w:w="1838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Somatropin</w:t>
            </w:r>
          </w:p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Omnitrope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Sandoz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Short stature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Epoetin lambda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Novicrit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Novartis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Anaemia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2010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222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Filgrastim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Nivestim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Hospira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Neutropenia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2010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231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Filgrastim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Tevagrastim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Aspen Health Care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Neutropenia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2011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195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Filgrastim 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Zarzio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Sandoz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Neutropenia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2013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254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Insulin glargine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Basaglar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Eli Lilly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Diabetes mellitus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2015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Follitropin alfa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Bemfola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Finox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 Biotech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Female infertility, Male hypogonadism 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2016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227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Infliximab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Inflectra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Hospira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AS, CD,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, RA,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, UC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2015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221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Infliximab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Renflexis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MSD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RA, AS, CD,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, UC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Major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2016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Etanercept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Brenzys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MSD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RA, PSA,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, AS,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AxSpA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, JIA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Major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2016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388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Rituximab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Riximyo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Sandoz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CLL, NHL, RA, GPA, MA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Etanercept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Erelzi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Sandoz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RA, PSA,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, AS,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AxSpA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, JIA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Adalimumab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Amgevita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Amgen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RA, PSA,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PsO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 xml:space="preserve">, AS, 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AxSpA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, JIA, CD,UC, HA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Adalimumab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Hadlima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MSD</w:t>
            </w:r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RA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Insulin glargine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Semglee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Alphapharm</w:t>
            </w:r>
            <w:proofErr w:type="spellEnd"/>
          </w:p>
        </w:tc>
        <w:tc>
          <w:tcPr>
            <w:tcW w:w="156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Diabetes Mellitus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Recommend</w:t>
            </w:r>
          </w:p>
        </w:tc>
        <w:tc>
          <w:tcPr>
            <w:tcW w:w="1840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Yes</w:t>
            </w:r>
          </w:p>
        </w:tc>
      </w:tr>
      <w:tr w:rsidR="00646349" w:rsidTr="00FB5C26">
        <w:tc>
          <w:tcPr>
            <w:tcW w:w="1838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Rituximab (</w:t>
            </w: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Truxima</w:t>
            </w:r>
            <w:proofErr w:type="spellEnd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Celltrion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CLL, NHL, RA, GPA, 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Minor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 outcome (submission was withdrawn)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2018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jc w:val="center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listed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46349" w:rsidRDefault="00646349" w:rsidP="00FB5C26">
            <w:pPr>
              <w:spacing w:after="0"/>
              <w:ind w:right="-587"/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</w:pPr>
            <w:r>
              <w:rPr>
                <w:rFonts w:ascii="Garamond" w:eastAsiaTheme="majorEastAsia" w:hAnsi="Garamond" w:cstheme="majorBidi"/>
                <w:color w:val="404040" w:themeColor="text1" w:themeTint="BF"/>
                <w:sz w:val="18"/>
                <w:szCs w:val="22"/>
                <w:lang w:val="en-GB"/>
              </w:rPr>
              <w:t>Not applicable</w:t>
            </w:r>
          </w:p>
        </w:tc>
      </w:tr>
    </w:tbl>
    <w:p w:rsidR="00646349" w:rsidRDefault="00646349" w:rsidP="00646349">
      <w:pPr>
        <w:spacing w:after="0"/>
      </w:pPr>
    </w:p>
    <w:p w:rsidR="00983D68" w:rsidRDefault="00646349" w:rsidP="00646349">
      <w:pPr>
        <w:tabs>
          <w:tab w:val="left" w:pos="13325"/>
        </w:tabs>
        <w:spacing w:before="120"/>
        <w:ind w:left="284" w:right="537"/>
        <w:jc w:val="both"/>
      </w:pPr>
      <w:r>
        <w:rPr>
          <w:rFonts w:ascii="Garamond" w:hAnsi="Garamond" w:cs="Arial"/>
          <w:lang w:val="en-US"/>
        </w:rPr>
        <w:t xml:space="preserve">*RA = rheumatoid arthritis, AS = ankylosing spondylitis, CD = Crohn’s disease, </w:t>
      </w:r>
      <w:proofErr w:type="spellStart"/>
      <w:r>
        <w:rPr>
          <w:rFonts w:ascii="Garamond" w:hAnsi="Garamond" w:cs="Arial"/>
          <w:lang w:val="en-US"/>
        </w:rPr>
        <w:t>PsA</w:t>
      </w:r>
      <w:proofErr w:type="spellEnd"/>
      <w:r>
        <w:rPr>
          <w:rFonts w:ascii="Garamond" w:hAnsi="Garamond" w:cs="Arial"/>
          <w:lang w:val="en-US"/>
        </w:rPr>
        <w:t xml:space="preserve"> = psoriatic arthritis, </w:t>
      </w:r>
      <w:proofErr w:type="spellStart"/>
      <w:r>
        <w:rPr>
          <w:rFonts w:ascii="Garamond" w:hAnsi="Garamond" w:cs="Arial"/>
          <w:lang w:val="en-US"/>
        </w:rPr>
        <w:t>PsO</w:t>
      </w:r>
      <w:proofErr w:type="spellEnd"/>
      <w:r>
        <w:rPr>
          <w:rFonts w:ascii="Garamond" w:hAnsi="Garamond" w:cs="Arial"/>
          <w:lang w:val="en-US"/>
        </w:rPr>
        <w:t xml:space="preserve"> = psoriasis, UC = ulcerative colitis, </w:t>
      </w:r>
      <w:proofErr w:type="spellStart"/>
      <w:r>
        <w:rPr>
          <w:rFonts w:ascii="Garamond" w:hAnsi="Garamond" w:cs="Arial"/>
          <w:lang w:val="en-US"/>
        </w:rPr>
        <w:t>AxSpA</w:t>
      </w:r>
      <w:proofErr w:type="spellEnd"/>
      <w:r>
        <w:rPr>
          <w:rFonts w:ascii="Garamond" w:hAnsi="Garamond" w:cs="Arial"/>
          <w:lang w:val="en-US"/>
        </w:rPr>
        <w:t xml:space="preserve"> = axial </w:t>
      </w:r>
      <w:proofErr w:type="spellStart"/>
      <w:r>
        <w:rPr>
          <w:rFonts w:ascii="Garamond" w:hAnsi="Garamond" w:cs="Arial"/>
          <w:lang w:val="en-US"/>
        </w:rPr>
        <w:t>spondyloarthritis</w:t>
      </w:r>
      <w:proofErr w:type="spellEnd"/>
      <w:r>
        <w:rPr>
          <w:rFonts w:ascii="Garamond" w:hAnsi="Garamond" w:cs="Arial"/>
          <w:lang w:val="en-US"/>
        </w:rPr>
        <w:t>, JIA = juvenile idiopathic arthritis, CLL = chronic lymphocytic leukaemia, NHL = Non-Hodgkin’s lymphoma, GPA = granulomatosis with polyangiitis, MA = microscopic polyangiitis, HA = hidradenitis suppurativa</w:t>
      </w:r>
    </w:p>
    <w:sectPr w:rsidR="00983D68" w:rsidSect="0090115F">
      <w:pgSz w:w="16840" w:h="1190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9"/>
    <w:rsid w:val="00473583"/>
    <w:rsid w:val="00646349"/>
    <w:rsid w:val="00680EAE"/>
    <w:rsid w:val="00A35072"/>
    <w:rsid w:val="00AA6713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F5487"/>
  <w15:chartTrackingRefBased/>
  <w15:docId w15:val="{EE27457A-7CCE-624D-8F84-9704E9A9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49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3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3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646349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2019-11-17T02:58:00Z</dcterms:created>
  <dcterms:modified xsi:type="dcterms:W3CDTF">2019-11-17T02:59:00Z</dcterms:modified>
</cp:coreProperties>
</file>