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615" w:rsidRPr="00E86615" w:rsidRDefault="00E86615" w:rsidP="00E86615">
      <w:pPr>
        <w:spacing w:line="360" w:lineRule="auto"/>
        <w:jc w:val="both"/>
        <w:rPr>
          <w:rFonts w:ascii="Arial Narrow" w:hAnsi="Arial Narrow" w:cs="AdvPSNBAS-R"/>
          <w:b/>
          <w:sz w:val="24"/>
          <w:szCs w:val="24"/>
          <w:lang w:val="en-US"/>
        </w:rPr>
      </w:pPr>
      <w:r w:rsidRPr="00E86615">
        <w:rPr>
          <w:rFonts w:ascii="Arial Narrow" w:hAnsi="Arial Narrow" w:cs="AdvPSNBAS-B"/>
          <w:b/>
          <w:sz w:val="24"/>
          <w:szCs w:val="24"/>
          <w:lang w:val="en-US"/>
        </w:rPr>
        <w:t>Supplementary</w:t>
      </w:r>
      <w:r w:rsidRPr="00E86615">
        <w:rPr>
          <w:rFonts w:ascii="Arial Narrow" w:hAnsi="Arial Narrow" w:cs="AdvPSNBAS-R"/>
          <w:b/>
          <w:sz w:val="24"/>
          <w:szCs w:val="24"/>
          <w:lang w:val="en-US"/>
        </w:rPr>
        <w:t xml:space="preserve"> Included </w:t>
      </w:r>
      <w:r w:rsidR="003952BC" w:rsidRPr="003952BC">
        <w:rPr>
          <w:rFonts w:ascii="Arial Narrow" w:hAnsi="Arial Narrow" w:cs="AdvPSNBAS-R"/>
          <w:b/>
          <w:sz w:val="24"/>
          <w:szCs w:val="24"/>
          <w:lang w:val="en-US"/>
        </w:rPr>
        <w:t>S</w:t>
      </w:r>
      <w:bookmarkStart w:id="0" w:name="_GoBack"/>
      <w:bookmarkEnd w:id="0"/>
      <w:r w:rsidRPr="00E86615">
        <w:rPr>
          <w:rFonts w:ascii="Arial Narrow" w:hAnsi="Arial Narrow" w:cs="AdvPSNBAS-R"/>
          <w:b/>
          <w:sz w:val="24"/>
          <w:szCs w:val="24"/>
          <w:lang w:val="en-US"/>
        </w:rPr>
        <w:t>tudies (</w:t>
      </w:r>
      <w:r w:rsidRPr="00E86615">
        <w:rPr>
          <w:rFonts w:ascii="Arial Narrow" w:hAnsi="Arial Narrow" w:cs="AdvPSNBAS-R"/>
          <w:b/>
          <w:i/>
          <w:sz w:val="24"/>
          <w:szCs w:val="24"/>
          <w:lang w:val="en-US"/>
        </w:rPr>
        <w:t xml:space="preserve">n </w:t>
      </w:r>
      <w:r w:rsidRPr="00E86615">
        <w:rPr>
          <w:rFonts w:ascii="Arial Narrow" w:hAnsi="Arial Narrow" w:cs="AdvPSNBAS-R"/>
          <w:b/>
          <w:sz w:val="24"/>
          <w:szCs w:val="24"/>
          <w:lang w:val="en-US"/>
        </w:rPr>
        <w:t>= 67)</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sz w:val="24"/>
          <w:szCs w:val="24"/>
        </w:rPr>
        <w:fldChar w:fldCharType="begin" w:fldLock="1"/>
      </w:r>
      <w:r w:rsidRPr="00471C7C">
        <w:rPr>
          <w:rFonts w:ascii="Arial Narrow" w:hAnsi="Arial Narrow"/>
          <w:sz w:val="24"/>
          <w:szCs w:val="24"/>
        </w:rPr>
        <w:instrText xml:space="preserve">ADDIN Mendeley Bibliography CSL_BIBLIOGRAPHY </w:instrText>
      </w:r>
      <w:r w:rsidRPr="00471C7C">
        <w:rPr>
          <w:rFonts w:ascii="Arial Narrow" w:hAnsi="Arial Narrow"/>
          <w:sz w:val="24"/>
          <w:szCs w:val="24"/>
        </w:rPr>
        <w:fldChar w:fldCharType="separate"/>
      </w:r>
      <w:r w:rsidRPr="00471C7C">
        <w:rPr>
          <w:rFonts w:ascii="Arial Narrow" w:hAnsi="Arial Narrow"/>
          <w:noProof/>
          <w:sz w:val="24"/>
          <w:szCs w:val="24"/>
        </w:rPr>
        <w:t xml:space="preserve">1. </w:t>
      </w:r>
      <w:r w:rsidRPr="00471C7C">
        <w:rPr>
          <w:rFonts w:ascii="Arial Narrow" w:hAnsi="Arial Narrow"/>
          <w:noProof/>
          <w:sz w:val="24"/>
          <w:szCs w:val="24"/>
        </w:rPr>
        <w:tab/>
        <w:t xml:space="preserve">Johri M, Lehoux P. The great escape? Prospects for regulating access to technology through health technology assessment.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2003;19(1):179–93.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2. </w:t>
      </w:r>
      <w:r w:rsidRPr="00471C7C">
        <w:rPr>
          <w:rFonts w:ascii="Arial Narrow" w:hAnsi="Arial Narrow"/>
          <w:noProof/>
          <w:sz w:val="24"/>
          <w:szCs w:val="24"/>
        </w:rPr>
        <w:tab/>
        <w:t xml:space="preserve">Hofmann B. Toward a procedure for integrating moral issues in health technology assessment.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2005;21(3):312–8.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3. </w:t>
      </w:r>
      <w:r w:rsidRPr="00471C7C">
        <w:rPr>
          <w:rFonts w:ascii="Arial Narrow" w:hAnsi="Arial Narrow"/>
          <w:noProof/>
          <w:sz w:val="24"/>
          <w:szCs w:val="24"/>
        </w:rPr>
        <w:tab/>
        <w:t xml:space="preserve">Autti-Ramo I, Makela M. Ethical evaluation in health technology assessment reports: an eclectic approach.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2007;23(1):1–8.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4. </w:t>
      </w:r>
      <w:r w:rsidRPr="00471C7C">
        <w:rPr>
          <w:rFonts w:ascii="Arial Narrow" w:hAnsi="Arial Narrow"/>
          <w:noProof/>
          <w:sz w:val="24"/>
          <w:szCs w:val="24"/>
        </w:rPr>
        <w:tab/>
        <w:t xml:space="preserve">Hanvoravongchai P. Health system and equity perspectives in health technology assessment. - PubMed - NCBI.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5. </w:t>
      </w:r>
      <w:r w:rsidRPr="00471C7C">
        <w:rPr>
          <w:rFonts w:ascii="Arial Narrow" w:hAnsi="Arial Narrow"/>
          <w:noProof/>
          <w:sz w:val="24"/>
          <w:szCs w:val="24"/>
        </w:rPr>
        <w:tab/>
        <w:t xml:space="preserve">Hofmann BM. Why ethics should be part of health technology assessment.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2008;24(4):423–9.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6. </w:t>
      </w:r>
      <w:r w:rsidRPr="00471C7C">
        <w:rPr>
          <w:rFonts w:ascii="Arial Narrow" w:hAnsi="Arial Narrow"/>
          <w:noProof/>
          <w:sz w:val="24"/>
          <w:szCs w:val="24"/>
        </w:rPr>
        <w:tab/>
        <w:t xml:space="preserve">Saarni SI, Hofmann B, Lampe K, et al. Ethical analysis to improve decision-making on health technologies. </w:t>
      </w:r>
      <w:r w:rsidRPr="00471C7C">
        <w:rPr>
          <w:rFonts w:ascii="Arial Narrow" w:hAnsi="Arial Narrow"/>
          <w:i/>
          <w:iCs/>
          <w:noProof/>
          <w:sz w:val="24"/>
          <w:szCs w:val="24"/>
        </w:rPr>
        <w:t>Bull World Health Organ</w:t>
      </w:r>
      <w:r w:rsidRPr="00471C7C">
        <w:rPr>
          <w:rFonts w:ascii="Arial Narrow" w:hAnsi="Arial Narrow"/>
          <w:noProof/>
          <w:sz w:val="24"/>
          <w:szCs w:val="24"/>
        </w:rPr>
        <w:t xml:space="preserve">. 2008;86(8):617–23.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7. </w:t>
      </w:r>
      <w:r w:rsidRPr="00471C7C">
        <w:rPr>
          <w:rFonts w:ascii="Arial Narrow" w:hAnsi="Arial Narrow"/>
          <w:noProof/>
          <w:sz w:val="24"/>
          <w:szCs w:val="24"/>
        </w:rPr>
        <w:tab/>
        <w:t xml:space="preserve">Sacchini D, Virdis A, Refolo P, Pennacchini M, de Paula IC. Health technology assessment (HTA): ethical aspects. </w:t>
      </w:r>
      <w:r w:rsidRPr="00471C7C">
        <w:rPr>
          <w:rFonts w:ascii="Arial Narrow" w:hAnsi="Arial Narrow"/>
          <w:i/>
          <w:iCs/>
          <w:noProof/>
          <w:sz w:val="24"/>
          <w:szCs w:val="24"/>
        </w:rPr>
        <w:t>Med Heal Care Philos</w:t>
      </w:r>
      <w:r w:rsidRPr="00471C7C">
        <w:rPr>
          <w:rFonts w:ascii="Arial Narrow" w:hAnsi="Arial Narrow"/>
          <w:noProof/>
          <w:sz w:val="24"/>
          <w:szCs w:val="24"/>
        </w:rPr>
        <w:t xml:space="preserve">. 2009;12(4):453–7. </w:t>
      </w:r>
    </w:p>
    <w:p w:rsidR="00A81714" w:rsidRPr="003952BC" w:rsidRDefault="00A81714" w:rsidP="00A81714">
      <w:pPr>
        <w:widowControl w:val="0"/>
        <w:autoSpaceDE w:val="0"/>
        <w:autoSpaceDN w:val="0"/>
        <w:adjustRightInd w:val="0"/>
        <w:ind w:left="640" w:hanging="640"/>
        <w:rPr>
          <w:rFonts w:ascii="Arial Narrow" w:hAnsi="Arial Narrow"/>
          <w:noProof/>
          <w:sz w:val="24"/>
          <w:szCs w:val="24"/>
          <w:lang w:val="fr-CA"/>
        </w:rPr>
      </w:pPr>
      <w:r w:rsidRPr="00471C7C">
        <w:rPr>
          <w:rFonts w:ascii="Arial Narrow" w:hAnsi="Arial Narrow"/>
          <w:noProof/>
          <w:sz w:val="24"/>
          <w:szCs w:val="24"/>
        </w:rPr>
        <w:t xml:space="preserve">8. </w:t>
      </w:r>
      <w:r w:rsidRPr="00471C7C">
        <w:rPr>
          <w:rFonts w:ascii="Arial Narrow" w:hAnsi="Arial Narrow"/>
          <w:noProof/>
          <w:sz w:val="24"/>
          <w:szCs w:val="24"/>
        </w:rPr>
        <w:tab/>
        <w:t xml:space="preserve">Goetghebeur MM, Wagner M, Khoury H, Rindress D, Gregoire JP, Deal C. Combining multicriteria decision analysis, ethics and health technology assessment: applying the EVIDEM decision-making framework to growth hormone for Turner syndrome patients. </w:t>
      </w:r>
      <w:r w:rsidRPr="003952BC">
        <w:rPr>
          <w:rFonts w:ascii="Arial Narrow" w:hAnsi="Arial Narrow"/>
          <w:i/>
          <w:iCs/>
          <w:noProof/>
          <w:sz w:val="24"/>
          <w:szCs w:val="24"/>
          <w:lang w:val="fr-CA"/>
        </w:rPr>
        <w:t>Cost Eff Resour Alloc</w:t>
      </w:r>
      <w:r w:rsidRPr="003952BC">
        <w:rPr>
          <w:rFonts w:ascii="Arial Narrow" w:hAnsi="Arial Narrow"/>
          <w:noProof/>
          <w:sz w:val="24"/>
          <w:szCs w:val="24"/>
          <w:lang w:val="fr-CA"/>
        </w:rPr>
        <w:t xml:space="preserve">. 2010;8:4.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A81714">
        <w:rPr>
          <w:rFonts w:ascii="Arial Narrow" w:hAnsi="Arial Narrow"/>
          <w:noProof/>
          <w:sz w:val="24"/>
          <w:szCs w:val="24"/>
          <w:lang w:val="fr-CA"/>
        </w:rPr>
        <w:t xml:space="preserve">9. </w:t>
      </w:r>
      <w:r w:rsidRPr="00A81714">
        <w:rPr>
          <w:rFonts w:ascii="Arial Narrow" w:hAnsi="Arial Narrow"/>
          <w:noProof/>
          <w:sz w:val="24"/>
          <w:szCs w:val="24"/>
          <w:lang w:val="fr-CA"/>
        </w:rPr>
        <w:tab/>
        <w:t xml:space="preserve">Burls A, Caron L, Cleret de Langavant G, et al. </w:t>
      </w:r>
      <w:r w:rsidRPr="00471C7C">
        <w:rPr>
          <w:rFonts w:ascii="Arial Narrow" w:hAnsi="Arial Narrow"/>
          <w:noProof/>
          <w:sz w:val="24"/>
          <w:szCs w:val="24"/>
        </w:rPr>
        <w:t xml:space="preserve">Tackling ethical issues in health technology assessment: a proposed framework.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2011;27(3):230–7.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10. </w:t>
      </w:r>
      <w:r w:rsidRPr="00471C7C">
        <w:rPr>
          <w:rFonts w:ascii="Arial Narrow" w:hAnsi="Arial Narrow"/>
          <w:noProof/>
          <w:sz w:val="24"/>
          <w:szCs w:val="24"/>
        </w:rPr>
        <w:tab/>
        <w:t xml:space="preserve">Duthie K, Bond K. Improving ethics analysis in health technology assessment.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2011;27(1):64–70.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11. </w:t>
      </w:r>
      <w:r w:rsidRPr="00471C7C">
        <w:rPr>
          <w:rFonts w:ascii="Arial Narrow" w:hAnsi="Arial Narrow"/>
          <w:noProof/>
          <w:sz w:val="24"/>
          <w:szCs w:val="24"/>
        </w:rPr>
        <w:tab/>
        <w:t xml:space="preserve">Culyer AJ, Bombard Y. An equity framework for health technology assessments. </w:t>
      </w:r>
      <w:r w:rsidRPr="00471C7C">
        <w:rPr>
          <w:rFonts w:ascii="Arial Narrow" w:hAnsi="Arial Narrow"/>
          <w:i/>
          <w:iCs/>
          <w:noProof/>
          <w:sz w:val="24"/>
          <w:szCs w:val="24"/>
        </w:rPr>
        <w:t>Med Decis Mak</w:t>
      </w:r>
      <w:r w:rsidRPr="00471C7C">
        <w:rPr>
          <w:rFonts w:ascii="Arial Narrow" w:hAnsi="Arial Narrow"/>
          <w:noProof/>
          <w:sz w:val="24"/>
          <w:szCs w:val="24"/>
        </w:rPr>
        <w:t xml:space="preserve">. 2012;32(3):428–41.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12. </w:t>
      </w:r>
      <w:r w:rsidRPr="00471C7C">
        <w:rPr>
          <w:rFonts w:ascii="Arial Narrow" w:hAnsi="Arial Narrow"/>
          <w:noProof/>
          <w:sz w:val="24"/>
          <w:szCs w:val="24"/>
        </w:rPr>
        <w:tab/>
        <w:t xml:space="preserve">Gutiérrez-Ibarluzea I. Personalised health care, the need for reassessment. A HTA perspective far beyond cost-effectiveness. </w:t>
      </w:r>
      <w:r w:rsidRPr="00471C7C">
        <w:rPr>
          <w:rFonts w:ascii="Arial Narrow" w:hAnsi="Arial Narrow"/>
          <w:i/>
          <w:iCs/>
          <w:noProof/>
          <w:sz w:val="24"/>
          <w:szCs w:val="24"/>
        </w:rPr>
        <w:t>Ital J Public Health</w:t>
      </w:r>
      <w:r w:rsidRPr="00471C7C">
        <w:rPr>
          <w:rFonts w:ascii="Arial Narrow" w:hAnsi="Arial Narrow"/>
          <w:noProof/>
          <w:sz w:val="24"/>
          <w:szCs w:val="24"/>
        </w:rPr>
        <w:t xml:space="preserve">. 2012;9(4):e8653.1-e8653.9.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13. </w:t>
      </w:r>
      <w:r w:rsidRPr="00471C7C">
        <w:rPr>
          <w:rFonts w:ascii="Arial Narrow" w:hAnsi="Arial Narrow"/>
          <w:noProof/>
          <w:sz w:val="24"/>
          <w:szCs w:val="24"/>
        </w:rPr>
        <w:tab/>
        <w:t xml:space="preserve">Assasi N, Schwartz L, Tarride JE, Campbell K, Goeree R. Methodological guidance documents for evaluation of ethical considerations in health technology assessment: a systematic review. </w:t>
      </w:r>
      <w:r w:rsidRPr="00471C7C">
        <w:rPr>
          <w:rFonts w:ascii="Arial Narrow" w:hAnsi="Arial Narrow"/>
          <w:i/>
          <w:iCs/>
          <w:noProof/>
          <w:sz w:val="24"/>
          <w:szCs w:val="24"/>
        </w:rPr>
        <w:t>Expert Rev Pharmacoecon Outcomes Res</w:t>
      </w:r>
      <w:r w:rsidRPr="00471C7C">
        <w:rPr>
          <w:rFonts w:ascii="Arial Narrow" w:hAnsi="Arial Narrow"/>
          <w:noProof/>
          <w:sz w:val="24"/>
          <w:szCs w:val="24"/>
        </w:rPr>
        <w:t xml:space="preserve">. 2014;14(2):203–20.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14. </w:t>
      </w:r>
      <w:r w:rsidRPr="00471C7C">
        <w:rPr>
          <w:rFonts w:ascii="Arial Narrow" w:hAnsi="Arial Narrow"/>
          <w:noProof/>
          <w:sz w:val="24"/>
          <w:szCs w:val="24"/>
        </w:rPr>
        <w:tab/>
        <w:t xml:space="preserve">Bond K, Oremus M, Duthie KM, Griener GG. Ethics expertise for health technology assessment: a Canadian national survey.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2014;30(2):131–6.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15. </w:t>
      </w:r>
      <w:r w:rsidRPr="00471C7C">
        <w:rPr>
          <w:rFonts w:ascii="Arial Narrow" w:hAnsi="Arial Narrow"/>
          <w:noProof/>
          <w:sz w:val="24"/>
          <w:szCs w:val="24"/>
        </w:rPr>
        <w:tab/>
        <w:t xml:space="preserve">Assasi N, Schwartz L, Tarride JE, O’Reilly D, Goeree R. Barriers and facilitators influencing ethical evaluation in health technology assessment.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2015;31(3):113–23.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16. </w:t>
      </w:r>
      <w:r w:rsidRPr="00471C7C">
        <w:rPr>
          <w:rFonts w:ascii="Arial Narrow" w:hAnsi="Arial Narrow"/>
          <w:noProof/>
          <w:sz w:val="24"/>
          <w:szCs w:val="24"/>
        </w:rPr>
        <w:tab/>
        <w:t xml:space="preserve">Assasi N, Tarride J-E, O’Reilly D, Schwartz L. Steps toward improving ethical evaluation in health technology assessment: a proposed framework. </w:t>
      </w:r>
      <w:r w:rsidRPr="00471C7C">
        <w:rPr>
          <w:rFonts w:ascii="Arial Narrow" w:hAnsi="Arial Narrow"/>
          <w:i/>
          <w:iCs/>
          <w:noProof/>
          <w:sz w:val="24"/>
          <w:szCs w:val="24"/>
        </w:rPr>
        <w:t>BMC Med Ethics</w:t>
      </w:r>
      <w:r w:rsidRPr="00471C7C">
        <w:rPr>
          <w:rFonts w:ascii="Arial Narrow" w:hAnsi="Arial Narrow"/>
          <w:noProof/>
          <w:sz w:val="24"/>
          <w:szCs w:val="24"/>
        </w:rPr>
        <w:t xml:space="preserve">. 2016;17:1–16.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17. </w:t>
      </w:r>
      <w:r w:rsidRPr="00471C7C">
        <w:rPr>
          <w:rFonts w:ascii="Arial Narrow" w:hAnsi="Arial Narrow"/>
          <w:noProof/>
          <w:sz w:val="24"/>
          <w:szCs w:val="24"/>
        </w:rPr>
        <w:tab/>
        <w:t xml:space="preserve">Ashcroft R. Ethics and Health Technology Assessment. </w:t>
      </w:r>
      <w:r w:rsidRPr="00471C7C">
        <w:rPr>
          <w:rFonts w:ascii="Arial Narrow" w:hAnsi="Arial Narrow"/>
          <w:i/>
          <w:iCs/>
          <w:noProof/>
          <w:sz w:val="24"/>
          <w:szCs w:val="24"/>
        </w:rPr>
        <w:t>Monash Bioeth Rev</w:t>
      </w:r>
      <w:r w:rsidRPr="00471C7C">
        <w:rPr>
          <w:rFonts w:ascii="Arial Narrow" w:hAnsi="Arial Narrow"/>
          <w:noProof/>
          <w:sz w:val="24"/>
          <w:szCs w:val="24"/>
        </w:rPr>
        <w:t xml:space="preserve">. 1999;18(2):15–24.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18. </w:t>
      </w:r>
      <w:r w:rsidRPr="00471C7C">
        <w:rPr>
          <w:rFonts w:ascii="Arial Narrow" w:hAnsi="Arial Narrow"/>
          <w:noProof/>
          <w:sz w:val="24"/>
          <w:szCs w:val="24"/>
        </w:rPr>
        <w:tab/>
        <w:t xml:space="preserve">Lehoux P, Blume S. Technology assessment and the sociopolitics of health technologies. </w:t>
      </w:r>
      <w:r w:rsidRPr="00471C7C">
        <w:rPr>
          <w:rFonts w:ascii="Arial Narrow" w:hAnsi="Arial Narrow"/>
          <w:i/>
          <w:iCs/>
          <w:noProof/>
          <w:sz w:val="24"/>
          <w:szCs w:val="24"/>
        </w:rPr>
        <w:t>J Heal Polit Policy Law</w:t>
      </w:r>
      <w:r w:rsidRPr="00471C7C">
        <w:rPr>
          <w:rFonts w:ascii="Arial Narrow" w:hAnsi="Arial Narrow"/>
          <w:noProof/>
          <w:sz w:val="24"/>
          <w:szCs w:val="24"/>
        </w:rPr>
        <w:t xml:space="preserve">. 2000;25(6):1083–120.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19. </w:t>
      </w:r>
      <w:r w:rsidRPr="00471C7C">
        <w:rPr>
          <w:rFonts w:ascii="Arial Narrow" w:hAnsi="Arial Narrow"/>
          <w:noProof/>
          <w:sz w:val="24"/>
          <w:szCs w:val="24"/>
        </w:rPr>
        <w:tab/>
        <w:t xml:space="preserve">Goeree R, Levin L, Chandra K, et al. Health technology assessment and primary data collection for reducing uncertainty in decision making. </w:t>
      </w:r>
      <w:r w:rsidRPr="00471C7C">
        <w:rPr>
          <w:rFonts w:ascii="Arial Narrow" w:hAnsi="Arial Narrow"/>
          <w:i/>
          <w:iCs/>
          <w:noProof/>
          <w:sz w:val="24"/>
          <w:szCs w:val="24"/>
        </w:rPr>
        <w:t>J Am Coll Radiol</w:t>
      </w:r>
      <w:r w:rsidRPr="00471C7C">
        <w:rPr>
          <w:rFonts w:ascii="Arial Narrow" w:hAnsi="Arial Narrow"/>
          <w:noProof/>
          <w:sz w:val="24"/>
          <w:szCs w:val="24"/>
        </w:rPr>
        <w:t xml:space="preserve">. 2009;6(5):332–42.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20. </w:t>
      </w:r>
      <w:r w:rsidRPr="00471C7C">
        <w:rPr>
          <w:rFonts w:ascii="Arial Narrow" w:hAnsi="Arial Narrow"/>
          <w:noProof/>
          <w:sz w:val="24"/>
          <w:szCs w:val="24"/>
        </w:rPr>
        <w:tab/>
        <w:t xml:space="preserve">Johnson AP, Sikich NJ, Evans G, et al. Health technology assessment: a comprehensive </w:t>
      </w:r>
      <w:r w:rsidRPr="00471C7C">
        <w:rPr>
          <w:rFonts w:ascii="Arial Narrow" w:hAnsi="Arial Narrow"/>
          <w:noProof/>
          <w:sz w:val="24"/>
          <w:szCs w:val="24"/>
        </w:rPr>
        <w:lastRenderedPageBreak/>
        <w:t xml:space="preserve">framework for evidence-based recommendations in Ontario.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2009;25(2):141–50.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21. </w:t>
      </w:r>
      <w:r w:rsidRPr="00471C7C">
        <w:rPr>
          <w:rFonts w:ascii="Arial Narrow" w:hAnsi="Arial Narrow"/>
          <w:noProof/>
          <w:sz w:val="24"/>
          <w:szCs w:val="24"/>
        </w:rPr>
        <w:tab/>
        <w:t xml:space="preserve">Schokkaert E. How to introduce more (or better) ethical arguments in HTA?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2015;31(3):111–2.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22. </w:t>
      </w:r>
      <w:r w:rsidRPr="00471C7C">
        <w:rPr>
          <w:rFonts w:ascii="Arial Narrow" w:hAnsi="Arial Narrow"/>
          <w:noProof/>
          <w:sz w:val="24"/>
          <w:szCs w:val="24"/>
        </w:rPr>
        <w:tab/>
        <w:t xml:space="preserve">Daniels N, Porteny T, Urrutia J. Expanded HTA: enhancing fairness and legitimacy. </w:t>
      </w:r>
      <w:r w:rsidRPr="00471C7C">
        <w:rPr>
          <w:rFonts w:ascii="Arial Narrow" w:hAnsi="Arial Narrow"/>
          <w:i/>
          <w:iCs/>
          <w:noProof/>
          <w:sz w:val="24"/>
          <w:szCs w:val="24"/>
        </w:rPr>
        <w:t>Int J Heal Policy Manag</w:t>
      </w:r>
      <w:r w:rsidRPr="00471C7C">
        <w:rPr>
          <w:rFonts w:ascii="Arial Narrow" w:hAnsi="Arial Narrow"/>
          <w:noProof/>
          <w:sz w:val="24"/>
          <w:szCs w:val="24"/>
        </w:rPr>
        <w:t xml:space="preserve">. 2016;5(1):1–3.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23. </w:t>
      </w:r>
      <w:r w:rsidRPr="00471C7C">
        <w:rPr>
          <w:rFonts w:ascii="Arial Narrow" w:hAnsi="Arial Narrow"/>
          <w:noProof/>
          <w:sz w:val="24"/>
          <w:szCs w:val="24"/>
        </w:rPr>
        <w:tab/>
        <w:t xml:space="preserve">Daniels N, van der Wilt GJ. Health Technology Assessment, Deliberative Process, and Ethically Contested Issues.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2016;32(1–2):10–5.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24. </w:t>
      </w:r>
      <w:r w:rsidRPr="00471C7C">
        <w:rPr>
          <w:rFonts w:ascii="Arial Narrow" w:hAnsi="Arial Narrow"/>
          <w:noProof/>
          <w:sz w:val="24"/>
          <w:szCs w:val="24"/>
        </w:rPr>
        <w:tab/>
        <w:t xml:space="preserve">Lysdahl KB, Oortwijn W, van der Wilt GJ, et al. Ethical analysis in HTA of complex health interventions. </w:t>
      </w:r>
      <w:r w:rsidRPr="00471C7C">
        <w:rPr>
          <w:rFonts w:ascii="Arial Narrow" w:hAnsi="Arial Narrow"/>
          <w:i/>
          <w:iCs/>
          <w:noProof/>
          <w:sz w:val="24"/>
          <w:szCs w:val="24"/>
        </w:rPr>
        <w:t>BMC Med Ethics</w:t>
      </w:r>
      <w:r w:rsidRPr="00471C7C">
        <w:rPr>
          <w:rFonts w:ascii="Arial Narrow" w:hAnsi="Arial Narrow"/>
          <w:noProof/>
          <w:sz w:val="24"/>
          <w:szCs w:val="24"/>
        </w:rPr>
        <w:t xml:space="preserve">. 2016;17(1):16.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25. </w:t>
      </w:r>
      <w:r w:rsidRPr="00471C7C">
        <w:rPr>
          <w:rFonts w:ascii="Arial Narrow" w:hAnsi="Arial Narrow"/>
          <w:noProof/>
          <w:sz w:val="24"/>
          <w:szCs w:val="24"/>
        </w:rPr>
        <w:tab/>
        <w:t xml:space="preserve">Reuzel R, Oortwijn W, Decker M, et al. Ethics and HTA: some lessons and challenges for the future. </w:t>
      </w:r>
      <w:r w:rsidRPr="00471C7C">
        <w:rPr>
          <w:rFonts w:ascii="Arial Narrow" w:hAnsi="Arial Narrow"/>
          <w:i/>
          <w:iCs/>
          <w:noProof/>
          <w:sz w:val="24"/>
          <w:szCs w:val="24"/>
        </w:rPr>
        <w:t>Poiesis Prax</w:t>
      </w:r>
      <w:r w:rsidRPr="00471C7C">
        <w:rPr>
          <w:rFonts w:ascii="Arial Narrow" w:hAnsi="Arial Narrow"/>
          <w:noProof/>
          <w:sz w:val="24"/>
          <w:szCs w:val="24"/>
        </w:rPr>
        <w:t xml:space="preserve">. 2004;2(2–3):247–56.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26. </w:t>
      </w:r>
      <w:r w:rsidRPr="00471C7C">
        <w:rPr>
          <w:rFonts w:ascii="Arial Narrow" w:hAnsi="Arial Narrow"/>
          <w:noProof/>
          <w:sz w:val="24"/>
          <w:szCs w:val="24"/>
        </w:rPr>
        <w:tab/>
        <w:t xml:space="preserve">ten Have H. Ethical perspectives on health technology assessment.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2004;20(1):71–6.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27. </w:t>
      </w:r>
      <w:r w:rsidRPr="00471C7C">
        <w:rPr>
          <w:rFonts w:ascii="Arial Narrow" w:hAnsi="Arial Narrow"/>
          <w:noProof/>
          <w:sz w:val="24"/>
          <w:szCs w:val="24"/>
        </w:rPr>
        <w:tab/>
        <w:t xml:space="preserve">DeJean D, Giacomini M, Schwartz L, Miller FA. Ethics in Canadian health technology assessment: a descriptive review.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2009;25(4):463–9.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28. </w:t>
      </w:r>
      <w:r w:rsidRPr="00471C7C">
        <w:rPr>
          <w:rFonts w:ascii="Arial Narrow" w:hAnsi="Arial Narrow"/>
          <w:noProof/>
          <w:sz w:val="24"/>
          <w:szCs w:val="24"/>
        </w:rPr>
        <w:tab/>
        <w:t xml:space="preserve">Saarni SI, Braunack-Mayer A, Hofmann B, van der Wilt GJ. Different methods for ethical analysis in health technology assessment: an empirical study.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2011;27(4):305–12.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29. </w:t>
      </w:r>
      <w:r w:rsidRPr="00471C7C">
        <w:rPr>
          <w:rFonts w:ascii="Arial Narrow" w:hAnsi="Arial Narrow"/>
          <w:noProof/>
          <w:sz w:val="24"/>
          <w:szCs w:val="24"/>
        </w:rPr>
        <w:tab/>
        <w:t xml:space="preserve">Hofmann B, Droste S, Oortwijn W, Cleemput I, Sacchini D. Harmonization of ethics in health technology assessment: a revision of the Socratic approach.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2014;30(1):3–9.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30. </w:t>
      </w:r>
      <w:r w:rsidRPr="00471C7C">
        <w:rPr>
          <w:rFonts w:ascii="Arial Narrow" w:hAnsi="Arial Narrow"/>
          <w:noProof/>
          <w:sz w:val="24"/>
          <w:szCs w:val="24"/>
        </w:rPr>
        <w:tab/>
        <w:t xml:space="preserve">Hofmann B, Cleemput I, Bond K, et al. Revealing and acknowledging value judgments in health technology assessment.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2014;30(6):579–86.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31. </w:t>
      </w:r>
      <w:r w:rsidRPr="00471C7C">
        <w:rPr>
          <w:rFonts w:ascii="Arial Narrow" w:hAnsi="Arial Narrow"/>
          <w:noProof/>
          <w:sz w:val="24"/>
          <w:szCs w:val="24"/>
        </w:rPr>
        <w:tab/>
        <w:t xml:space="preserve">Lehoux P, Williams-Jones B. Mapping the integration of social and ethical issues in health technology assessment.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2007;23(1):9–16.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32. </w:t>
      </w:r>
      <w:r w:rsidRPr="00471C7C">
        <w:rPr>
          <w:rFonts w:ascii="Arial Narrow" w:hAnsi="Arial Narrow"/>
          <w:noProof/>
          <w:sz w:val="24"/>
          <w:szCs w:val="24"/>
        </w:rPr>
        <w:tab/>
        <w:t xml:space="preserve">Refolo P, Sacchini D, Brereton L, et al. Why is it so difficult to integrate ethics in Health Technology Assessment (HTA)? The epistemological viewpoint. </w:t>
      </w:r>
      <w:r w:rsidRPr="00471C7C">
        <w:rPr>
          <w:rFonts w:ascii="Arial Narrow" w:hAnsi="Arial Narrow"/>
          <w:i/>
          <w:iCs/>
          <w:noProof/>
          <w:sz w:val="24"/>
          <w:szCs w:val="24"/>
        </w:rPr>
        <w:t>Eur Rev Med Pharmacol Sci</w:t>
      </w:r>
      <w:r w:rsidRPr="00471C7C">
        <w:rPr>
          <w:rFonts w:ascii="Arial Narrow" w:hAnsi="Arial Narrow"/>
          <w:noProof/>
          <w:sz w:val="24"/>
          <w:szCs w:val="24"/>
        </w:rPr>
        <w:t xml:space="preserve">. 2016;20(20):4202–8.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33. </w:t>
      </w:r>
      <w:r w:rsidRPr="00471C7C">
        <w:rPr>
          <w:rFonts w:ascii="Arial Narrow" w:hAnsi="Arial Narrow"/>
          <w:noProof/>
          <w:sz w:val="24"/>
          <w:szCs w:val="24"/>
        </w:rPr>
        <w:tab/>
        <w:t xml:space="preserve">Busse R, Orvain J, Velasco M, et al. Best practice in undertaking and reporting health technology assessments: Working group 4 report.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2002;18(2):361–422.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34. </w:t>
      </w:r>
      <w:r w:rsidRPr="00471C7C">
        <w:rPr>
          <w:rFonts w:ascii="Arial Narrow" w:hAnsi="Arial Narrow"/>
          <w:noProof/>
          <w:sz w:val="24"/>
          <w:szCs w:val="24"/>
        </w:rPr>
        <w:tab/>
        <w:t xml:space="preserve">Atallah AN. Health technology assessments, evidence-based healthcare and health ethics. </w:t>
      </w:r>
      <w:r w:rsidRPr="00471C7C">
        <w:rPr>
          <w:rFonts w:ascii="Arial Narrow" w:hAnsi="Arial Narrow"/>
          <w:i/>
          <w:iCs/>
          <w:noProof/>
          <w:sz w:val="24"/>
          <w:szCs w:val="24"/>
        </w:rPr>
        <w:t>Sao Paulo Med J</w:t>
      </w:r>
      <w:r w:rsidRPr="00471C7C">
        <w:rPr>
          <w:rFonts w:ascii="Arial Narrow" w:hAnsi="Arial Narrow"/>
          <w:noProof/>
          <w:sz w:val="24"/>
          <w:szCs w:val="24"/>
        </w:rPr>
        <w:t xml:space="preserve">. 2008;126(5):251.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35. </w:t>
      </w:r>
      <w:r w:rsidRPr="00471C7C">
        <w:rPr>
          <w:rFonts w:ascii="Arial Narrow" w:hAnsi="Arial Narrow"/>
          <w:noProof/>
          <w:sz w:val="24"/>
          <w:szCs w:val="24"/>
        </w:rPr>
        <w:tab/>
        <w:t xml:space="preserve">Droste S, Dintsios CM, Gerber A. Information on ethical issues in health technology assessment: how and where to find them.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2010;26(4):441–9.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36. </w:t>
      </w:r>
      <w:r w:rsidRPr="00471C7C">
        <w:rPr>
          <w:rFonts w:ascii="Arial Narrow" w:hAnsi="Arial Narrow"/>
          <w:noProof/>
          <w:sz w:val="24"/>
          <w:szCs w:val="24"/>
        </w:rPr>
        <w:tab/>
        <w:t xml:space="preserve">Heitman E. Ethical issues in technology assessment. Conceptual categories and procedural considerations.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1998;14(3):544–66.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37. </w:t>
      </w:r>
      <w:r w:rsidRPr="00471C7C">
        <w:rPr>
          <w:rFonts w:ascii="Arial Narrow" w:hAnsi="Arial Narrow"/>
          <w:noProof/>
          <w:sz w:val="24"/>
          <w:szCs w:val="24"/>
        </w:rPr>
        <w:tab/>
        <w:t xml:space="preserve">Sacchini D, Refolo P, Virdis A, et al. Electronic Medical Diary (EMD): Ethical analysis in a HTA process. In: </w:t>
      </w:r>
      <w:r w:rsidRPr="00471C7C">
        <w:rPr>
          <w:rFonts w:ascii="Arial Narrow" w:hAnsi="Arial Narrow"/>
          <w:i/>
          <w:iCs/>
          <w:noProof/>
          <w:sz w:val="24"/>
          <w:szCs w:val="24"/>
        </w:rPr>
        <w:t>5th Conf Ital Chapter Assoc Inf Syst ItAIS 2008</w:t>
      </w:r>
      <w:r w:rsidRPr="00471C7C">
        <w:rPr>
          <w:rFonts w:ascii="Arial Narrow" w:hAnsi="Arial Narrow"/>
          <w:noProof/>
          <w:sz w:val="24"/>
          <w:szCs w:val="24"/>
        </w:rPr>
        <w:t xml:space="preserve">. Paris: </w:t>
      </w:r>
      <w:r w:rsidRPr="00471C7C">
        <w:rPr>
          <w:rFonts w:ascii="Arial Narrow" w:hAnsi="Arial Narrow"/>
          <w:i/>
          <w:iCs/>
          <w:noProof/>
          <w:sz w:val="24"/>
          <w:szCs w:val="24"/>
        </w:rPr>
        <w:t>Physica-Verlag</w:t>
      </w:r>
      <w:r w:rsidRPr="00471C7C">
        <w:rPr>
          <w:rFonts w:ascii="Arial Narrow" w:hAnsi="Arial Narrow"/>
          <w:noProof/>
          <w:sz w:val="24"/>
          <w:szCs w:val="24"/>
        </w:rPr>
        <w:t xml:space="preserve">; 2010. p. 313–20.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38. </w:t>
      </w:r>
      <w:r w:rsidRPr="00471C7C">
        <w:rPr>
          <w:rFonts w:ascii="Arial Narrow" w:hAnsi="Arial Narrow"/>
          <w:noProof/>
          <w:sz w:val="24"/>
          <w:szCs w:val="24"/>
        </w:rPr>
        <w:tab/>
        <w:t xml:space="preserve">Sandman L, Heintz E. Assessment vs. appraisal of ethical aspects of health technology assessment: can the distinction be upheld? </w:t>
      </w:r>
      <w:r w:rsidRPr="00471C7C">
        <w:rPr>
          <w:rFonts w:ascii="Arial Narrow" w:hAnsi="Arial Narrow"/>
          <w:i/>
          <w:iCs/>
          <w:noProof/>
          <w:sz w:val="24"/>
          <w:szCs w:val="24"/>
        </w:rPr>
        <w:t>GMS Health Technol Assess</w:t>
      </w:r>
      <w:r w:rsidRPr="00471C7C">
        <w:rPr>
          <w:rFonts w:ascii="Arial Narrow" w:hAnsi="Arial Narrow"/>
          <w:noProof/>
          <w:sz w:val="24"/>
          <w:szCs w:val="24"/>
        </w:rPr>
        <w:t xml:space="preserve">. 2014;10:Doc05.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39. </w:t>
      </w:r>
      <w:r w:rsidRPr="00471C7C">
        <w:rPr>
          <w:rFonts w:ascii="Arial Narrow" w:hAnsi="Arial Narrow"/>
          <w:noProof/>
          <w:sz w:val="24"/>
          <w:szCs w:val="24"/>
        </w:rPr>
        <w:tab/>
        <w:t xml:space="preserve">Shams Moattar A, Asghari F, Majdzadeh R. Do ethical considerations influence any in HTA reports? A review of reports. </w:t>
      </w:r>
      <w:r w:rsidRPr="00471C7C">
        <w:rPr>
          <w:rFonts w:ascii="Arial Narrow" w:hAnsi="Arial Narrow"/>
          <w:i/>
          <w:iCs/>
          <w:noProof/>
          <w:sz w:val="24"/>
          <w:szCs w:val="24"/>
        </w:rPr>
        <w:t>Med J Islam Repub Iran</w:t>
      </w:r>
      <w:r w:rsidRPr="00471C7C">
        <w:rPr>
          <w:rFonts w:ascii="Arial Narrow" w:hAnsi="Arial Narrow"/>
          <w:noProof/>
          <w:sz w:val="24"/>
          <w:szCs w:val="24"/>
        </w:rPr>
        <w:t xml:space="preserve">. 2016;30:362.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40. </w:t>
      </w:r>
      <w:r w:rsidRPr="00471C7C">
        <w:rPr>
          <w:rFonts w:ascii="Arial Narrow" w:hAnsi="Arial Narrow"/>
          <w:noProof/>
          <w:sz w:val="24"/>
          <w:szCs w:val="24"/>
        </w:rPr>
        <w:tab/>
        <w:t xml:space="preserve">ten Have HA. Medical technology assessment and ethics. Ambivalent relations. </w:t>
      </w:r>
      <w:r w:rsidRPr="00471C7C">
        <w:rPr>
          <w:rFonts w:ascii="Arial Narrow" w:hAnsi="Arial Narrow"/>
          <w:i/>
          <w:iCs/>
          <w:noProof/>
          <w:sz w:val="24"/>
          <w:szCs w:val="24"/>
        </w:rPr>
        <w:t xml:space="preserve">Hastings </w:t>
      </w:r>
      <w:r w:rsidRPr="00471C7C">
        <w:rPr>
          <w:rFonts w:ascii="Arial Narrow" w:hAnsi="Arial Narrow"/>
          <w:i/>
          <w:iCs/>
          <w:noProof/>
          <w:sz w:val="24"/>
          <w:szCs w:val="24"/>
        </w:rPr>
        <w:lastRenderedPageBreak/>
        <w:t>Cent Rep</w:t>
      </w:r>
      <w:r w:rsidRPr="00471C7C">
        <w:rPr>
          <w:rFonts w:ascii="Arial Narrow" w:hAnsi="Arial Narrow"/>
          <w:noProof/>
          <w:sz w:val="24"/>
          <w:szCs w:val="24"/>
        </w:rPr>
        <w:t xml:space="preserve">. 1995;25(5):13–9.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41. </w:t>
      </w:r>
      <w:r w:rsidRPr="00471C7C">
        <w:rPr>
          <w:rFonts w:ascii="Arial Narrow" w:hAnsi="Arial Narrow"/>
          <w:noProof/>
          <w:sz w:val="24"/>
          <w:szCs w:val="24"/>
        </w:rPr>
        <w:tab/>
        <w:t xml:space="preserve">Reuzel RP, van der Wilt GJ, ten Have HA, de Vries Robbe PF. Reducing normative bias in health technology assessment: interactive evaluation and casuistry. </w:t>
      </w:r>
      <w:r w:rsidRPr="00471C7C">
        <w:rPr>
          <w:rFonts w:ascii="Arial Narrow" w:hAnsi="Arial Narrow"/>
          <w:i/>
          <w:iCs/>
          <w:noProof/>
          <w:sz w:val="24"/>
          <w:szCs w:val="24"/>
        </w:rPr>
        <w:t>Med Heal Care Philos</w:t>
      </w:r>
      <w:r w:rsidRPr="00471C7C">
        <w:rPr>
          <w:rFonts w:ascii="Arial Narrow" w:hAnsi="Arial Narrow"/>
          <w:noProof/>
          <w:sz w:val="24"/>
          <w:szCs w:val="24"/>
        </w:rPr>
        <w:t xml:space="preserve">. 1999;2(3):255–63.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42. </w:t>
      </w:r>
      <w:r w:rsidRPr="00471C7C">
        <w:rPr>
          <w:rFonts w:ascii="Arial Narrow" w:hAnsi="Arial Narrow"/>
          <w:noProof/>
          <w:sz w:val="24"/>
          <w:szCs w:val="24"/>
        </w:rPr>
        <w:tab/>
        <w:t xml:space="preserve">Van der Wilt GJ, Reuzel R, Banta HD. The ethics of assessing health technologies. </w:t>
      </w:r>
      <w:r w:rsidRPr="00471C7C">
        <w:rPr>
          <w:rFonts w:ascii="Arial Narrow" w:hAnsi="Arial Narrow"/>
          <w:i/>
          <w:iCs/>
          <w:noProof/>
          <w:sz w:val="24"/>
          <w:szCs w:val="24"/>
        </w:rPr>
        <w:t>Theor Med Bioeth</w:t>
      </w:r>
      <w:r w:rsidRPr="00471C7C">
        <w:rPr>
          <w:rFonts w:ascii="Arial Narrow" w:hAnsi="Arial Narrow"/>
          <w:noProof/>
          <w:sz w:val="24"/>
          <w:szCs w:val="24"/>
        </w:rPr>
        <w:t xml:space="preserve">. 2000;21(1):103–15.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43. </w:t>
      </w:r>
      <w:r w:rsidRPr="00471C7C">
        <w:rPr>
          <w:rFonts w:ascii="Arial Narrow" w:hAnsi="Arial Narrow"/>
          <w:noProof/>
          <w:sz w:val="24"/>
          <w:szCs w:val="24"/>
        </w:rPr>
        <w:tab/>
        <w:t xml:space="preserve">Grunwald A. The normative basis of (health) technology assessment and the role of ethical expertise. </w:t>
      </w:r>
      <w:r w:rsidRPr="00471C7C">
        <w:rPr>
          <w:rFonts w:ascii="Arial Narrow" w:hAnsi="Arial Narrow"/>
          <w:i/>
          <w:iCs/>
          <w:noProof/>
          <w:sz w:val="24"/>
          <w:szCs w:val="24"/>
        </w:rPr>
        <w:t>Poiesis Prax</w:t>
      </w:r>
      <w:r w:rsidRPr="00471C7C">
        <w:rPr>
          <w:rFonts w:ascii="Arial Narrow" w:hAnsi="Arial Narrow"/>
          <w:noProof/>
          <w:sz w:val="24"/>
          <w:szCs w:val="24"/>
        </w:rPr>
        <w:t xml:space="preserve">. 2004;2(2–3):175–93.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44. </w:t>
      </w:r>
      <w:r w:rsidRPr="00471C7C">
        <w:rPr>
          <w:rFonts w:ascii="Arial Narrow" w:hAnsi="Arial Narrow"/>
          <w:noProof/>
          <w:sz w:val="24"/>
          <w:szCs w:val="24"/>
        </w:rPr>
        <w:tab/>
        <w:t xml:space="preserve">Hofmann B. On value-judgements and ethics in health technology assessment. </w:t>
      </w:r>
      <w:r w:rsidRPr="00471C7C">
        <w:rPr>
          <w:rFonts w:ascii="Arial Narrow" w:hAnsi="Arial Narrow"/>
          <w:i/>
          <w:iCs/>
          <w:noProof/>
          <w:sz w:val="24"/>
          <w:szCs w:val="24"/>
        </w:rPr>
        <w:t>Poiesis und Prax</w:t>
      </w:r>
      <w:r w:rsidRPr="00471C7C">
        <w:rPr>
          <w:rFonts w:ascii="Arial Narrow" w:hAnsi="Arial Narrow"/>
          <w:noProof/>
          <w:sz w:val="24"/>
          <w:szCs w:val="24"/>
        </w:rPr>
        <w:t xml:space="preserve">. 2005;3(4):277–95.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45. </w:t>
      </w:r>
      <w:r w:rsidRPr="00471C7C">
        <w:rPr>
          <w:rFonts w:ascii="Arial Narrow" w:hAnsi="Arial Narrow"/>
          <w:noProof/>
          <w:sz w:val="24"/>
          <w:szCs w:val="24"/>
        </w:rPr>
        <w:tab/>
        <w:t xml:space="preserve">Hofmann B. Why not integrate ethics in HTA: identification and assessment of the reasons. </w:t>
      </w:r>
      <w:r w:rsidRPr="00471C7C">
        <w:rPr>
          <w:rFonts w:ascii="Arial Narrow" w:hAnsi="Arial Narrow"/>
          <w:i/>
          <w:iCs/>
          <w:noProof/>
          <w:sz w:val="24"/>
          <w:szCs w:val="24"/>
        </w:rPr>
        <w:t>GMS Health Technol Assess</w:t>
      </w:r>
      <w:r w:rsidRPr="00471C7C">
        <w:rPr>
          <w:rFonts w:ascii="Arial Narrow" w:hAnsi="Arial Narrow"/>
          <w:noProof/>
          <w:sz w:val="24"/>
          <w:szCs w:val="24"/>
        </w:rPr>
        <w:t xml:space="preserve">. 2014;10:Doc04.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46. </w:t>
      </w:r>
      <w:r w:rsidRPr="00471C7C">
        <w:rPr>
          <w:rFonts w:ascii="Arial Narrow" w:hAnsi="Arial Narrow"/>
          <w:noProof/>
          <w:sz w:val="24"/>
          <w:szCs w:val="24"/>
        </w:rPr>
        <w:tab/>
        <w:t xml:space="preserve">Hofmann B, Lysdahl KB, Droste S. Evaluation of ethical aspects in health technology assessment: more methods than applications? </w:t>
      </w:r>
      <w:r w:rsidRPr="00471C7C">
        <w:rPr>
          <w:rFonts w:ascii="Arial Narrow" w:hAnsi="Arial Narrow"/>
          <w:i/>
          <w:iCs/>
          <w:noProof/>
          <w:sz w:val="24"/>
          <w:szCs w:val="24"/>
        </w:rPr>
        <w:t>Expert Rev Pharmacoecon Outcomes Res</w:t>
      </w:r>
      <w:r w:rsidRPr="00471C7C">
        <w:rPr>
          <w:rFonts w:ascii="Arial Narrow" w:hAnsi="Arial Narrow"/>
          <w:noProof/>
          <w:sz w:val="24"/>
          <w:szCs w:val="24"/>
        </w:rPr>
        <w:t xml:space="preserve">. 2015;15(1):5–7.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47. </w:t>
      </w:r>
      <w:r w:rsidRPr="00471C7C">
        <w:rPr>
          <w:rFonts w:ascii="Arial Narrow" w:hAnsi="Arial Narrow"/>
          <w:noProof/>
          <w:sz w:val="24"/>
          <w:szCs w:val="24"/>
        </w:rPr>
        <w:tab/>
        <w:t xml:space="preserve">Banta D. The development of health technology assessment. </w:t>
      </w:r>
      <w:r w:rsidRPr="00471C7C">
        <w:rPr>
          <w:rFonts w:ascii="Arial Narrow" w:hAnsi="Arial Narrow"/>
          <w:i/>
          <w:iCs/>
          <w:noProof/>
          <w:sz w:val="24"/>
          <w:szCs w:val="24"/>
        </w:rPr>
        <w:t>Health Policy (New York)</w:t>
      </w:r>
      <w:r w:rsidRPr="00471C7C">
        <w:rPr>
          <w:rFonts w:ascii="Arial Narrow" w:hAnsi="Arial Narrow"/>
          <w:noProof/>
          <w:sz w:val="24"/>
          <w:szCs w:val="24"/>
        </w:rPr>
        <w:t xml:space="preserve">. 2003;63(2):121–32.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48. </w:t>
      </w:r>
      <w:r w:rsidRPr="00471C7C">
        <w:rPr>
          <w:rFonts w:ascii="Arial Narrow" w:hAnsi="Arial Narrow"/>
          <w:noProof/>
          <w:sz w:val="24"/>
          <w:szCs w:val="24"/>
        </w:rPr>
        <w:tab/>
        <w:t xml:space="preserve">Gallo P. Integrating ethical enquiry and health technology assessment: limits and opportunities for efficiency and equity. </w:t>
      </w:r>
      <w:r w:rsidRPr="00471C7C">
        <w:rPr>
          <w:rFonts w:ascii="Arial Narrow" w:hAnsi="Arial Narrow"/>
          <w:i/>
          <w:iCs/>
          <w:noProof/>
          <w:sz w:val="24"/>
          <w:szCs w:val="24"/>
        </w:rPr>
        <w:t>Poiesis Prax</w:t>
      </w:r>
      <w:r w:rsidRPr="00471C7C">
        <w:rPr>
          <w:rFonts w:ascii="Arial Narrow" w:hAnsi="Arial Narrow"/>
          <w:noProof/>
          <w:sz w:val="24"/>
          <w:szCs w:val="24"/>
        </w:rPr>
        <w:t xml:space="preserve">. 2004;2(2):103–17.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49. </w:t>
      </w:r>
      <w:r w:rsidRPr="00471C7C">
        <w:rPr>
          <w:rFonts w:ascii="Arial Narrow" w:hAnsi="Arial Narrow"/>
          <w:noProof/>
          <w:sz w:val="24"/>
          <w:szCs w:val="24"/>
        </w:rPr>
        <w:tab/>
        <w:t xml:space="preserve">Oortwijn W, Reuzel R, Decker M. Introduction. </w:t>
      </w:r>
      <w:r w:rsidRPr="00471C7C">
        <w:rPr>
          <w:rFonts w:ascii="Arial Narrow" w:hAnsi="Arial Narrow"/>
          <w:i/>
          <w:iCs/>
          <w:noProof/>
          <w:sz w:val="24"/>
          <w:szCs w:val="24"/>
        </w:rPr>
        <w:t>Poiesis Prax</w:t>
      </w:r>
      <w:r w:rsidRPr="00471C7C">
        <w:rPr>
          <w:rFonts w:ascii="Arial Narrow" w:hAnsi="Arial Narrow"/>
          <w:noProof/>
          <w:sz w:val="24"/>
          <w:szCs w:val="24"/>
        </w:rPr>
        <w:t xml:space="preserve">. </w:t>
      </w:r>
      <w:r w:rsidRPr="00471C7C">
        <w:rPr>
          <w:rFonts w:ascii="Arial Narrow" w:hAnsi="Arial Narrow"/>
          <w:i/>
          <w:iCs/>
          <w:noProof/>
          <w:sz w:val="24"/>
          <w:szCs w:val="24"/>
        </w:rPr>
        <w:t>Springer Berlin / Heidelberg</w:t>
      </w:r>
      <w:r w:rsidRPr="00471C7C">
        <w:rPr>
          <w:rFonts w:ascii="Arial Narrow" w:hAnsi="Arial Narrow"/>
          <w:noProof/>
          <w:sz w:val="24"/>
          <w:szCs w:val="24"/>
        </w:rPr>
        <w:t xml:space="preserve">; 2004;2(s 2-3):97–101.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50. </w:t>
      </w:r>
      <w:r w:rsidRPr="00471C7C">
        <w:rPr>
          <w:rFonts w:ascii="Arial Narrow" w:hAnsi="Arial Narrow"/>
          <w:noProof/>
          <w:sz w:val="24"/>
          <w:szCs w:val="24"/>
        </w:rPr>
        <w:tab/>
        <w:t xml:space="preserve">Braunack-Mayer AJ. Ethics and health technology assessment: handmaiden and/or critic?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2006;22(3):307–12.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51. </w:t>
      </w:r>
      <w:r w:rsidRPr="00471C7C">
        <w:rPr>
          <w:rFonts w:ascii="Arial Narrow" w:hAnsi="Arial Narrow"/>
          <w:noProof/>
          <w:sz w:val="24"/>
          <w:szCs w:val="24"/>
        </w:rPr>
        <w:tab/>
        <w:t xml:space="preserve">Williams AH, Cookson RA. Equity-efficiency trade-offs in health technology assessment.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2006;22(1):1–9.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52. </w:t>
      </w:r>
      <w:r w:rsidRPr="00471C7C">
        <w:rPr>
          <w:rFonts w:ascii="Arial Narrow" w:hAnsi="Arial Narrow"/>
          <w:noProof/>
          <w:sz w:val="24"/>
          <w:szCs w:val="24"/>
        </w:rPr>
        <w:tab/>
        <w:t xml:space="preserve">Abelson, J, Giacomini, M, Lehoux, P, Gauvin F. Bringing “the public” into health technology assessment and coverage policy decisions: from principles to practice. - PubMed - NCBI. Health Policy. 2007. p. 37–50.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53. </w:t>
      </w:r>
      <w:r w:rsidRPr="00471C7C">
        <w:rPr>
          <w:rFonts w:ascii="Arial Narrow" w:hAnsi="Arial Narrow"/>
          <w:noProof/>
          <w:sz w:val="24"/>
          <w:szCs w:val="24"/>
        </w:rPr>
        <w:tab/>
        <w:t xml:space="preserve">Braunack-Mayer A, Palmer N. Health technology assessment: Ethical, legal and social issues. In: </w:t>
      </w:r>
      <w:r w:rsidRPr="00471C7C">
        <w:rPr>
          <w:rFonts w:ascii="Arial Narrow" w:hAnsi="Arial Narrow"/>
          <w:i/>
          <w:iCs/>
          <w:noProof/>
          <w:sz w:val="24"/>
          <w:szCs w:val="24"/>
        </w:rPr>
        <w:t>Int Encycl Public Heal</w:t>
      </w:r>
      <w:r w:rsidRPr="00471C7C">
        <w:rPr>
          <w:rFonts w:ascii="Arial Narrow" w:hAnsi="Arial Narrow"/>
          <w:noProof/>
          <w:sz w:val="24"/>
          <w:szCs w:val="24"/>
        </w:rPr>
        <w:t xml:space="preserve">. </w:t>
      </w:r>
      <w:r w:rsidRPr="00471C7C">
        <w:rPr>
          <w:rFonts w:ascii="Arial Narrow" w:hAnsi="Arial Narrow"/>
          <w:i/>
          <w:iCs/>
          <w:noProof/>
          <w:sz w:val="24"/>
          <w:szCs w:val="24"/>
        </w:rPr>
        <w:t>Elsevier Inc.</w:t>
      </w:r>
      <w:r w:rsidRPr="00471C7C">
        <w:rPr>
          <w:rFonts w:ascii="Arial Narrow" w:hAnsi="Arial Narrow"/>
          <w:noProof/>
          <w:sz w:val="24"/>
          <w:szCs w:val="24"/>
        </w:rPr>
        <w:t xml:space="preserve">; 2008. p. 265–9.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54. </w:t>
      </w:r>
      <w:r w:rsidRPr="00471C7C">
        <w:rPr>
          <w:rFonts w:ascii="Arial Narrow" w:hAnsi="Arial Narrow"/>
          <w:noProof/>
          <w:sz w:val="24"/>
          <w:szCs w:val="24"/>
        </w:rPr>
        <w:tab/>
        <w:t xml:space="preserve">Giacomini M, Winsor S, Abelson J. Ethics in health technology assessment: Understanding health technologies as policies. </w:t>
      </w:r>
      <w:r w:rsidRPr="00471C7C">
        <w:rPr>
          <w:rFonts w:ascii="Arial Narrow" w:hAnsi="Arial Narrow"/>
          <w:i/>
          <w:iCs/>
          <w:noProof/>
          <w:sz w:val="24"/>
          <w:szCs w:val="24"/>
        </w:rPr>
        <w:t>Healthc Manag Forum</w:t>
      </w:r>
      <w:r w:rsidRPr="00471C7C">
        <w:rPr>
          <w:rFonts w:ascii="Arial Narrow" w:hAnsi="Arial Narrow"/>
          <w:noProof/>
          <w:sz w:val="24"/>
          <w:szCs w:val="24"/>
        </w:rPr>
        <w:t xml:space="preserve">. 2013;26(2):72–6.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55. </w:t>
      </w:r>
      <w:r w:rsidRPr="00471C7C">
        <w:rPr>
          <w:rFonts w:ascii="Arial Narrow" w:hAnsi="Arial Narrow"/>
          <w:noProof/>
          <w:sz w:val="24"/>
          <w:szCs w:val="24"/>
        </w:rPr>
        <w:tab/>
        <w:t xml:space="preserve">Hofmann B, Oortwijn W, Bakke Lysdahl K, et al. Integrating ethics in health technology assessment: many ways to Rome.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2015;31(3):131–7.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56. </w:t>
      </w:r>
      <w:r w:rsidRPr="00471C7C">
        <w:rPr>
          <w:rFonts w:ascii="Arial Narrow" w:hAnsi="Arial Narrow"/>
          <w:noProof/>
          <w:sz w:val="24"/>
          <w:szCs w:val="24"/>
        </w:rPr>
        <w:tab/>
        <w:t xml:space="preserve">Culyer A. HTA - Algorithm or Process? Comment on “Expanded HTA: Enhancing Fairness and Legitimacy”. </w:t>
      </w:r>
      <w:r w:rsidRPr="00471C7C">
        <w:rPr>
          <w:rFonts w:ascii="Arial Narrow" w:hAnsi="Arial Narrow"/>
          <w:i/>
          <w:iCs/>
          <w:noProof/>
          <w:sz w:val="24"/>
          <w:szCs w:val="24"/>
        </w:rPr>
        <w:t>Int J Heal Policy Manag</w:t>
      </w:r>
      <w:r w:rsidRPr="00471C7C">
        <w:rPr>
          <w:rFonts w:ascii="Arial Narrow" w:hAnsi="Arial Narrow"/>
          <w:noProof/>
          <w:sz w:val="24"/>
          <w:szCs w:val="24"/>
        </w:rPr>
        <w:t xml:space="preserve">. 2016;5(8):501–5.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57. </w:t>
      </w:r>
      <w:r w:rsidRPr="00471C7C">
        <w:rPr>
          <w:rFonts w:ascii="Arial Narrow" w:hAnsi="Arial Narrow"/>
          <w:noProof/>
          <w:sz w:val="24"/>
          <w:szCs w:val="24"/>
        </w:rPr>
        <w:tab/>
        <w:t xml:space="preserve">Lehoux P, Tailliez S, Denis JL, Hivon M. Redefining health technology assessment in Canada: diversification of products and contextualization of findings.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2004;20(3):325–36.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58. </w:t>
      </w:r>
      <w:r w:rsidRPr="00471C7C">
        <w:rPr>
          <w:rFonts w:ascii="Arial Narrow" w:hAnsi="Arial Narrow"/>
          <w:noProof/>
          <w:sz w:val="24"/>
          <w:szCs w:val="24"/>
        </w:rPr>
        <w:tab/>
        <w:t xml:space="preserve">Martin C, Williams-Jones B, de Ortúzar MG. Ethical Health Technology Assessment in Latin America: Lessons from Canada and Argentina. </w:t>
      </w:r>
      <w:r w:rsidRPr="00471C7C">
        <w:rPr>
          <w:rFonts w:ascii="Arial Narrow" w:hAnsi="Arial Narrow"/>
          <w:i/>
          <w:iCs/>
          <w:noProof/>
          <w:sz w:val="24"/>
          <w:szCs w:val="24"/>
        </w:rPr>
        <w:t>Acta Bioeth</w:t>
      </w:r>
      <w:r w:rsidRPr="00471C7C">
        <w:rPr>
          <w:rFonts w:ascii="Arial Narrow" w:hAnsi="Arial Narrow"/>
          <w:noProof/>
          <w:sz w:val="24"/>
          <w:szCs w:val="24"/>
        </w:rPr>
        <w:t xml:space="preserve">. 2011;17(2):225–36.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59. </w:t>
      </w:r>
      <w:r w:rsidRPr="00471C7C">
        <w:rPr>
          <w:rFonts w:ascii="Arial Narrow" w:hAnsi="Arial Narrow"/>
          <w:noProof/>
          <w:sz w:val="24"/>
          <w:szCs w:val="24"/>
        </w:rPr>
        <w:tab/>
        <w:t xml:space="preserve">Kazanjian A, Green CJ. Beyond effectiveness: the evaluation of information systems using A Comprehensive Health Technology Assessment Framework. </w:t>
      </w:r>
      <w:r w:rsidRPr="00471C7C">
        <w:rPr>
          <w:rFonts w:ascii="Arial Narrow" w:hAnsi="Arial Narrow"/>
          <w:i/>
          <w:iCs/>
          <w:noProof/>
          <w:sz w:val="24"/>
          <w:szCs w:val="24"/>
        </w:rPr>
        <w:t>Comput Biol Med</w:t>
      </w:r>
      <w:r w:rsidRPr="00471C7C">
        <w:rPr>
          <w:rFonts w:ascii="Arial Narrow" w:hAnsi="Arial Narrow"/>
          <w:noProof/>
          <w:sz w:val="24"/>
          <w:szCs w:val="24"/>
        </w:rPr>
        <w:t xml:space="preserve">. 2002;32(3):165–77.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60. </w:t>
      </w:r>
      <w:r w:rsidRPr="00471C7C">
        <w:rPr>
          <w:rFonts w:ascii="Arial Narrow" w:hAnsi="Arial Narrow"/>
          <w:noProof/>
          <w:sz w:val="24"/>
          <w:szCs w:val="24"/>
        </w:rPr>
        <w:tab/>
        <w:t xml:space="preserve">Sandman L, Gustavsson E. Beyond the Black Box Approach to Ethics! Comment on “Expanded HTA: Enhancing Fairness and Legitimacy.” </w:t>
      </w:r>
      <w:r w:rsidRPr="00471C7C">
        <w:rPr>
          <w:rFonts w:ascii="Arial Narrow" w:hAnsi="Arial Narrow"/>
          <w:i/>
          <w:iCs/>
          <w:noProof/>
          <w:sz w:val="24"/>
          <w:szCs w:val="24"/>
        </w:rPr>
        <w:t>Int J Heal Policy Manag</w:t>
      </w:r>
      <w:r w:rsidRPr="00471C7C">
        <w:rPr>
          <w:rFonts w:ascii="Arial Narrow" w:hAnsi="Arial Narrow"/>
          <w:noProof/>
          <w:sz w:val="24"/>
          <w:szCs w:val="24"/>
        </w:rPr>
        <w:t xml:space="preserve">. 2016;5(6):393–394.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lastRenderedPageBreak/>
        <w:t xml:space="preserve">61. </w:t>
      </w:r>
      <w:r w:rsidRPr="00471C7C">
        <w:rPr>
          <w:rFonts w:ascii="Arial Narrow" w:hAnsi="Arial Narrow"/>
          <w:noProof/>
          <w:sz w:val="24"/>
          <w:szCs w:val="24"/>
        </w:rPr>
        <w:tab/>
        <w:t xml:space="preserve">McMillan J, Sheehan M, Austin D, Howell J. Ethics and opportunity costs: Have NICE grasped the ethics of priority setting? </w:t>
      </w:r>
      <w:r w:rsidRPr="00471C7C">
        <w:rPr>
          <w:rFonts w:ascii="Arial Narrow" w:hAnsi="Arial Narrow"/>
          <w:i/>
          <w:iCs/>
          <w:noProof/>
          <w:sz w:val="24"/>
          <w:szCs w:val="24"/>
        </w:rPr>
        <w:t>J Med Ethics J Inst Med Ethics</w:t>
      </w:r>
      <w:r w:rsidRPr="00471C7C">
        <w:rPr>
          <w:rFonts w:ascii="Arial Narrow" w:hAnsi="Arial Narrow"/>
          <w:noProof/>
          <w:sz w:val="24"/>
          <w:szCs w:val="24"/>
        </w:rPr>
        <w:t xml:space="preserve">. United Kingdom: </w:t>
      </w:r>
      <w:r w:rsidRPr="00471C7C">
        <w:rPr>
          <w:rFonts w:ascii="Arial Narrow" w:hAnsi="Arial Narrow"/>
          <w:i/>
          <w:iCs/>
          <w:noProof/>
          <w:sz w:val="24"/>
          <w:szCs w:val="24"/>
        </w:rPr>
        <w:t>BMJ Publishing Group</w:t>
      </w:r>
      <w:r w:rsidRPr="00471C7C">
        <w:rPr>
          <w:rFonts w:ascii="Arial Narrow" w:hAnsi="Arial Narrow"/>
          <w:noProof/>
          <w:sz w:val="24"/>
          <w:szCs w:val="24"/>
        </w:rPr>
        <w:t xml:space="preserve">; 2006;32(3):127–8.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62. </w:t>
      </w:r>
      <w:r w:rsidRPr="00471C7C">
        <w:rPr>
          <w:rFonts w:ascii="Arial Narrow" w:hAnsi="Arial Narrow"/>
          <w:noProof/>
          <w:sz w:val="24"/>
          <w:szCs w:val="24"/>
        </w:rPr>
        <w:tab/>
        <w:t xml:space="preserve">Hristov E, Parvova I, Dimitrova Z, Stoilov R, Ognyanov S. Health technology assessment. economic analysis, budget impact analysis and social, ethical and organizational aspects (PART II). Vol. 23, Revmatologiia (Bulgaria). 2015. p. 16–30.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63. </w:t>
      </w:r>
      <w:r w:rsidRPr="00471C7C">
        <w:rPr>
          <w:rFonts w:ascii="Arial Narrow" w:hAnsi="Arial Narrow"/>
          <w:noProof/>
          <w:sz w:val="24"/>
          <w:szCs w:val="24"/>
        </w:rPr>
        <w:tab/>
        <w:t xml:space="preserve">Park SY, Kwon I, Oh IH. Burden of Disease Study and Priority Setting in Korea: an Ethical Perspective. </w:t>
      </w:r>
      <w:r w:rsidRPr="00471C7C">
        <w:rPr>
          <w:rFonts w:ascii="Arial Narrow" w:hAnsi="Arial Narrow"/>
          <w:i/>
          <w:iCs/>
          <w:noProof/>
          <w:sz w:val="24"/>
          <w:szCs w:val="24"/>
        </w:rPr>
        <w:t>J Korean Med Sci</w:t>
      </w:r>
      <w:r w:rsidRPr="00471C7C">
        <w:rPr>
          <w:rFonts w:ascii="Arial Narrow" w:hAnsi="Arial Narrow"/>
          <w:noProof/>
          <w:sz w:val="24"/>
          <w:szCs w:val="24"/>
        </w:rPr>
        <w:t xml:space="preserve">. 2016;31 Suppl 2:S108–13.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64. </w:t>
      </w:r>
      <w:r w:rsidRPr="00471C7C">
        <w:rPr>
          <w:rFonts w:ascii="Arial Narrow" w:hAnsi="Arial Narrow"/>
          <w:noProof/>
          <w:sz w:val="24"/>
          <w:szCs w:val="24"/>
        </w:rPr>
        <w:tab/>
        <w:t xml:space="preserve">Van der Wilt GJ. Health technology assessment: trying to bring empirical and ethical inquiry together. </w:t>
      </w:r>
      <w:r w:rsidRPr="00471C7C">
        <w:rPr>
          <w:rFonts w:ascii="Arial Narrow" w:hAnsi="Arial Narrow"/>
          <w:i/>
          <w:iCs/>
          <w:noProof/>
          <w:sz w:val="24"/>
          <w:szCs w:val="24"/>
        </w:rPr>
        <w:t>Poiesis Prax</w:t>
      </w:r>
      <w:r w:rsidRPr="00471C7C">
        <w:rPr>
          <w:rFonts w:ascii="Arial Narrow" w:hAnsi="Arial Narrow"/>
          <w:noProof/>
          <w:sz w:val="24"/>
          <w:szCs w:val="24"/>
        </w:rPr>
        <w:t xml:space="preserve">. 2004;2(2–3):195–206.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65. </w:t>
      </w:r>
      <w:r w:rsidRPr="00471C7C">
        <w:rPr>
          <w:rFonts w:ascii="Arial Narrow" w:hAnsi="Arial Narrow"/>
          <w:noProof/>
          <w:sz w:val="24"/>
          <w:szCs w:val="24"/>
        </w:rPr>
        <w:tab/>
        <w:t xml:space="preserve">Hofmann B. Health Technology Assessment - science or art? </w:t>
      </w:r>
      <w:r w:rsidRPr="00471C7C">
        <w:rPr>
          <w:rFonts w:ascii="Arial Narrow" w:hAnsi="Arial Narrow"/>
          <w:i/>
          <w:iCs/>
          <w:noProof/>
          <w:sz w:val="24"/>
          <w:szCs w:val="24"/>
        </w:rPr>
        <w:t>GMS Health Technol Assess</w:t>
      </w:r>
      <w:r w:rsidRPr="00471C7C">
        <w:rPr>
          <w:rFonts w:ascii="Arial Narrow" w:hAnsi="Arial Narrow"/>
          <w:noProof/>
          <w:sz w:val="24"/>
          <w:szCs w:val="24"/>
        </w:rPr>
        <w:t xml:space="preserve">. 40223 Duesseldorf, &lt;Blank&gt;: </w:t>
      </w:r>
      <w:r w:rsidRPr="00471C7C">
        <w:rPr>
          <w:rFonts w:ascii="Arial Narrow" w:hAnsi="Arial Narrow"/>
          <w:i/>
          <w:iCs/>
          <w:noProof/>
          <w:sz w:val="24"/>
          <w:szCs w:val="24"/>
        </w:rPr>
        <w:t>German Medical Science Publishing House gGmbH</w:t>
      </w:r>
      <w:r w:rsidRPr="00471C7C">
        <w:rPr>
          <w:rFonts w:ascii="Arial Narrow" w:hAnsi="Arial Narrow"/>
          <w:noProof/>
          <w:sz w:val="24"/>
          <w:szCs w:val="24"/>
        </w:rPr>
        <w:t xml:space="preserve">; 2013;9:1–8 8p.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A81714">
        <w:rPr>
          <w:rFonts w:ascii="Arial Narrow" w:hAnsi="Arial Narrow"/>
          <w:noProof/>
          <w:sz w:val="24"/>
          <w:szCs w:val="24"/>
          <w:lang w:val="fr-CA"/>
        </w:rPr>
        <w:t xml:space="preserve">66. </w:t>
      </w:r>
      <w:r w:rsidRPr="00A81714">
        <w:rPr>
          <w:rFonts w:ascii="Arial Narrow" w:hAnsi="Arial Narrow"/>
          <w:noProof/>
          <w:sz w:val="24"/>
          <w:szCs w:val="24"/>
          <w:lang w:val="fr-CA"/>
        </w:rPr>
        <w:tab/>
        <w:t xml:space="preserve">Heintz E, Lintamo L, Hultcrantz M, et al. </w:t>
      </w:r>
      <w:r w:rsidRPr="00471C7C">
        <w:rPr>
          <w:rFonts w:ascii="Arial Narrow" w:hAnsi="Arial Narrow"/>
          <w:noProof/>
          <w:sz w:val="24"/>
          <w:szCs w:val="24"/>
        </w:rPr>
        <w:t xml:space="preserve">FRAMEWORK FOR SYSTEMATIC IDENTIFICATION of ETHICAL ASPECTS OF HEALTHCARE TECHNOLOGIES: THE SBU APPROACH.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w:t>
      </w:r>
      <w:r w:rsidRPr="00471C7C">
        <w:rPr>
          <w:rFonts w:ascii="Arial Narrow" w:hAnsi="Arial Narrow"/>
          <w:i/>
          <w:iCs/>
          <w:noProof/>
          <w:sz w:val="24"/>
          <w:szCs w:val="24"/>
        </w:rPr>
        <w:t>Cambridge University Press</w:t>
      </w:r>
      <w:r w:rsidRPr="00471C7C">
        <w:rPr>
          <w:rFonts w:ascii="Arial Narrow" w:hAnsi="Arial Narrow"/>
          <w:noProof/>
          <w:sz w:val="24"/>
          <w:szCs w:val="24"/>
        </w:rPr>
        <w:t xml:space="preserve">; 2015;31(3):124–30. </w:t>
      </w:r>
    </w:p>
    <w:p w:rsidR="00A81714" w:rsidRPr="00471C7C" w:rsidRDefault="00A81714" w:rsidP="00A81714">
      <w:pPr>
        <w:widowControl w:val="0"/>
        <w:autoSpaceDE w:val="0"/>
        <w:autoSpaceDN w:val="0"/>
        <w:adjustRightInd w:val="0"/>
        <w:ind w:left="640" w:hanging="640"/>
        <w:rPr>
          <w:rFonts w:ascii="Arial Narrow" w:hAnsi="Arial Narrow"/>
          <w:noProof/>
          <w:sz w:val="24"/>
          <w:szCs w:val="24"/>
        </w:rPr>
      </w:pPr>
      <w:r w:rsidRPr="00471C7C">
        <w:rPr>
          <w:rFonts w:ascii="Arial Narrow" w:hAnsi="Arial Narrow"/>
          <w:noProof/>
          <w:sz w:val="24"/>
          <w:szCs w:val="24"/>
        </w:rPr>
        <w:t xml:space="preserve">67. </w:t>
      </w:r>
      <w:r w:rsidRPr="00471C7C">
        <w:rPr>
          <w:rFonts w:ascii="Arial Narrow" w:hAnsi="Arial Narrow"/>
          <w:noProof/>
          <w:sz w:val="24"/>
          <w:szCs w:val="24"/>
        </w:rPr>
        <w:tab/>
        <w:t xml:space="preserve">Dengler K, Bittner U. What do we mean by talking about “value(s)”? A reply to Saarni et al. </w:t>
      </w:r>
      <w:r w:rsidRPr="00471C7C">
        <w:rPr>
          <w:rFonts w:ascii="Arial Narrow" w:hAnsi="Arial Narrow"/>
          <w:i/>
          <w:iCs/>
          <w:noProof/>
          <w:sz w:val="24"/>
          <w:szCs w:val="24"/>
        </w:rPr>
        <w:t>Int J Technol Assess Health Care</w:t>
      </w:r>
      <w:r w:rsidRPr="00471C7C">
        <w:rPr>
          <w:rFonts w:ascii="Arial Narrow" w:hAnsi="Arial Narrow"/>
          <w:noProof/>
          <w:sz w:val="24"/>
          <w:szCs w:val="24"/>
        </w:rPr>
        <w:t xml:space="preserve">. 2012;28(2):195–7. </w:t>
      </w:r>
    </w:p>
    <w:p w:rsidR="00C83C22" w:rsidRPr="000E432B" w:rsidRDefault="00A81714" w:rsidP="00A81714">
      <w:pPr>
        <w:rPr>
          <w:rFonts w:ascii="Arial Narrow" w:hAnsi="Arial Narrow"/>
          <w:sz w:val="24"/>
          <w:szCs w:val="24"/>
        </w:rPr>
      </w:pPr>
      <w:r w:rsidRPr="00471C7C">
        <w:rPr>
          <w:rFonts w:ascii="Arial Narrow" w:hAnsi="Arial Narrow"/>
          <w:sz w:val="24"/>
          <w:szCs w:val="24"/>
        </w:rPr>
        <w:fldChar w:fldCharType="end"/>
      </w:r>
    </w:p>
    <w:p w:rsidR="00C83C22" w:rsidRDefault="00C83C22" w:rsidP="00C0510B">
      <w:pPr>
        <w:pStyle w:val="Default"/>
        <w:rPr>
          <w:rFonts w:ascii="Arial Narrow" w:hAnsi="Arial Narrow"/>
          <w:b/>
          <w:i/>
          <w:iCs/>
          <w:lang w:val="en-CA"/>
        </w:rPr>
      </w:pPr>
    </w:p>
    <w:p w:rsidR="00C0510B" w:rsidRPr="009972A6" w:rsidRDefault="00C0510B">
      <w:pPr>
        <w:rPr>
          <w:rFonts w:ascii="Arial Narrow" w:hAnsi="Arial Narrow"/>
          <w:sz w:val="24"/>
          <w:szCs w:val="24"/>
        </w:rPr>
      </w:pPr>
    </w:p>
    <w:sectPr w:rsidR="00C0510B" w:rsidRPr="009972A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dvPSNBAS-R">
    <w:panose1 w:val="020B0604020202020204"/>
    <w:charset w:val="00"/>
    <w:family w:val="roman"/>
    <w:notTrueType/>
    <w:pitch w:val="default"/>
    <w:sig w:usb0="00000003" w:usb1="00000000" w:usb2="00000000" w:usb3="00000000" w:csb0="00000001" w:csb1="00000000"/>
  </w:font>
  <w:font w:name="AdvPSNBAS-B">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5037"/>
    <w:rsid w:val="00000F24"/>
    <w:rsid w:val="0000207D"/>
    <w:rsid w:val="000022EB"/>
    <w:rsid w:val="0000258D"/>
    <w:rsid w:val="000044E0"/>
    <w:rsid w:val="00004F74"/>
    <w:rsid w:val="00005FE0"/>
    <w:rsid w:val="000073F3"/>
    <w:rsid w:val="000074C9"/>
    <w:rsid w:val="00011D6C"/>
    <w:rsid w:val="00013021"/>
    <w:rsid w:val="00016788"/>
    <w:rsid w:val="000172F7"/>
    <w:rsid w:val="0002362A"/>
    <w:rsid w:val="00025665"/>
    <w:rsid w:val="00026DC7"/>
    <w:rsid w:val="0002718E"/>
    <w:rsid w:val="00027FF8"/>
    <w:rsid w:val="00032009"/>
    <w:rsid w:val="00032685"/>
    <w:rsid w:val="00032F45"/>
    <w:rsid w:val="00033E9E"/>
    <w:rsid w:val="00033EC8"/>
    <w:rsid w:val="00034135"/>
    <w:rsid w:val="000341E6"/>
    <w:rsid w:val="00034B79"/>
    <w:rsid w:val="00036386"/>
    <w:rsid w:val="00037998"/>
    <w:rsid w:val="00037E5A"/>
    <w:rsid w:val="000401CB"/>
    <w:rsid w:val="00040ACC"/>
    <w:rsid w:val="00040B80"/>
    <w:rsid w:val="00042BA1"/>
    <w:rsid w:val="00042CD7"/>
    <w:rsid w:val="00043720"/>
    <w:rsid w:val="000454CE"/>
    <w:rsid w:val="00051CFC"/>
    <w:rsid w:val="000522CC"/>
    <w:rsid w:val="000525A7"/>
    <w:rsid w:val="000534F2"/>
    <w:rsid w:val="00053C5A"/>
    <w:rsid w:val="000543BE"/>
    <w:rsid w:val="00057615"/>
    <w:rsid w:val="000600EE"/>
    <w:rsid w:val="0006123D"/>
    <w:rsid w:val="00062620"/>
    <w:rsid w:val="00062746"/>
    <w:rsid w:val="00062E74"/>
    <w:rsid w:val="0006394C"/>
    <w:rsid w:val="0006677B"/>
    <w:rsid w:val="00066A90"/>
    <w:rsid w:val="0006775E"/>
    <w:rsid w:val="00067B12"/>
    <w:rsid w:val="00067DC9"/>
    <w:rsid w:val="00067F6D"/>
    <w:rsid w:val="00070FE0"/>
    <w:rsid w:val="000710C0"/>
    <w:rsid w:val="00071463"/>
    <w:rsid w:val="00071746"/>
    <w:rsid w:val="00073681"/>
    <w:rsid w:val="00073EB5"/>
    <w:rsid w:val="00075506"/>
    <w:rsid w:val="00076BBA"/>
    <w:rsid w:val="00076BE6"/>
    <w:rsid w:val="00076FAC"/>
    <w:rsid w:val="0007789F"/>
    <w:rsid w:val="00077F06"/>
    <w:rsid w:val="00082EE9"/>
    <w:rsid w:val="00084518"/>
    <w:rsid w:val="00084F19"/>
    <w:rsid w:val="000851D2"/>
    <w:rsid w:val="000867EA"/>
    <w:rsid w:val="000917BB"/>
    <w:rsid w:val="000925E2"/>
    <w:rsid w:val="00093139"/>
    <w:rsid w:val="00094E43"/>
    <w:rsid w:val="00095E22"/>
    <w:rsid w:val="00097765"/>
    <w:rsid w:val="000A03FC"/>
    <w:rsid w:val="000A08F5"/>
    <w:rsid w:val="000A18B4"/>
    <w:rsid w:val="000A3299"/>
    <w:rsid w:val="000A3860"/>
    <w:rsid w:val="000A5E49"/>
    <w:rsid w:val="000B17C8"/>
    <w:rsid w:val="000B1FCB"/>
    <w:rsid w:val="000B22A4"/>
    <w:rsid w:val="000B2BD6"/>
    <w:rsid w:val="000B4980"/>
    <w:rsid w:val="000B4AA1"/>
    <w:rsid w:val="000B52DA"/>
    <w:rsid w:val="000B637D"/>
    <w:rsid w:val="000B6990"/>
    <w:rsid w:val="000B7B87"/>
    <w:rsid w:val="000C0FBB"/>
    <w:rsid w:val="000C28EE"/>
    <w:rsid w:val="000C344D"/>
    <w:rsid w:val="000C69CF"/>
    <w:rsid w:val="000C6B26"/>
    <w:rsid w:val="000C6F79"/>
    <w:rsid w:val="000C7AC5"/>
    <w:rsid w:val="000D126F"/>
    <w:rsid w:val="000D1499"/>
    <w:rsid w:val="000D2B19"/>
    <w:rsid w:val="000D3081"/>
    <w:rsid w:val="000D31CC"/>
    <w:rsid w:val="000D4335"/>
    <w:rsid w:val="000D434E"/>
    <w:rsid w:val="000D48B0"/>
    <w:rsid w:val="000D5FC1"/>
    <w:rsid w:val="000D6454"/>
    <w:rsid w:val="000D789B"/>
    <w:rsid w:val="000D7EEE"/>
    <w:rsid w:val="000D7F60"/>
    <w:rsid w:val="000E0C72"/>
    <w:rsid w:val="000E24E6"/>
    <w:rsid w:val="000E2BD9"/>
    <w:rsid w:val="000E39BF"/>
    <w:rsid w:val="000E432B"/>
    <w:rsid w:val="000E43F5"/>
    <w:rsid w:val="000F0994"/>
    <w:rsid w:val="000F1067"/>
    <w:rsid w:val="000F1765"/>
    <w:rsid w:val="000F3437"/>
    <w:rsid w:val="000F37BD"/>
    <w:rsid w:val="000F37FD"/>
    <w:rsid w:val="00100057"/>
    <w:rsid w:val="00101150"/>
    <w:rsid w:val="00101601"/>
    <w:rsid w:val="00102B65"/>
    <w:rsid w:val="00102CEB"/>
    <w:rsid w:val="00103379"/>
    <w:rsid w:val="00103404"/>
    <w:rsid w:val="00103A2F"/>
    <w:rsid w:val="00104064"/>
    <w:rsid w:val="00106230"/>
    <w:rsid w:val="001104E3"/>
    <w:rsid w:val="001120E8"/>
    <w:rsid w:val="00112A07"/>
    <w:rsid w:val="00113C46"/>
    <w:rsid w:val="001157F2"/>
    <w:rsid w:val="00116599"/>
    <w:rsid w:val="00116D2D"/>
    <w:rsid w:val="00116E7D"/>
    <w:rsid w:val="0011727B"/>
    <w:rsid w:val="00117F3A"/>
    <w:rsid w:val="00121B3E"/>
    <w:rsid w:val="00121F41"/>
    <w:rsid w:val="0012218C"/>
    <w:rsid w:val="001249E2"/>
    <w:rsid w:val="0012541E"/>
    <w:rsid w:val="00125CFC"/>
    <w:rsid w:val="00125FC8"/>
    <w:rsid w:val="001268DB"/>
    <w:rsid w:val="00130C7A"/>
    <w:rsid w:val="001334C5"/>
    <w:rsid w:val="001341FC"/>
    <w:rsid w:val="00134D08"/>
    <w:rsid w:val="00135627"/>
    <w:rsid w:val="00137112"/>
    <w:rsid w:val="00140636"/>
    <w:rsid w:val="00140B60"/>
    <w:rsid w:val="001422E2"/>
    <w:rsid w:val="001433B3"/>
    <w:rsid w:val="00144CB8"/>
    <w:rsid w:val="00150D3A"/>
    <w:rsid w:val="00151824"/>
    <w:rsid w:val="001523F5"/>
    <w:rsid w:val="00156296"/>
    <w:rsid w:val="001642CB"/>
    <w:rsid w:val="00164AA0"/>
    <w:rsid w:val="00166B64"/>
    <w:rsid w:val="00166C16"/>
    <w:rsid w:val="001718D2"/>
    <w:rsid w:val="00172961"/>
    <w:rsid w:val="001736DA"/>
    <w:rsid w:val="001764D8"/>
    <w:rsid w:val="00176C74"/>
    <w:rsid w:val="001800AC"/>
    <w:rsid w:val="001814B5"/>
    <w:rsid w:val="00182AEB"/>
    <w:rsid w:val="00183CAA"/>
    <w:rsid w:val="00184736"/>
    <w:rsid w:val="00190A64"/>
    <w:rsid w:val="001924FD"/>
    <w:rsid w:val="00192718"/>
    <w:rsid w:val="001929FA"/>
    <w:rsid w:val="00193763"/>
    <w:rsid w:val="001949D3"/>
    <w:rsid w:val="00197BE7"/>
    <w:rsid w:val="00197CD9"/>
    <w:rsid w:val="001A2299"/>
    <w:rsid w:val="001A23F6"/>
    <w:rsid w:val="001A332D"/>
    <w:rsid w:val="001A49BA"/>
    <w:rsid w:val="001A5C9A"/>
    <w:rsid w:val="001B04B1"/>
    <w:rsid w:val="001B267D"/>
    <w:rsid w:val="001B3DD2"/>
    <w:rsid w:val="001B5384"/>
    <w:rsid w:val="001B5E51"/>
    <w:rsid w:val="001B7638"/>
    <w:rsid w:val="001C0D54"/>
    <w:rsid w:val="001C2357"/>
    <w:rsid w:val="001C32F5"/>
    <w:rsid w:val="001C49D2"/>
    <w:rsid w:val="001C60C3"/>
    <w:rsid w:val="001C623A"/>
    <w:rsid w:val="001C6353"/>
    <w:rsid w:val="001D0321"/>
    <w:rsid w:val="001D0C48"/>
    <w:rsid w:val="001D0D33"/>
    <w:rsid w:val="001D1427"/>
    <w:rsid w:val="001D284F"/>
    <w:rsid w:val="001D3A17"/>
    <w:rsid w:val="001E0ACD"/>
    <w:rsid w:val="001E0D2E"/>
    <w:rsid w:val="001E30CA"/>
    <w:rsid w:val="001E45D4"/>
    <w:rsid w:val="001E5FFD"/>
    <w:rsid w:val="001F0EBF"/>
    <w:rsid w:val="001F14BA"/>
    <w:rsid w:val="001F52E8"/>
    <w:rsid w:val="001F5AA9"/>
    <w:rsid w:val="00200DBF"/>
    <w:rsid w:val="00201E6D"/>
    <w:rsid w:val="0020305C"/>
    <w:rsid w:val="00203B70"/>
    <w:rsid w:val="0020516D"/>
    <w:rsid w:val="00205481"/>
    <w:rsid w:val="00205821"/>
    <w:rsid w:val="002070E2"/>
    <w:rsid w:val="002076ED"/>
    <w:rsid w:val="00207ACC"/>
    <w:rsid w:val="00210A59"/>
    <w:rsid w:val="0021244C"/>
    <w:rsid w:val="00212D4B"/>
    <w:rsid w:val="00213220"/>
    <w:rsid w:val="00213A08"/>
    <w:rsid w:val="00213C64"/>
    <w:rsid w:val="002150E1"/>
    <w:rsid w:val="0022157F"/>
    <w:rsid w:val="0022183B"/>
    <w:rsid w:val="00222339"/>
    <w:rsid w:val="002230A9"/>
    <w:rsid w:val="00223931"/>
    <w:rsid w:val="00224228"/>
    <w:rsid w:val="00225449"/>
    <w:rsid w:val="00225629"/>
    <w:rsid w:val="0023198E"/>
    <w:rsid w:val="00231B59"/>
    <w:rsid w:val="0023342A"/>
    <w:rsid w:val="0023453F"/>
    <w:rsid w:val="00234622"/>
    <w:rsid w:val="002361F0"/>
    <w:rsid w:val="002368A0"/>
    <w:rsid w:val="00242462"/>
    <w:rsid w:val="002428D3"/>
    <w:rsid w:val="002435A1"/>
    <w:rsid w:val="00243B92"/>
    <w:rsid w:val="00245CB9"/>
    <w:rsid w:val="00245E0C"/>
    <w:rsid w:val="00246657"/>
    <w:rsid w:val="00251D14"/>
    <w:rsid w:val="00252BB3"/>
    <w:rsid w:val="00253570"/>
    <w:rsid w:val="00254F6E"/>
    <w:rsid w:val="0025613E"/>
    <w:rsid w:val="002614B8"/>
    <w:rsid w:val="0026258D"/>
    <w:rsid w:val="002631F5"/>
    <w:rsid w:val="0026492F"/>
    <w:rsid w:val="00265226"/>
    <w:rsid w:val="002676BC"/>
    <w:rsid w:val="00271115"/>
    <w:rsid w:val="002719D3"/>
    <w:rsid w:val="00272E98"/>
    <w:rsid w:val="0027312C"/>
    <w:rsid w:val="00273AEC"/>
    <w:rsid w:val="00274871"/>
    <w:rsid w:val="002749C6"/>
    <w:rsid w:val="00275F2A"/>
    <w:rsid w:val="0027744E"/>
    <w:rsid w:val="002776E2"/>
    <w:rsid w:val="00280E54"/>
    <w:rsid w:val="00281A7F"/>
    <w:rsid w:val="00285037"/>
    <w:rsid w:val="0028566D"/>
    <w:rsid w:val="00285AB6"/>
    <w:rsid w:val="0029008B"/>
    <w:rsid w:val="0029395D"/>
    <w:rsid w:val="00294897"/>
    <w:rsid w:val="002A2A4E"/>
    <w:rsid w:val="002A3B5C"/>
    <w:rsid w:val="002A3CDD"/>
    <w:rsid w:val="002A47C1"/>
    <w:rsid w:val="002A5758"/>
    <w:rsid w:val="002A634F"/>
    <w:rsid w:val="002A79F1"/>
    <w:rsid w:val="002B0733"/>
    <w:rsid w:val="002B17E7"/>
    <w:rsid w:val="002B24FD"/>
    <w:rsid w:val="002B342E"/>
    <w:rsid w:val="002B3559"/>
    <w:rsid w:val="002B3A9A"/>
    <w:rsid w:val="002C1C8E"/>
    <w:rsid w:val="002C23CA"/>
    <w:rsid w:val="002C26CE"/>
    <w:rsid w:val="002C3EF9"/>
    <w:rsid w:val="002C70E4"/>
    <w:rsid w:val="002D587F"/>
    <w:rsid w:val="002D5C4A"/>
    <w:rsid w:val="002E181D"/>
    <w:rsid w:val="002E1895"/>
    <w:rsid w:val="002E33F5"/>
    <w:rsid w:val="002E444F"/>
    <w:rsid w:val="002E4BB6"/>
    <w:rsid w:val="002E5A46"/>
    <w:rsid w:val="002E5DC6"/>
    <w:rsid w:val="002E6D4A"/>
    <w:rsid w:val="002F06B1"/>
    <w:rsid w:val="002F1738"/>
    <w:rsid w:val="002F1E01"/>
    <w:rsid w:val="002F2F59"/>
    <w:rsid w:val="002F3E2E"/>
    <w:rsid w:val="002F43FF"/>
    <w:rsid w:val="002F52C0"/>
    <w:rsid w:val="002F54DB"/>
    <w:rsid w:val="002F7A9D"/>
    <w:rsid w:val="003005EA"/>
    <w:rsid w:val="00300CC7"/>
    <w:rsid w:val="00301916"/>
    <w:rsid w:val="00304517"/>
    <w:rsid w:val="00304683"/>
    <w:rsid w:val="00304DFF"/>
    <w:rsid w:val="003068BF"/>
    <w:rsid w:val="00307848"/>
    <w:rsid w:val="00311233"/>
    <w:rsid w:val="00311C2B"/>
    <w:rsid w:val="0031348D"/>
    <w:rsid w:val="00313494"/>
    <w:rsid w:val="0031454D"/>
    <w:rsid w:val="00315881"/>
    <w:rsid w:val="00316DCB"/>
    <w:rsid w:val="00321A60"/>
    <w:rsid w:val="0032361B"/>
    <w:rsid w:val="00325589"/>
    <w:rsid w:val="0033083D"/>
    <w:rsid w:val="003343D8"/>
    <w:rsid w:val="0033665F"/>
    <w:rsid w:val="00337D42"/>
    <w:rsid w:val="00337D95"/>
    <w:rsid w:val="00340A56"/>
    <w:rsid w:val="00342C90"/>
    <w:rsid w:val="00343102"/>
    <w:rsid w:val="00345FAB"/>
    <w:rsid w:val="003478D0"/>
    <w:rsid w:val="00350667"/>
    <w:rsid w:val="003524C1"/>
    <w:rsid w:val="00354CB1"/>
    <w:rsid w:val="00354E0C"/>
    <w:rsid w:val="00356A4B"/>
    <w:rsid w:val="00356CF4"/>
    <w:rsid w:val="003610B9"/>
    <w:rsid w:val="00362CDE"/>
    <w:rsid w:val="00363836"/>
    <w:rsid w:val="003649D6"/>
    <w:rsid w:val="00365CFF"/>
    <w:rsid w:val="003661DE"/>
    <w:rsid w:val="003661EF"/>
    <w:rsid w:val="00371E80"/>
    <w:rsid w:val="00371E83"/>
    <w:rsid w:val="00375FC6"/>
    <w:rsid w:val="00376016"/>
    <w:rsid w:val="00377558"/>
    <w:rsid w:val="00380DC4"/>
    <w:rsid w:val="00381341"/>
    <w:rsid w:val="0038189B"/>
    <w:rsid w:val="00381A74"/>
    <w:rsid w:val="00382461"/>
    <w:rsid w:val="00382E28"/>
    <w:rsid w:val="003837F0"/>
    <w:rsid w:val="00383FA7"/>
    <w:rsid w:val="003840BB"/>
    <w:rsid w:val="003848CD"/>
    <w:rsid w:val="003952BC"/>
    <w:rsid w:val="003A20E8"/>
    <w:rsid w:val="003A4B8C"/>
    <w:rsid w:val="003A6018"/>
    <w:rsid w:val="003A694F"/>
    <w:rsid w:val="003B09CC"/>
    <w:rsid w:val="003B1605"/>
    <w:rsid w:val="003B2721"/>
    <w:rsid w:val="003B4ECD"/>
    <w:rsid w:val="003B7C02"/>
    <w:rsid w:val="003C198D"/>
    <w:rsid w:val="003C1B65"/>
    <w:rsid w:val="003C284B"/>
    <w:rsid w:val="003C2AA3"/>
    <w:rsid w:val="003C3857"/>
    <w:rsid w:val="003C6D52"/>
    <w:rsid w:val="003D0AEF"/>
    <w:rsid w:val="003D2436"/>
    <w:rsid w:val="003D2A3A"/>
    <w:rsid w:val="003D507E"/>
    <w:rsid w:val="003D51B5"/>
    <w:rsid w:val="003D5D75"/>
    <w:rsid w:val="003D7A2B"/>
    <w:rsid w:val="003D7D58"/>
    <w:rsid w:val="003D7EC7"/>
    <w:rsid w:val="003E263E"/>
    <w:rsid w:val="003E4793"/>
    <w:rsid w:val="003E546F"/>
    <w:rsid w:val="003F0C2E"/>
    <w:rsid w:val="003F0D2C"/>
    <w:rsid w:val="003F10D8"/>
    <w:rsid w:val="003F1817"/>
    <w:rsid w:val="003F57E1"/>
    <w:rsid w:val="003F7950"/>
    <w:rsid w:val="004016CE"/>
    <w:rsid w:val="0040313E"/>
    <w:rsid w:val="004043B4"/>
    <w:rsid w:val="00405177"/>
    <w:rsid w:val="0040562E"/>
    <w:rsid w:val="004062A2"/>
    <w:rsid w:val="004076AF"/>
    <w:rsid w:val="004076F1"/>
    <w:rsid w:val="00407BAE"/>
    <w:rsid w:val="00411470"/>
    <w:rsid w:val="00411CE0"/>
    <w:rsid w:val="00412384"/>
    <w:rsid w:val="004123E1"/>
    <w:rsid w:val="00412F23"/>
    <w:rsid w:val="0041424E"/>
    <w:rsid w:val="00414EDA"/>
    <w:rsid w:val="0041561B"/>
    <w:rsid w:val="00415E56"/>
    <w:rsid w:val="004214B5"/>
    <w:rsid w:val="00422DC4"/>
    <w:rsid w:val="004236DC"/>
    <w:rsid w:val="00423E07"/>
    <w:rsid w:val="00424DA7"/>
    <w:rsid w:val="004261E4"/>
    <w:rsid w:val="0043550F"/>
    <w:rsid w:val="00436510"/>
    <w:rsid w:val="004377DD"/>
    <w:rsid w:val="00440342"/>
    <w:rsid w:val="00440732"/>
    <w:rsid w:val="00444AD2"/>
    <w:rsid w:val="00444E5B"/>
    <w:rsid w:val="00444F77"/>
    <w:rsid w:val="0044628A"/>
    <w:rsid w:val="00450B2F"/>
    <w:rsid w:val="004510BB"/>
    <w:rsid w:val="00451C04"/>
    <w:rsid w:val="00452A21"/>
    <w:rsid w:val="00454A33"/>
    <w:rsid w:val="004559CE"/>
    <w:rsid w:val="00463C1C"/>
    <w:rsid w:val="00463D76"/>
    <w:rsid w:val="00464BD6"/>
    <w:rsid w:val="00466552"/>
    <w:rsid w:val="004668B5"/>
    <w:rsid w:val="0046790C"/>
    <w:rsid w:val="0046793A"/>
    <w:rsid w:val="004706C4"/>
    <w:rsid w:val="00470F48"/>
    <w:rsid w:val="0047286C"/>
    <w:rsid w:val="0047362A"/>
    <w:rsid w:val="00475A22"/>
    <w:rsid w:val="00476514"/>
    <w:rsid w:val="00477EFD"/>
    <w:rsid w:val="00480C2D"/>
    <w:rsid w:val="00480F44"/>
    <w:rsid w:val="0048324D"/>
    <w:rsid w:val="004837A3"/>
    <w:rsid w:val="00484153"/>
    <w:rsid w:val="00487272"/>
    <w:rsid w:val="0048788D"/>
    <w:rsid w:val="00490722"/>
    <w:rsid w:val="0049117F"/>
    <w:rsid w:val="00492587"/>
    <w:rsid w:val="00492929"/>
    <w:rsid w:val="00492E10"/>
    <w:rsid w:val="004932EE"/>
    <w:rsid w:val="00494121"/>
    <w:rsid w:val="00494D52"/>
    <w:rsid w:val="00495FA8"/>
    <w:rsid w:val="004A1A89"/>
    <w:rsid w:val="004A2232"/>
    <w:rsid w:val="004A257B"/>
    <w:rsid w:val="004A2EEA"/>
    <w:rsid w:val="004A5881"/>
    <w:rsid w:val="004A5962"/>
    <w:rsid w:val="004A6170"/>
    <w:rsid w:val="004B4D29"/>
    <w:rsid w:val="004B5FF2"/>
    <w:rsid w:val="004B7EA9"/>
    <w:rsid w:val="004C5D71"/>
    <w:rsid w:val="004C62E8"/>
    <w:rsid w:val="004C6B0B"/>
    <w:rsid w:val="004D07D5"/>
    <w:rsid w:val="004D1B92"/>
    <w:rsid w:val="004D22A1"/>
    <w:rsid w:val="004D3182"/>
    <w:rsid w:val="004D375C"/>
    <w:rsid w:val="004D38D6"/>
    <w:rsid w:val="004D3FE3"/>
    <w:rsid w:val="004D4161"/>
    <w:rsid w:val="004D4281"/>
    <w:rsid w:val="004D5375"/>
    <w:rsid w:val="004D71B7"/>
    <w:rsid w:val="004D7249"/>
    <w:rsid w:val="004E15EA"/>
    <w:rsid w:val="004E1A4D"/>
    <w:rsid w:val="004E2E79"/>
    <w:rsid w:val="004E3C60"/>
    <w:rsid w:val="004E4FB8"/>
    <w:rsid w:val="004E67D1"/>
    <w:rsid w:val="004E6F29"/>
    <w:rsid w:val="004F0A99"/>
    <w:rsid w:val="004F0B96"/>
    <w:rsid w:val="004F18C1"/>
    <w:rsid w:val="004F255F"/>
    <w:rsid w:val="004F259C"/>
    <w:rsid w:val="004F2A14"/>
    <w:rsid w:val="004F3389"/>
    <w:rsid w:val="004F355C"/>
    <w:rsid w:val="004F3783"/>
    <w:rsid w:val="004F4217"/>
    <w:rsid w:val="004F540C"/>
    <w:rsid w:val="004F5FC1"/>
    <w:rsid w:val="004F6429"/>
    <w:rsid w:val="004F6979"/>
    <w:rsid w:val="00500E7A"/>
    <w:rsid w:val="0050154C"/>
    <w:rsid w:val="005016ED"/>
    <w:rsid w:val="00502021"/>
    <w:rsid w:val="00502272"/>
    <w:rsid w:val="00502374"/>
    <w:rsid w:val="005024BF"/>
    <w:rsid w:val="005028E7"/>
    <w:rsid w:val="005030A1"/>
    <w:rsid w:val="0050348B"/>
    <w:rsid w:val="00503B71"/>
    <w:rsid w:val="00504C19"/>
    <w:rsid w:val="00504E6D"/>
    <w:rsid w:val="005059DD"/>
    <w:rsid w:val="0050665B"/>
    <w:rsid w:val="00506D06"/>
    <w:rsid w:val="00510644"/>
    <w:rsid w:val="00512279"/>
    <w:rsid w:val="005132BB"/>
    <w:rsid w:val="005132F5"/>
    <w:rsid w:val="00515DC5"/>
    <w:rsid w:val="00515DFE"/>
    <w:rsid w:val="0051605E"/>
    <w:rsid w:val="0051764C"/>
    <w:rsid w:val="00517A14"/>
    <w:rsid w:val="0052079B"/>
    <w:rsid w:val="005207E0"/>
    <w:rsid w:val="00521C4C"/>
    <w:rsid w:val="00521FCD"/>
    <w:rsid w:val="005246E7"/>
    <w:rsid w:val="005260C9"/>
    <w:rsid w:val="00526FCF"/>
    <w:rsid w:val="00527126"/>
    <w:rsid w:val="00527EA8"/>
    <w:rsid w:val="00530B5A"/>
    <w:rsid w:val="00531CD0"/>
    <w:rsid w:val="00532B4C"/>
    <w:rsid w:val="00533873"/>
    <w:rsid w:val="00535B74"/>
    <w:rsid w:val="00536D2E"/>
    <w:rsid w:val="0054098B"/>
    <w:rsid w:val="00540B2C"/>
    <w:rsid w:val="005427C2"/>
    <w:rsid w:val="00542B57"/>
    <w:rsid w:val="00543A56"/>
    <w:rsid w:val="00543C9C"/>
    <w:rsid w:val="0054519F"/>
    <w:rsid w:val="00550C0D"/>
    <w:rsid w:val="00551EDA"/>
    <w:rsid w:val="005523BF"/>
    <w:rsid w:val="0055381F"/>
    <w:rsid w:val="00557FE6"/>
    <w:rsid w:val="0056168A"/>
    <w:rsid w:val="005619C4"/>
    <w:rsid w:val="00562EA3"/>
    <w:rsid w:val="005637A1"/>
    <w:rsid w:val="00563D52"/>
    <w:rsid w:val="005651F1"/>
    <w:rsid w:val="0056543A"/>
    <w:rsid w:val="005670B2"/>
    <w:rsid w:val="0056723B"/>
    <w:rsid w:val="00567F33"/>
    <w:rsid w:val="00570056"/>
    <w:rsid w:val="00571151"/>
    <w:rsid w:val="00571F5E"/>
    <w:rsid w:val="00573754"/>
    <w:rsid w:val="00574111"/>
    <w:rsid w:val="00574233"/>
    <w:rsid w:val="00574A17"/>
    <w:rsid w:val="00576790"/>
    <w:rsid w:val="00577E5C"/>
    <w:rsid w:val="005803A1"/>
    <w:rsid w:val="00581C9F"/>
    <w:rsid w:val="00582B36"/>
    <w:rsid w:val="0058403B"/>
    <w:rsid w:val="00584373"/>
    <w:rsid w:val="00585C3B"/>
    <w:rsid w:val="00586593"/>
    <w:rsid w:val="00586BCD"/>
    <w:rsid w:val="0058719F"/>
    <w:rsid w:val="00590E73"/>
    <w:rsid w:val="00591D4D"/>
    <w:rsid w:val="00592DAF"/>
    <w:rsid w:val="00593805"/>
    <w:rsid w:val="00593AEB"/>
    <w:rsid w:val="00593D29"/>
    <w:rsid w:val="00594832"/>
    <w:rsid w:val="005948B8"/>
    <w:rsid w:val="00594B95"/>
    <w:rsid w:val="00596134"/>
    <w:rsid w:val="00597111"/>
    <w:rsid w:val="005973C3"/>
    <w:rsid w:val="005976F3"/>
    <w:rsid w:val="005A0D09"/>
    <w:rsid w:val="005A13BE"/>
    <w:rsid w:val="005A19A1"/>
    <w:rsid w:val="005A35A6"/>
    <w:rsid w:val="005A6CF2"/>
    <w:rsid w:val="005B0357"/>
    <w:rsid w:val="005B15FE"/>
    <w:rsid w:val="005B1BC7"/>
    <w:rsid w:val="005B2A22"/>
    <w:rsid w:val="005B4763"/>
    <w:rsid w:val="005B4C62"/>
    <w:rsid w:val="005B4D0D"/>
    <w:rsid w:val="005B590D"/>
    <w:rsid w:val="005B5BD0"/>
    <w:rsid w:val="005B6481"/>
    <w:rsid w:val="005B6D5F"/>
    <w:rsid w:val="005C04E3"/>
    <w:rsid w:val="005C10BC"/>
    <w:rsid w:val="005C148C"/>
    <w:rsid w:val="005C2A7D"/>
    <w:rsid w:val="005C3D18"/>
    <w:rsid w:val="005C4D85"/>
    <w:rsid w:val="005C703E"/>
    <w:rsid w:val="005C745A"/>
    <w:rsid w:val="005C75C3"/>
    <w:rsid w:val="005C7EDE"/>
    <w:rsid w:val="005D12CC"/>
    <w:rsid w:val="005D2C4C"/>
    <w:rsid w:val="005D3649"/>
    <w:rsid w:val="005D393B"/>
    <w:rsid w:val="005D4BC1"/>
    <w:rsid w:val="005D4F5F"/>
    <w:rsid w:val="005D5160"/>
    <w:rsid w:val="005D55E2"/>
    <w:rsid w:val="005D5678"/>
    <w:rsid w:val="005D74A3"/>
    <w:rsid w:val="005E01FE"/>
    <w:rsid w:val="005E1A52"/>
    <w:rsid w:val="005E1A9D"/>
    <w:rsid w:val="005E2585"/>
    <w:rsid w:val="005E3BB2"/>
    <w:rsid w:val="005E4751"/>
    <w:rsid w:val="005E5AAD"/>
    <w:rsid w:val="005E6502"/>
    <w:rsid w:val="005E750D"/>
    <w:rsid w:val="005E7998"/>
    <w:rsid w:val="005F039A"/>
    <w:rsid w:val="005F1529"/>
    <w:rsid w:val="005F1919"/>
    <w:rsid w:val="005F1C66"/>
    <w:rsid w:val="005F2731"/>
    <w:rsid w:val="005F4D05"/>
    <w:rsid w:val="005F6911"/>
    <w:rsid w:val="005F7BE7"/>
    <w:rsid w:val="00600024"/>
    <w:rsid w:val="0060153B"/>
    <w:rsid w:val="00601BBD"/>
    <w:rsid w:val="00602B07"/>
    <w:rsid w:val="00603E7E"/>
    <w:rsid w:val="00605409"/>
    <w:rsid w:val="006056C4"/>
    <w:rsid w:val="00606FE6"/>
    <w:rsid w:val="00607B0A"/>
    <w:rsid w:val="00610222"/>
    <w:rsid w:val="0061184A"/>
    <w:rsid w:val="00611C21"/>
    <w:rsid w:val="00611CAA"/>
    <w:rsid w:val="006134A8"/>
    <w:rsid w:val="00615387"/>
    <w:rsid w:val="006157B4"/>
    <w:rsid w:val="006169BA"/>
    <w:rsid w:val="00616EF1"/>
    <w:rsid w:val="00620F1F"/>
    <w:rsid w:val="006245CA"/>
    <w:rsid w:val="00626704"/>
    <w:rsid w:val="00627CA4"/>
    <w:rsid w:val="006312F6"/>
    <w:rsid w:val="00634CE5"/>
    <w:rsid w:val="00637620"/>
    <w:rsid w:val="00637643"/>
    <w:rsid w:val="00637CBE"/>
    <w:rsid w:val="00640294"/>
    <w:rsid w:val="00640D0D"/>
    <w:rsid w:val="00640DF5"/>
    <w:rsid w:val="00641B64"/>
    <w:rsid w:val="0064218E"/>
    <w:rsid w:val="0064767C"/>
    <w:rsid w:val="00650214"/>
    <w:rsid w:val="00650607"/>
    <w:rsid w:val="006517C9"/>
    <w:rsid w:val="00653048"/>
    <w:rsid w:val="00653508"/>
    <w:rsid w:val="0065764C"/>
    <w:rsid w:val="0066062C"/>
    <w:rsid w:val="00660660"/>
    <w:rsid w:val="006606EA"/>
    <w:rsid w:val="00661951"/>
    <w:rsid w:val="00661D25"/>
    <w:rsid w:val="00663842"/>
    <w:rsid w:val="00665164"/>
    <w:rsid w:val="006651D0"/>
    <w:rsid w:val="00666078"/>
    <w:rsid w:val="00666C9F"/>
    <w:rsid w:val="0066752F"/>
    <w:rsid w:val="00667D31"/>
    <w:rsid w:val="0067032A"/>
    <w:rsid w:val="00670889"/>
    <w:rsid w:val="00670B7C"/>
    <w:rsid w:val="00671B56"/>
    <w:rsid w:val="00671F4C"/>
    <w:rsid w:val="0067234F"/>
    <w:rsid w:val="00672964"/>
    <w:rsid w:val="00672A65"/>
    <w:rsid w:val="006733A0"/>
    <w:rsid w:val="00673854"/>
    <w:rsid w:val="00673DBF"/>
    <w:rsid w:val="00674A82"/>
    <w:rsid w:val="00674C95"/>
    <w:rsid w:val="006817F5"/>
    <w:rsid w:val="00682966"/>
    <w:rsid w:val="00685E5C"/>
    <w:rsid w:val="006869EA"/>
    <w:rsid w:val="00686ACB"/>
    <w:rsid w:val="00690E78"/>
    <w:rsid w:val="0069137D"/>
    <w:rsid w:val="00691445"/>
    <w:rsid w:val="0069175A"/>
    <w:rsid w:val="006941AB"/>
    <w:rsid w:val="0069611A"/>
    <w:rsid w:val="00697070"/>
    <w:rsid w:val="006970DD"/>
    <w:rsid w:val="006A1EF6"/>
    <w:rsid w:val="006A2236"/>
    <w:rsid w:val="006A31B1"/>
    <w:rsid w:val="006A40A5"/>
    <w:rsid w:val="006A466F"/>
    <w:rsid w:val="006A4B99"/>
    <w:rsid w:val="006A4FF4"/>
    <w:rsid w:val="006A5E41"/>
    <w:rsid w:val="006A67BB"/>
    <w:rsid w:val="006B11F7"/>
    <w:rsid w:val="006B22F0"/>
    <w:rsid w:val="006B2492"/>
    <w:rsid w:val="006B2A5B"/>
    <w:rsid w:val="006B48D2"/>
    <w:rsid w:val="006B4A20"/>
    <w:rsid w:val="006B50CF"/>
    <w:rsid w:val="006B52DD"/>
    <w:rsid w:val="006B6C9F"/>
    <w:rsid w:val="006B7E38"/>
    <w:rsid w:val="006C22C2"/>
    <w:rsid w:val="006C6836"/>
    <w:rsid w:val="006C6BB2"/>
    <w:rsid w:val="006C705A"/>
    <w:rsid w:val="006D0C6E"/>
    <w:rsid w:val="006D0E8D"/>
    <w:rsid w:val="006D2681"/>
    <w:rsid w:val="006D5821"/>
    <w:rsid w:val="006D5896"/>
    <w:rsid w:val="006D6B1E"/>
    <w:rsid w:val="006D76A9"/>
    <w:rsid w:val="006E0035"/>
    <w:rsid w:val="006E069A"/>
    <w:rsid w:val="006E0933"/>
    <w:rsid w:val="006E14DA"/>
    <w:rsid w:val="006E1FCC"/>
    <w:rsid w:val="006E489A"/>
    <w:rsid w:val="006E5A74"/>
    <w:rsid w:val="006E5B54"/>
    <w:rsid w:val="006E60B4"/>
    <w:rsid w:val="006E6333"/>
    <w:rsid w:val="006E71B4"/>
    <w:rsid w:val="006E75F1"/>
    <w:rsid w:val="006F0FA1"/>
    <w:rsid w:val="006F162F"/>
    <w:rsid w:val="006F53D2"/>
    <w:rsid w:val="006F5471"/>
    <w:rsid w:val="006F5ACA"/>
    <w:rsid w:val="00700954"/>
    <w:rsid w:val="00701FB7"/>
    <w:rsid w:val="007020C5"/>
    <w:rsid w:val="00702894"/>
    <w:rsid w:val="00702E87"/>
    <w:rsid w:val="007048B7"/>
    <w:rsid w:val="00706A47"/>
    <w:rsid w:val="0070768A"/>
    <w:rsid w:val="0070777C"/>
    <w:rsid w:val="00710F58"/>
    <w:rsid w:val="0071259E"/>
    <w:rsid w:val="007145F1"/>
    <w:rsid w:val="00715D81"/>
    <w:rsid w:val="00722669"/>
    <w:rsid w:val="00722944"/>
    <w:rsid w:val="007232C8"/>
    <w:rsid w:val="00723DDB"/>
    <w:rsid w:val="00723E96"/>
    <w:rsid w:val="00723FCF"/>
    <w:rsid w:val="00726036"/>
    <w:rsid w:val="00727900"/>
    <w:rsid w:val="00730796"/>
    <w:rsid w:val="007338F0"/>
    <w:rsid w:val="00733BF2"/>
    <w:rsid w:val="00734CDA"/>
    <w:rsid w:val="00737FE7"/>
    <w:rsid w:val="007415B1"/>
    <w:rsid w:val="00742423"/>
    <w:rsid w:val="00742F33"/>
    <w:rsid w:val="00743315"/>
    <w:rsid w:val="007441E3"/>
    <w:rsid w:val="00746118"/>
    <w:rsid w:val="007468DF"/>
    <w:rsid w:val="0074707B"/>
    <w:rsid w:val="00751651"/>
    <w:rsid w:val="00751924"/>
    <w:rsid w:val="00751E80"/>
    <w:rsid w:val="00752625"/>
    <w:rsid w:val="00752B29"/>
    <w:rsid w:val="00753322"/>
    <w:rsid w:val="00755D30"/>
    <w:rsid w:val="00756C83"/>
    <w:rsid w:val="007647CC"/>
    <w:rsid w:val="00764E81"/>
    <w:rsid w:val="007665B4"/>
    <w:rsid w:val="007712C4"/>
    <w:rsid w:val="0077218B"/>
    <w:rsid w:val="00775DBA"/>
    <w:rsid w:val="007765DE"/>
    <w:rsid w:val="0077694D"/>
    <w:rsid w:val="0077733B"/>
    <w:rsid w:val="007776FE"/>
    <w:rsid w:val="00783A01"/>
    <w:rsid w:val="00784312"/>
    <w:rsid w:val="007845BB"/>
    <w:rsid w:val="00784973"/>
    <w:rsid w:val="00787966"/>
    <w:rsid w:val="007901A2"/>
    <w:rsid w:val="00790A25"/>
    <w:rsid w:val="00791B69"/>
    <w:rsid w:val="007928F7"/>
    <w:rsid w:val="00792BBD"/>
    <w:rsid w:val="007954B5"/>
    <w:rsid w:val="007979F0"/>
    <w:rsid w:val="007A04C6"/>
    <w:rsid w:val="007A0A87"/>
    <w:rsid w:val="007A0E3C"/>
    <w:rsid w:val="007A1849"/>
    <w:rsid w:val="007A1CF0"/>
    <w:rsid w:val="007A2567"/>
    <w:rsid w:val="007A4AC4"/>
    <w:rsid w:val="007A596C"/>
    <w:rsid w:val="007A69BB"/>
    <w:rsid w:val="007B3532"/>
    <w:rsid w:val="007B38F6"/>
    <w:rsid w:val="007B3A45"/>
    <w:rsid w:val="007B53C3"/>
    <w:rsid w:val="007C05F4"/>
    <w:rsid w:val="007C11C5"/>
    <w:rsid w:val="007C282D"/>
    <w:rsid w:val="007D0BAB"/>
    <w:rsid w:val="007D141E"/>
    <w:rsid w:val="007D2C24"/>
    <w:rsid w:val="007D3515"/>
    <w:rsid w:val="007D3653"/>
    <w:rsid w:val="007D4BD5"/>
    <w:rsid w:val="007D5261"/>
    <w:rsid w:val="007D5DFA"/>
    <w:rsid w:val="007D65ED"/>
    <w:rsid w:val="007E0F5C"/>
    <w:rsid w:val="007E181B"/>
    <w:rsid w:val="007E2710"/>
    <w:rsid w:val="007E5DC5"/>
    <w:rsid w:val="007E70AC"/>
    <w:rsid w:val="007E7E26"/>
    <w:rsid w:val="007E7F7A"/>
    <w:rsid w:val="007F118F"/>
    <w:rsid w:val="007F1C8C"/>
    <w:rsid w:val="007F2BB6"/>
    <w:rsid w:val="007F4803"/>
    <w:rsid w:val="007F54D2"/>
    <w:rsid w:val="008000C1"/>
    <w:rsid w:val="00800413"/>
    <w:rsid w:val="0080342B"/>
    <w:rsid w:val="0080458E"/>
    <w:rsid w:val="008053B3"/>
    <w:rsid w:val="008059FD"/>
    <w:rsid w:val="00805AC1"/>
    <w:rsid w:val="00807CF0"/>
    <w:rsid w:val="00812984"/>
    <w:rsid w:val="00812A19"/>
    <w:rsid w:val="00813DAE"/>
    <w:rsid w:val="00813EC4"/>
    <w:rsid w:val="00814037"/>
    <w:rsid w:val="00814360"/>
    <w:rsid w:val="00816E8D"/>
    <w:rsid w:val="008222AC"/>
    <w:rsid w:val="00822905"/>
    <w:rsid w:val="00823340"/>
    <w:rsid w:val="00823C92"/>
    <w:rsid w:val="00824BAD"/>
    <w:rsid w:val="008263DC"/>
    <w:rsid w:val="00826583"/>
    <w:rsid w:val="00826775"/>
    <w:rsid w:val="0082728B"/>
    <w:rsid w:val="008307C9"/>
    <w:rsid w:val="00830A2D"/>
    <w:rsid w:val="008335C9"/>
    <w:rsid w:val="00833F28"/>
    <w:rsid w:val="008343D5"/>
    <w:rsid w:val="00834C33"/>
    <w:rsid w:val="00840614"/>
    <w:rsid w:val="00841EF1"/>
    <w:rsid w:val="0084254E"/>
    <w:rsid w:val="0084383C"/>
    <w:rsid w:val="00843A9B"/>
    <w:rsid w:val="00844860"/>
    <w:rsid w:val="00844953"/>
    <w:rsid w:val="00850370"/>
    <w:rsid w:val="00850DB4"/>
    <w:rsid w:val="0085278E"/>
    <w:rsid w:val="008527B1"/>
    <w:rsid w:val="00852BE9"/>
    <w:rsid w:val="00853B76"/>
    <w:rsid w:val="008541A4"/>
    <w:rsid w:val="00854CA3"/>
    <w:rsid w:val="00855151"/>
    <w:rsid w:val="00855B1F"/>
    <w:rsid w:val="00856113"/>
    <w:rsid w:val="00856355"/>
    <w:rsid w:val="00857DFC"/>
    <w:rsid w:val="008609E8"/>
    <w:rsid w:val="00860B7B"/>
    <w:rsid w:val="008622A0"/>
    <w:rsid w:val="00863DCB"/>
    <w:rsid w:val="00864105"/>
    <w:rsid w:val="00864141"/>
    <w:rsid w:val="00864479"/>
    <w:rsid w:val="0086478D"/>
    <w:rsid w:val="00870B76"/>
    <w:rsid w:val="00870C97"/>
    <w:rsid w:val="0087288F"/>
    <w:rsid w:val="00874B36"/>
    <w:rsid w:val="008751B5"/>
    <w:rsid w:val="00876769"/>
    <w:rsid w:val="008770ED"/>
    <w:rsid w:val="00877745"/>
    <w:rsid w:val="00877EF2"/>
    <w:rsid w:val="00880B51"/>
    <w:rsid w:val="008828A9"/>
    <w:rsid w:val="00883361"/>
    <w:rsid w:val="008835A8"/>
    <w:rsid w:val="00883B19"/>
    <w:rsid w:val="008843DD"/>
    <w:rsid w:val="00884987"/>
    <w:rsid w:val="00886B5C"/>
    <w:rsid w:val="00887E60"/>
    <w:rsid w:val="00890A26"/>
    <w:rsid w:val="00891AA4"/>
    <w:rsid w:val="008926CB"/>
    <w:rsid w:val="00894DC1"/>
    <w:rsid w:val="00895AEE"/>
    <w:rsid w:val="008963FD"/>
    <w:rsid w:val="008A5860"/>
    <w:rsid w:val="008A5FBE"/>
    <w:rsid w:val="008A61FC"/>
    <w:rsid w:val="008A6422"/>
    <w:rsid w:val="008A77F9"/>
    <w:rsid w:val="008B007A"/>
    <w:rsid w:val="008B0A49"/>
    <w:rsid w:val="008B0CA9"/>
    <w:rsid w:val="008B0ED1"/>
    <w:rsid w:val="008B2677"/>
    <w:rsid w:val="008B3631"/>
    <w:rsid w:val="008B388D"/>
    <w:rsid w:val="008B653A"/>
    <w:rsid w:val="008B69E7"/>
    <w:rsid w:val="008B7791"/>
    <w:rsid w:val="008B789E"/>
    <w:rsid w:val="008C1A3F"/>
    <w:rsid w:val="008C1C38"/>
    <w:rsid w:val="008C1DE1"/>
    <w:rsid w:val="008C1E02"/>
    <w:rsid w:val="008C2147"/>
    <w:rsid w:val="008C54F1"/>
    <w:rsid w:val="008C5AA3"/>
    <w:rsid w:val="008C5C45"/>
    <w:rsid w:val="008C5E17"/>
    <w:rsid w:val="008D03DF"/>
    <w:rsid w:val="008D33C1"/>
    <w:rsid w:val="008D3766"/>
    <w:rsid w:val="008D453B"/>
    <w:rsid w:val="008D5B50"/>
    <w:rsid w:val="008D5D9B"/>
    <w:rsid w:val="008D5FC6"/>
    <w:rsid w:val="008D7E76"/>
    <w:rsid w:val="008E056D"/>
    <w:rsid w:val="008E10B9"/>
    <w:rsid w:val="008E1ABD"/>
    <w:rsid w:val="008E3807"/>
    <w:rsid w:val="008E45E0"/>
    <w:rsid w:val="008E512F"/>
    <w:rsid w:val="008E559F"/>
    <w:rsid w:val="008E66BA"/>
    <w:rsid w:val="008F0DF0"/>
    <w:rsid w:val="008F55F3"/>
    <w:rsid w:val="008F68FF"/>
    <w:rsid w:val="008F6A02"/>
    <w:rsid w:val="009002BE"/>
    <w:rsid w:val="009006BC"/>
    <w:rsid w:val="009022E9"/>
    <w:rsid w:val="0090366C"/>
    <w:rsid w:val="00903E38"/>
    <w:rsid w:val="00904729"/>
    <w:rsid w:val="00904AF3"/>
    <w:rsid w:val="00905842"/>
    <w:rsid w:val="00905993"/>
    <w:rsid w:val="00905DB2"/>
    <w:rsid w:val="00906981"/>
    <w:rsid w:val="00907DF5"/>
    <w:rsid w:val="00913B0A"/>
    <w:rsid w:val="009144CE"/>
    <w:rsid w:val="00914537"/>
    <w:rsid w:val="00914A52"/>
    <w:rsid w:val="009157AC"/>
    <w:rsid w:val="00915ACF"/>
    <w:rsid w:val="00915E09"/>
    <w:rsid w:val="0091757D"/>
    <w:rsid w:val="009176CC"/>
    <w:rsid w:val="00920D6C"/>
    <w:rsid w:val="00922E2C"/>
    <w:rsid w:val="00925E6A"/>
    <w:rsid w:val="00926075"/>
    <w:rsid w:val="009264F1"/>
    <w:rsid w:val="00927768"/>
    <w:rsid w:val="00930850"/>
    <w:rsid w:val="00931A43"/>
    <w:rsid w:val="00933049"/>
    <w:rsid w:val="009330B4"/>
    <w:rsid w:val="009361AD"/>
    <w:rsid w:val="00941086"/>
    <w:rsid w:val="0094143C"/>
    <w:rsid w:val="0094452C"/>
    <w:rsid w:val="0094732D"/>
    <w:rsid w:val="009479B5"/>
    <w:rsid w:val="0095308C"/>
    <w:rsid w:val="0095332B"/>
    <w:rsid w:val="00953615"/>
    <w:rsid w:val="00954D93"/>
    <w:rsid w:val="00955E3B"/>
    <w:rsid w:val="00956999"/>
    <w:rsid w:val="0096003E"/>
    <w:rsid w:val="00960395"/>
    <w:rsid w:val="009604E1"/>
    <w:rsid w:val="00960EE3"/>
    <w:rsid w:val="00960FAB"/>
    <w:rsid w:val="00962A59"/>
    <w:rsid w:val="00964A85"/>
    <w:rsid w:val="00970BB3"/>
    <w:rsid w:val="0097161E"/>
    <w:rsid w:val="00971932"/>
    <w:rsid w:val="00971C4B"/>
    <w:rsid w:val="00971CC9"/>
    <w:rsid w:val="00972283"/>
    <w:rsid w:val="0097256D"/>
    <w:rsid w:val="00972E57"/>
    <w:rsid w:val="00973522"/>
    <w:rsid w:val="00973DE4"/>
    <w:rsid w:val="00975712"/>
    <w:rsid w:val="009772CD"/>
    <w:rsid w:val="00977673"/>
    <w:rsid w:val="00981AE1"/>
    <w:rsid w:val="00982D5B"/>
    <w:rsid w:val="00983445"/>
    <w:rsid w:val="00984CAC"/>
    <w:rsid w:val="00985673"/>
    <w:rsid w:val="00993998"/>
    <w:rsid w:val="009972A6"/>
    <w:rsid w:val="009976F7"/>
    <w:rsid w:val="009A0B59"/>
    <w:rsid w:val="009A3A2E"/>
    <w:rsid w:val="009A3F20"/>
    <w:rsid w:val="009A598D"/>
    <w:rsid w:val="009A6463"/>
    <w:rsid w:val="009A706F"/>
    <w:rsid w:val="009A7FCF"/>
    <w:rsid w:val="009B006E"/>
    <w:rsid w:val="009B05CA"/>
    <w:rsid w:val="009B0F08"/>
    <w:rsid w:val="009B15F1"/>
    <w:rsid w:val="009B4C40"/>
    <w:rsid w:val="009B6E10"/>
    <w:rsid w:val="009C1012"/>
    <w:rsid w:val="009C1A5F"/>
    <w:rsid w:val="009C1A7C"/>
    <w:rsid w:val="009C3449"/>
    <w:rsid w:val="009C3D9C"/>
    <w:rsid w:val="009C41CD"/>
    <w:rsid w:val="009C47AA"/>
    <w:rsid w:val="009C4885"/>
    <w:rsid w:val="009C619B"/>
    <w:rsid w:val="009C662F"/>
    <w:rsid w:val="009C6BC6"/>
    <w:rsid w:val="009D0084"/>
    <w:rsid w:val="009D0C58"/>
    <w:rsid w:val="009D0EAA"/>
    <w:rsid w:val="009D0F43"/>
    <w:rsid w:val="009D17DF"/>
    <w:rsid w:val="009D288A"/>
    <w:rsid w:val="009D2915"/>
    <w:rsid w:val="009D35E8"/>
    <w:rsid w:val="009D3F2B"/>
    <w:rsid w:val="009D3FC4"/>
    <w:rsid w:val="009D4344"/>
    <w:rsid w:val="009D5AC5"/>
    <w:rsid w:val="009D67D3"/>
    <w:rsid w:val="009E17C4"/>
    <w:rsid w:val="009E272F"/>
    <w:rsid w:val="009E583D"/>
    <w:rsid w:val="009E5F47"/>
    <w:rsid w:val="009E5F95"/>
    <w:rsid w:val="009F0663"/>
    <w:rsid w:val="009F1087"/>
    <w:rsid w:val="009F3507"/>
    <w:rsid w:val="009F4012"/>
    <w:rsid w:val="009F5E0E"/>
    <w:rsid w:val="009F72E3"/>
    <w:rsid w:val="009F752C"/>
    <w:rsid w:val="009F76AB"/>
    <w:rsid w:val="00A01C15"/>
    <w:rsid w:val="00A04754"/>
    <w:rsid w:val="00A052E3"/>
    <w:rsid w:val="00A0605E"/>
    <w:rsid w:val="00A0676D"/>
    <w:rsid w:val="00A06C44"/>
    <w:rsid w:val="00A06C8F"/>
    <w:rsid w:val="00A06FBC"/>
    <w:rsid w:val="00A106B6"/>
    <w:rsid w:val="00A1078D"/>
    <w:rsid w:val="00A10D1D"/>
    <w:rsid w:val="00A11D89"/>
    <w:rsid w:val="00A12180"/>
    <w:rsid w:val="00A12BE9"/>
    <w:rsid w:val="00A12DB8"/>
    <w:rsid w:val="00A233D3"/>
    <w:rsid w:val="00A234EA"/>
    <w:rsid w:val="00A26156"/>
    <w:rsid w:val="00A266CA"/>
    <w:rsid w:val="00A27238"/>
    <w:rsid w:val="00A30150"/>
    <w:rsid w:val="00A339EC"/>
    <w:rsid w:val="00A33E7A"/>
    <w:rsid w:val="00A355EC"/>
    <w:rsid w:val="00A377E0"/>
    <w:rsid w:val="00A41FBB"/>
    <w:rsid w:val="00A42F41"/>
    <w:rsid w:val="00A4570C"/>
    <w:rsid w:val="00A50939"/>
    <w:rsid w:val="00A52A1E"/>
    <w:rsid w:val="00A53A4C"/>
    <w:rsid w:val="00A57D23"/>
    <w:rsid w:val="00A610A0"/>
    <w:rsid w:val="00A6134D"/>
    <w:rsid w:val="00A623B6"/>
    <w:rsid w:val="00A6323F"/>
    <w:rsid w:val="00A651CA"/>
    <w:rsid w:val="00A67CCF"/>
    <w:rsid w:val="00A67DE0"/>
    <w:rsid w:val="00A70580"/>
    <w:rsid w:val="00A707DA"/>
    <w:rsid w:val="00A70C06"/>
    <w:rsid w:val="00A74305"/>
    <w:rsid w:val="00A74428"/>
    <w:rsid w:val="00A75C72"/>
    <w:rsid w:val="00A773BC"/>
    <w:rsid w:val="00A81714"/>
    <w:rsid w:val="00A8353A"/>
    <w:rsid w:val="00A83EDE"/>
    <w:rsid w:val="00A840A2"/>
    <w:rsid w:val="00A85878"/>
    <w:rsid w:val="00A87C23"/>
    <w:rsid w:val="00A90153"/>
    <w:rsid w:val="00A92B37"/>
    <w:rsid w:val="00A96575"/>
    <w:rsid w:val="00A97036"/>
    <w:rsid w:val="00A97040"/>
    <w:rsid w:val="00AA02D1"/>
    <w:rsid w:val="00AA1CA6"/>
    <w:rsid w:val="00AA2CC1"/>
    <w:rsid w:val="00AA3FAD"/>
    <w:rsid w:val="00AA4E8E"/>
    <w:rsid w:val="00AA6379"/>
    <w:rsid w:val="00AA67D8"/>
    <w:rsid w:val="00AA6EC8"/>
    <w:rsid w:val="00AB1051"/>
    <w:rsid w:val="00AB2B48"/>
    <w:rsid w:val="00AB3659"/>
    <w:rsid w:val="00AB4894"/>
    <w:rsid w:val="00AB4FBB"/>
    <w:rsid w:val="00AB72CF"/>
    <w:rsid w:val="00AC04DC"/>
    <w:rsid w:val="00AC35BE"/>
    <w:rsid w:val="00AC4319"/>
    <w:rsid w:val="00AC4D58"/>
    <w:rsid w:val="00AC5302"/>
    <w:rsid w:val="00AC5B38"/>
    <w:rsid w:val="00AC5E18"/>
    <w:rsid w:val="00AC5F63"/>
    <w:rsid w:val="00AD3BAD"/>
    <w:rsid w:val="00AD3D39"/>
    <w:rsid w:val="00AD5378"/>
    <w:rsid w:val="00AD5B5B"/>
    <w:rsid w:val="00AD5ED4"/>
    <w:rsid w:val="00AD600D"/>
    <w:rsid w:val="00AE3C44"/>
    <w:rsid w:val="00AE4458"/>
    <w:rsid w:val="00AE57B3"/>
    <w:rsid w:val="00AE5E1A"/>
    <w:rsid w:val="00AE6C1C"/>
    <w:rsid w:val="00AF0EBD"/>
    <w:rsid w:val="00AF11D4"/>
    <w:rsid w:val="00AF1875"/>
    <w:rsid w:val="00AF23BB"/>
    <w:rsid w:val="00AF2EA0"/>
    <w:rsid w:val="00AF5312"/>
    <w:rsid w:val="00AF6287"/>
    <w:rsid w:val="00AF7634"/>
    <w:rsid w:val="00B01473"/>
    <w:rsid w:val="00B02C4E"/>
    <w:rsid w:val="00B02E77"/>
    <w:rsid w:val="00B04233"/>
    <w:rsid w:val="00B05C58"/>
    <w:rsid w:val="00B05D45"/>
    <w:rsid w:val="00B06596"/>
    <w:rsid w:val="00B06EB9"/>
    <w:rsid w:val="00B06EE8"/>
    <w:rsid w:val="00B104EA"/>
    <w:rsid w:val="00B10AB8"/>
    <w:rsid w:val="00B110A9"/>
    <w:rsid w:val="00B1138A"/>
    <w:rsid w:val="00B139C1"/>
    <w:rsid w:val="00B155D2"/>
    <w:rsid w:val="00B15C31"/>
    <w:rsid w:val="00B2211B"/>
    <w:rsid w:val="00B22EB3"/>
    <w:rsid w:val="00B22FEC"/>
    <w:rsid w:val="00B24622"/>
    <w:rsid w:val="00B24F77"/>
    <w:rsid w:val="00B255F7"/>
    <w:rsid w:val="00B26BA9"/>
    <w:rsid w:val="00B26FAE"/>
    <w:rsid w:val="00B27323"/>
    <w:rsid w:val="00B27AEC"/>
    <w:rsid w:val="00B27B18"/>
    <w:rsid w:val="00B27C65"/>
    <w:rsid w:val="00B30660"/>
    <w:rsid w:val="00B30EB5"/>
    <w:rsid w:val="00B31369"/>
    <w:rsid w:val="00B32B51"/>
    <w:rsid w:val="00B33697"/>
    <w:rsid w:val="00B33F02"/>
    <w:rsid w:val="00B34125"/>
    <w:rsid w:val="00B342BB"/>
    <w:rsid w:val="00B34333"/>
    <w:rsid w:val="00B3458C"/>
    <w:rsid w:val="00B3470F"/>
    <w:rsid w:val="00B3634B"/>
    <w:rsid w:val="00B40A53"/>
    <w:rsid w:val="00B4158D"/>
    <w:rsid w:val="00B44F89"/>
    <w:rsid w:val="00B451AD"/>
    <w:rsid w:val="00B4628F"/>
    <w:rsid w:val="00B46F0E"/>
    <w:rsid w:val="00B47B39"/>
    <w:rsid w:val="00B51CD7"/>
    <w:rsid w:val="00B5370D"/>
    <w:rsid w:val="00B54755"/>
    <w:rsid w:val="00B575B7"/>
    <w:rsid w:val="00B57EC4"/>
    <w:rsid w:val="00B634A2"/>
    <w:rsid w:val="00B63663"/>
    <w:rsid w:val="00B63D55"/>
    <w:rsid w:val="00B6421B"/>
    <w:rsid w:val="00B661E9"/>
    <w:rsid w:val="00B67566"/>
    <w:rsid w:val="00B722CF"/>
    <w:rsid w:val="00B726BD"/>
    <w:rsid w:val="00B73BE8"/>
    <w:rsid w:val="00B73C4D"/>
    <w:rsid w:val="00B73F94"/>
    <w:rsid w:val="00B74E73"/>
    <w:rsid w:val="00B7537E"/>
    <w:rsid w:val="00B75A73"/>
    <w:rsid w:val="00B7635C"/>
    <w:rsid w:val="00B76B0A"/>
    <w:rsid w:val="00B771F8"/>
    <w:rsid w:val="00B776E8"/>
    <w:rsid w:val="00B77B8D"/>
    <w:rsid w:val="00B77D94"/>
    <w:rsid w:val="00B8069D"/>
    <w:rsid w:val="00B8151A"/>
    <w:rsid w:val="00B82A44"/>
    <w:rsid w:val="00B82A49"/>
    <w:rsid w:val="00B84FDB"/>
    <w:rsid w:val="00B8561D"/>
    <w:rsid w:val="00B873C4"/>
    <w:rsid w:val="00B87773"/>
    <w:rsid w:val="00BA0CA0"/>
    <w:rsid w:val="00BA109B"/>
    <w:rsid w:val="00BA19B0"/>
    <w:rsid w:val="00BA3D11"/>
    <w:rsid w:val="00BA597A"/>
    <w:rsid w:val="00BB1C68"/>
    <w:rsid w:val="00BB549A"/>
    <w:rsid w:val="00BB68A6"/>
    <w:rsid w:val="00BB7637"/>
    <w:rsid w:val="00BC02A8"/>
    <w:rsid w:val="00BC244C"/>
    <w:rsid w:val="00BC25E1"/>
    <w:rsid w:val="00BC326D"/>
    <w:rsid w:val="00BC5B1F"/>
    <w:rsid w:val="00BC68F4"/>
    <w:rsid w:val="00BC753E"/>
    <w:rsid w:val="00BC776C"/>
    <w:rsid w:val="00BD1818"/>
    <w:rsid w:val="00BD1A78"/>
    <w:rsid w:val="00BD45F1"/>
    <w:rsid w:val="00BD4C30"/>
    <w:rsid w:val="00BD6884"/>
    <w:rsid w:val="00BE097D"/>
    <w:rsid w:val="00BE20F3"/>
    <w:rsid w:val="00BE2986"/>
    <w:rsid w:val="00BE4599"/>
    <w:rsid w:val="00BE5800"/>
    <w:rsid w:val="00BE6184"/>
    <w:rsid w:val="00BE6261"/>
    <w:rsid w:val="00BE7232"/>
    <w:rsid w:val="00BF1B60"/>
    <w:rsid w:val="00BF3451"/>
    <w:rsid w:val="00BF43B7"/>
    <w:rsid w:val="00BF463D"/>
    <w:rsid w:val="00BF491A"/>
    <w:rsid w:val="00BF4FC3"/>
    <w:rsid w:val="00BF5607"/>
    <w:rsid w:val="00BF7F1F"/>
    <w:rsid w:val="00C00B70"/>
    <w:rsid w:val="00C022E4"/>
    <w:rsid w:val="00C04927"/>
    <w:rsid w:val="00C0510B"/>
    <w:rsid w:val="00C07C29"/>
    <w:rsid w:val="00C114C7"/>
    <w:rsid w:val="00C1159E"/>
    <w:rsid w:val="00C11E6C"/>
    <w:rsid w:val="00C128F0"/>
    <w:rsid w:val="00C12C41"/>
    <w:rsid w:val="00C1495E"/>
    <w:rsid w:val="00C15B8C"/>
    <w:rsid w:val="00C15D9C"/>
    <w:rsid w:val="00C17BFE"/>
    <w:rsid w:val="00C21C42"/>
    <w:rsid w:val="00C21D5D"/>
    <w:rsid w:val="00C23256"/>
    <w:rsid w:val="00C243C1"/>
    <w:rsid w:val="00C252F2"/>
    <w:rsid w:val="00C25777"/>
    <w:rsid w:val="00C26224"/>
    <w:rsid w:val="00C26549"/>
    <w:rsid w:val="00C26C9E"/>
    <w:rsid w:val="00C26D2F"/>
    <w:rsid w:val="00C2733C"/>
    <w:rsid w:val="00C30777"/>
    <w:rsid w:val="00C30E84"/>
    <w:rsid w:val="00C32AA8"/>
    <w:rsid w:val="00C36190"/>
    <w:rsid w:val="00C36916"/>
    <w:rsid w:val="00C408DF"/>
    <w:rsid w:val="00C40C04"/>
    <w:rsid w:val="00C4194A"/>
    <w:rsid w:val="00C42181"/>
    <w:rsid w:val="00C42882"/>
    <w:rsid w:val="00C430AA"/>
    <w:rsid w:val="00C456FC"/>
    <w:rsid w:val="00C45D42"/>
    <w:rsid w:val="00C466D9"/>
    <w:rsid w:val="00C46C1D"/>
    <w:rsid w:val="00C47B64"/>
    <w:rsid w:val="00C47F61"/>
    <w:rsid w:val="00C50392"/>
    <w:rsid w:val="00C50A5F"/>
    <w:rsid w:val="00C50CE6"/>
    <w:rsid w:val="00C5130C"/>
    <w:rsid w:val="00C513A2"/>
    <w:rsid w:val="00C526E7"/>
    <w:rsid w:val="00C52922"/>
    <w:rsid w:val="00C53C05"/>
    <w:rsid w:val="00C54CDC"/>
    <w:rsid w:val="00C60158"/>
    <w:rsid w:val="00C61DE2"/>
    <w:rsid w:val="00C61EC7"/>
    <w:rsid w:val="00C628E1"/>
    <w:rsid w:val="00C6313B"/>
    <w:rsid w:val="00C634EF"/>
    <w:rsid w:val="00C6360F"/>
    <w:rsid w:val="00C6484D"/>
    <w:rsid w:val="00C64AA8"/>
    <w:rsid w:val="00C6617D"/>
    <w:rsid w:val="00C66215"/>
    <w:rsid w:val="00C668D8"/>
    <w:rsid w:val="00C66B4A"/>
    <w:rsid w:val="00C66E10"/>
    <w:rsid w:val="00C722EB"/>
    <w:rsid w:val="00C73BE1"/>
    <w:rsid w:val="00C759A3"/>
    <w:rsid w:val="00C7630A"/>
    <w:rsid w:val="00C7735A"/>
    <w:rsid w:val="00C82487"/>
    <w:rsid w:val="00C83029"/>
    <w:rsid w:val="00C83C22"/>
    <w:rsid w:val="00C84A1D"/>
    <w:rsid w:val="00C852DB"/>
    <w:rsid w:val="00C862B0"/>
    <w:rsid w:val="00C86D73"/>
    <w:rsid w:val="00C8772D"/>
    <w:rsid w:val="00C907A4"/>
    <w:rsid w:val="00C90FAA"/>
    <w:rsid w:val="00C914F3"/>
    <w:rsid w:val="00C91EC9"/>
    <w:rsid w:val="00C926EB"/>
    <w:rsid w:val="00C939D5"/>
    <w:rsid w:val="00C93E13"/>
    <w:rsid w:val="00C93F3D"/>
    <w:rsid w:val="00C9437D"/>
    <w:rsid w:val="00C95A5B"/>
    <w:rsid w:val="00C971BE"/>
    <w:rsid w:val="00CA0CBA"/>
    <w:rsid w:val="00CA0FFA"/>
    <w:rsid w:val="00CA1264"/>
    <w:rsid w:val="00CA216C"/>
    <w:rsid w:val="00CA36E0"/>
    <w:rsid w:val="00CA3C2A"/>
    <w:rsid w:val="00CA436D"/>
    <w:rsid w:val="00CA5640"/>
    <w:rsid w:val="00CA5B5E"/>
    <w:rsid w:val="00CA7C1F"/>
    <w:rsid w:val="00CA7CBC"/>
    <w:rsid w:val="00CB2278"/>
    <w:rsid w:val="00CB239A"/>
    <w:rsid w:val="00CB23D5"/>
    <w:rsid w:val="00CB321F"/>
    <w:rsid w:val="00CB347B"/>
    <w:rsid w:val="00CB35DD"/>
    <w:rsid w:val="00CB4700"/>
    <w:rsid w:val="00CB6B28"/>
    <w:rsid w:val="00CC0035"/>
    <w:rsid w:val="00CC0E69"/>
    <w:rsid w:val="00CC15B8"/>
    <w:rsid w:val="00CC21CC"/>
    <w:rsid w:val="00CC2456"/>
    <w:rsid w:val="00CC33F3"/>
    <w:rsid w:val="00CC42A7"/>
    <w:rsid w:val="00CC4EEA"/>
    <w:rsid w:val="00CC667B"/>
    <w:rsid w:val="00CC7850"/>
    <w:rsid w:val="00CC7C7F"/>
    <w:rsid w:val="00CD16DF"/>
    <w:rsid w:val="00CD2812"/>
    <w:rsid w:val="00CD2F33"/>
    <w:rsid w:val="00CD54BE"/>
    <w:rsid w:val="00CD5540"/>
    <w:rsid w:val="00CD5DBE"/>
    <w:rsid w:val="00CD6627"/>
    <w:rsid w:val="00CD6F0E"/>
    <w:rsid w:val="00CD72C3"/>
    <w:rsid w:val="00CE190C"/>
    <w:rsid w:val="00CE2A51"/>
    <w:rsid w:val="00CE36F9"/>
    <w:rsid w:val="00CE3954"/>
    <w:rsid w:val="00CE4A07"/>
    <w:rsid w:val="00CE6A96"/>
    <w:rsid w:val="00CE6B1D"/>
    <w:rsid w:val="00CE6E17"/>
    <w:rsid w:val="00CE6F48"/>
    <w:rsid w:val="00CF05ED"/>
    <w:rsid w:val="00CF0B56"/>
    <w:rsid w:val="00CF0B82"/>
    <w:rsid w:val="00CF2573"/>
    <w:rsid w:val="00CF2BC8"/>
    <w:rsid w:val="00CF379B"/>
    <w:rsid w:val="00CF386E"/>
    <w:rsid w:val="00CF3B58"/>
    <w:rsid w:val="00CF4506"/>
    <w:rsid w:val="00CF483A"/>
    <w:rsid w:val="00CF535D"/>
    <w:rsid w:val="00D004CC"/>
    <w:rsid w:val="00D00517"/>
    <w:rsid w:val="00D04BED"/>
    <w:rsid w:val="00D05AB5"/>
    <w:rsid w:val="00D070C2"/>
    <w:rsid w:val="00D0788E"/>
    <w:rsid w:val="00D16513"/>
    <w:rsid w:val="00D203E0"/>
    <w:rsid w:val="00D20EB9"/>
    <w:rsid w:val="00D216C5"/>
    <w:rsid w:val="00D233C9"/>
    <w:rsid w:val="00D23B9C"/>
    <w:rsid w:val="00D25112"/>
    <w:rsid w:val="00D26C07"/>
    <w:rsid w:val="00D27D55"/>
    <w:rsid w:val="00D27F92"/>
    <w:rsid w:val="00D31CE4"/>
    <w:rsid w:val="00D32B42"/>
    <w:rsid w:val="00D33332"/>
    <w:rsid w:val="00D33FBB"/>
    <w:rsid w:val="00D3422D"/>
    <w:rsid w:val="00D34B17"/>
    <w:rsid w:val="00D36422"/>
    <w:rsid w:val="00D3674C"/>
    <w:rsid w:val="00D36B7F"/>
    <w:rsid w:val="00D37C04"/>
    <w:rsid w:val="00D40B3E"/>
    <w:rsid w:val="00D40E39"/>
    <w:rsid w:val="00D442EE"/>
    <w:rsid w:val="00D45ACA"/>
    <w:rsid w:val="00D46150"/>
    <w:rsid w:val="00D472D4"/>
    <w:rsid w:val="00D47B1A"/>
    <w:rsid w:val="00D47C08"/>
    <w:rsid w:val="00D47CF9"/>
    <w:rsid w:val="00D509E6"/>
    <w:rsid w:val="00D51D91"/>
    <w:rsid w:val="00D54DDA"/>
    <w:rsid w:val="00D55786"/>
    <w:rsid w:val="00D55FA7"/>
    <w:rsid w:val="00D5790D"/>
    <w:rsid w:val="00D57E2C"/>
    <w:rsid w:val="00D60E74"/>
    <w:rsid w:val="00D61D43"/>
    <w:rsid w:val="00D61ED1"/>
    <w:rsid w:val="00D62698"/>
    <w:rsid w:val="00D6590F"/>
    <w:rsid w:val="00D67A36"/>
    <w:rsid w:val="00D71415"/>
    <w:rsid w:val="00D73854"/>
    <w:rsid w:val="00D74002"/>
    <w:rsid w:val="00D74F48"/>
    <w:rsid w:val="00D759B6"/>
    <w:rsid w:val="00D766B2"/>
    <w:rsid w:val="00D82800"/>
    <w:rsid w:val="00D83756"/>
    <w:rsid w:val="00D83946"/>
    <w:rsid w:val="00D83B5A"/>
    <w:rsid w:val="00D850EF"/>
    <w:rsid w:val="00D8661D"/>
    <w:rsid w:val="00D86F84"/>
    <w:rsid w:val="00D90449"/>
    <w:rsid w:val="00D94103"/>
    <w:rsid w:val="00D94A0D"/>
    <w:rsid w:val="00D94B31"/>
    <w:rsid w:val="00D95E10"/>
    <w:rsid w:val="00D95FA2"/>
    <w:rsid w:val="00D96085"/>
    <w:rsid w:val="00DA0546"/>
    <w:rsid w:val="00DA094A"/>
    <w:rsid w:val="00DA121D"/>
    <w:rsid w:val="00DA12C0"/>
    <w:rsid w:val="00DA1B1D"/>
    <w:rsid w:val="00DA240C"/>
    <w:rsid w:val="00DA277B"/>
    <w:rsid w:val="00DA3F28"/>
    <w:rsid w:val="00DA5143"/>
    <w:rsid w:val="00DA556B"/>
    <w:rsid w:val="00DA6F05"/>
    <w:rsid w:val="00DB0951"/>
    <w:rsid w:val="00DB0D16"/>
    <w:rsid w:val="00DB0ECD"/>
    <w:rsid w:val="00DB17AD"/>
    <w:rsid w:val="00DB3D9A"/>
    <w:rsid w:val="00DB3FE3"/>
    <w:rsid w:val="00DB7790"/>
    <w:rsid w:val="00DC0789"/>
    <w:rsid w:val="00DC10C1"/>
    <w:rsid w:val="00DC3308"/>
    <w:rsid w:val="00DC421D"/>
    <w:rsid w:val="00DC4A65"/>
    <w:rsid w:val="00DC4F07"/>
    <w:rsid w:val="00DC74AB"/>
    <w:rsid w:val="00DD2E62"/>
    <w:rsid w:val="00DD385F"/>
    <w:rsid w:val="00DD3B86"/>
    <w:rsid w:val="00DD4882"/>
    <w:rsid w:val="00DD551E"/>
    <w:rsid w:val="00DD5DAD"/>
    <w:rsid w:val="00DD6EE2"/>
    <w:rsid w:val="00DD74BF"/>
    <w:rsid w:val="00DD78A8"/>
    <w:rsid w:val="00DD7EE1"/>
    <w:rsid w:val="00DE0555"/>
    <w:rsid w:val="00DE10BE"/>
    <w:rsid w:val="00DE20DA"/>
    <w:rsid w:val="00DE3660"/>
    <w:rsid w:val="00DE4D7C"/>
    <w:rsid w:val="00DE60E2"/>
    <w:rsid w:val="00DE63AD"/>
    <w:rsid w:val="00DF03B2"/>
    <w:rsid w:val="00DF14AC"/>
    <w:rsid w:val="00DF26CD"/>
    <w:rsid w:val="00DF2CBD"/>
    <w:rsid w:val="00DF443D"/>
    <w:rsid w:val="00DF73C1"/>
    <w:rsid w:val="00DF7599"/>
    <w:rsid w:val="00E00282"/>
    <w:rsid w:val="00E004B6"/>
    <w:rsid w:val="00E1273B"/>
    <w:rsid w:val="00E15299"/>
    <w:rsid w:val="00E15498"/>
    <w:rsid w:val="00E1691A"/>
    <w:rsid w:val="00E21262"/>
    <w:rsid w:val="00E214FA"/>
    <w:rsid w:val="00E21722"/>
    <w:rsid w:val="00E21CA9"/>
    <w:rsid w:val="00E309A6"/>
    <w:rsid w:val="00E30E6D"/>
    <w:rsid w:val="00E31D02"/>
    <w:rsid w:val="00E33322"/>
    <w:rsid w:val="00E339DA"/>
    <w:rsid w:val="00E354D4"/>
    <w:rsid w:val="00E36993"/>
    <w:rsid w:val="00E36C65"/>
    <w:rsid w:val="00E3755F"/>
    <w:rsid w:val="00E37F75"/>
    <w:rsid w:val="00E43923"/>
    <w:rsid w:val="00E44FC4"/>
    <w:rsid w:val="00E465A6"/>
    <w:rsid w:val="00E46EA8"/>
    <w:rsid w:val="00E479F1"/>
    <w:rsid w:val="00E50F2D"/>
    <w:rsid w:val="00E52130"/>
    <w:rsid w:val="00E52697"/>
    <w:rsid w:val="00E526F2"/>
    <w:rsid w:val="00E55D20"/>
    <w:rsid w:val="00E56963"/>
    <w:rsid w:val="00E56E37"/>
    <w:rsid w:val="00E57751"/>
    <w:rsid w:val="00E603CA"/>
    <w:rsid w:val="00E618FA"/>
    <w:rsid w:val="00E62B1A"/>
    <w:rsid w:val="00E63ABF"/>
    <w:rsid w:val="00E63C42"/>
    <w:rsid w:val="00E63EED"/>
    <w:rsid w:val="00E67C9F"/>
    <w:rsid w:val="00E67EDB"/>
    <w:rsid w:val="00E7070D"/>
    <w:rsid w:val="00E707CF"/>
    <w:rsid w:val="00E70AB7"/>
    <w:rsid w:val="00E70F60"/>
    <w:rsid w:val="00E74999"/>
    <w:rsid w:val="00E74C93"/>
    <w:rsid w:val="00E75762"/>
    <w:rsid w:val="00E759F7"/>
    <w:rsid w:val="00E76E94"/>
    <w:rsid w:val="00E76F37"/>
    <w:rsid w:val="00E77654"/>
    <w:rsid w:val="00E80D5A"/>
    <w:rsid w:val="00E81150"/>
    <w:rsid w:val="00E814BC"/>
    <w:rsid w:val="00E823DD"/>
    <w:rsid w:val="00E82607"/>
    <w:rsid w:val="00E83FEB"/>
    <w:rsid w:val="00E84FE5"/>
    <w:rsid w:val="00E8518D"/>
    <w:rsid w:val="00E8541A"/>
    <w:rsid w:val="00E85A53"/>
    <w:rsid w:val="00E86615"/>
    <w:rsid w:val="00E87BB9"/>
    <w:rsid w:val="00E90321"/>
    <w:rsid w:val="00E9057F"/>
    <w:rsid w:val="00E9074F"/>
    <w:rsid w:val="00E90BB9"/>
    <w:rsid w:val="00E94D49"/>
    <w:rsid w:val="00E968E2"/>
    <w:rsid w:val="00E97E01"/>
    <w:rsid w:val="00EA02A7"/>
    <w:rsid w:val="00EA0E29"/>
    <w:rsid w:val="00EA28DB"/>
    <w:rsid w:val="00EA2F24"/>
    <w:rsid w:val="00EA3C08"/>
    <w:rsid w:val="00EA409B"/>
    <w:rsid w:val="00EA4A5F"/>
    <w:rsid w:val="00EA5DEC"/>
    <w:rsid w:val="00EA5E5E"/>
    <w:rsid w:val="00EA6419"/>
    <w:rsid w:val="00EA7665"/>
    <w:rsid w:val="00EA7998"/>
    <w:rsid w:val="00EA7E58"/>
    <w:rsid w:val="00EB297D"/>
    <w:rsid w:val="00EB36CE"/>
    <w:rsid w:val="00EB3D4C"/>
    <w:rsid w:val="00EB5285"/>
    <w:rsid w:val="00EB5596"/>
    <w:rsid w:val="00EB6909"/>
    <w:rsid w:val="00EB7DEA"/>
    <w:rsid w:val="00EC0316"/>
    <w:rsid w:val="00EC0FF7"/>
    <w:rsid w:val="00EC10A0"/>
    <w:rsid w:val="00EC1A3C"/>
    <w:rsid w:val="00EC1B0C"/>
    <w:rsid w:val="00EC250A"/>
    <w:rsid w:val="00EC3103"/>
    <w:rsid w:val="00EC322F"/>
    <w:rsid w:val="00EC4DCE"/>
    <w:rsid w:val="00EC5FEA"/>
    <w:rsid w:val="00EC62E4"/>
    <w:rsid w:val="00EC6BCC"/>
    <w:rsid w:val="00EC6F34"/>
    <w:rsid w:val="00EC7E88"/>
    <w:rsid w:val="00ED1044"/>
    <w:rsid w:val="00ED19EF"/>
    <w:rsid w:val="00ED1AB2"/>
    <w:rsid w:val="00ED1EB5"/>
    <w:rsid w:val="00ED2081"/>
    <w:rsid w:val="00ED244B"/>
    <w:rsid w:val="00ED3EA0"/>
    <w:rsid w:val="00ED408D"/>
    <w:rsid w:val="00ED6779"/>
    <w:rsid w:val="00EE003F"/>
    <w:rsid w:val="00EE0095"/>
    <w:rsid w:val="00EE0233"/>
    <w:rsid w:val="00EE16EE"/>
    <w:rsid w:val="00EE1A52"/>
    <w:rsid w:val="00EE2F58"/>
    <w:rsid w:val="00EE3B80"/>
    <w:rsid w:val="00EE5FD8"/>
    <w:rsid w:val="00EE62B4"/>
    <w:rsid w:val="00EF025D"/>
    <w:rsid w:val="00EF1A81"/>
    <w:rsid w:val="00EF3AA9"/>
    <w:rsid w:val="00EF42BD"/>
    <w:rsid w:val="00EF4768"/>
    <w:rsid w:val="00EF58A8"/>
    <w:rsid w:val="00EF5CF5"/>
    <w:rsid w:val="00EF6358"/>
    <w:rsid w:val="00EF67BD"/>
    <w:rsid w:val="00F0144B"/>
    <w:rsid w:val="00F02E42"/>
    <w:rsid w:val="00F03697"/>
    <w:rsid w:val="00F0477E"/>
    <w:rsid w:val="00F07067"/>
    <w:rsid w:val="00F10539"/>
    <w:rsid w:val="00F13A81"/>
    <w:rsid w:val="00F146E7"/>
    <w:rsid w:val="00F147C6"/>
    <w:rsid w:val="00F159B2"/>
    <w:rsid w:val="00F15E81"/>
    <w:rsid w:val="00F17B93"/>
    <w:rsid w:val="00F2037A"/>
    <w:rsid w:val="00F20776"/>
    <w:rsid w:val="00F20AA2"/>
    <w:rsid w:val="00F20CC4"/>
    <w:rsid w:val="00F22653"/>
    <w:rsid w:val="00F227AF"/>
    <w:rsid w:val="00F22E74"/>
    <w:rsid w:val="00F2486B"/>
    <w:rsid w:val="00F24FB5"/>
    <w:rsid w:val="00F25263"/>
    <w:rsid w:val="00F3377A"/>
    <w:rsid w:val="00F344A6"/>
    <w:rsid w:val="00F36CE9"/>
    <w:rsid w:val="00F400E6"/>
    <w:rsid w:val="00F40313"/>
    <w:rsid w:val="00F41434"/>
    <w:rsid w:val="00F41856"/>
    <w:rsid w:val="00F41D61"/>
    <w:rsid w:val="00F42C39"/>
    <w:rsid w:val="00F451FF"/>
    <w:rsid w:val="00F46403"/>
    <w:rsid w:val="00F471E4"/>
    <w:rsid w:val="00F473F2"/>
    <w:rsid w:val="00F47EEF"/>
    <w:rsid w:val="00F51A8A"/>
    <w:rsid w:val="00F5510E"/>
    <w:rsid w:val="00F56FDC"/>
    <w:rsid w:val="00F57AC7"/>
    <w:rsid w:val="00F57F4D"/>
    <w:rsid w:val="00F6008C"/>
    <w:rsid w:val="00F606D5"/>
    <w:rsid w:val="00F64A5D"/>
    <w:rsid w:val="00F67A0E"/>
    <w:rsid w:val="00F67B07"/>
    <w:rsid w:val="00F70BBF"/>
    <w:rsid w:val="00F71E5C"/>
    <w:rsid w:val="00F71FA2"/>
    <w:rsid w:val="00F734DD"/>
    <w:rsid w:val="00F76ABC"/>
    <w:rsid w:val="00F76E64"/>
    <w:rsid w:val="00F77381"/>
    <w:rsid w:val="00F80777"/>
    <w:rsid w:val="00F80AA8"/>
    <w:rsid w:val="00F8181F"/>
    <w:rsid w:val="00F81A8D"/>
    <w:rsid w:val="00F81BD7"/>
    <w:rsid w:val="00F823C1"/>
    <w:rsid w:val="00F830CA"/>
    <w:rsid w:val="00F83F88"/>
    <w:rsid w:val="00F845FB"/>
    <w:rsid w:val="00F847E8"/>
    <w:rsid w:val="00F85588"/>
    <w:rsid w:val="00F8583D"/>
    <w:rsid w:val="00F8669F"/>
    <w:rsid w:val="00F86E84"/>
    <w:rsid w:val="00F90519"/>
    <w:rsid w:val="00F918BD"/>
    <w:rsid w:val="00F91A4E"/>
    <w:rsid w:val="00F91D4B"/>
    <w:rsid w:val="00F9220F"/>
    <w:rsid w:val="00F923BB"/>
    <w:rsid w:val="00F92A02"/>
    <w:rsid w:val="00F92AA4"/>
    <w:rsid w:val="00F94D25"/>
    <w:rsid w:val="00F953C5"/>
    <w:rsid w:val="00F9683E"/>
    <w:rsid w:val="00F976A0"/>
    <w:rsid w:val="00F97B31"/>
    <w:rsid w:val="00FA0783"/>
    <w:rsid w:val="00FA0FCF"/>
    <w:rsid w:val="00FA19FB"/>
    <w:rsid w:val="00FA7DA2"/>
    <w:rsid w:val="00FA7F00"/>
    <w:rsid w:val="00FB48E2"/>
    <w:rsid w:val="00FB57C1"/>
    <w:rsid w:val="00FB6480"/>
    <w:rsid w:val="00FB66B4"/>
    <w:rsid w:val="00FB7785"/>
    <w:rsid w:val="00FC1012"/>
    <w:rsid w:val="00FC110F"/>
    <w:rsid w:val="00FC1992"/>
    <w:rsid w:val="00FC1EAE"/>
    <w:rsid w:val="00FC23C7"/>
    <w:rsid w:val="00FC2777"/>
    <w:rsid w:val="00FC51D2"/>
    <w:rsid w:val="00FC5EDD"/>
    <w:rsid w:val="00FC7074"/>
    <w:rsid w:val="00FC7DDA"/>
    <w:rsid w:val="00FD1AEA"/>
    <w:rsid w:val="00FD1B18"/>
    <w:rsid w:val="00FD31EA"/>
    <w:rsid w:val="00FD3CAB"/>
    <w:rsid w:val="00FD3CBB"/>
    <w:rsid w:val="00FE137A"/>
    <w:rsid w:val="00FE4CD5"/>
    <w:rsid w:val="00FE5CD7"/>
    <w:rsid w:val="00FE64FB"/>
    <w:rsid w:val="00FF1938"/>
    <w:rsid w:val="00FF5401"/>
    <w:rsid w:val="00FF5411"/>
    <w:rsid w:val="00FF54DA"/>
    <w:rsid w:val="00FF6093"/>
    <w:rsid w:val="00FF66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320B"/>
  <w15:docId w15:val="{965907EF-DEEF-CC49-963D-8E6815E4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C22"/>
    <w:rPr>
      <w:rFonts w:ascii="Times New Roman" w:eastAsia="Times New Roman" w:hAnsi="Times New Roman" w:cs="Times New Roman"/>
      <w:color w:val="000000"/>
      <w:kern w:val="28"/>
      <w:sz w:val="20"/>
      <w:szCs w:val="20"/>
      <w:lang w:val="en-CA"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85037"/>
    <w:pPr>
      <w:autoSpaceDE w:val="0"/>
      <w:autoSpaceDN w:val="0"/>
      <w:adjustRightInd w:val="0"/>
    </w:pPr>
    <w:rPr>
      <w:rFonts w:ascii="Times New Roman" w:hAnsi="Times New Roman" w:cs="Times New Roman"/>
      <w:color w:val="000000"/>
      <w:sz w:val="24"/>
      <w:szCs w:val="24"/>
    </w:rPr>
  </w:style>
  <w:style w:type="table" w:styleId="Grilledutableau">
    <w:name w:val="Table Grid"/>
    <w:basedOn w:val="TableauNormal"/>
    <w:uiPriority w:val="59"/>
    <w:rsid w:val="00C05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1737</Words>
  <Characters>9555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Centre Hospitalier Universitaire de Sherbrooke</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cbellemare</dc:creator>
  <cp:lastModifiedBy>Hubert Gagnon</cp:lastModifiedBy>
  <cp:revision>12</cp:revision>
  <dcterms:created xsi:type="dcterms:W3CDTF">2017-09-12T18:04:00Z</dcterms:created>
  <dcterms:modified xsi:type="dcterms:W3CDTF">2018-03-21T17:40:00Z</dcterms:modified>
</cp:coreProperties>
</file>