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B30DC" w14:textId="447B2D82" w:rsidR="00221428" w:rsidRPr="000F07D6" w:rsidRDefault="00267648" w:rsidP="00FC529B">
      <w:pPr>
        <w:spacing w:after="0" w:line="240" w:lineRule="auto"/>
        <w:rPr>
          <w:rFonts w:ascii="Arial" w:eastAsia="Times New Roman" w:hAnsi="Arial" w:cs="Arial"/>
          <w:b/>
          <w:bCs/>
          <w:color w:val="000000"/>
          <w:lang w:val="en-GB" w:eastAsia="en-GB"/>
        </w:rPr>
      </w:pPr>
      <w:r>
        <w:rPr>
          <w:rFonts w:ascii="Arial" w:eastAsia="Times New Roman" w:hAnsi="Arial" w:cs="Arial"/>
          <w:b/>
          <w:bCs/>
          <w:color w:val="000000"/>
          <w:lang w:val="en-GB" w:eastAsia="en-GB"/>
        </w:rPr>
        <w:t xml:space="preserve">Supplementary </w:t>
      </w:r>
      <w:r w:rsidR="00596324" w:rsidRPr="000F07D6">
        <w:rPr>
          <w:rFonts w:ascii="Arial" w:eastAsia="Times New Roman" w:hAnsi="Arial" w:cs="Arial"/>
          <w:b/>
          <w:bCs/>
          <w:color w:val="000000"/>
          <w:lang w:val="en-GB" w:eastAsia="en-GB"/>
        </w:rPr>
        <w:t xml:space="preserve">Table </w:t>
      </w:r>
      <w:r>
        <w:rPr>
          <w:rFonts w:ascii="Arial" w:eastAsia="Times New Roman" w:hAnsi="Arial" w:cs="Arial"/>
          <w:b/>
          <w:bCs/>
          <w:color w:val="000000"/>
          <w:lang w:val="en-GB" w:eastAsia="en-GB"/>
        </w:rPr>
        <w:t>1</w:t>
      </w:r>
      <w:r w:rsidR="00596324" w:rsidRPr="000F07D6">
        <w:rPr>
          <w:rFonts w:ascii="Arial" w:eastAsia="Times New Roman" w:hAnsi="Arial" w:cs="Arial"/>
          <w:b/>
          <w:bCs/>
          <w:color w:val="000000"/>
          <w:lang w:val="en-GB" w:eastAsia="en-GB"/>
        </w:rPr>
        <w:t>: Comparison of PARENT recommendations with nine releva</w:t>
      </w:r>
      <w:r w:rsidR="00FC529B" w:rsidRPr="000F07D6">
        <w:rPr>
          <w:rFonts w:ascii="Arial" w:eastAsia="Times New Roman" w:hAnsi="Arial" w:cs="Arial"/>
          <w:b/>
          <w:bCs/>
          <w:color w:val="000000"/>
          <w:lang w:val="en-GB" w:eastAsia="en-GB"/>
        </w:rPr>
        <w:t>nt published guidance documents</w:t>
      </w:r>
      <w:r w:rsidR="00C16F56">
        <w:rPr>
          <w:rFonts w:ascii="Arial" w:eastAsia="Times New Roman" w:hAnsi="Arial" w:cs="Arial"/>
          <w:b/>
          <w:bCs/>
          <w:color w:val="000000"/>
          <w:lang w:val="en-GB" w:eastAsia="en-GB"/>
        </w:rPr>
        <w:t xml:space="preserve"> (</w:t>
      </w:r>
      <w:r>
        <w:rPr>
          <w:rFonts w:ascii="Arial" w:eastAsia="Times New Roman" w:hAnsi="Arial" w:cs="Arial"/>
          <w:b/>
          <w:bCs/>
          <w:color w:val="000000"/>
          <w:lang w:val="en-GB" w:eastAsia="en-GB"/>
        </w:rPr>
        <w:t xml:space="preserve">this is a </w:t>
      </w:r>
      <w:r w:rsidR="00C16F56">
        <w:rPr>
          <w:rFonts w:ascii="Arial" w:eastAsia="Times New Roman" w:hAnsi="Arial" w:cs="Arial"/>
          <w:b/>
          <w:bCs/>
          <w:color w:val="000000"/>
          <w:lang w:val="en-GB" w:eastAsia="en-GB"/>
        </w:rPr>
        <w:t>detailed version</w:t>
      </w:r>
      <w:r>
        <w:rPr>
          <w:rFonts w:ascii="Arial" w:eastAsia="Times New Roman" w:hAnsi="Arial" w:cs="Arial"/>
          <w:b/>
          <w:bCs/>
          <w:color w:val="000000"/>
          <w:lang w:val="en-GB" w:eastAsia="en-GB"/>
        </w:rPr>
        <w:t xml:space="preserve"> of Table 3</w:t>
      </w:r>
      <w:r w:rsidR="00C16F56">
        <w:rPr>
          <w:rFonts w:ascii="Arial" w:eastAsia="Times New Roman" w:hAnsi="Arial" w:cs="Arial"/>
          <w:b/>
          <w:bCs/>
          <w:color w:val="000000"/>
          <w:lang w:val="en-GB" w:eastAsia="en-GB"/>
        </w:rPr>
        <w:t>)</w:t>
      </w:r>
    </w:p>
    <w:p w14:paraId="6F2C7C4C" w14:textId="77777777" w:rsidR="00FC529B" w:rsidRPr="000F07D6" w:rsidRDefault="00FC529B" w:rsidP="00FC529B">
      <w:pPr>
        <w:spacing w:after="0" w:line="240" w:lineRule="auto"/>
        <w:rPr>
          <w:rFonts w:ascii="Arial" w:eastAsia="Times New Roman" w:hAnsi="Arial" w:cs="Arial"/>
          <w:b/>
          <w:bCs/>
          <w:color w:val="000000"/>
          <w:sz w:val="24"/>
          <w:szCs w:val="24"/>
          <w:lang w:val="en-GB" w:eastAsia="en-GB"/>
        </w:rPr>
      </w:pPr>
    </w:p>
    <w:tbl>
      <w:tblPr>
        <w:tblStyle w:val="TableGrid"/>
        <w:tblW w:w="0" w:type="auto"/>
        <w:tblLook w:val="04A0" w:firstRow="1" w:lastRow="0" w:firstColumn="1" w:lastColumn="0" w:noHBand="0" w:noVBand="1"/>
      </w:tblPr>
      <w:tblGrid>
        <w:gridCol w:w="1886"/>
        <w:gridCol w:w="2835"/>
        <w:gridCol w:w="1252"/>
        <w:gridCol w:w="1172"/>
        <w:gridCol w:w="1072"/>
        <w:gridCol w:w="1186"/>
        <w:gridCol w:w="941"/>
        <w:gridCol w:w="942"/>
        <w:gridCol w:w="1083"/>
        <w:gridCol w:w="944"/>
        <w:gridCol w:w="1106"/>
      </w:tblGrid>
      <w:tr w:rsidR="00596324" w:rsidRPr="000F07D6" w14:paraId="2B60F392" w14:textId="77777777" w:rsidTr="00FC5812">
        <w:trPr>
          <w:trHeight w:val="425"/>
        </w:trPr>
        <w:tc>
          <w:tcPr>
            <w:tcW w:w="4721" w:type="dxa"/>
            <w:gridSpan w:val="2"/>
            <w:vAlign w:val="center"/>
            <w:hideMark/>
          </w:tcPr>
          <w:p w14:paraId="0980FCE5" w14:textId="77777777" w:rsidR="00596324" w:rsidRPr="000F07D6" w:rsidRDefault="00596324" w:rsidP="00CF7F39">
            <w:pPr>
              <w:jc w:val="center"/>
              <w:rPr>
                <w:rFonts w:ascii="Arial" w:hAnsi="Arial" w:cs="Arial"/>
                <w:b/>
                <w:bCs/>
                <w:sz w:val="20"/>
                <w:szCs w:val="20"/>
              </w:rPr>
            </w:pPr>
            <w:r w:rsidRPr="000F07D6">
              <w:rPr>
                <w:rFonts w:ascii="Arial" w:hAnsi="Arial" w:cs="Arial"/>
                <w:b/>
                <w:bCs/>
                <w:sz w:val="20"/>
                <w:szCs w:val="20"/>
              </w:rPr>
              <w:t>PARENT recommendations</w:t>
            </w:r>
          </w:p>
        </w:tc>
        <w:tc>
          <w:tcPr>
            <w:tcW w:w="9698" w:type="dxa"/>
            <w:gridSpan w:val="9"/>
            <w:noWrap/>
            <w:vAlign w:val="center"/>
            <w:hideMark/>
          </w:tcPr>
          <w:p w14:paraId="347298E9" w14:textId="77777777" w:rsidR="00596324" w:rsidRPr="000F07D6" w:rsidRDefault="00596324" w:rsidP="00CF7F39">
            <w:pPr>
              <w:jc w:val="center"/>
              <w:rPr>
                <w:rFonts w:ascii="Arial" w:hAnsi="Arial" w:cs="Arial"/>
                <w:b/>
                <w:bCs/>
                <w:sz w:val="20"/>
                <w:szCs w:val="20"/>
              </w:rPr>
            </w:pPr>
            <w:r w:rsidRPr="000F07D6">
              <w:rPr>
                <w:rFonts w:ascii="Arial" w:hAnsi="Arial" w:cs="Arial"/>
                <w:b/>
                <w:bCs/>
                <w:sz w:val="20"/>
                <w:szCs w:val="20"/>
              </w:rPr>
              <w:t>Comparison with PARENT criterion  (number of corresponding criterion)</w:t>
            </w:r>
          </w:p>
        </w:tc>
      </w:tr>
      <w:tr w:rsidR="00596324" w:rsidRPr="000F07D6" w14:paraId="6ACE5D16" w14:textId="77777777" w:rsidTr="001171FB">
        <w:trPr>
          <w:trHeight w:val="417"/>
        </w:trPr>
        <w:tc>
          <w:tcPr>
            <w:tcW w:w="1886" w:type="dxa"/>
            <w:vAlign w:val="center"/>
            <w:hideMark/>
          </w:tcPr>
          <w:p w14:paraId="416CE21C" w14:textId="77777777" w:rsidR="00596324" w:rsidRPr="000F07D6" w:rsidRDefault="00596324" w:rsidP="00CF7F39">
            <w:pPr>
              <w:jc w:val="center"/>
              <w:rPr>
                <w:rFonts w:ascii="Arial" w:hAnsi="Arial" w:cs="Arial"/>
                <w:b/>
                <w:bCs/>
                <w:sz w:val="20"/>
                <w:szCs w:val="20"/>
              </w:rPr>
            </w:pPr>
            <w:r w:rsidRPr="000F07D6">
              <w:rPr>
                <w:rFonts w:ascii="Arial" w:hAnsi="Arial" w:cs="Arial"/>
                <w:b/>
                <w:bCs/>
                <w:sz w:val="20"/>
                <w:szCs w:val="20"/>
              </w:rPr>
              <w:t>Dimension</w:t>
            </w:r>
          </w:p>
        </w:tc>
        <w:tc>
          <w:tcPr>
            <w:tcW w:w="2835" w:type="dxa"/>
            <w:vAlign w:val="center"/>
            <w:hideMark/>
          </w:tcPr>
          <w:p w14:paraId="092B1D3F" w14:textId="77777777" w:rsidR="00596324" w:rsidRPr="000F07D6" w:rsidRDefault="00596324" w:rsidP="00CF7F39">
            <w:pPr>
              <w:jc w:val="center"/>
              <w:rPr>
                <w:rFonts w:ascii="Arial" w:hAnsi="Arial" w:cs="Arial"/>
                <w:b/>
                <w:bCs/>
                <w:sz w:val="20"/>
                <w:szCs w:val="20"/>
              </w:rPr>
            </w:pPr>
            <w:r w:rsidRPr="000F07D6">
              <w:rPr>
                <w:rFonts w:ascii="Arial" w:hAnsi="Arial" w:cs="Arial"/>
                <w:b/>
                <w:bCs/>
                <w:sz w:val="20"/>
                <w:szCs w:val="20"/>
              </w:rPr>
              <w:t>Subdimension</w:t>
            </w:r>
          </w:p>
        </w:tc>
        <w:tc>
          <w:tcPr>
            <w:tcW w:w="1252" w:type="dxa"/>
            <w:vAlign w:val="center"/>
            <w:hideMark/>
          </w:tcPr>
          <w:p w14:paraId="560DC1E4" w14:textId="77777777" w:rsidR="00596324" w:rsidRPr="000F07D6" w:rsidRDefault="00596324" w:rsidP="00CF7F39">
            <w:pPr>
              <w:jc w:val="center"/>
              <w:rPr>
                <w:rFonts w:ascii="Arial" w:hAnsi="Arial" w:cs="Arial"/>
                <w:b/>
                <w:bCs/>
                <w:sz w:val="20"/>
                <w:szCs w:val="20"/>
              </w:rPr>
            </w:pPr>
            <w:r w:rsidRPr="000F07D6">
              <w:rPr>
                <w:rFonts w:ascii="Arial" w:hAnsi="Arial" w:cs="Arial"/>
                <w:b/>
                <w:bCs/>
                <w:sz w:val="20"/>
                <w:szCs w:val="20"/>
              </w:rPr>
              <w:t>NICE</w:t>
            </w:r>
          </w:p>
        </w:tc>
        <w:tc>
          <w:tcPr>
            <w:tcW w:w="1172" w:type="dxa"/>
            <w:vAlign w:val="center"/>
            <w:hideMark/>
          </w:tcPr>
          <w:p w14:paraId="68D43705" w14:textId="77777777" w:rsidR="00596324" w:rsidRPr="000F07D6" w:rsidRDefault="00596324" w:rsidP="00CF7F39">
            <w:pPr>
              <w:jc w:val="center"/>
              <w:rPr>
                <w:rFonts w:ascii="Arial" w:hAnsi="Arial" w:cs="Arial"/>
                <w:b/>
                <w:bCs/>
                <w:sz w:val="20"/>
                <w:szCs w:val="20"/>
              </w:rPr>
            </w:pPr>
            <w:r w:rsidRPr="000F07D6">
              <w:rPr>
                <w:rFonts w:ascii="Arial" w:hAnsi="Arial" w:cs="Arial"/>
                <w:b/>
                <w:bCs/>
                <w:sz w:val="20"/>
                <w:szCs w:val="20"/>
              </w:rPr>
              <w:t>Swiss standards</w:t>
            </w:r>
          </w:p>
        </w:tc>
        <w:tc>
          <w:tcPr>
            <w:tcW w:w="1072" w:type="dxa"/>
            <w:vAlign w:val="center"/>
            <w:hideMark/>
          </w:tcPr>
          <w:p w14:paraId="304FA9F0" w14:textId="77777777" w:rsidR="00596324" w:rsidRPr="000F07D6" w:rsidRDefault="00596324" w:rsidP="00CF7F39">
            <w:pPr>
              <w:jc w:val="center"/>
              <w:rPr>
                <w:rFonts w:ascii="Arial" w:hAnsi="Arial" w:cs="Arial"/>
                <w:b/>
                <w:bCs/>
                <w:sz w:val="20"/>
                <w:szCs w:val="20"/>
              </w:rPr>
            </w:pPr>
            <w:r w:rsidRPr="000F07D6">
              <w:rPr>
                <w:rFonts w:ascii="Arial" w:hAnsi="Arial" w:cs="Arial"/>
                <w:b/>
                <w:bCs/>
                <w:sz w:val="20"/>
                <w:szCs w:val="20"/>
              </w:rPr>
              <w:t>FDA</w:t>
            </w:r>
          </w:p>
        </w:tc>
        <w:tc>
          <w:tcPr>
            <w:tcW w:w="1186" w:type="dxa"/>
            <w:vAlign w:val="center"/>
            <w:hideMark/>
          </w:tcPr>
          <w:p w14:paraId="7B371DF9" w14:textId="77777777" w:rsidR="00596324" w:rsidRPr="000F07D6" w:rsidRDefault="00596324" w:rsidP="00CF7F39">
            <w:pPr>
              <w:jc w:val="center"/>
              <w:rPr>
                <w:rFonts w:ascii="Arial" w:hAnsi="Arial" w:cs="Arial"/>
                <w:b/>
                <w:bCs/>
                <w:sz w:val="20"/>
                <w:szCs w:val="20"/>
              </w:rPr>
            </w:pPr>
            <w:r w:rsidRPr="000F07D6">
              <w:rPr>
                <w:rFonts w:ascii="Arial" w:hAnsi="Arial" w:cs="Arial"/>
                <w:b/>
                <w:bCs/>
                <w:sz w:val="20"/>
                <w:szCs w:val="20"/>
              </w:rPr>
              <w:t>Eucomed</w:t>
            </w:r>
          </w:p>
        </w:tc>
        <w:tc>
          <w:tcPr>
            <w:tcW w:w="941" w:type="dxa"/>
            <w:vAlign w:val="center"/>
            <w:hideMark/>
          </w:tcPr>
          <w:p w14:paraId="0C85C5BB" w14:textId="77777777" w:rsidR="00596324" w:rsidRPr="000F07D6" w:rsidRDefault="00596324" w:rsidP="00CF7F39">
            <w:pPr>
              <w:jc w:val="center"/>
              <w:rPr>
                <w:rFonts w:ascii="Arial" w:hAnsi="Arial" w:cs="Arial"/>
                <w:b/>
                <w:bCs/>
                <w:sz w:val="20"/>
                <w:szCs w:val="20"/>
              </w:rPr>
            </w:pPr>
            <w:r w:rsidRPr="000F07D6">
              <w:rPr>
                <w:rFonts w:ascii="Arial" w:hAnsi="Arial" w:cs="Arial"/>
                <w:b/>
                <w:bCs/>
                <w:sz w:val="20"/>
                <w:szCs w:val="20"/>
              </w:rPr>
              <w:t>ReBIP</w:t>
            </w:r>
          </w:p>
        </w:tc>
        <w:tc>
          <w:tcPr>
            <w:tcW w:w="942" w:type="dxa"/>
            <w:vAlign w:val="center"/>
            <w:hideMark/>
          </w:tcPr>
          <w:p w14:paraId="02FF5C8C" w14:textId="77777777" w:rsidR="00596324" w:rsidRPr="000F07D6" w:rsidRDefault="00596324" w:rsidP="00CF7F39">
            <w:pPr>
              <w:jc w:val="center"/>
              <w:rPr>
                <w:rFonts w:ascii="Arial" w:hAnsi="Arial" w:cs="Arial"/>
                <w:b/>
                <w:bCs/>
                <w:sz w:val="20"/>
                <w:szCs w:val="20"/>
              </w:rPr>
            </w:pPr>
            <w:r w:rsidRPr="000F07D6">
              <w:rPr>
                <w:rFonts w:ascii="Arial" w:hAnsi="Arial" w:cs="Arial"/>
                <w:b/>
                <w:bCs/>
                <w:sz w:val="20"/>
                <w:szCs w:val="20"/>
              </w:rPr>
              <w:t>IMDRF</w:t>
            </w:r>
          </w:p>
        </w:tc>
        <w:tc>
          <w:tcPr>
            <w:tcW w:w="1083" w:type="dxa"/>
            <w:vAlign w:val="center"/>
            <w:hideMark/>
          </w:tcPr>
          <w:p w14:paraId="198E1086" w14:textId="77777777" w:rsidR="00596324" w:rsidRPr="000F07D6" w:rsidRDefault="00596324" w:rsidP="00CF7F39">
            <w:pPr>
              <w:jc w:val="center"/>
              <w:rPr>
                <w:rFonts w:ascii="Arial" w:hAnsi="Arial" w:cs="Arial"/>
                <w:b/>
                <w:bCs/>
                <w:sz w:val="20"/>
                <w:szCs w:val="20"/>
              </w:rPr>
            </w:pPr>
            <w:r w:rsidRPr="000F07D6">
              <w:rPr>
                <w:rFonts w:ascii="Arial" w:hAnsi="Arial" w:cs="Arial"/>
                <w:b/>
                <w:bCs/>
                <w:sz w:val="20"/>
                <w:szCs w:val="20"/>
              </w:rPr>
              <w:t>ACSQHC</w:t>
            </w:r>
          </w:p>
        </w:tc>
        <w:tc>
          <w:tcPr>
            <w:tcW w:w="944" w:type="dxa"/>
            <w:noWrap/>
            <w:vAlign w:val="center"/>
            <w:hideMark/>
          </w:tcPr>
          <w:p w14:paraId="7A1C97DB" w14:textId="77777777" w:rsidR="00596324" w:rsidRPr="000F07D6" w:rsidRDefault="00596324" w:rsidP="00CF7F39">
            <w:pPr>
              <w:jc w:val="center"/>
              <w:rPr>
                <w:rFonts w:ascii="Arial" w:hAnsi="Arial" w:cs="Arial"/>
                <w:b/>
                <w:bCs/>
                <w:sz w:val="20"/>
                <w:szCs w:val="20"/>
              </w:rPr>
            </w:pPr>
            <w:r w:rsidRPr="000F07D6">
              <w:rPr>
                <w:rFonts w:ascii="Arial" w:hAnsi="Arial" w:cs="Arial"/>
                <w:b/>
                <w:bCs/>
                <w:sz w:val="20"/>
                <w:szCs w:val="20"/>
              </w:rPr>
              <w:t>AHRQ</w:t>
            </w:r>
          </w:p>
        </w:tc>
        <w:tc>
          <w:tcPr>
            <w:tcW w:w="1106" w:type="dxa"/>
            <w:vAlign w:val="center"/>
            <w:hideMark/>
          </w:tcPr>
          <w:p w14:paraId="35FA9FB9" w14:textId="77777777" w:rsidR="00596324" w:rsidRPr="000F07D6" w:rsidRDefault="00596324" w:rsidP="00CF7F39">
            <w:pPr>
              <w:jc w:val="center"/>
              <w:rPr>
                <w:rFonts w:ascii="Arial" w:hAnsi="Arial" w:cs="Arial"/>
                <w:b/>
                <w:bCs/>
                <w:sz w:val="20"/>
                <w:szCs w:val="20"/>
              </w:rPr>
            </w:pPr>
            <w:r w:rsidRPr="000F07D6">
              <w:rPr>
                <w:rFonts w:ascii="Arial" w:hAnsi="Arial" w:cs="Arial"/>
                <w:b/>
                <w:bCs/>
                <w:sz w:val="20"/>
                <w:szCs w:val="20"/>
              </w:rPr>
              <w:t>EPIRARE</w:t>
            </w:r>
          </w:p>
        </w:tc>
      </w:tr>
      <w:tr w:rsidR="00596324" w:rsidRPr="000F07D6" w14:paraId="05B8D785" w14:textId="77777777" w:rsidTr="001171FB">
        <w:trPr>
          <w:trHeight w:val="414"/>
        </w:trPr>
        <w:tc>
          <w:tcPr>
            <w:tcW w:w="1886" w:type="dxa"/>
            <w:vMerge w:val="restart"/>
            <w:noWrap/>
            <w:vAlign w:val="center"/>
            <w:hideMark/>
          </w:tcPr>
          <w:p w14:paraId="09D60FE1" w14:textId="77777777" w:rsidR="00596324" w:rsidRPr="000F07D6" w:rsidRDefault="00596324" w:rsidP="00CF7F39">
            <w:pPr>
              <w:jc w:val="center"/>
              <w:rPr>
                <w:rFonts w:ascii="Arial" w:hAnsi="Arial" w:cs="Arial"/>
                <w:b/>
                <w:bCs/>
                <w:sz w:val="20"/>
                <w:szCs w:val="20"/>
              </w:rPr>
            </w:pPr>
            <w:r w:rsidRPr="000F07D6">
              <w:rPr>
                <w:rFonts w:ascii="Arial" w:hAnsi="Arial" w:cs="Arial"/>
                <w:b/>
                <w:bCs/>
                <w:sz w:val="20"/>
                <w:szCs w:val="20"/>
              </w:rPr>
              <w:t>GOVERNANCE</w:t>
            </w:r>
          </w:p>
        </w:tc>
        <w:tc>
          <w:tcPr>
            <w:tcW w:w="2835" w:type="dxa"/>
            <w:vAlign w:val="center"/>
            <w:hideMark/>
          </w:tcPr>
          <w:p w14:paraId="742BDA04"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Procedures and methods for registry operation and governance</w:t>
            </w:r>
          </w:p>
        </w:tc>
        <w:tc>
          <w:tcPr>
            <w:tcW w:w="1252" w:type="dxa"/>
            <w:vAlign w:val="center"/>
            <w:hideMark/>
          </w:tcPr>
          <w:p w14:paraId="5157BCE5" w14:textId="77777777" w:rsidR="00596324" w:rsidRPr="000F07D6" w:rsidRDefault="00596324" w:rsidP="00CF7F39">
            <w:pPr>
              <w:jc w:val="center"/>
              <w:rPr>
                <w:rFonts w:ascii="Arial" w:hAnsi="Arial" w:cs="Arial"/>
                <w:sz w:val="18"/>
                <w:szCs w:val="18"/>
              </w:rPr>
            </w:pPr>
          </w:p>
        </w:tc>
        <w:tc>
          <w:tcPr>
            <w:tcW w:w="1172" w:type="dxa"/>
            <w:vAlign w:val="center"/>
            <w:hideMark/>
          </w:tcPr>
          <w:p w14:paraId="2DF67755"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2</w:t>
            </w:r>
          </w:p>
        </w:tc>
        <w:tc>
          <w:tcPr>
            <w:tcW w:w="1072" w:type="dxa"/>
            <w:vAlign w:val="center"/>
            <w:hideMark/>
          </w:tcPr>
          <w:p w14:paraId="634CBF0F" w14:textId="24446491" w:rsidR="00596324" w:rsidRPr="000F07D6" w:rsidRDefault="0022694B" w:rsidP="00CF7F39">
            <w:pPr>
              <w:jc w:val="center"/>
              <w:rPr>
                <w:rFonts w:ascii="Arial" w:hAnsi="Arial" w:cs="Arial"/>
                <w:sz w:val="18"/>
                <w:szCs w:val="18"/>
              </w:rPr>
            </w:pPr>
            <w:r w:rsidRPr="000F07D6">
              <w:rPr>
                <w:rFonts w:ascii="Arial" w:hAnsi="Arial" w:cs="Arial"/>
                <w:sz w:val="18"/>
                <w:szCs w:val="18"/>
              </w:rPr>
              <w:t>1.9</w:t>
            </w:r>
          </w:p>
        </w:tc>
        <w:tc>
          <w:tcPr>
            <w:tcW w:w="1186" w:type="dxa"/>
            <w:vAlign w:val="center"/>
            <w:hideMark/>
          </w:tcPr>
          <w:p w14:paraId="124A91B9"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2.1, 2.2, 4.1, 5</w:t>
            </w:r>
          </w:p>
        </w:tc>
        <w:tc>
          <w:tcPr>
            <w:tcW w:w="941" w:type="dxa"/>
            <w:vAlign w:val="center"/>
            <w:hideMark/>
          </w:tcPr>
          <w:p w14:paraId="51C50F91"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2.3, 4.1</w:t>
            </w:r>
          </w:p>
        </w:tc>
        <w:tc>
          <w:tcPr>
            <w:tcW w:w="942" w:type="dxa"/>
            <w:vAlign w:val="center"/>
            <w:hideMark/>
          </w:tcPr>
          <w:p w14:paraId="0FF311B5"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4.1</w:t>
            </w:r>
          </w:p>
        </w:tc>
        <w:tc>
          <w:tcPr>
            <w:tcW w:w="1083" w:type="dxa"/>
            <w:noWrap/>
            <w:vAlign w:val="center"/>
            <w:hideMark/>
          </w:tcPr>
          <w:p w14:paraId="7AFB1309" w14:textId="019A3173" w:rsidR="00596324" w:rsidRPr="000F07D6" w:rsidRDefault="00EE5C53" w:rsidP="00CF7F39">
            <w:pPr>
              <w:jc w:val="center"/>
              <w:rPr>
                <w:rFonts w:ascii="Arial" w:hAnsi="Arial" w:cs="Arial"/>
                <w:sz w:val="18"/>
                <w:szCs w:val="18"/>
              </w:rPr>
            </w:pPr>
            <w:r w:rsidRPr="000F07D6">
              <w:rPr>
                <w:rFonts w:ascii="Arial" w:hAnsi="Arial" w:cs="Arial"/>
                <w:sz w:val="18"/>
                <w:szCs w:val="18"/>
              </w:rPr>
              <w:t>7</w:t>
            </w:r>
          </w:p>
        </w:tc>
        <w:tc>
          <w:tcPr>
            <w:tcW w:w="944" w:type="dxa"/>
            <w:noWrap/>
            <w:vAlign w:val="center"/>
            <w:hideMark/>
          </w:tcPr>
          <w:p w14:paraId="0D1628A6"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1</w:t>
            </w:r>
          </w:p>
        </w:tc>
        <w:tc>
          <w:tcPr>
            <w:tcW w:w="1106" w:type="dxa"/>
            <w:noWrap/>
            <w:vAlign w:val="center"/>
            <w:hideMark/>
          </w:tcPr>
          <w:p w14:paraId="26221CD5" w14:textId="2244F2CF" w:rsidR="00596324" w:rsidRPr="000F07D6" w:rsidRDefault="00BD35B7" w:rsidP="00CF7F39">
            <w:pPr>
              <w:jc w:val="center"/>
              <w:rPr>
                <w:rFonts w:ascii="Arial" w:hAnsi="Arial" w:cs="Arial"/>
                <w:sz w:val="18"/>
                <w:szCs w:val="18"/>
              </w:rPr>
            </w:pPr>
            <w:r w:rsidRPr="000F07D6">
              <w:rPr>
                <w:rFonts w:ascii="Arial" w:hAnsi="Arial" w:cs="Arial"/>
                <w:sz w:val="18"/>
                <w:szCs w:val="18"/>
              </w:rPr>
              <w:t>1.3, 1.4, 1.5</w:t>
            </w:r>
            <w:r w:rsidR="00F93884" w:rsidRPr="000F07D6">
              <w:rPr>
                <w:rFonts w:ascii="Arial" w:hAnsi="Arial" w:cs="Arial"/>
                <w:sz w:val="18"/>
                <w:szCs w:val="18"/>
              </w:rPr>
              <w:t>, 2.2</w:t>
            </w:r>
          </w:p>
        </w:tc>
      </w:tr>
      <w:tr w:rsidR="00596324" w:rsidRPr="000F07D6" w14:paraId="318D0431" w14:textId="77777777" w:rsidTr="001171FB">
        <w:trPr>
          <w:trHeight w:val="315"/>
        </w:trPr>
        <w:tc>
          <w:tcPr>
            <w:tcW w:w="1886" w:type="dxa"/>
            <w:vMerge/>
            <w:vAlign w:val="center"/>
            <w:hideMark/>
          </w:tcPr>
          <w:p w14:paraId="1F30CF60" w14:textId="77777777" w:rsidR="00596324" w:rsidRPr="000F07D6" w:rsidRDefault="00596324" w:rsidP="00CF7F39">
            <w:pPr>
              <w:jc w:val="center"/>
              <w:rPr>
                <w:rFonts w:ascii="Arial" w:hAnsi="Arial" w:cs="Arial"/>
                <w:b/>
                <w:bCs/>
                <w:sz w:val="20"/>
                <w:szCs w:val="20"/>
              </w:rPr>
            </w:pPr>
          </w:p>
        </w:tc>
        <w:tc>
          <w:tcPr>
            <w:tcW w:w="2835" w:type="dxa"/>
            <w:vAlign w:val="center"/>
            <w:hideMark/>
          </w:tcPr>
          <w:p w14:paraId="2E906959"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Education and training</w:t>
            </w:r>
          </w:p>
        </w:tc>
        <w:tc>
          <w:tcPr>
            <w:tcW w:w="1252" w:type="dxa"/>
            <w:vAlign w:val="center"/>
            <w:hideMark/>
          </w:tcPr>
          <w:p w14:paraId="75263C24" w14:textId="77777777" w:rsidR="00596324" w:rsidRPr="000F07D6" w:rsidRDefault="00596324" w:rsidP="00CF7F39">
            <w:pPr>
              <w:jc w:val="center"/>
              <w:rPr>
                <w:rFonts w:ascii="Arial" w:hAnsi="Arial" w:cs="Arial"/>
                <w:sz w:val="18"/>
                <w:szCs w:val="18"/>
              </w:rPr>
            </w:pPr>
          </w:p>
        </w:tc>
        <w:tc>
          <w:tcPr>
            <w:tcW w:w="1172" w:type="dxa"/>
            <w:vAlign w:val="center"/>
            <w:hideMark/>
          </w:tcPr>
          <w:p w14:paraId="56DE35DA" w14:textId="77777777" w:rsidR="00596324" w:rsidRPr="000F07D6" w:rsidRDefault="00596324" w:rsidP="00CF7F39">
            <w:pPr>
              <w:jc w:val="center"/>
              <w:rPr>
                <w:rFonts w:ascii="Arial" w:hAnsi="Arial" w:cs="Arial"/>
                <w:sz w:val="18"/>
                <w:szCs w:val="18"/>
              </w:rPr>
            </w:pPr>
          </w:p>
        </w:tc>
        <w:tc>
          <w:tcPr>
            <w:tcW w:w="1072" w:type="dxa"/>
            <w:vAlign w:val="center"/>
            <w:hideMark/>
          </w:tcPr>
          <w:p w14:paraId="25C4C0F1" w14:textId="1F97FBF7" w:rsidR="00596324" w:rsidRPr="000F07D6" w:rsidRDefault="00596324" w:rsidP="00CF7F39">
            <w:pPr>
              <w:jc w:val="center"/>
              <w:rPr>
                <w:rFonts w:ascii="Arial" w:hAnsi="Arial" w:cs="Arial"/>
                <w:sz w:val="18"/>
                <w:szCs w:val="18"/>
              </w:rPr>
            </w:pPr>
          </w:p>
        </w:tc>
        <w:tc>
          <w:tcPr>
            <w:tcW w:w="1186" w:type="dxa"/>
            <w:vAlign w:val="center"/>
            <w:hideMark/>
          </w:tcPr>
          <w:p w14:paraId="082AA1BD"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6.1-6.4</w:t>
            </w:r>
          </w:p>
        </w:tc>
        <w:tc>
          <w:tcPr>
            <w:tcW w:w="941" w:type="dxa"/>
            <w:vAlign w:val="center"/>
            <w:hideMark/>
          </w:tcPr>
          <w:p w14:paraId="668B8E60" w14:textId="77777777" w:rsidR="00596324" w:rsidRPr="000F07D6" w:rsidRDefault="00596324" w:rsidP="00CF7F39">
            <w:pPr>
              <w:jc w:val="center"/>
              <w:rPr>
                <w:rFonts w:ascii="Arial" w:hAnsi="Arial" w:cs="Arial"/>
                <w:sz w:val="18"/>
                <w:szCs w:val="18"/>
              </w:rPr>
            </w:pPr>
          </w:p>
        </w:tc>
        <w:tc>
          <w:tcPr>
            <w:tcW w:w="942" w:type="dxa"/>
            <w:vAlign w:val="center"/>
            <w:hideMark/>
          </w:tcPr>
          <w:p w14:paraId="12E1D3FE" w14:textId="77777777" w:rsidR="00596324" w:rsidRPr="000F07D6" w:rsidRDefault="00596324" w:rsidP="00CF7F39">
            <w:pPr>
              <w:jc w:val="center"/>
              <w:rPr>
                <w:rFonts w:ascii="Arial" w:hAnsi="Arial" w:cs="Arial"/>
                <w:sz w:val="18"/>
                <w:szCs w:val="18"/>
              </w:rPr>
            </w:pPr>
          </w:p>
        </w:tc>
        <w:tc>
          <w:tcPr>
            <w:tcW w:w="1083" w:type="dxa"/>
            <w:noWrap/>
            <w:vAlign w:val="center"/>
            <w:hideMark/>
          </w:tcPr>
          <w:p w14:paraId="7C8E65F3" w14:textId="77777777" w:rsidR="00596324" w:rsidRPr="000F07D6" w:rsidRDefault="00596324" w:rsidP="00CF7F39">
            <w:pPr>
              <w:jc w:val="center"/>
              <w:rPr>
                <w:rFonts w:ascii="Arial" w:hAnsi="Arial" w:cs="Arial"/>
                <w:b/>
                <w:bCs/>
                <w:sz w:val="18"/>
                <w:szCs w:val="18"/>
              </w:rPr>
            </w:pPr>
          </w:p>
        </w:tc>
        <w:tc>
          <w:tcPr>
            <w:tcW w:w="944" w:type="dxa"/>
            <w:noWrap/>
            <w:vAlign w:val="center"/>
            <w:hideMark/>
          </w:tcPr>
          <w:p w14:paraId="7DEA21B2"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1</w:t>
            </w:r>
          </w:p>
        </w:tc>
        <w:tc>
          <w:tcPr>
            <w:tcW w:w="1106" w:type="dxa"/>
            <w:noWrap/>
            <w:vAlign w:val="center"/>
            <w:hideMark/>
          </w:tcPr>
          <w:p w14:paraId="1A1BA4C6" w14:textId="5ABEDE14" w:rsidR="00596324" w:rsidRPr="000F07D6" w:rsidRDefault="00596324" w:rsidP="00CF7F39">
            <w:pPr>
              <w:jc w:val="center"/>
              <w:rPr>
                <w:rFonts w:ascii="Arial" w:hAnsi="Arial" w:cs="Arial"/>
                <w:sz w:val="18"/>
                <w:szCs w:val="18"/>
              </w:rPr>
            </w:pPr>
          </w:p>
        </w:tc>
      </w:tr>
      <w:tr w:rsidR="00596324" w:rsidRPr="000F07D6" w14:paraId="56206154" w14:textId="77777777" w:rsidTr="001171FB">
        <w:trPr>
          <w:trHeight w:val="583"/>
        </w:trPr>
        <w:tc>
          <w:tcPr>
            <w:tcW w:w="1886" w:type="dxa"/>
            <w:vMerge/>
            <w:vAlign w:val="center"/>
            <w:hideMark/>
          </w:tcPr>
          <w:p w14:paraId="09E6917D" w14:textId="77777777" w:rsidR="00596324" w:rsidRPr="000F07D6" w:rsidRDefault="00596324" w:rsidP="00CF7F39">
            <w:pPr>
              <w:jc w:val="center"/>
              <w:rPr>
                <w:rFonts w:ascii="Arial" w:hAnsi="Arial" w:cs="Arial"/>
                <w:b/>
                <w:bCs/>
                <w:sz w:val="20"/>
                <w:szCs w:val="20"/>
              </w:rPr>
            </w:pPr>
          </w:p>
        </w:tc>
        <w:tc>
          <w:tcPr>
            <w:tcW w:w="2835" w:type="dxa"/>
            <w:vAlign w:val="center"/>
            <w:hideMark/>
          </w:tcPr>
          <w:p w14:paraId="6D681909"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Resource planning and financial sustainability</w:t>
            </w:r>
          </w:p>
        </w:tc>
        <w:tc>
          <w:tcPr>
            <w:tcW w:w="1252" w:type="dxa"/>
            <w:vAlign w:val="center"/>
            <w:hideMark/>
          </w:tcPr>
          <w:p w14:paraId="4D956A0D" w14:textId="77777777" w:rsidR="00596324" w:rsidRPr="000F07D6" w:rsidRDefault="00596324" w:rsidP="00CF7F39">
            <w:pPr>
              <w:jc w:val="center"/>
              <w:rPr>
                <w:rFonts w:ascii="Arial" w:hAnsi="Arial" w:cs="Arial"/>
                <w:sz w:val="18"/>
                <w:szCs w:val="18"/>
              </w:rPr>
            </w:pPr>
          </w:p>
        </w:tc>
        <w:tc>
          <w:tcPr>
            <w:tcW w:w="1172" w:type="dxa"/>
            <w:vAlign w:val="center"/>
            <w:hideMark/>
          </w:tcPr>
          <w:p w14:paraId="78125142"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1.5, 2.1</w:t>
            </w:r>
          </w:p>
        </w:tc>
        <w:tc>
          <w:tcPr>
            <w:tcW w:w="1072" w:type="dxa"/>
            <w:vAlign w:val="center"/>
            <w:hideMark/>
          </w:tcPr>
          <w:p w14:paraId="71C43753" w14:textId="77777777" w:rsidR="00596324" w:rsidRPr="000F07D6" w:rsidRDefault="00596324" w:rsidP="00CF7F39">
            <w:pPr>
              <w:jc w:val="center"/>
              <w:rPr>
                <w:rFonts w:ascii="Arial" w:hAnsi="Arial" w:cs="Arial"/>
                <w:sz w:val="18"/>
                <w:szCs w:val="18"/>
              </w:rPr>
            </w:pPr>
          </w:p>
        </w:tc>
        <w:tc>
          <w:tcPr>
            <w:tcW w:w="1186" w:type="dxa"/>
            <w:vAlign w:val="center"/>
            <w:hideMark/>
          </w:tcPr>
          <w:p w14:paraId="0F8B7027"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3.1, 3.2, 3.3</w:t>
            </w:r>
          </w:p>
        </w:tc>
        <w:tc>
          <w:tcPr>
            <w:tcW w:w="941" w:type="dxa"/>
            <w:vAlign w:val="center"/>
            <w:hideMark/>
          </w:tcPr>
          <w:p w14:paraId="735A4B87"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1.3, 5.1</w:t>
            </w:r>
          </w:p>
        </w:tc>
        <w:tc>
          <w:tcPr>
            <w:tcW w:w="942" w:type="dxa"/>
            <w:vAlign w:val="center"/>
            <w:hideMark/>
          </w:tcPr>
          <w:p w14:paraId="6A105F32" w14:textId="77777777" w:rsidR="00596324" w:rsidRPr="000F07D6" w:rsidRDefault="00596324" w:rsidP="00CF7F39">
            <w:pPr>
              <w:jc w:val="center"/>
              <w:rPr>
                <w:rFonts w:ascii="Arial" w:hAnsi="Arial" w:cs="Arial"/>
                <w:sz w:val="18"/>
                <w:szCs w:val="18"/>
              </w:rPr>
            </w:pPr>
          </w:p>
        </w:tc>
        <w:tc>
          <w:tcPr>
            <w:tcW w:w="1083" w:type="dxa"/>
            <w:noWrap/>
            <w:vAlign w:val="center"/>
            <w:hideMark/>
          </w:tcPr>
          <w:p w14:paraId="1120E366" w14:textId="55DE4E76" w:rsidR="00596324" w:rsidRPr="000F07D6" w:rsidRDefault="00596324" w:rsidP="00CF7F39">
            <w:pPr>
              <w:jc w:val="center"/>
              <w:rPr>
                <w:rFonts w:ascii="Arial" w:hAnsi="Arial" w:cs="Arial"/>
                <w:sz w:val="18"/>
                <w:szCs w:val="18"/>
              </w:rPr>
            </w:pPr>
            <w:r w:rsidRPr="000F07D6">
              <w:rPr>
                <w:rFonts w:ascii="Arial" w:hAnsi="Arial" w:cs="Arial"/>
                <w:sz w:val="18"/>
                <w:szCs w:val="18"/>
              </w:rPr>
              <w:t>1.6, 2.1, 6</w:t>
            </w:r>
            <w:r w:rsidR="00EE5C53" w:rsidRPr="000F07D6">
              <w:rPr>
                <w:rFonts w:ascii="Arial" w:hAnsi="Arial" w:cs="Arial"/>
                <w:sz w:val="18"/>
                <w:szCs w:val="18"/>
              </w:rPr>
              <w:t>.5</w:t>
            </w:r>
            <w:r w:rsidRPr="000F07D6">
              <w:rPr>
                <w:rFonts w:ascii="Arial" w:hAnsi="Arial" w:cs="Arial"/>
                <w:sz w:val="18"/>
                <w:szCs w:val="18"/>
              </w:rPr>
              <w:t>,</w:t>
            </w:r>
            <w:r w:rsidR="005D6631" w:rsidRPr="000F07D6">
              <w:rPr>
                <w:rFonts w:ascii="Arial" w:hAnsi="Arial" w:cs="Arial"/>
                <w:sz w:val="18"/>
                <w:szCs w:val="18"/>
              </w:rPr>
              <w:t xml:space="preserve"> 8.1,</w:t>
            </w:r>
            <w:r w:rsidRPr="000F07D6">
              <w:rPr>
                <w:rFonts w:ascii="Arial" w:hAnsi="Arial" w:cs="Arial"/>
                <w:sz w:val="18"/>
                <w:szCs w:val="18"/>
              </w:rPr>
              <w:t xml:space="preserve"> 11</w:t>
            </w:r>
          </w:p>
        </w:tc>
        <w:tc>
          <w:tcPr>
            <w:tcW w:w="944" w:type="dxa"/>
            <w:noWrap/>
            <w:vAlign w:val="center"/>
            <w:hideMark/>
          </w:tcPr>
          <w:p w14:paraId="35C0788D"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1</w:t>
            </w:r>
          </w:p>
        </w:tc>
        <w:tc>
          <w:tcPr>
            <w:tcW w:w="1106" w:type="dxa"/>
            <w:noWrap/>
            <w:vAlign w:val="center"/>
            <w:hideMark/>
          </w:tcPr>
          <w:p w14:paraId="33DD916A" w14:textId="77777777" w:rsidR="00596324" w:rsidRPr="000F07D6" w:rsidRDefault="00596324" w:rsidP="00CF7F39">
            <w:pPr>
              <w:jc w:val="center"/>
              <w:rPr>
                <w:rFonts w:ascii="Arial" w:hAnsi="Arial" w:cs="Arial"/>
                <w:sz w:val="18"/>
                <w:szCs w:val="18"/>
              </w:rPr>
            </w:pPr>
          </w:p>
        </w:tc>
      </w:tr>
      <w:tr w:rsidR="00596324" w:rsidRPr="000F07D6" w14:paraId="47361F9C" w14:textId="77777777" w:rsidTr="001171FB">
        <w:trPr>
          <w:trHeight w:val="806"/>
        </w:trPr>
        <w:tc>
          <w:tcPr>
            <w:tcW w:w="1886" w:type="dxa"/>
            <w:vMerge/>
            <w:vAlign w:val="center"/>
            <w:hideMark/>
          </w:tcPr>
          <w:p w14:paraId="3342BAD8" w14:textId="77777777" w:rsidR="00596324" w:rsidRPr="000F07D6" w:rsidRDefault="00596324" w:rsidP="00CF7F39">
            <w:pPr>
              <w:jc w:val="center"/>
              <w:rPr>
                <w:rFonts w:ascii="Arial" w:hAnsi="Arial" w:cs="Arial"/>
                <w:b/>
                <w:bCs/>
                <w:sz w:val="20"/>
                <w:szCs w:val="20"/>
              </w:rPr>
            </w:pPr>
          </w:p>
        </w:tc>
        <w:tc>
          <w:tcPr>
            <w:tcW w:w="2835" w:type="dxa"/>
            <w:vAlign w:val="center"/>
            <w:hideMark/>
          </w:tcPr>
          <w:p w14:paraId="2206B674"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Interoperability</w:t>
            </w:r>
          </w:p>
        </w:tc>
        <w:tc>
          <w:tcPr>
            <w:tcW w:w="1252" w:type="dxa"/>
            <w:vAlign w:val="center"/>
            <w:hideMark/>
          </w:tcPr>
          <w:p w14:paraId="76924CA4" w14:textId="77777777" w:rsidR="00596324" w:rsidRPr="000F07D6" w:rsidRDefault="00596324" w:rsidP="00CF7F39">
            <w:pPr>
              <w:jc w:val="center"/>
              <w:rPr>
                <w:rFonts w:ascii="Arial" w:hAnsi="Arial" w:cs="Arial"/>
                <w:sz w:val="18"/>
                <w:szCs w:val="18"/>
              </w:rPr>
            </w:pPr>
          </w:p>
        </w:tc>
        <w:tc>
          <w:tcPr>
            <w:tcW w:w="1172" w:type="dxa"/>
            <w:vAlign w:val="center"/>
            <w:hideMark/>
          </w:tcPr>
          <w:p w14:paraId="65931AE0"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1.3, 4(b), 5.3</w:t>
            </w:r>
          </w:p>
        </w:tc>
        <w:tc>
          <w:tcPr>
            <w:tcW w:w="1072" w:type="dxa"/>
            <w:vAlign w:val="center"/>
            <w:hideMark/>
          </w:tcPr>
          <w:p w14:paraId="577AE169" w14:textId="77777777" w:rsidR="00596324" w:rsidRPr="000F07D6" w:rsidRDefault="00596324" w:rsidP="00CF7F39">
            <w:pPr>
              <w:jc w:val="center"/>
              <w:rPr>
                <w:rFonts w:ascii="Arial" w:hAnsi="Arial" w:cs="Arial"/>
                <w:sz w:val="18"/>
                <w:szCs w:val="18"/>
              </w:rPr>
            </w:pPr>
          </w:p>
        </w:tc>
        <w:tc>
          <w:tcPr>
            <w:tcW w:w="1186" w:type="dxa"/>
            <w:vAlign w:val="center"/>
            <w:hideMark/>
          </w:tcPr>
          <w:p w14:paraId="2026516A" w14:textId="38BC9479" w:rsidR="00596324" w:rsidRPr="000F07D6" w:rsidRDefault="004B0E13" w:rsidP="00CF7F39">
            <w:pPr>
              <w:jc w:val="center"/>
              <w:rPr>
                <w:rFonts w:ascii="Arial" w:hAnsi="Arial" w:cs="Arial"/>
                <w:sz w:val="18"/>
                <w:szCs w:val="18"/>
              </w:rPr>
            </w:pPr>
            <w:r w:rsidRPr="000F07D6">
              <w:rPr>
                <w:rFonts w:ascii="Arial" w:hAnsi="Arial" w:cs="Arial"/>
                <w:sz w:val="18"/>
                <w:szCs w:val="18"/>
              </w:rPr>
              <w:t>2.7</w:t>
            </w:r>
          </w:p>
        </w:tc>
        <w:tc>
          <w:tcPr>
            <w:tcW w:w="941" w:type="dxa"/>
            <w:vAlign w:val="center"/>
            <w:hideMark/>
          </w:tcPr>
          <w:p w14:paraId="790E01EE" w14:textId="77777777" w:rsidR="00596324" w:rsidRPr="000F07D6" w:rsidRDefault="00596324" w:rsidP="00CF7F39">
            <w:pPr>
              <w:jc w:val="center"/>
              <w:rPr>
                <w:rFonts w:ascii="Arial" w:hAnsi="Arial" w:cs="Arial"/>
                <w:sz w:val="18"/>
                <w:szCs w:val="18"/>
              </w:rPr>
            </w:pPr>
          </w:p>
        </w:tc>
        <w:tc>
          <w:tcPr>
            <w:tcW w:w="942" w:type="dxa"/>
            <w:vAlign w:val="center"/>
            <w:hideMark/>
          </w:tcPr>
          <w:p w14:paraId="296D1108"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1, 2, 10, 11, 12, 14, 15, 16, 17, 19</w:t>
            </w:r>
          </w:p>
        </w:tc>
        <w:tc>
          <w:tcPr>
            <w:tcW w:w="1083" w:type="dxa"/>
            <w:noWrap/>
            <w:vAlign w:val="center"/>
            <w:hideMark/>
          </w:tcPr>
          <w:p w14:paraId="58332643" w14:textId="7D84BBFC" w:rsidR="00596324" w:rsidRPr="000F07D6" w:rsidRDefault="00C9487E" w:rsidP="00CF7F39">
            <w:pPr>
              <w:jc w:val="center"/>
              <w:rPr>
                <w:rFonts w:ascii="Arial" w:hAnsi="Arial" w:cs="Arial"/>
                <w:sz w:val="18"/>
                <w:szCs w:val="18"/>
              </w:rPr>
            </w:pPr>
            <w:r w:rsidRPr="000F07D6">
              <w:rPr>
                <w:rFonts w:ascii="Arial" w:hAnsi="Arial" w:cs="Arial"/>
                <w:sz w:val="18"/>
                <w:szCs w:val="18"/>
              </w:rPr>
              <w:t>2.4</w:t>
            </w:r>
            <w:r w:rsidR="00720F18" w:rsidRPr="000F07D6">
              <w:rPr>
                <w:rFonts w:ascii="Arial" w:hAnsi="Arial" w:cs="Arial"/>
                <w:sz w:val="18"/>
                <w:szCs w:val="18"/>
              </w:rPr>
              <w:t>, 2.7</w:t>
            </w:r>
          </w:p>
        </w:tc>
        <w:tc>
          <w:tcPr>
            <w:tcW w:w="944" w:type="dxa"/>
            <w:noWrap/>
            <w:vAlign w:val="center"/>
            <w:hideMark/>
          </w:tcPr>
          <w:p w14:paraId="3D4FC7AF"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4</w:t>
            </w:r>
          </w:p>
        </w:tc>
        <w:tc>
          <w:tcPr>
            <w:tcW w:w="1106" w:type="dxa"/>
            <w:noWrap/>
            <w:vAlign w:val="center"/>
            <w:hideMark/>
          </w:tcPr>
          <w:p w14:paraId="38AC5B44" w14:textId="6BBEF913" w:rsidR="00596324" w:rsidRPr="000F07D6" w:rsidRDefault="00BD35B7" w:rsidP="00CF7F39">
            <w:pPr>
              <w:jc w:val="center"/>
              <w:rPr>
                <w:rFonts w:ascii="Arial" w:hAnsi="Arial" w:cs="Arial"/>
                <w:sz w:val="18"/>
                <w:szCs w:val="18"/>
              </w:rPr>
            </w:pPr>
            <w:r w:rsidRPr="000F07D6">
              <w:rPr>
                <w:rFonts w:ascii="Arial" w:hAnsi="Arial" w:cs="Arial"/>
                <w:sz w:val="18"/>
                <w:szCs w:val="18"/>
              </w:rPr>
              <w:t>1.7</w:t>
            </w:r>
          </w:p>
        </w:tc>
      </w:tr>
      <w:tr w:rsidR="00596324" w:rsidRPr="000F07D6" w14:paraId="1AFA4563" w14:textId="77777777" w:rsidTr="001171FB">
        <w:trPr>
          <w:trHeight w:val="466"/>
        </w:trPr>
        <w:tc>
          <w:tcPr>
            <w:tcW w:w="1886" w:type="dxa"/>
            <w:vMerge/>
            <w:vAlign w:val="center"/>
            <w:hideMark/>
          </w:tcPr>
          <w:p w14:paraId="026790B2" w14:textId="77777777" w:rsidR="00596324" w:rsidRPr="000F07D6" w:rsidRDefault="00596324" w:rsidP="00CF7F39">
            <w:pPr>
              <w:jc w:val="center"/>
              <w:rPr>
                <w:rFonts w:ascii="Arial" w:hAnsi="Arial" w:cs="Arial"/>
                <w:b/>
                <w:bCs/>
                <w:sz w:val="20"/>
                <w:szCs w:val="20"/>
              </w:rPr>
            </w:pPr>
          </w:p>
        </w:tc>
        <w:tc>
          <w:tcPr>
            <w:tcW w:w="2835" w:type="dxa"/>
            <w:vAlign w:val="center"/>
            <w:hideMark/>
          </w:tcPr>
          <w:p w14:paraId="5A26BB27"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Self-assessment</w:t>
            </w:r>
          </w:p>
        </w:tc>
        <w:tc>
          <w:tcPr>
            <w:tcW w:w="1252" w:type="dxa"/>
            <w:vAlign w:val="center"/>
            <w:hideMark/>
          </w:tcPr>
          <w:p w14:paraId="1AE6B3BE" w14:textId="77777777" w:rsidR="00596324" w:rsidRPr="000F07D6" w:rsidRDefault="00596324" w:rsidP="00CF7F39">
            <w:pPr>
              <w:jc w:val="center"/>
              <w:rPr>
                <w:rFonts w:ascii="Arial" w:hAnsi="Arial" w:cs="Arial"/>
                <w:sz w:val="18"/>
                <w:szCs w:val="18"/>
              </w:rPr>
            </w:pPr>
          </w:p>
        </w:tc>
        <w:tc>
          <w:tcPr>
            <w:tcW w:w="1172" w:type="dxa"/>
            <w:vAlign w:val="center"/>
            <w:hideMark/>
          </w:tcPr>
          <w:p w14:paraId="1F8A5212"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6</w:t>
            </w:r>
          </w:p>
        </w:tc>
        <w:tc>
          <w:tcPr>
            <w:tcW w:w="1072" w:type="dxa"/>
            <w:vAlign w:val="center"/>
            <w:hideMark/>
          </w:tcPr>
          <w:p w14:paraId="187B5269" w14:textId="6645E9C5" w:rsidR="00596324" w:rsidRPr="000F07D6" w:rsidRDefault="00596324" w:rsidP="00CF7F39">
            <w:pPr>
              <w:jc w:val="center"/>
              <w:rPr>
                <w:rFonts w:ascii="Arial" w:hAnsi="Arial" w:cs="Arial"/>
                <w:sz w:val="18"/>
                <w:szCs w:val="18"/>
              </w:rPr>
            </w:pPr>
            <w:r w:rsidRPr="000F07D6">
              <w:rPr>
                <w:rFonts w:ascii="Arial" w:hAnsi="Arial" w:cs="Arial"/>
                <w:sz w:val="18"/>
                <w:szCs w:val="18"/>
              </w:rPr>
              <w:t>3.1,</w:t>
            </w:r>
            <w:r w:rsidR="002D4E0C" w:rsidRPr="000F07D6">
              <w:rPr>
                <w:rFonts w:ascii="Arial" w:hAnsi="Arial" w:cs="Arial"/>
                <w:sz w:val="18"/>
                <w:szCs w:val="18"/>
              </w:rPr>
              <w:t xml:space="preserve"> 3.2,</w:t>
            </w:r>
            <w:r w:rsidRPr="000F07D6">
              <w:rPr>
                <w:rFonts w:ascii="Arial" w:hAnsi="Arial" w:cs="Arial"/>
                <w:sz w:val="18"/>
                <w:szCs w:val="18"/>
              </w:rPr>
              <w:t xml:space="preserve"> 3.5, 3.6, 3.7</w:t>
            </w:r>
          </w:p>
        </w:tc>
        <w:tc>
          <w:tcPr>
            <w:tcW w:w="1186" w:type="dxa"/>
            <w:vAlign w:val="center"/>
            <w:hideMark/>
          </w:tcPr>
          <w:p w14:paraId="4E153FC4" w14:textId="04690EC5" w:rsidR="00596324" w:rsidRPr="000F07D6" w:rsidRDefault="00596324" w:rsidP="00CF7F39">
            <w:pPr>
              <w:jc w:val="center"/>
              <w:rPr>
                <w:rFonts w:ascii="Arial" w:hAnsi="Arial" w:cs="Arial"/>
                <w:sz w:val="18"/>
                <w:szCs w:val="18"/>
              </w:rPr>
            </w:pPr>
            <w:r w:rsidRPr="000F07D6">
              <w:rPr>
                <w:rFonts w:ascii="Arial" w:hAnsi="Arial" w:cs="Arial"/>
                <w:sz w:val="18"/>
                <w:szCs w:val="18"/>
              </w:rPr>
              <w:t xml:space="preserve">1.2., </w:t>
            </w:r>
            <w:r w:rsidR="004B0E13" w:rsidRPr="000F07D6">
              <w:rPr>
                <w:rFonts w:ascii="Arial" w:hAnsi="Arial" w:cs="Arial"/>
                <w:sz w:val="18"/>
                <w:szCs w:val="18"/>
              </w:rPr>
              <w:t>2.3, 4.2, 4.3,</w:t>
            </w:r>
            <w:r w:rsidRPr="000F07D6">
              <w:rPr>
                <w:rFonts w:ascii="Arial" w:hAnsi="Arial" w:cs="Arial"/>
                <w:sz w:val="18"/>
                <w:szCs w:val="18"/>
              </w:rPr>
              <w:t xml:space="preserve"> 4.4</w:t>
            </w:r>
          </w:p>
        </w:tc>
        <w:tc>
          <w:tcPr>
            <w:tcW w:w="941" w:type="dxa"/>
            <w:vAlign w:val="center"/>
            <w:hideMark/>
          </w:tcPr>
          <w:p w14:paraId="203C0FD5" w14:textId="70B62393" w:rsidR="00596324" w:rsidRPr="000F07D6" w:rsidRDefault="00FC24FF" w:rsidP="00CF7F39">
            <w:pPr>
              <w:jc w:val="center"/>
              <w:rPr>
                <w:rFonts w:ascii="Arial" w:hAnsi="Arial" w:cs="Arial"/>
                <w:sz w:val="18"/>
                <w:szCs w:val="18"/>
              </w:rPr>
            </w:pPr>
            <w:r w:rsidRPr="000F07D6">
              <w:rPr>
                <w:rFonts w:ascii="Arial" w:hAnsi="Arial" w:cs="Arial"/>
                <w:sz w:val="18"/>
                <w:szCs w:val="18"/>
              </w:rPr>
              <w:t>2.2</w:t>
            </w:r>
            <w:r w:rsidR="00A734FA" w:rsidRPr="000F07D6">
              <w:rPr>
                <w:rFonts w:ascii="Arial" w:hAnsi="Arial" w:cs="Arial"/>
                <w:sz w:val="18"/>
                <w:szCs w:val="18"/>
              </w:rPr>
              <w:t>, 2.3</w:t>
            </w:r>
          </w:p>
        </w:tc>
        <w:tc>
          <w:tcPr>
            <w:tcW w:w="942" w:type="dxa"/>
            <w:vAlign w:val="center"/>
            <w:hideMark/>
          </w:tcPr>
          <w:p w14:paraId="3B3818C0" w14:textId="619C7614" w:rsidR="00596324" w:rsidRPr="000F07D6" w:rsidRDefault="007A7CDB" w:rsidP="00CF7F39">
            <w:pPr>
              <w:jc w:val="center"/>
              <w:rPr>
                <w:rFonts w:ascii="Arial" w:hAnsi="Arial" w:cs="Arial"/>
                <w:sz w:val="18"/>
                <w:szCs w:val="18"/>
              </w:rPr>
            </w:pPr>
            <w:r w:rsidRPr="000F07D6">
              <w:rPr>
                <w:rFonts w:ascii="Arial" w:hAnsi="Arial" w:cs="Arial"/>
                <w:sz w:val="18"/>
                <w:szCs w:val="18"/>
              </w:rPr>
              <w:t>4</w:t>
            </w:r>
            <w:r w:rsidR="00085AA5" w:rsidRPr="000F07D6">
              <w:rPr>
                <w:rFonts w:ascii="Arial" w:hAnsi="Arial" w:cs="Arial"/>
                <w:sz w:val="18"/>
                <w:szCs w:val="18"/>
              </w:rPr>
              <w:t>, 15</w:t>
            </w:r>
          </w:p>
        </w:tc>
        <w:tc>
          <w:tcPr>
            <w:tcW w:w="1083" w:type="dxa"/>
            <w:noWrap/>
            <w:vAlign w:val="center"/>
            <w:hideMark/>
          </w:tcPr>
          <w:p w14:paraId="721A4454" w14:textId="11BB25BF" w:rsidR="00596324" w:rsidRPr="000F07D6" w:rsidRDefault="00E7493A" w:rsidP="00CF7F39">
            <w:pPr>
              <w:jc w:val="center"/>
              <w:rPr>
                <w:rFonts w:ascii="Arial" w:hAnsi="Arial" w:cs="Arial"/>
                <w:sz w:val="18"/>
                <w:szCs w:val="18"/>
              </w:rPr>
            </w:pPr>
            <w:r w:rsidRPr="000F07D6">
              <w:rPr>
                <w:rFonts w:ascii="Arial" w:hAnsi="Arial" w:cs="Arial"/>
                <w:sz w:val="18"/>
                <w:szCs w:val="18"/>
              </w:rPr>
              <w:t xml:space="preserve">3.3, </w:t>
            </w:r>
            <w:r w:rsidR="00EE5C53" w:rsidRPr="000F07D6">
              <w:rPr>
                <w:rFonts w:ascii="Arial" w:hAnsi="Arial" w:cs="Arial"/>
                <w:sz w:val="18"/>
                <w:szCs w:val="18"/>
              </w:rPr>
              <w:t>6</w:t>
            </w:r>
          </w:p>
        </w:tc>
        <w:tc>
          <w:tcPr>
            <w:tcW w:w="944" w:type="dxa"/>
            <w:noWrap/>
            <w:vAlign w:val="center"/>
            <w:hideMark/>
          </w:tcPr>
          <w:p w14:paraId="74BC4EC3"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3.2, 6</w:t>
            </w:r>
          </w:p>
        </w:tc>
        <w:tc>
          <w:tcPr>
            <w:tcW w:w="1106" w:type="dxa"/>
            <w:noWrap/>
            <w:vAlign w:val="center"/>
            <w:hideMark/>
          </w:tcPr>
          <w:p w14:paraId="77267F9B" w14:textId="657516E7" w:rsidR="00596324" w:rsidRPr="000F07D6" w:rsidRDefault="008B3C49" w:rsidP="00CF7F39">
            <w:pPr>
              <w:jc w:val="center"/>
              <w:rPr>
                <w:rFonts w:ascii="Arial" w:hAnsi="Arial" w:cs="Arial"/>
                <w:sz w:val="18"/>
                <w:szCs w:val="18"/>
              </w:rPr>
            </w:pPr>
            <w:r w:rsidRPr="000F07D6">
              <w:rPr>
                <w:rFonts w:ascii="Arial" w:hAnsi="Arial" w:cs="Arial"/>
                <w:sz w:val="18"/>
                <w:szCs w:val="18"/>
              </w:rPr>
              <w:t>1.8, 2.1</w:t>
            </w:r>
            <w:r w:rsidR="00F93884" w:rsidRPr="000F07D6">
              <w:rPr>
                <w:rFonts w:ascii="Arial" w:hAnsi="Arial" w:cs="Arial"/>
                <w:sz w:val="18"/>
                <w:szCs w:val="18"/>
              </w:rPr>
              <w:t>, 2.3</w:t>
            </w:r>
            <w:r w:rsidR="00D16B83" w:rsidRPr="000F07D6">
              <w:rPr>
                <w:rFonts w:ascii="Arial" w:hAnsi="Arial" w:cs="Arial"/>
                <w:sz w:val="18"/>
                <w:szCs w:val="18"/>
              </w:rPr>
              <w:t>, 3.5</w:t>
            </w:r>
          </w:p>
        </w:tc>
      </w:tr>
      <w:tr w:rsidR="00596324" w:rsidRPr="000F07D6" w14:paraId="1748FC14" w14:textId="77777777" w:rsidTr="001171FB">
        <w:trPr>
          <w:trHeight w:val="315"/>
        </w:trPr>
        <w:tc>
          <w:tcPr>
            <w:tcW w:w="1886" w:type="dxa"/>
            <w:vMerge/>
            <w:vAlign w:val="center"/>
            <w:hideMark/>
          </w:tcPr>
          <w:p w14:paraId="0E44A5FC" w14:textId="77777777" w:rsidR="00596324" w:rsidRPr="000F07D6" w:rsidRDefault="00596324" w:rsidP="00CF7F39">
            <w:pPr>
              <w:jc w:val="center"/>
              <w:rPr>
                <w:rFonts w:ascii="Arial" w:hAnsi="Arial" w:cs="Arial"/>
                <w:b/>
                <w:bCs/>
                <w:sz w:val="20"/>
                <w:szCs w:val="20"/>
              </w:rPr>
            </w:pPr>
          </w:p>
        </w:tc>
        <w:tc>
          <w:tcPr>
            <w:tcW w:w="2835" w:type="dxa"/>
            <w:vAlign w:val="center"/>
            <w:hideMark/>
          </w:tcPr>
          <w:p w14:paraId="7AA05ECE"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Expert guidance</w:t>
            </w:r>
          </w:p>
        </w:tc>
        <w:tc>
          <w:tcPr>
            <w:tcW w:w="1252" w:type="dxa"/>
            <w:vAlign w:val="center"/>
            <w:hideMark/>
          </w:tcPr>
          <w:p w14:paraId="7561EFC1"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1</w:t>
            </w:r>
          </w:p>
        </w:tc>
        <w:tc>
          <w:tcPr>
            <w:tcW w:w="1172" w:type="dxa"/>
            <w:vAlign w:val="center"/>
            <w:hideMark/>
          </w:tcPr>
          <w:p w14:paraId="4937C71C"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3</w:t>
            </w:r>
          </w:p>
        </w:tc>
        <w:tc>
          <w:tcPr>
            <w:tcW w:w="1072" w:type="dxa"/>
            <w:vAlign w:val="center"/>
            <w:hideMark/>
          </w:tcPr>
          <w:p w14:paraId="7BDE4AB8" w14:textId="77777777" w:rsidR="00596324" w:rsidRPr="000F07D6" w:rsidRDefault="00596324" w:rsidP="00CF7F39">
            <w:pPr>
              <w:jc w:val="center"/>
              <w:rPr>
                <w:rFonts w:ascii="Arial" w:hAnsi="Arial" w:cs="Arial"/>
                <w:sz w:val="18"/>
                <w:szCs w:val="18"/>
              </w:rPr>
            </w:pPr>
          </w:p>
        </w:tc>
        <w:tc>
          <w:tcPr>
            <w:tcW w:w="1186" w:type="dxa"/>
            <w:vAlign w:val="center"/>
            <w:hideMark/>
          </w:tcPr>
          <w:p w14:paraId="19E574F9" w14:textId="77777777" w:rsidR="00596324" w:rsidRPr="000F07D6" w:rsidRDefault="00596324" w:rsidP="00CF7F39">
            <w:pPr>
              <w:jc w:val="center"/>
              <w:rPr>
                <w:rFonts w:ascii="Arial" w:hAnsi="Arial" w:cs="Arial"/>
                <w:sz w:val="18"/>
                <w:szCs w:val="18"/>
              </w:rPr>
            </w:pPr>
          </w:p>
        </w:tc>
        <w:tc>
          <w:tcPr>
            <w:tcW w:w="941" w:type="dxa"/>
            <w:vAlign w:val="center"/>
            <w:hideMark/>
          </w:tcPr>
          <w:p w14:paraId="12C53F50"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1.2</w:t>
            </w:r>
          </w:p>
        </w:tc>
        <w:tc>
          <w:tcPr>
            <w:tcW w:w="942" w:type="dxa"/>
            <w:vAlign w:val="center"/>
            <w:hideMark/>
          </w:tcPr>
          <w:p w14:paraId="341AA526"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4.2</w:t>
            </w:r>
          </w:p>
        </w:tc>
        <w:tc>
          <w:tcPr>
            <w:tcW w:w="1083" w:type="dxa"/>
            <w:noWrap/>
            <w:vAlign w:val="center"/>
            <w:hideMark/>
          </w:tcPr>
          <w:p w14:paraId="7D3E6869"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3.3, 7.1</w:t>
            </w:r>
          </w:p>
        </w:tc>
        <w:tc>
          <w:tcPr>
            <w:tcW w:w="944" w:type="dxa"/>
            <w:noWrap/>
            <w:vAlign w:val="center"/>
            <w:hideMark/>
          </w:tcPr>
          <w:p w14:paraId="5E387A88"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1,2</w:t>
            </w:r>
          </w:p>
        </w:tc>
        <w:tc>
          <w:tcPr>
            <w:tcW w:w="1106" w:type="dxa"/>
            <w:noWrap/>
            <w:vAlign w:val="center"/>
            <w:hideMark/>
          </w:tcPr>
          <w:p w14:paraId="37C18CF2" w14:textId="2A53AE77" w:rsidR="00596324" w:rsidRPr="000F07D6" w:rsidRDefault="00596324" w:rsidP="00CF7F39">
            <w:pPr>
              <w:jc w:val="center"/>
              <w:rPr>
                <w:rFonts w:ascii="Arial" w:hAnsi="Arial" w:cs="Arial"/>
                <w:sz w:val="18"/>
                <w:szCs w:val="18"/>
              </w:rPr>
            </w:pPr>
          </w:p>
        </w:tc>
      </w:tr>
      <w:tr w:rsidR="00596324" w:rsidRPr="000F07D6" w14:paraId="3260FED1" w14:textId="77777777" w:rsidTr="001171FB">
        <w:trPr>
          <w:trHeight w:val="315"/>
        </w:trPr>
        <w:tc>
          <w:tcPr>
            <w:tcW w:w="1886" w:type="dxa"/>
            <w:vMerge w:val="restart"/>
            <w:noWrap/>
            <w:vAlign w:val="center"/>
            <w:hideMark/>
          </w:tcPr>
          <w:p w14:paraId="65FB4EC6" w14:textId="77777777" w:rsidR="00596324" w:rsidRPr="000F07D6" w:rsidRDefault="00596324" w:rsidP="00CF7F39">
            <w:pPr>
              <w:jc w:val="center"/>
              <w:rPr>
                <w:rFonts w:ascii="Arial" w:hAnsi="Arial" w:cs="Arial"/>
                <w:b/>
                <w:bCs/>
                <w:sz w:val="20"/>
                <w:szCs w:val="20"/>
              </w:rPr>
            </w:pPr>
            <w:r w:rsidRPr="000F07D6">
              <w:rPr>
                <w:rFonts w:ascii="Arial" w:hAnsi="Arial" w:cs="Arial"/>
                <w:b/>
                <w:bCs/>
                <w:sz w:val="20"/>
                <w:szCs w:val="20"/>
              </w:rPr>
              <w:t>DATA QUALITY</w:t>
            </w:r>
          </w:p>
        </w:tc>
        <w:tc>
          <w:tcPr>
            <w:tcW w:w="2835" w:type="dxa"/>
            <w:vAlign w:val="center"/>
            <w:hideMark/>
          </w:tcPr>
          <w:p w14:paraId="7509F504"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Accuracy</w:t>
            </w:r>
          </w:p>
        </w:tc>
        <w:tc>
          <w:tcPr>
            <w:tcW w:w="1252" w:type="dxa"/>
            <w:vAlign w:val="center"/>
            <w:hideMark/>
          </w:tcPr>
          <w:p w14:paraId="1A099AA8"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2</w:t>
            </w:r>
          </w:p>
        </w:tc>
        <w:tc>
          <w:tcPr>
            <w:tcW w:w="1172" w:type="dxa"/>
            <w:vAlign w:val="center"/>
            <w:hideMark/>
          </w:tcPr>
          <w:p w14:paraId="7D7EF0C6" w14:textId="04D56729" w:rsidR="00596324" w:rsidRPr="000F07D6" w:rsidRDefault="008E1DEF" w:rsidP="00CF7F39">
            <w:pPr>
              <w:jc w:val="center"/>
              <w:rPr>
                <w:rFonts w:ascii="Arial" w:hAnsi="Arial" w:cs="Arial"/>
                <w:sz w:val="18"/>
                <w:szCs w:val="18"/>
              </w:rPr>
            </w:pPr>
            <w:r w:rsidRPr="000F07D6">
              <w:rPr>
                <w:rFonts w:ascii="Arial" w:hAnsi="Arial" w:cs="Arial"/>
                <w:sz w:val="18"/>
                <w:szCs w:val="18"/>
              </w:rPr>
              <w:t>6.</w:t>
            </w:r>
            <w:r w:rsidR="00596324" w:rsidRPr="000F07D6">
              <w:rPr>
                <w:rFonts w:ascii="Arial" w:hAnsi="Arial" w:cs="Arial"/>
                <w:sz w:val="18"/>
                <w:szCs w:val="18"/>
              </w:rPr>
              <w:t>1</w:t>
            </w:r>
          </w:p>
        </w:tc>
        <w:tc>
          <w:tcPr>
            <w:tcW w:w="1072" w:type="dxa"/>
            <w:vAlign w:val="center"/>
            <w:hideMark/>
          </w:tcPr>
          <w:p w14:paraId="09E7E2A8" w14:textId="3C93D5DE" w:rsidR="00596324" w:rsidRPr="000F07D6" w:rsidRDefault="00B33CDE" w:rsidP="00CF7F39">
            <w:pPr>
              <w:jc w:val="center"/>
              <w:rPr>
                <w:rFonts w:ascii="Arial" w:hAnsi="Arial" w:cs="Arial"/>
                <w:sz w:val="18"/>
                <w:szCs w:val="18"/>
              </w:rPr>
            </w:pPr>
            <w:r w:rsidRPr="000F07D6">
              <w:rPr>
                <w:rFonts w:ascii="Arial" w:hAnsi="Arial" w:cs="Arial"/>
                <w:sz w:val="18"/>
                <w:szCs w:val="18"/>
              </w:rPr>
              <w:t>1.4,1.5</w:t>
            </w:r>
          </w:p>
        </w:tc>
        <w:tc>
          <w:tcPr>
            <w:tcW w:w="1186" w:type="dxa"/>
            <w:vAlign w:val="center"/>
            <w:hideMark/>
          </w:tcPr>
          <w:p w14:paraId="1FEEEAED" w14:textId="77777777" w:rsidR="00596324" w:rsidRPr="000F07D6" w:rsidRDefault="00596324" w:rsidP="00CF7F39">
            <w:pPr>
              <w:jc w:val="center"/>
              <w:rPr>
                <w:rFonts w:ascii="Arial" w:hAnsi="Arial" w:cs="Arial"/>
                <w:sz w:val="18"/>
                <w:szCs w:val="18"/>
              </w:rPr>
            </w:pPr>
          </w:p>
        </w:tc>
        <w:tc>
          <w:tcPr>
            <w:tcW w:w="941" w:type="dxa"/>
            <w:vAlign w:val="center"/>
            <w:hideMark/>
          </w:tcPr>
          <w:p w14:paraId="2BB739CD" w14:textId="3828F195" w:rsidR="00596324" w:rsidRPr="000F07D6" w:rsidRDefault="00A734FA" w:rsidP="00CF7F39">
            <w:pPr>
              <w:jc w:val="center"/>
              <w:rPr>
                <w:rFonts w:ascii="Arial" w:hAnsi="Arial" w:cs="Arial"/>
                <w:sz w:val="18"/>
                <w:szCs w:val="18"/>
              </w:rPr>
            </w:pPr>
            <w:r w:rsidRPr="000F07D6">
              <w:rPr>
                <w:rFonts w:ascii="Arial" w:hAnsi="Arial" w:cs="Arial"/>
                <w:sz w:val="18"/>
                <w:szCs w:val="18"/>
              </w:rPr>
              <w:t>2.3</w:t>
            </w:r>
          </w:p>
        </w:tc>
        <w:tc>
          <w:tcPr>
            <w:tcW w:w="942" w:type="dxa"/>
            <w:vAlign w:val="center"/>
            <w:hideMark/>
          </w:tcPr>
          <w:p w14:paraId="2F312DB0"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8</w:t>
            </w:r>
          </w:p>
        </w:tc>
        <w:tc>
          <w:tcPr>
            <w:tcW w:w="1083" w:type="dxa"/>
            <w:noWrap/>
            <w:vAlign w:val="center"/>
            <w:hideMark/>
          </w:tcPr>
          <w:p w14:paraId="0CB285F8" w14:textId="2BD044B0" w:rsidR="00596324" w:rsidRPr="000F07D6" w:rsidRDefault="00596324" w:rsidP="00CF7F39">
            <w:pPr>
              <w:jc w:val="center"/>
              <w:rPr>
                <w:rFonts w:ascii="Arial" w:hAnsi="Arial" w:cs="Arial"/>
                <w:sz w:val="18"/>
                <w:szCs w:val="18"/>
              </w:rPr>
            </w:pPr>
            <w:r w:rsidRPr="000F07D6">
              <w:rPr>
                <w:rFonts w:ascii="Arial" w:hAnsi="Arial" w:cs="Arial"/>
                <w:sz w:val="18"/>
                <w:szCs w:val="18"/>
              </w:rPr>
              <w:t>6.2, 6.3</w:t>
            </w:r>
            <w:r w:rsidR="00EE5C53" w:rsidRPr="000F07D6">
              <w:rPr>
                <w:rFonts w:ascii="Arial" w:hAnsi="Arial" w:cs="Arial"/>
                <w:sz w:val="18"/>
                <w:szCs w:val="18"/>
              </w:rPr>
              <w:t>, 6.4</w:t>
            </w:r>
          </w:p>
        </w:tc>
        <w:tc>
          <w:tcPr>
            <w:tcW w:w="944" w:type="dxa"/>
            <w:noWrap/>
            <w:vAlign w:val="center"/>
            <w:hideMark/>
          </w:tcPr>
          <w:p w14:paraId="37CA2415" w14:textId="441C092E" w:rsidR="00596324" w:rsidRPr="000F07D6" w:rsidRDefault="00FC5812" w:rsidP="00CF7F39">
            <w:pPr>
              <w:jc w:val="center"/>
              <w:rPr>
                <w:rFonts w:ascii="Arial" w:hAnsi="Arial" w:cs="Arial"/>
                <w:sz w:val="18"/>
                <w:szCs w:val="18"/>
              </w:rPr>
            </w:pPr>
            <w:r w:rsidRPr="000F07D6">
              <w:rPr>
                <w:rFonts w:ascii="Arial" w:hAnsi="Arial" w:cs="Arial"/>
                <w:sz w:val="18"/>
                <w:szCs w:val="18"/>
              </w:rPr>
              <w:t xml:space="preserve">3.2, </w:t>
            </w:r>
            <w:r w:rsidR="00596324" w:rsidRPr="000F07D6">
              <w:rPr>
                <w:rFonts w:ascii="Arial" w:hAnsi="Arial" w:cs="Arial"/>
                <w:sz w:val="18"/>
                <w:szCs w:val="18"/>
              </w:rPr>
              <w:t>3.4</w:t>
            </w:r>
          </w:p>
        </w:tc>
        <w:tc>
          <w:tcPr>
            <w:tcW w:w="1106" w:type="dxa"/>
            <w:noWrap/>
            <w:vAlign w:val="center"/>
            <w:hideMark/>
          </w:tcPr>
          <w:p w14:paraId="60D6FAD1" w14:textId="30E5511D" w:rsidR="00596324" w:rsidRPr="000F07D6" w:rsidRDefault="008B3C49" w:rsidP="00CF7F39">
            <w:pPr>
              <w:jc w:val="center"/>
              <w:rPr>
                <w:rFonts w:ascii="Arial" w:hAnsi="Arial" w:cs="Arial"/>
                <w:sz w:val="18"/>
                <w:szCs w:val="18"/>
              </w:rPr>
            </w:pPr>
            <w:r w:rsidRPr="000F07D6">
              <w:rPr>
                <w:rFonts w:ascii="Arial" w:hAnsi="Arial" w:cs="Arial"/>
                <w:sz w:val="18"/>
                <w:szCs w:val="18"/>
              </w:rPr>
              <w:t>2.2</w:t>
            </w:r>
            <w:r w:rsidR="00D16B83" w:rsidRPr="000F07D6">
              <w:rPr>
                <w:rFonts w:ascii="Arial" w:hAnsi="Arial" w:cs="Arial"/>
                <w:sz w:val="18"/>
                <w:szCs w:val="18"/>
              </w:rPr>
              <w:t>, 3.4, 3.5</w:t>
            </w:r>
          </w:p>
        </w:tc>
      </w:tr>
      <w:tr w:rsidR="00FC5812" w:rsidRPr="000F07D6" w14:paraId="2CBD1FC4" w14:textId="77777777" w:rsidTr="001171FB">
        <w:trPr>
          <w:trHeight w:val="315"/>
        </w:trPr>
        <w:tc>
          <w:tcPr>
            <w:tcW w:w="1886" w:type="dxa"/>
            <w:vMerge/>
            <w:vAlign w:val="center"/>
            <w:hideMark/>
          </w:tcPr>
          <w:p w14:paraId="4E1C5810" w14:textId="77777777" w:rsidR="00FC5812" w:rsidRPr="000F07D6" w:rsidRDefault="00FC5812" w:rsidP="00FC5812">
            <w:pPr>
              <w:jc w:val="center"/>
              <w:rPr>
                <w:rFonts w:ascii="Arial" w:hAnsi="Arial" w:cs="Arial"/>
                <w:b/>
                <w:bCs/>
                <w:sz w:val="20"/>
                <w:szCs w:val="20"/>
              </w:rPr>
            </w:pPr>
          </w:p>
        </w:tc>
        <w:tc>
          <w:tcPr>
            <w:tcW w:w="2835" w:type="dxa"/>
            <w:vAlign w:val="center"/>
            <w:hideMark/>
          </w:tcPr>
          <w:p w14:paraId="306B4A3C" w14:textId="77777777" w:rsidR="00FC5812" w:rsidRPr="000F07D6" w:rsidRDefault="00FC5812" w:rsidP="00FC5812">
            <w:pPr>
              <w:jc w:val="center"/>
              <w:rPr>
                <w:rFonts w:ascii="Arial" w:hAnsi="Arial" w:cs="Arial"/>
                <w:sz w:val="18"/>
                <w:szCs w:val="18"/>
              </w:rPr>
            </w:pPr>
            <w:r w:rsidRPr="000F07D6">
              <w:rPr>
                <w:rFonts w:ascii="Arial" w:hAnsi="Arial" w:cs="Arial"/>
                <w:sz w:val="18"/>
                <w:szCs w:val="18"/>
              </w:rPr>
              <w:t>Completeness</w:t>
            </w:r>
          </w:p>
        </w:tc>
        <w:tc>
          <w:tcPr>
            <w:tcW w:w="1252" w:type="dxa"/>
            <w:vAlign w:val="center"/>
            <w:hideMark/>
          </w:tcPr>
          <w:p w14:paraId="1F0BB345" w14:textId="77777777" w:rsidR="00FC5812" w:rsidRPr="000F07D6" w:rsidRDefault="00FC5812" w:rsidP="00FC5812">
            <w:pPr>
              <w:jc w:val="center"/>
              <w:rPr>
                <w:rFonts w:ascii="Arial" w:hAnsi="Arial" w:cs="Arial"/>
                <w:sz w:val="18"/>
                <w:szCs w:val="18"/>
              </w:rPr>
            </w:pPr>
            <w:r w:rsidRPr="000F07D6">
              <w:rPr>
                <w:rFonts w:ascii="Arial" w:hAnsi="Arial" w:cs="Arial"/>
                <w:sz w:val="18"/>
                <w:szCs w:val="18"/>
              </w:rPr>
              <w:t>1</w:t>
            </w:r>
          </w:p>
        </w:tc>
        <w:tc>
          <w:tcPr>
            <w:tcW w:w="1172" w:type="dxa"/>
            <w:vAlign w:val="center"/>
            <w:hideMark/>
          </w:tcPr>
          <w:p w14:paraId="1EE91EE2" w14:textId="77777777" w:rsidR="00FC5812" w:rsidRPr="000F07D6" w:rsidRDefault="00FC5812" w:rsidP="00FC5812">
            <w:pPr>
              <w:jc w:val="center"/>
              <w:rPr>
                <w:rFonts w:ascii="Arial" w:hAnsi="Arial" w:cs="Arial"/>
                <w:sz w:val="18"/>
                <w:szCs w:val="18"/>
              </w:rPr>
            </w:pPr>
          </w:p>
        </w:tc>
        <w:tc>
          <w:tcPr>
            <w:tcW w:w="1072" w:type="dxa"/>
            <w:vAlign w:val="center"/>
            <w:hideMark/>
          </w:tcPr>
          <w:p w14:paraId="70527C25" w14:textId="1DD7FC19" w:rsidR="00FC5812" w:rsidRPr="000F07D6" w:rsidRDefault="00FC5812" w:rsidP="00FC5812">
            <w:pPr>
              <w:jc w:val="center"/>
              <w:rPr>
                <w:rFonts w:ascii="Arial" w:hAnsi="Arial" w:cs="Arial"/>
                <w:sz w:val="18"/>
                <w:szCs w:val="18"/>
              </w:rPr>
            </w:pPr>
            <w:r w:rsidRPr="000F07D6">
              <w:rPr>
                <w:rFonts w:ascii="Arial" w:hAnsi="Arial" w:cs="Arial"/>
                <w:sz w:val="18"/>
                <w:szCs w:val="18"/>
              </w:rPr>
              <w:t>3.3</w:t>
            </w:r>
          </w:p>
        </w:tc>
        <w:tc>
          <w:tcPr>
            <w:tcW w:w="1186" w:type="dxa"/>
            <w:vAlign w:val="center"/>
            <w:hideMark/>
          </w:tcPr>
          <w:p w14:paraId="2771928D" w14:textId="5673F7DA" w:rsidR="00FC5812" w:rsidRPr="000F07D6" w:rsidRDefault="00FC5812" w:rsidP="00FC5812">
            <w:pPr>
              <w:jc w:val="center"/>
              <w:rPr>
                <w:rFonts w:ascii="Arial" w:hAnsi="Arial" w:cs="Arial"/>
                <w:sz w:val="18"/>
                <w:szCs w:val="18"/>
              </w:rPr>
            </w:pPr>
            <w:r w:rsidRPr="000F07D6">
              <w:rPr>
                <w:rFonts w:ascii="Arial" w:hAnsi="Arial" w:cs="Arial"/>
                <w:sz w:val="18"/>
                <w:szCs w:val="18"/>
              </w:rPr>
              <w:t>1.6</w:t>
            </w:r>
          </w:p>
        </w:tc>
        <w:tc>
          <w:tcPr>
            <w:tcW w:w="941" w:type="dxa"/>
            <w:vAlign w:val="center"/>
            <w:hideMark/>
          </w:tcPr>
          <w:p w14:paraId="4B0FEF7B" w14:textId="77777777" w:rsidR="00FC5812" w:rsidRPr="000F07D6" w:rsidRDefault="00FC5812" w:rsidP="00FC5812">
            <w:pPr>
              <w:jc w:val="center"/>
              <w:rPr>
                <w:rFonts w:ascii="Arial" w:hAnsi="Arial" w:cs="Arial"/>
                <w:sz w:val="18"/>
                <w:szCs w:val="18"/>
              </w:rPr>
            </w:pPr>
            <w:r w:rsidRPr="000F07D6">
              <w:rPr>
                <w:rFonts w:ascii="Arial" w:hAnsi="Arial" w:cs="Arial"/>
                <w:sz w:val="18"/>
                <w:szCs w:val="18"/>
              </w:rPr>
              <w:t>2.2</w:t>
            </w:r>
          </w:p>
        </w:tc>
        <w:tc>
          <w:tcPr>
            <w:tcW w:w="942" w:type="dxa"/>
            <w:vAlign w:val="center"/>
            <w:hideMark/>
          </w:tcPr>
          <w:p w14:paraId="3D632DBB" w14:textId="77777777" w:rsidR="00FC5812" w:rsidRPr="000F07D6" w:rsidRDefault="00FC5812" w:rsidP="00FC5812">
            <w:pPr>
              <w:jc w:val="center"/>
              <w:rPr>
                <w:rFonts w:ascii="Arial" w:hAnsi="Arial" w:cs="Arial"/>
                <w:sz w:val="18"/>
                <w:szCs w:val="18"/>
              </w:rPr>
            </w:pPr>
            <w:r w:rsidRPr="000F07D6">
              <w:rPr>
                <w:rFonts w:ascii="Arial" w:hAnsi="Arial" w:cs="Arial"/>
                <w:sz w:val="18"/>
                <w:szCs w:val="18"/>
              </w:rPr>
              <w:t>6, 7</w:t>
            </w:r>
          </w:p>
        </w:tc>
        <w:tc>
          <w:tcPr>
            <w:tcW w:w="1083" w:type="dxa"/>
            <w:noWrap/>
            <w:vAlign w:val="center"/>
            <w:hideMark/>
          </w:tcPr>
          <w:p w14:paraId="20DE35ED" w14:textId="401E7224" w:rsidR="00FC5812" w:rsidRPr="000F07D6" w:rsidRDefault="00FC5812" w:rsidP="00FC5812">
            <w:pPr>
              <w:jc w:val="center"/>
              <w:rPr>
                <w:rFonts w:ascii="Arial" w:hAnsi="Arial" w:cs="Arial"/>
                <w:bCs/>
                <w:sz w:val="18"/>
                <w:szCs w:val="18"/>
              </w:rPr>
            </w:pPr>
            <w:r w:rsidRPr="000F07D6">
              <w:rPr>
                <w:rFonts w:ascii="Arial" w:hAnsi="Arial" w:cs="Arial"/>
                <w:bCs/>
                <w:sz w:val="18"/>
                <w:szCs w:val="18"/>
              </w:rPr>
              <w:t>1.7, 6.3</w:t>
            </w:r>
          </w:p>
        </w:tc>
        <w:tc>
          <w:tcPr>
            <w:tcW w:w="944" w:type="dxa"/>
            <w:noWrap/>
            <w:vAlign w:val="center"/>
            <w:hideMark/>
          </w:tcPr>
          <w:p w14:paraId="07C79A85" w14:textId="510E22D5" w:rsidR="00FC5812" w:rsidRPr="000F07D6" w:rsidRDefault="00FC5812" w:rsidP="00FC5812">
            <w:pPr>
              <w:jc w:val="center"/>
              <w:rPr>
                <w:rFonts w:ascii="Arial" w:hAnsi="Arial" w:cs="Arial"/>
                <w:sz w:val="18"/>
                <w:szCs w:val="18"/>
              </w:rPr>
            </w:pPr>
            <w:r w:rsidRPr="000F07D6">
              <w:rPr>
                <w:rFonts w:ascii="Arial" w:hAnsi="Arial" w:cs="Arial"/>
                <w:sz w:val="18"/>
                <w:szCs w:val="18"/>
              </w:rPr>
              <w:t>3.2, 3.4</w:t>
            </w:r>
          </w:p>
        </w:tc>
        <w:tc>
          <w:tcPr>
            <w:tcW w:w="1106" w:type="dxa"/>
            <w:noWrap/>
            <w:vAlign w:val="center"/>
            <w:hideMark/>
          </w:tcPr>
          <w:p w14:paraId="0F7F967E" w14:textId="200421E7" w:rsidR="00FC5812" w:rsidRPr="000F07D6" w:rsidRDefault="008B3C49" w:rsidP="00FC5812">
            <w:pPr>
              <w:jc w:val="center"/>
              <w:rPr>
                <w:rFonts w:ascii="Arial" w:hAnsi="Arial" w:cs="Arial"/>
                <w:sz w:val="18"/>
                <w:szCs w:val="18"/>
              </w:rPr>
            </w:pPr>
            <w:r w:rsidRPr="000F07D6">
              <w:rPr>
                <w:rFonts w:ascii="Arial" w:hAnsi="Arial" w:cs="Arial"/>
                <w:sz w:val="18"/>
                <w:szCs w:val="18"/>
              </w:rPr>
              <w:t>2.2</w:t>
            </w:r>
            <w:r w:rsidR="00D16B83" w:rsidRPr="000F07D6">
              <w:rPr>
                <w:rFonts w:ascii="Arial" w:hAnsi="Arial" w:cs="Arial"/>
                <w:sz w:val="18"/>
                <w:szCs w:val="18"/>
              </w:rPr>
              <w:t>, 3.5</w:t>
            </w:r>
          </w:p>
        </w:tc>
      </w:tr>
      <w:tr w:rsidR="00FC5812" w:rsidRPr="000F07D6" w14:paraId="6145A288" w14:textId="77777777" w:rsidTr="001171FB">
        <w:trPr>
          <w:trHeight w:val="1011"/>
        </w:trPr>
        <w:tc>
          <w:tcPr>
            <w:tcW w:w="1886" w:type="dxa"/>
            <w:vMerge/>
            <w:vAlign w:val="center"/>
            <w:hideMark/>
          </w:tcPr>
          <w:p w14:paraId="6E785A52" w14:textId="77777777" w:rsidR="00FC5812" w:rsidRPr="000F07D6" w:rsidRDefault="00FC5812" w:rsidP="00FC5812">
            <w:pPr>
              <w:jc w:val="center"/>
              <w:rPr>
                <w:rFonts w:ascii="Arial" w:hAnsi="Arial" w:cs="Arial"/>
                <w:b/>
                <w:bCs/>
                <w:sz w:val="20"/>
                <w:szCs w:val="20"/>
              </w:rPr>
            </w:pPr>
          </w:p>
        </w:tc>
        <w:tc>
          <w:tcPr>
            <w:tcW w:w="2835" w:type="dxa"/>
            <w:vAlign w:val="center"/>
            <w:hideMark/>
          </w:tcPr>
          <w:p w14:paraId="1A2DFDDE" w14:textId="77777777" w:rsidR="00FC5812" w:rsidRPr="000F07D6" w:rsidRDefault="00FC5812" w:rsidP="00FC5812">
            <w:pPr>
              <w:jc w:val="center"/>
              <w:rPr>
                <w:rFonts w:ascii="Arial" w:hAnsi="Arial" w:cs="Arial"/>
                <w:sz w:val="18"/>
                <w:szCs w:val="18"/>
              </w:rPr>
            </w:pPr>
            <w:r w:rsidRPr="000F07D6">
              <w:rPr>
                <w:rFonts w:ascii="Arial" w:hAnsi="Arial" w:cs="Arial"/>
                <w:sz w:val="18"/>
                <w:szCs w:val="18"/>
              </w:rPr>
              <w:t>Interpretability and Accessibility</w:t>
            </w:r>
          </w:p>
        </w:tc>
        <w:tc>
          <w:tcPr>
            <w:tcW w:w="1252" w:type="dxa"/>
            <w:vAlign w:val="center"/>
            <w:hideMark/>
          </w:tcPr>
          <w:p w14:paraId="7170EDB6" w14:textId="77777777" w:rsidR="00FC5812" w:rsidRPr="000F07D6" w:rsidRDefault="00FC5812" w:rsidP="00FC5812">
            <w:pPr>
              <w:jc w:val="center"/>
              <w:rPr>
                <w:rFonts w:ascii="Arial" w:hAnsi="Arial" w:cs="Arial"/>
                <w:sz w:val="18"/>
                <w:szCs w:val="18"/>
              </w:rPr>
            </w:pPr>
          </w:p>
        </w:tc>
        <w:tc>
          <w:tcPr>
            <w:tcW w:w="1172" w:type="dxa"/>
            <w:vAlign w:val="center"/>
            <w:hideMark/>
          </w:tcPr>
          <w:p w14:paraId="145C4493" w14:textId="77777777" w:rsidR="00FC5812" w:rsidRPr="000F07D6" w:rsidRDefault="00FC5812" w:rsidP="00FC5812">
            <w:pPr>
              <w:jc w:val="center"/>
              <w:rPr>
                <w:rFonts w:ascii="Arial" w:hAnsi="Arial" w:cs="Arial"/>
                <w:sz w:val="18"/>
                <w:szCs w:val="18"/>
              </w:rPr>
            </w:pPr>
          </w:p>
        </w:tc>
        <w:tc>
          <w:tcPr>
            <w:tcW w:w="1072" w:type="dxa"/>
            <w:vAlign w:val="center"/>
            <w:hideMark/>
          </w:tcPr>
          <w:p w14:paraId="32BF6CC8" w14:textId="3A2AEECF" w:rsidR="00FC5812" w:rsidRPr="000F07D6" w:rsidRDefault="00FC5812" w:rsidP="00FC5812">
            <w:pPr>
              <w:jc w:val="center"/>
              <w:rPr>
                <w:rFonts w:ascii="Arial" w:hAnsi="Arial" w:cs="Arial"/>
                <w:sz w:val="18"/>
                <w:szCs w:val="18"/>
              </w:rPr>
            </w:pPr>
            <w:r w:rsidRPr="000F07D6">
              <w:rPr>
                <w:rFonts w:ascii="Arial" w:hAnsi="Arial" w:cs="Arial"/>
                <w:sz w:val="18"/>
                <w:szCs w:val="18"/>
              </w:rPr>
              <w:t>1.7</w:t>
            </w:r>
            <w:r w:rsidR="00D16B83" w:rsidRPr="000F07D6">
              <w:rPr>
                <w:rFonts w:ascii="Arial" w:hAnsi="Arial" w:cs="Arial"/>
                <w:sz w:val="18"/>
                <w:szCs w:val="18"/>
              </w:rPr>
              <w:t>, 2.2, 2.3</w:t>
            </w:r>
          </w:p>
        </w:tc>
        <w:tc>
          <w:tcPr>
            <w:tcW w:w="1186" w:type="dxa"/>
            <w:vAlign w:val="center"/>
            <w:hideMark/>
          </w:tcPr>
          <w:p w14:paraId="74BD0307" w14:textId="77777777" w:rsidR="00FC5812" w:rsidRPr="000F07D6" w:rsidRDefault="00FC5812" w:rsidP="00FC5812">
            <w:pPr>
              <w:jc w:val="center"/>
              <w:rPr>
                <w:rFonts w:ascii="Arial" w:hAnsi="Arial" w:cs="Arial"/>
                <w:sz w:val="18"/>
                <w:szCs w:val="18"/>
              </w:rPr>
            </w:pPr>
          </w:p>
        </w:tc>
        <w:tc>
          <w:tcPr>
            <w:tcW w:w="941" w:type="dxa"/>
            <w:vAlign w:val="center"/>
            <w:hideMark/>
          </w:tcPr>
          <w:p w14:paraId="122A2399" w14:textId="77777777" w:rsidR="00FC5812" w:rsidRPr="000F07D6" w:rsidRDefault="00FC5812" w:rsidP="00FC5812">
            <w:pPr>
              <w:jc w:val="center"/>
              <w:rPr>
                <w:rFonts w:ascii="Arial" w:hAnsi="Arial" w:cs="Arial"/>
                <w:sz w:val="18"/>
                <w:szCs w:val="18"/>
              </w:rPr>
            </w:pPr>
          </w:p>
        </w:tc>
        <w:tc>
          <w:tcPr>
            <w:tcW w:w="942" w:type="dxa"/>
            <w:vAlign w:val="center"/>
            <w:hideMark/>
          </w:tcPr>
          <w:p w14:paraId="75A46864" w14:textId="77777777" w:rsidR="00FC5812" w:rsidRPr="000F07D6" w:rsidRDefault="00FC5812" w:rsidP="00FC5812">
            <w:pPr>
              <w:jc w:val="center"/>
              <w:rPr>
                <w:rFonts w:ascii="Arial" w:hAnsi="Arial" w:cs="Arial"/>
                <w:sz w:val="18"/>
                <w:szCs w:val="18"/>
              </w:rPr>
            </w:pPr>
            <w:r w:rsidRPr="000F07D6">
              <w:rPr>
                <w:rFonts w:ascii="Arial" w:hAnsi="Arial" w:cs="Arial"/>
                <w:sz w:val="18"/>
                <w:szCs w:val="18"/>
              </w:rPr>
              <w:t>1, 2, 10, 11, 12, 14, 15, 16, 17, 19</w:t>
            </w:r>
          </w:p>
        </w:tc>
        <w:tc>
          <w:tcPr>
            <w:tcW w:w="1083" w:type="dxa"/>
            <w:vAlign w:val="center"/>
            <w:hideMark/>
          </w:tcPr>
          <w:p w14:paraId="3F45ACEE" w14:textId="6EC20CB5" w:rsidR="00FC5812" w:rsidRPr="000F07D6" w:rsidRDefault="00FC5812" w:rsidP="00FC5812">
            <w:pPr>
              <w:jc w:val="center"/>
              <w:rPr>
                <w:rFonts w:ascii="Arial" w:hAnsi="Arial" w:cs="Arial"/>
                <w:sz w:val="18"/>
                <w:szCs w:val="18"/>
              </w:rPr>
            </w:pPr>
            <w:r w:rsidRPr="000F07D6">
              <w:rPr>
                <w:rFonts w:ascii="Arial" w:hAnsi="Arial" w:cs="Arial"/>
                <w:sz w:val="18"/>
                <w:szCs w:val="18"/>
              </w:rPr>
              <w:t>2.3 2.5, 8.2</w:t>
            </w:r>
          </w:p>
        </w:tc>
        <w:tc>
          <w:tcPr>
            <w:tcW w:w="944" w:type="dxa"/>
            <w:noWrap/>
            <w:vAlign w:val="center"/>
            <w:hideMark/>
          </w:tcPr>
          <w:p w14:paraId="6F07EFD0" w14:textId="134D5C0D" w:rsidR="00FC5812" w:rsidRPr="000F07D6" w:rsidRDefault="00FC5812" w:rsidP="00FC5812">
            <w:pPr>
              <w:jc w:val="center"/>
              <w:rPr>
                <w:rFonts w:ascii="Arial" w:hAnsi="Arial" w:cs="Arial"/>
                <w:sz w:val="18"/>
                <w:szCs w:val="18"/>
              </w:rPr>
            </w:pPr>
            <w:r w:rsidRPr="000F07D6">
              <w:rPr>
                <w:rFonts w:ascii="Arial" w:hAnsi="Arial" w:cs="Arial"/>
                <w:sz w:val="18"/>
                <w:szCs w:val="18"/>
              </w:rPr>
              <w:t>3.2, 3.4</w:t>
            </w:r>
          </w:p>
        </w:tc>
        <w:tc>
          <w:tcPr>
            <w:tcW w:w="1106" w:type="dxa"/>
            <w:vAlign w:val="center"/>
            <w:hideMark/>
          </w:tcPr>
          <w:p w14:paraId="1E87F819" w14:textId="67AD2D92" w:rsidR="00FC5812" w:rsidRPr="000F07D6" w:rsidRDefault="00F93884" w:rsidP="00FC5812">
            <w:pPr>
              <w:jc w:val="center"/>
              <w:rPr>
                <w:rFonts w:ascii="Arial" w:hAnsi="Arial" w:cs="Arial"/>
                <w:sz w:val="18"/>
                <w:szCs w:val="18"/>
              </w:rPr>
            </w:pPr>
            <w:r w:rsidRPr="000F07D6">
              <w:rPr>
                <w:rFonts w:ascii="Arial" w:hAnsi="Arial" w:cs="Arial"/>
                <w:sz w:val="18"/>
                <w:szCs w:val="18"/>
              </w:rPr>
              <w:t>3.4</w:t>
            </w:r>
          </w:p>
        </w:tc>
      </w:tr>
      <w:tr w:rsidR="00FC5812" w:rsidRPr="000F07D6" w14:paraId="5642B3C4" w14:textId="77777777" w:rsidTr="001171FB">
        <w:trPr>
          <w:trHeight w:val="315"/>
        </w:trPr>
        <w:tc>
          <w:tcPr>
            <w:tcW w:w="1886" w:type="dxa"/>
            <w:vMerge/>
            <w:vAlign w:val="center"/>
            <w:hideMark/>
          </w:tcPr>
          <w:p w14:paraId="4779383D" w14:textId="77777777" w:rsidR="00FC5812" w:rsidRPr="000F07D6" w:rsidRDefault="00FC5812" w:rsidP="00FC5812">
            <w:pPr>
              <w:jc w:val="center"/>
              <w:rPr>
                <w:rFonts w:ascii="Arial" w:hAnsi="Arial" w:cs="Arial"/>
                <w:b/>
                <w:bCs/>
                <w:sz w:val="20"/>
                <w:szCs w:val="20"/>
              </w:rPr>
            </w:pPr>
          </w:p>
        </w:tc>
        <w:tc>
          <w:tcPr>
            <w:tcW w:w="2835" w:type="dxa"/>
            <w:vAlign w:val="center"/>
            <w:hideMark/>
          </w:tcPr>
          <w:p w14:paraId="106F472B" w14:textId="77777777" w:rsidR="00FC5812" w:rsidRPr="000F07D6" w:rsidRDefault="00FC5812" w:rsidP="00FC5812">
            <w:pPr>
              <w:jc w:val="center"/>
              <w:rPr>
                <w:rFonts w:ascii="Arial" w:hAnsi="Arial" w:cs="Arial"/>
                <w:sz w:val="18"/>
                <w:szCs w:val="18"/>
              </w:rPr>
            </w:pPr>
            <w:r w:rsidRPr="000F07D6">
              <w:rPr>
                <w:rFonts w:ascii="Arial" w:hAnsi="Arial" w:cs="Arial"/>
                <w:sz w:val="18"/>
                <w:szCs w:val="18"/>
              </w:rPr>
              <w:t>Relevance</w:t>
            </w:r>
          </w:p>
        </w:tc>
        <w:tc>
          <w:tcPr>
            <w:tcW w:w="1252" w:type="dxa"/>
            <w:vAlign w:val="center"/>
            <w:hideMark/>
          </w:tcPr>
          <w:p w14:paraId="1809E948" w14:textId="77777777" w:rsidR="00FC5812" w:rsidRPr="000F07D6" w:rsidRDefault="00FC5812" w:rsidP="00FC5812">
            <w:pPr>
              <w:jc w:val="center"/>
              <w:rPr>
                <w:rFonts w:ascii="Arial" w:hAnsi="Arial" w:cs="Arial"/>
                <w:sz w:val="18"/>
                <w:szCs w:val="18"/>
              </w:rPr>
            </w:pPr>
            <w:r w:rsidRPr="000F07D6">
              <w:rPr>
                <w:rFonts w:ascii="Arial" w:hAnsi="Arial" w:cs="Arial"/>
                <w:sz w:val="18"/>
                <w:szCs w:val="18"/>
              </w:rPr>
              <w:t>2</w:t>
            </w:r>
          </w:p>
        </w:tc>
        <w:tc>
          <w:tcPr>
            <w:tcW w:w="1172" w:type="dxa"/>
            <w:vAlign w:val="center"/>
            <w:hideMark/>
          </w:tcPr>
          <w:p w14:paraId="4F472C86" w14:textId="1B19434F" w:rsidR="00FC5812" w:rsidRPr="000F07D6" w:rsidRDefault="00FC5812" w:rsidP="00FC5812">
            <w:pPr>
              <w:jc w:val="center"/>
              <w:rPr>
                <w:rFonts w:ascii="Arial" w:hAnsi="Arial" w:cs="Arial"/>
                <w:sz w:val="18"/>
                <w:szCs w:val="18"/>
              </w:rPr>
            </w:pPr>
            <w:r w:rsidRPr="000F07D6">
              <w:rPr>
                <w:rFonts w:ascii="Arial" w:hAnsi="Arial" w:cs="Arial"/>
                <w:sz w:val="18"/>
                <w:szCs w:val="18"/>
              </w:rPr>
              <w:t>5.1</w:t>
            </w:r>
          </w:p>
        </w:tc>
        <w:tc>
          <w:tcPr>
            <w:tcW w:w="1072" w:type="dxa"/>
            <w:vAlign w:val="center"/>
            <w:hideMark/>
          </w:tcPr>
          <w:p w14:paraId="7883E173" w14:textId="3704F0D3" w:rsidR="00FC5812" w:rsidRPr="000F07D6" w:rsidRDefault="00FC5812" w:rsidP="00FC5812">
            <w:pPr>
              <w:jc w:val="center"/>
              <w:rPr>
                <w:rFonts w:ascii="Arial" w:hAnsi="Arial" w:cs="Arial"/>
                <w:sz w:val="18"/>
                <w:szCs w:val="18"/>
              </w:rPr>
            </w:pPr>
            <w:r w:rsidRPr="000F07D6">
              <w:rPr>
                <w:rFonts w:ascii="Arial" w:hAnsi="Arial" w:cs="Arial"/>
                <w:sz w:val="18"/>
                <w:szCs w:val="18"/>
              </w:rPr>
              <w:t>1.1, 1.2, 1.3, 1.6</w:t>
            </w:r>
          </w:p>
        </w:tc>
        <w:tc>
          <w:tcPr>
            <w:tcW w:w="1186" w:type="dxa"/>
            <w:vAlign w:val="center"/>
            <w:hideMark/>
          </w:tcPr>
          <w:p w14:paraId="766CF1A2" w14:textId="77777777" w:rsidR="00FC5812" w:rsidRPr="000F07D6" w:rsidRDefault="00FC5812" w:rsidP="00FC5812">
            <w:pPr>
              <w:jc w:val="center"/>
              <w:rPr>
                <w:rFonts w:ascii="Arial" w:hAnsi="Arial" w:cs="Arial"/>
                <w:sz w:val="18"/>
                <w:szCs w:val="18"/>
              </w:rPr>
            </w:pPr>
          </w:p>
        </w:tc>
        <w:tc>
          <w:tcPr>
            <w:tcW w:w="941" w:type="dxa"/>
            <w:vAlign w:val="center"/>
            <w:hideMark/>
          </w:tcPr>
          <w:p w14:paraId="4C7ED39B" w14:textId="77777777" w:rsidR="00FC5812" w:rsidRPr="000F07D6" w:rsidRDefault="00FC5812" w:rsidP="00FC5812">
            <w:pPr>
              <w:jc w:val="center"/>
              <w:rPr>
                <w:rFonts w:ascii="Arial" w:hAnsi="Arial" w:cs="Arial"/>
                <w:sz w:val="18"/>
                <w:szCs w:val="18"/>
              </w:rPr>
            </w:pPr>
          </w:p>
        </w:tc>
        <w:tc>
          <w:tcPr>
            <w:tcW w:w="942" w:type="dxa"/>
            <w:vAlign w:val="center"/>
            <w:hideMark/>
          </w:tcPr>
          <w:p w14:paraId="3888AF9C" w14:textId="77777777" w:rsidR="00FC5812" w:rsidRPr="000F07D6" w:rsidRDefault="00FC5812" w:rsidP="00FC5812">
            <w:pPr>
              <w:jc w:val="center"/>
              <w:rPr>
                <w:rFonts w:ascii="Arial" w:hAnsi="Arial" w:cs="Arial"/>
                <w:sz w:val="18"/>
                <w:szCs w:val="18"/>
              </w:rPr>
            </w:pPr>
          </w:p>
        </w:tc>
        <w:tc>
          <w:tcPr>
            <w:tcW w:w="1083" w:type="dxa"/>
            <w:noWrap/>
            <w:vAlign w:val="center"/>
            <w:hideMark/>
          </w:tcPr>
          <w:p w14:paraId="6EC5C664" w14:textId="36FF4DAA" w:rsidR="00FC5812" w:rsidRPr="000F07D6" w:rsidRDefault="00FC5812" w:rsidP="00FC5812">
            <w:pPr>
              <w:jc w:val="center"/>
              <w:rPr>
                <w:rFonts w:ascii="Arial" w:hAnsi="Arial" w:cs="Arial"/>
                <w:bCs/>
                <w:sz w:val="18"/>
                <w:szCs w:val="18"/>
              </w:rPr>
            </w:pPr>
            <w:r w:rsidRPr="000F07D6">
              <w:rPr>
                <w:rFonts w:ascii="Arial" w:hAnsi="Arial" w:cs="Arial"/>
                <w:bCs/>
                <w:sz w:val="18"/>
                <w:szCs w:val="18"/>
              </w:rPr>
              <w:t>1.3</w:t>
            </w:r>
          </w:p>
        </w:tc>
        <w:tc>
          <w:tcPr>
            <w:tcW w:w="944" w:type="dxa"/>
            <w:noWrap/>
            <w:vAlign w:val="center"/>
            <w:hideMark/>
          </w:tcPr>
          <w:p w14:paraId="3458D88C" w14:textId="0446C51E" w:rsidR="00FC5812" w:rsidRPr="000F07D6" w:rsidRDefault="00FC5812" w:rsidP="00FC5812">
            <w:pPr>
              <w:jc w:val="center"/>
              <w:rPr>
                <w:rFonts w:ascii="Arial" w:hAnsi="Arial" w:cs="Arial"/>
                <w:sz w:val="18"/>
                <w:szCs w:val="18"/>
              </w:rPr>
            </w:pPr>
            <w:r w:rsidRPr="000F07D6">
              <w:rPr>
                <w:rFonts w:ascii="Arial" w:hAnsi="Arial" w:cs="Arial"/>
                <w:sz w:val="18"/>
                <w:szCs w:val="18"/>
              </w:rPr>
              <w:t>3.2, 3.4</w:t>
            </w:r>
          </w:p>
        </w:tc>
        <w:tc>
          <w:tcPr>
            <w:tcW w:w="1106" w:type="dxa"/>
            <w:noWrap/>
            <w:vAlign w:val="center"/>
            <w:hideMark/>
          </w:tcPr>
          <w:p w14:paraId="4F785431" w14:textId="77777777" w:rsidR="00FC5812" w:rsidRPr="000F07D6" w:rsidRDefault="00FC5812" w:rsidP="00FC5812">
            <w:pPr>
              <w:jc w:val="center"/>
              <w:rPr>
                <w:rFonts w:ascii="Arial" w:hAnsi="Arial" w:cs="Arial"/>
                <w:sz w:val="18"/>
                <w:szCs w:val="18"/>
              </w:rPr>
            </w:pPr>
          </w:p>
        </w:tc>
      </w:tr>
      <w:tr w:rsidR="00FC5812" w:rsidRPr="000F07D6" w14:paraId="3AAABBEB" w14:textId="77777777" w:rsidTr="001171FB">
        <w:trPr>
          <w:trHeight w:val="315"/>
        </w:trPr>
        <w:tc>
          <w:tcPr>
            <w:tcW w:w="1886" w:type="dxa"/>
            <w:vMerge/>
            <w:vAlign w:val="center"/>
            <w:hideMark/>
          </w:tcPr>
          <w:p w14:paraId="57F7497B" w14:textId="77777777" w:rsidR="00FC5812" w:rsidRPr="000F07D6" w:rsidRDefault="00FC5812" w:rsidP="00FC5812">
            <w:pPr>
              <w:jc w:val="center"/>
              <w:rPr>
                <w:rFonts w:ascii="Arial" w:hAnsi="Arial" w:cs="Arial"/>
                <w:b/>
                <w:bCs/>
                <w:sz w:val="20"/>
                <w:szCs w:val="20"/>
              </w:rPr>
            </w:pPr>
          </w:p>
        </w:tc>
        <w:tc>
          <w:tcPr>
            <w:tcW w:w="2835" w:type="dxa"/>
            <w:vAlign w:val="center"/>
            <w:hideMark/>
          </w:tcPr>
          <w:p w14:paraId="44CAE75F" w14:textId="77777777" w:rsidR="00FC5812" w:rsidRPr="000F07D6" w:rsidRDefault="00FC5812" w:rsidP="00FC5812">
            <w:pPr>
              <w:jc w:val="center"/>
              <w:rPr>
                <w:rFonts w:ascii="Arial" w:hAnsi="Arial" w:cs="Arial"/>
                <w:sz w:val="18"/>
                <w:szCs w:val="18"/>
              </w:rPr>
            </w:pPr>
            <w:r w:rsidRPr="000F07D6">
              <w:rPr>
                <w:rFonts w:ascii="Arial" w:hAnsi="Arial" w:cs="Arial"/>
                <w:sz w:val="18"/>
                <w:szCs w:val="18"/>
              </w:rPr>
              <w:t>Timeliness</w:t>
            </w:r>
          </w:p>
        </w:tc>
        <w:tc>
          <w:tcPr>
            <w:tcW w:w="1252" w:type="dxa"/>
            <w:vAlign w:val="center"/>
            <w:hideMark/>
          </w:tcPr>
          <w:p w14:paraId="371B12BC" w14:textId="77777777" w:rsidR="00FC5812" w:rsidRPr="000F07D6" w:rsidRDefault="00FC5812" w:rsidP="00FC5812">
            <w:pPr>
              <w:jc w:val="center"/>
              <w:rPr>
                <w:rFonts w:ascii="Arial" w:hAnsi="Arial" w:cs="Arial"/>
                <w:sz w:val="18"/>
                <w:szCs w:val="18"/>
              </w:rPr>
            </w:pPr>
          </w:p>
        </w:tc>
        <w:tc>
          <w:tcPr>
            <w:tcW w:w="1172" w:type="dxa"/>
            <w:vAlign w:val="center"/>
            <w:hideMark/>
          </w:tcPr>
          <w:p w14:paraId="24AA8D5E" w14:textId="77777777" w:rsidR="00FC5812" w:rsidRPr="000F07D6" w:rsidRDefault="00FC5812" w:rsidP="00FC5812">
            <w:pPr>
              <w:jc w:val="center"/>
              <w:rPr>
                <w:rFonts w:ascii="Arial" w:hAnsi="Arial" w:cs="Arial"/>
                <w:sz w:val="18"/>
                <w:szCs w:val="18"/>
              </w:rPr>
            </w:pPr>
          </w:p>
        </w:tc>
        <w:tc>
          <w:tcPr>
            <w:tcW w:w="1072" w:type="dxa"/>
            <w:vAlign w:val="center"/>
            <w:hideMark/>
          </w:tcPr>
          <w:p w14:paraId="3DFE052C" w14:textId="3BA0001D" w:rsidR="00FC5812" w:rsidRPr="000F07D6" w:rsidRDefault="00D16B83" w:rsidP="00FC5812">
            <w:pPr>
              <w:jc w:val="center"/>
              <w:rPr>
                <w:rFonts w:ascii="Arial" w:hAnsi="Arial" w:cs="Arial"/>
                <w:sz w:val="18"/>
                <w:szCs w:val="18"/>
              </w:rPr>
            </w:pPr>
            <w:r w:rsidRPr="000F07D6">
              <w:rPr>
                <w:rFonts w:ascii="Arial" w:hAnsi="Arial" w:cs="Arial"/>
                <w:sz w:val="18"/>
                <w:szCs w:val="18"/>
              </w:rPr>
              <w:t xml:space="preserve">2.4, </w:t>
            </w:r>
            <w:r w:rsidR="00FC5812" w:rsidRPr="000F07D6">
              <w:rPr>
                <w:rFonts w:ascii="Arial" w:hAnsi="Arial" w:cs="Arial"/>
                <w:sz w:val="18"/>
                <w:szCs w:val="18"/>
              </w:rPr>
              <w:t>2.8</w:t>
            </w:r>
          </w:p>
        </w:tc>
        <w:tc>
          <w:tcPr>
            <w:tcW w:w="1186" w:type="dxa"/>
            <w:vAlign w:val="center"/>
            <w:hideMark/>
          </w:tcPr>
          <w:p w14:paraId="55194166" w14:textId="77777777" w:rsidR="00FC5812" w:rsidRPr="000F07D6" w:rsidRDefault="00FC5812" w:rsidP="00FC5812">
            <w:pPr>
              <w:jc w:val="center"/>
              <w:rPr>
                <w:rFonts w:ascii="Arial" w:hAnsi="Arial" w:cs="Arial"/>
                <w:sz w:val="18"/>
                <w:szCs w:val="18"/>
              </w:rPr>
            </w:pPr>
          </w:p>
        </w:tc>
        <w:tc>
          <w:tcPr>
            <w:tcW w:w="941" w:type="dxa"/>
            <w:vAlign w:val="center"/>
            <w:hideMark/>
          </w:tcPr>
          <w:p w14:paraId="44EECCC8" w14:textId="77777777" w:rsidR="00FC5812" w:rsidRPr="000F07D6" w:rsidRDefault="00FC5812" w:rsidP="00FC5812">
            <w:pPr>
              <w:jc w:val="center"/>
              <w:rPr>
                <w:rFonts w:ascii="Arial" w:hAnsi="Arial" w:cs="Arial"/>
                <w:sz w:val="18"/>
                <w:szCs w:val="18"/>
              </w:rPr>
            </w:pPr>
          </w:p>
        </w:tc>
        <w:tc>
          <w:tcPr>
            <w:tcW w:w="942" w:type="dxa"/>
            <w:vAlign w:val="center"/>
            <w:hideMark/>
          </w:tcPr>
          <w:p w14:paraId="1832EF9F" w14:textId="77777777" w:rsidR="00FC5812" w:rsidRPr="000F07D6" w:rsidRDefault="00FC5812" w:rsidP="00FC5812">
            <w:pPr>
              <w:jc w:val="center"/>
              <w:rPr>
                <w:rFonts w:ascii="Arial" w:hAnsi="Arial" w:cs="Arial"/>
                <w:sz w:val="18"/>
                <w:szCs w:val="18"/>
              </w:rPr>
            </w:pPr>
          </w:p>
        </w:tc>
        <w:tc>
          <w:tcPr>
            <w:tcW w:w="1083" w:type="dxa"/>
            <w:noWrap/>
            <w:vAlign w:val="center"/>
            <w:hideMark/>
          </w:tcPr>
          <w:p w14:paraId="751F6DDE" w14:textId="3B6026CC" w:rsidR="00FC5812" w:rsidRPr="000F07D6" w:rsidRDefault="00FC5812" w:rsidP="00FC5812">
            <w:pPr>
              <w:jc w:val="center"/>
              <w:rPr>
                <w:rFonts w:ascii="Arial" w:hAnsi="Arial" w:cs="Arial"/>
                <w:bCs/>
                <w:sz w:val="18"/>
                <w:szCs w:val="18"/>
              </w:rPr>
            </w:pPr>
            <w:r w:rsidRPr="000F07D6">
              <w:rPr>
                <w:rFonts w:ascii="Arial" w:hAnsi="Arial" w:cs="Arial"/>
                <w:bCs/>
                <w:sz w:val="18"/>
                <w:szCs w:val="18"/>
              </w:rPr>
              <w:t>2.2</w:t>
            </w:r>
          </w:p>
        </w:tc>
        <w:tc>
          <w:tcPr>
            <w:tcW w:w="944" w:type="dxa"/>
            <w:noWrap/>
            <w:vAlign w:val="center"/>
            <w:hideMark/>
          </w:tcPr>
          <w:p w14:paraId="51C6C5F3" w14:textId="142F86E5" w:rsidR="00FC5812" w:rsidRPr="000F07D6" w:rsidRDefault="00FC5812" w:rsidP="00FC5812">
            <w:pPr>
              <w:jc w:val="center"/>
              <w:rPr>
                <w:rFonts w:ascii="Arial" w:hAnsi="Arial" w:cs="Arial"/>
                <w:sz w:val="18"/>
                <w:szCs w:val="18"/>
              </w:rPr>
            </w:pPr>
            <w:r w:rsidRPr="000F07D6">
              <w:rPr>
                <w:rFonts w:ascii="Arial" w:hAnsi="Arial" w:cs="Arial"/>
                <w:sz w:val="18"/>
                <w:szCs w:val="18"/>
              </w:rPr>
              <w:t>3.2, 3.4</w:t>
            </w:r>
          </w:p>
        </w:tc>
        <w:tc>
          <w:tcPr>
            <w:tcW w:w="1106" w:type="dxa"/>
            <w:noWrap/>
            <w:vAlign w:val="center"/>
            <w:hideMark/>
          </w:tcPr>
          <w:p w14:paraId="51A4CF1F" w14:textId="799E37C7" w:rsidR="00FC5812" w:rsidRPr="000F07D6" w:rsidRDefault="00F93884" w:rsidP="00FC5812">
            <w:pPr>
              <w:jc w:val="center"/>
              <w:rPr>
                <w:rFonts w:ascii="Arial" w:hAnsi="Arial" w:cs="Arial"/>
                <w:sz w:val="18"/>
                <w:szCs w:val="18"/>
              </w:rPr>
            </w:pPr>
            <w:r w:rsidRPr="000F07D6">
              <w:rPr>
                <w:rFonts w:ascii="Arial" w:hAnsi="Arial" w:cs="Arial"/>
                <w:sz w:val="18"/>
                <w:szCs w:val="18"/>
              </w:rPr>
              <w:t>2.3</w:t>
            </w:r>
          </w:p>
        </w:tc>
      </w:tr>
      <w:tr w:rsidR="00FC5812" w:rsidRPr="000F07D6" w14:paraId="2440A3AB" w14:textId="77777777" w:rsidTr="001171FB">
        <w:trPr>
          <w:trHeight w:val="315"/>
        </w:trPr>
        <w:tc>
          <w:tcPr>
            <w:tcW w:w="1886" w:type="dxa"/>
            <w:vMerge/>
            <w:vAlign w:val="center"/>
            <w:hideMark/>
          </w:tcPr>
          <w:p w14:paraId="42F7F02D" w14:textId="77777777" w:rsidR="00FC5812" w:rsidRPr="000F07D6" w:rsidRDefault="00FC5812" w:rsidP="00FC5812">
            <w:pPr>
              <w:jc w:val="center"/>
              <w:rPr>
                <w:rFonts w:ascii="Arial" w:hAnsi="Arial" w:cs="Arial"/>
                <w:b/>
                <w:bCs/>
                <w:sz w:val="20"/>
                <w:szCs w:val="20"/>
              </w:rPr>
            </w:pPr>
          </w:p>
        </w:tc>
        <w:tc>
          <w:tcPr>
            <w:tcW w:w="2835" w:type="dxa"/>
            <w:vAlign w:val="center"/>
            <w:hideMark/>
          </w:tcPr>
          <w:p w14:paraId="3CC5C4F7" w14:textId="77777777" w:rsidR="00FC5812" w:rsidRPr="000F07D6" w:rsidRDefault="00FC5812" w:rsidP="00FC5812">
            <w:pPr>
              <w:jc w:val="center"/>
              <w:rPr>
                <w:rFonts w:ascii="Arial" w:hAnsi="Arial" w:cs="Arial"/>
                <w:sz w:val="18"/>
                <w:szCs w:val="18"/>
              </w:rPr>
            </w:pPr>
            <w:r w:rsidRPr="000F07D6">
              <w:rPr>
                <w:rFonts w:ascii="Arial" w:hAnsi="Arial" w:cs="Arial"/>
                <w:sz w:val="18"/>
                <w:szCs w:val="18"/>
              </w:rPr>
              <w:t>Coherence</w:t>
            </w:r>
          </w:p>
        </w:tc>
        <w:tc>
          <w:tcPr>
            <w:tcW w:w="1252" w:type="dxa"/>
            <w:vAlign w:val="center"/>
            <w:hideMark/>
          </w:tcPr>
          <w:p w14:paraId="0A2210AD" w14:textId="77777777" w:rsidR="00FC5812" w:rsidRPr="000F07D6" w:rsidRDefault="00FC5812" w:rsidP="00FC5812">
            <w:pPr>
              <w:jc w:val="center"/>
              <w:rPr>
                <w:rFonts w:ascii="Arial" w:hAnsi="Arial" w:cs="Arial"/>
                <w:sz w:val="18"/>
                <w:szCs w:val="18"/>
              </w:rPr>
            </w:pPr>
          </w:p>
        </w:tc>
        <w:tc>
          <w:tcPr>
            <w:tcW w:w="1172" w:type="dxa"/>
            <w:vAlign w:val="center"/>
            <w:hideMark/>
          </w:tcPr>
          <w:p w14:paraId="57E66143" w14:textId="0C645297" w:rsidR="00FC5812" w:rsidRPr="000F07D6" w:rsidRDefault="00FC5812" w:rsidP="00FC5812">
            <w:pPr>
              <w:jc w:val="center"/>
              <w:rPr>
                <w:rFonts w:ascii="Arial" w:hAnsi="Arial" w:cs="Arial"/>
                <w:sz w:val="18"/>
                <w:szCs w:val="18"/>
              </w:rPr>
            </w:pPr>
            <w:r w:rsidRPr="000F07D6">
              <w:rPr>
                <w:rFonts w:ascii="Arial" w:hAnsi="Arial" w:cs="Arial"/>
                <w:sz w:val="18"/>
                <w:szCs w:val="18"/>
              </w:rPr>
              <w:t>5.1</w:t>
            </w:r>
          </w:p>
        </w:tc>
        <w:tc>
          <w:tcPr>
            <w:tcW w:w="1072" w:type="dxa"/>
            <w:vAlign w:val="center"/>
            <w:hideMark/>
          </w:tcPr>
          <w:p w14:paraId="3C2E2BD2" w14:textId="2D08FDAC" w:rsidR="00FC5812" w:rsidRPr="000F07D6" w:rsidRDefault="00D16B83" w:rsidP="00FC5812">
            <w:pPr>
              <w:jc w:val="center"/>
              <w:rPr>
                <w:rFonts w:ascii="Arial" w:hAnsi="Arial" w:cs="Arial"/>
                <w:sz w:val="18"/>
                <w:szCs w:val="18"/>
              </w:rPr>
            </w:pPr>
            <w:r w:rsidRPr="000F07D6">
              <w:rPr>
                <w:rFonts w:ascii="Arial" w:hAnsi="Arial" w:cs="Arial"/>
                <w:sz w:val="18"/>
                <w:szCs w:val="18"/>
              </w:rPr>
              <w:t xml:space="preserve">2.2, </w:t>
            </w:r>
            <w:r w:rsidR="00FC5812" w:rsidRPr="000F07D6">
              <w:rPr>
                <w:rFonts w:ascii="Arial" w:hAnsi="Arial" w:cs="Arial"/>
                <w:sz w:val="18"/>
                <w:szCs w:val="18"/>
              </w:rPr>
              <w:t>3.4</w:t>
            </w:r>
          </w:p>
        </w:tc>
        <w:tc>
          <w:tcPr>
            <w:tcW w:w="1186" w:type="dxa"/>
            <w:vAlign w:val="center"/>
            <w:hideMark/>
          </w:tcPr>
          <w:p w14:paraId="5253E105" w14:textId="77777777" w:rsidR="00FC5812" w:rsidRPr="000F07D6" w:rsidRDefault="00FC5812" w:rsidP="00FC5812">
            <w:pPr>
              <w:jc w:val="center"/>
              <w:rPr>
                <w:rFonts w:ascii="Arial" w:hAnsi="Arial" w:cs="Arial"/>
                <w:sz w:val="18"/>
                <w:szCs w:val="18"/>
              </w:rPr>
            </w:pPr>
          </w:p>
        </w:tc>
        <w:tc>
          <w:tcPr>
            <w:tcW w:w="941" w:type="dxa"/>
            <w:vAlign w:val="center"/>
            <w:hideMark/>
          </w:tcPr>
          <w:p w14:paraId="76EC4C76" w14:textId="77777777" w:rsidR="00FC5812" w:rsidRPr="000F07D6" w:rsidRDefault="00FC5812" w:rsidP="00FC5812">
            <w:pPr>
              <w:jc w:val="center"/>
              <w:rPr>
                <w:rFonts w:ascii="Arial" w:hAnsi="Arial" w:cs="Arial"/>
                <w:sz w:val="18"/>
                <w:szCs w:val="18"/>
              </w:rPr>
            </w:pPr>
          </w:p>
        </w:tc>
        <w:tc>
          <w:tcPr>
            <w:tcW w:w="942" w:type="dxa"/>
            <w:vAlign w:val="center"/>
            <w:hideMark/>
          </w:tcPr>
          <w:p w14:paraId="623E4E4A" w14:textId="77777777" w:rsidR="00FC5812" w:rsidRPr="000F07D6" w:rsidRDefault="00FC5812" w:rsidP="00FC5812">
            <w:pPr>
              <w:jc w:val="center"/>
              <w:rPr>
                <w:rFonts w:ascii="Arial" w:hAnsi="Arial" w:cs="Arial"/>
                <w:sz w:val="18"/>
                <w:szCs w:val="18"/>
              </w:rPr>
            </w:pPr>
            <w:r w:rsidRPr="000F07D6">
              <w:rPr>
                <w:rFonts w:ascii="Arial" w:hAnsi="Arial" w:cs="Arial"/>
                <w:sz w:val="18"/>
                <w:szCs w:val="18"/>
              </w:rPr>
              <w:t>9</w:t>
            </w:r>
          </w:p>
        </w:tc>
        <w:tc>
          <w:tcPr>
            <w:tcW w:w="1083" w:type="dxa"/>
            <w:noWrap/>
            <w:vAlign w:val="center"/>
            <w:hideMark/>
          </w:tcPr>
          <w:p w14:paraId="0B4E5DCE" w14:textId="647A990D" w:rsidR="00FC5812" w:rsidRPr="000F07D6" w:rsidRDefault="00FC5812" w:rsidP="00FC5812">
            <w:pPr>
              <w:jc w:val="center"/>
              <w:rPr>
                <w:rFonts w:ascii="Arial" w:hAnsi="Arial" w:cs="Arial"/>
                <w:sz w:val="18"/>
                <w:szCs w:val="18"/>
              </w:rPr>
            </w:pPr>
            <w:r w:rsidRPr="000F07D6">
              <w:rPr>
                <w:rFonts w:ascii="Arial" w:hAnsi="Arial" w:cs="Arial"/>
                <w:sz w:val="18"/>
                <w:szCs w:val="18"/>
              </w:rPr>
              <w:t>2.4, 2.7</w:t>
            </w:r>
          </w:p>
        </w:tc>
        <w:tc>
          <w:tcPr>
            <w:tcW w:w="944" w:type="dxa"/>
            <w:noWrap/>
            <w:vAlign w:val="center"/>
            <w:hideMark/>
          </w:tcPr>
          <w:p w14:paraId="5871510C" w14:textId="5FC353C6" w:rsidR="00FC5812" w:rsidRPr="000F07D6" w:rsidRDefault="00FC5812" w:rsidP="00FC5812">
            <w:pPr>
              <w:jc w:val="center"/>
              <w:rPr>
                <w:rFonts w:ascii="Arial" w:hAnsi="Arial" w:cs="Arial"/>
                <w:sz w:val="18"/>
                <w:szCs w:val="18"/>
              </w:rPr>
            </w:pPr>
            <w:r w:rsidRPr="000F07D6">
              <w:rPr>
                <w:rFonts w:ascii="Arial" w:hAnsi="Arial" w:cs="Arial"/>
                <w:sz w:val="18"/>
                <w:szCs w:val="18"/>
              </w:rPr>
              <w:t>3.2, 3.4</w:t>
            </w:r>
          </w:p>
        </w:tc>
        <w:tc>
          <w:tcPr>
            <w:tcW w:w="1106" w:type="dxa"/>
            <w:noWrap/>
            <w:vAlign w:val="center"/>
            <w:hideMark/>
          </w:tcPr>
          <w:p w14:paraId="0E3F0F75" w14:textId="4C523F97" w:rsidR="00FC5812" w:rsidRPr="000F07D6" w:rsidRDefault="008B3C49" w:rsidP="00FC5812">
            <w:pPr>
              <w:jc w:val="center"/>
              <w:rPr>
                <w:rFonts w:ascii="Arial" w:hAnsi="Arial" w:cs="Arial"/>
                <w:sz w:val="18"/>
                <w:szCs w:val="18"/>
              </w:rPr>
            </w:pPr>
            <w:r w:rsidRPr="000F07D6">
              <w:rPr>
                <w:rFonts w:ascii="Arial" w:hAnsi="Arial" w:cs="Arial"/>
                <w:sz w:val="18"/>
                <w:szCs w:val="18"/>
              </w:rPr>
              <w:t>1.5, 1.6, 2.2</w:t>
            </w:r>
            <w:r w:rsidR="00D16B83" w:rsidRPr="000F07D6">
              <w:rPr>
                <w:rFonts w:ascii="Arial" w:hAnsi="Arial" w:cs="Arial"/>
                <w:sz w:val="18"/>
                <w:szCs w:val="18"/>
              </w:rPr>
              <w:t>, 3.5</w:t>
            </w:r>
          </w:p>
        </w:tc>
      </w:tr>
      <w:tr w:rsidR="00596324" w:rsidRPr="000F07D6" w14:paraId="5AACFEA3" w14:textId="77777777" w:rsidTr="001171FB">
        <w:trPr>
          <w:trHeight w:val="605"/>
        </w:trPr>
        <w:tc>
          <w:tcPr>
            <w:tcW w:w="1886" w:type="dxa"/>
            <w:vMerge/>
            <w:vAlign w:val="center"/>
            <w:hideMark/>
          </w:tcPr>
          <w:p w14:paraId="5ED39862" w14:textId="77777777" w:rsidR="00596324" w:rsidRPr="000F07D6" w:rsidRDefault="00596324" w:rsidP="00CF7F39">
            <w:pPr>
              <w:jc w:val="center"/>
              <w:rPr>
                <w:rFonts w:ascii="Arial" w:hAnsi="Arial" w:cs="Arial"/>
                <w:b/>
                <w:bCs/>
                <w:sz w:val="20"/>
                <w:szCs w:val="20"/>
              </w:rPr>
            </w:pPr>
          </w:p>
        </w:tc>
        <w:tc>
          <w:tcPr>
            <w:tcW w:w="2835" w:type="dxa"/>
            <w:vAlign w:val="center"/>
            <w:hideMark/>
          </w:tcPr>
          <w:p w14:paraId="7689C974"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Mode of data collection and impact on data quality</w:t>
            </w:r>
          </w:p>
        </w:tc>
        <w:tc>
          <w:tcPr>
            <w:tcW w:w="1252" w:type="dxa"/>
            <w:vAlign w:val="center"/>
            <w:hideMark/>
          </w:tcPr>
          <w:p w14:paraId="1F026FE3" w14:textId="77777777" w:rsidR="00596324" w:rsidRPr="000F07D6" w:rsidRDefault="00596324" w:rsidP="00CF7F39">
            <w:pPr>
              <w:jc w:val="center"/>
              <w:rPr>
                <w:rFonts w:ascii="Arial" w:hAnsi="Arial" w:cs="Arial"/>
                <w:sz w:val="18"/>
                <w:szCs w:val="18"/>
              </w:rPr>
            </w:pPr>
          </w:p>
        </w:tc>
        <w:tc>
          <w:tcPr>
            <w:tcW w:w="1172" w:type="dxa"/>
            <w:vAlign w:val="center"/>
            <w:hideMark/>
          </w:tcPr>
          <w:p w14:paraId="3B8B1DF9" w14:textId="68BE56E0" w:rsidR="00596324" w:rsidRPr="000F07D6" w:rsidRDefault="002604BE" w:rsidP="00CF7F39">
            <w:pPr>
              <w:jc w:val="center"/>
              <w:rPr>
                <w:rFonts w:ascii="Arial" w:hAnsi="Arial" w:cs="Arial"/>
                <w:sz w:val="18"/>
                <w:szCs w:val="18"/>
              </w:rPr>
            </w:pPr>
            <w:r w:rsidRPr="000F07D6">
              <w:rPr>
                <w:rFonts w:ascii="Arial" w:hAnsi="Arial" w:cs="Arial"/>
                <w:sz w:val="18"/>
                <w:szCs w:val="18"/>
              </w:rPr>
              <w:t>5.</w:t>
            </w:r>
            <w:r w:rsidR="00596324" w:rsidRPr="000F07D6">
              <w:rPr>
                <w:rFonts w:ascii="Arial" w:hAnsi="Arial" w:cs="Arial"/>
                <w:sz w:val="18"/>
                <w:szCs w:val="18"/>
              </w:rPr>
              <w:t>3</w:t>
            </w:r>
          </w:p>
        </w:tc>
        <w:tc>
          <w:tcPr>
            <w:tcW w:w="1072" w:type="dxa"/>
            <w:vAlign w:val="center"/>
            <w:hideMark/>
          </w:tcPr>
          <w:p w14:paraId="6309B05F" w14:textId="54A4F64B" w:rsidR="00596324" w:rsidRPr="000F07D6" w:rsidRDefault="00596324" w:rsidP="00CF7F39">
            <w:pPr>
              <w:jc w:val="center"/>
              <w:rPr>
                <w:rFonts w:ascii="Arial" w:hAnsi="Arial" w:cs="Arial"/>
                <w:sz w:val="18"/>
                <w:szCs w:val="18"/>
              </w:rPr>
            </w:pPr>
            <w:r w:rsidRPr="000F07D6">
              <w:rPr>
                <w:rFonts w:ascii="Arial" w:hAnsi="Arial" w:cs="Arial"/>
                <w:sz w:val="18"/>
                <w:szCs w:val="18"/>
              </w:rPr>
              <w:t>2.</w:t>
            </w:r>
            <w:r w:rsidR="002D4E0C" w:rsidRPr="000F07D6">
              <w:rPr>
                <w:rFonts w:ascii="Arial" w:hAnsi="Arial" w:cs="Arial"/>
                <w:sz w:val="18"/>
                <w:szCs w:val="18"/>
              </w:rPr>
              <w:t>1, 2.2, 2.3, 2.4, 2.5, 2.6, 2.9</w:t>
            </w:r>
          </w:p>
        </w:tc>
        <w:tc>
          <w:tcPr>
            <w:tcW w:w="1186" w:type="dxa"/>
            <w:vAlign w:val="center"/>
            <w:hideMark/>
          </w:tcPr>
          <w:p w14:paraId="05C02154" w14:textId="6CDB6D85" w:rsidR="00596324" w:rsidRPr="000F07D6" w:rsidRDefault="004B0E13" w:rsidP="00CF7F39">
            <w:pPr>
              <w:jc w:val="center"/>
              <w:rPr>
                <w:rFonts w:ascii="Arial" w:hAnsi="Arial" w:cs="Arial"/>
                <w:sz w:val="18"/>
                <w:szCs w:val="18"/>
              </w:rPr>
            </w:pPr>
            <w:r w:rsidRPr="000F07D6">
              <w:rPr>
                <w:rFonts w:ascii="Arial" w:hAnsi="Arial" w:cs="Arial"/>
                <w:sz w:val="18"/>
                <w:szCs w:val="18"/>
              </w:rPr>
              <w:t>1.7, 2.7,</w:t>
            </w:r>
            <w:r w:rsidR="007345DF" w:rsidRPr="000F07D6">
              <w:rPr>
                <w:rFonts w:ascii="Arial" w:hAnsi="Arial" w:cs="Arial"/>
                <w:sz w:val="18"/>
                <w:szCs w:val="18"/>
              </w:rPr>
              <w:t xml:space="preserve"> 5.1</w:t>
            </w:r>
          </w:p>
        </w:tc>
        <w:tc>
          <w:tcPr>
            <w:tcW w:w="941" w:type="dxa"/>
            <w:vAlign w:val="center"/>
            <w:hideMark/>
          </w:tcPr>
          <w:p w14:paraId="36CB4DD0" w14:textId="77777777" w:rsidR="00596324" w:rsidRPr="000F07D6" w:rsidRDefault="00596324" w:rsidP="00CF7F39">
            <w:pPr>
              <w:jc w:val="center"/>
              <w:rPr>
                <w:rFonts w:ascii="Arial" w:hAnsi="Arial" w:cs="Arial"/>
                <w:sz w:val="18"/>
                <w:szCs w:val="18"/>
              </w:rPr>
            </w:pPr>
          </w:p>
        </w:tc>
        <w:tc>
          <w:tcPr>
            <w:tcW w:w="942" w:type="dxa"/>
            <w:vAlign w:val="center"/>
            <w:hideMark/>
          </w:tcPr>
          <w:p w14:paraId="3074E42E"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2, 3.2, 13</w:t>
            </w:r>
          </w:p>
        </w:tc>
        <w:tc>
          <w:tcPr>
            <w:tcW w:w="1083" w:type="dxa"/>
            <w:vAlign w:val="center"/>
            <w:hideMark/>
          </w:tcPr>
          <w:p w14:paraId="0F62745B" w14:textId="2EAB0DB7" w:rsidR="00596324" w:rsidRPr="000F07D6" w:rsidRDefault="00596324" w:rsidP="00CF7F39">
            <w:pPr>
              <w:jc w:val="center"/>
              <w:rPr>
                <w:rFonts w:ascii="Arial" w:hAnsi="Arial" w:cs="Arial"/>
                <w:sz w:val="18"/>
                <w:szCs w:val="18"/>
              </w:rPr>
            </w:pPr>
            <w:r w:rsidRPr="000F07D6">
              <w:rPr>
                <w:rFonts w:ascii="Arial" w:hAnsi="Arial" w:cs="Arial"/>
                <w:sz w:val="18"/>
                <w:szCs w:val="18"/>
              </w:rPr>
              <w:t>1.2, 1.3, 1.4, 1.7, 2,</w:t>
            </w:r>
            <w:r w:rsidR="00E7493A" w:rsidRPr="000F07D6">
              <w:rPr>
                <w:rFonts w:ascii="Arial" w:hAnsi="Arial" w:cs="Arial"/>
                <w:sz w:val="18"/>
                <w:szCs w:val="18"/>
              </w:rPr>
              <w:t xml:space="preserve"> 3, 4,</w:t>
            </w:r>
            <w:r w:rsidRPr="000F07D6">
              <w:rPr>
                <w:rFonts w:ascii="Arial" w:hAnsi="Arial" w:cs="Arial"/>
                <w:sz w:val="18"/>
                <w:szCs w:val="18"/>
              </w:rPr>
              <w:t xml:space="preserve"> 6</w:t>
            </w:r>
          </w:p>
        </w:tc>
        <w:tc>
          <w:tcPr>
            <w:tcW w:w="944" w:type="dxa"/>
            <w:noWrap/>
            <w:vAlign w:val="center"/>
            <w:hideMark/>
          </w:tcPr>
          <w:p w14:paraId="4F169103"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3.2</w:t>
            </w:r>
          </w:p>
        </w:tc>
        <w:tc>
          <w:tcPr>
            <w:tcW w:w="1106" w:type="dxa"/>
            <w:noWrap/>
            <w:vAlign w:val="center"/>
            <w:hideMark/>
          </w:tcPr>
          <w:p w14:paraId="2FC604A5" w14:textId="3F46ED61" w:rsidR="00596324" w:rsidRPr="000F07D6" w:rsidRDefault="00BD35B7" w:rsidP="00CF7F39">
            <w:pPr>
              <w:jc w:val="center"/>
              <w:rPr>
                <w:rFonts w:ascii="Arial" w:hAnsi="Arial" w:cs="Arial"/>
                <w:sz w:val="18"/>
                <w:szCs w:val="18"/>
              </w:rPr>
            </w:pPr>
            <w:r w:rsidRPr="000F07D6">
              <w:rPr>
                <w:rFonts w:ascii="Arial" w:hAnsi="Arial" w:cs="Arial"/>
                <w:sz w:val="18"/>
                <w:szCs w:val="18"/>
              </w:rPr>
              <w:t>1.5</w:t>
            </w:r>
          </w:p>
        </w:tc>
      </w:tr>
      <w:tr w:rsidR="00596324" w:rsidRPr="000F07D6" w14:paraId="5547C042" w14:textId="77777777" w:rsidTr="001171FB">
        <w:trPr>
          <w:trHeight w:val="525"/>
        </w:trPr>
        <w:tc>
          <w:tcPr>
            <w:tcW w:w="1886" w:type="dxa"/>
            <w:vAlign w:val="center"/>
            <w:hideMark/>
          </w:tcPr>
          <w:p w14:paraId="39B1A51B" w14:textId="77777777" w:rsidR="00596324" w:rsidRPr="000F07D6" w:rsidRDefault="00596324" w:rsidP="00CF7F39">
            <w:pPr>
              <w:jc w:val="center"/>
              <w:rPr>
                <w:rFonts w:ascii="Arial" w:hAnsi="Arial" w:cs="Arial"/>
                <w:b/>
                <w:bCs/>
                <w:sz w:val="20"/>
                <w:szCs w:val="20"/>
              </w:rPr>
            </w:pPr>
            <w:r w:rsidRPr="000F07D6">
              <w:rPr>
                <w:rFonts w:ascii="Arial" w:hAnsi="Arial" w:cs="Arial"/>
                <w:b/>
                <w:bCs/>
                <w:sz w:val="20"/>
                <w:szCs w:val="20"/>
              </w:rPr>
              <w:t>INFORMATION QUALITY</w:t>
            </w:r>
          </w:p>
        </w:tc>
        <w:tc>
          <w:tcPr>
            <w:tcW w:w="2835" w:type="dxa"/>
            <w:vAlign w:val="center"/>
            <w:hideMark/>
          </w:tcPr>
          <w:p w14:paraId="6F17DA3E"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w:t>
            </w:r>
          </w:p>
        </w:tc>
        <w:tc>
          <w:tcPr>
            <w:tcW w:w="1252" w:type="dxa"/>
            <w:vAlign w:val="center"/>
            <w:hideMark/>
          </w:tcPr>
          <w:p w14:paraId="011C69C6" w14:textId="77777777" w:rsidR="00596324" w:rsidRPr="000F07D6" w:rsidRDefault="00596324" w:rsidP="00CF7F39">
            <w:pPr>
              <w:jc w:val="center"/>
              <w:rPr>
                <w:rFonts w:ascii="Arial" w:hAnsi="Arial" w:cs="Arial"/>
                <w:sz w:val="18"/>
                <w:szCs w:val="18"/>
              </w:rPr>
            </w:pPr>
          </w:p>
        </w:tc>
        <w:tc>
          <w:tcPr>
            <w:tcW w:w="1172" w:type="dxa"/>
            <w:vAlign w:val="center"/>
            <w:hideMark/>
          </w:tcPr>
          <w:p w14:paraId="3A127E1D"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3.2, 5.5, 5.6, 5.7</w:t>
            </w:r>
          </w:p>
        </w:tc>
        <w:tc>
          <w:tcPr>
            <w:tcW w:w="1072" w:type="dxa"/>
            <w:vAlign w:val="center"/>
            <w:hideMark/>
          </w:tcPr>
          <w:p w14:paraId="727CE651" w14:textId="77777777" w:rsidR="00596324" w:rsidRPr="000F07D6" w:rsidRDefault="00596324" w:rsidP="00CF7F39">
            <w:pPr>
              <w:jc w:val="center"/>
              <w:rPr>
                <w:rFonts w:ascii="Arial" w:hAnsi="Arial" w:cs="Arial"/>
                <w:sz w:val="18"/>
                <w:szCs w:val="18"/>
              </w:rPr>
            </w:pPr>
          </w:p>
        </w:tc>
        <w:tc>
          <w:tcPr>
            <w:tcW w:w="1186" w:type="dxa"/>
            <w:vAlign w:val="center"/>
            <w:hideMark/>
          </w:tcPr>
          <w:p w14:paraId="3C9C972E" w14:textId="77777777" w:rsidR="00596324" w:rsidRPr="000F07D6" w:rsidRDefault="00596324" w:rsidP="00CF7F39">
            <w:pPr>
              <w:jc w:val="center"/>
              <w:rPr>
                <w:rFonts w:ascii="Arial" w:hAnsi="Arial" w:cs="Arial"/>
                <w:sz w:val="18"/>
                <w:szCs w:val="18"/>
              </w:rPr>
            </w:pPr>
          </w:p>
        </w:tc>
        <w:tc>
          <w:tcPr>
            <w:tcW w:w="941" w:type="dxa"/>
            <w:vAlign w:val="center"/>
            <w:hideMark/>
          </w:tcPr>
          <w:p w14:paraId="5E608CF6" w14:textId="12823D31" w:rsidR="00596324" w:rsidRPr="000F07D6" w:rsidRDefault="001F78EA" w:rsidP="00CF7F39">
            <w:pPr>
              <w:jc w:val="center"/>
              <w:rPr>
                <w:rFonts w:ascii="Arial" w:hAnsi="Arial" w:cs="Arial"/>
                <w:sz w:val="18"/>
                <w:szCs w:val="18"/>
              </w:rPr>
            </w:pPr>
            <w:r w:rsidRPr="000F07D6">
              <w:rPr>
                <w:rFonts w:ascii="Arial" w:hAnsi="Arial" w:cs="Arial"/>
                <w:sz w:val="18"/>
                <w:szCs w:val="18"/>
              </w:rPr>
              <w:t>4.1</w:t>
            </w:r>
          </w:p>
        </w:tc>
        <w:tc>
          <w:tcPr>
            <w:tcW w:w="942" w:type="dxa"/>
            <w:vAlign w:val="center"/>
            <w:hideMark/>
          </w:tcPr>
          <w:p w14:paraId="390C9D9F" w14:textId="3499E211" w:rsidR="00596324" w:rsidRPr="000F07D6" w:rsidRDefault="00D50E1C" w:rsidP="00CF7F39">
            <w:pPr>
              <w:jc w:val="center"/>
              <w:rPr>
                <w:rFonts w:ascii="Arial" w:hAnsi="Arial" w:cs="Arial"/>
                <w:sz w:val="18"/>
                <w:szCs w:val="18"/>
              </w:rPr>
            </w:pPr>
            <w:r w:rsidRPr="000F07D6">
              <w:rPr>
                <w:rFonts w:ascii="Arial" w:hAnsi="Arial" w:cs="Arial"/>
                <w:sz w:val="18"/>
                <w:szCs w:val="18"/>
              </w:rPr>
              <w:t>18, 19</w:t>
            </w:r>
          </w:p>
        </w:tc>
        <w:tc>
          <w:tcPr>
            <w:tcW w:w="1083" w:type="dxa"/>
            <w:noWrap/>
            <w:vAlign w:val="center"/>
            <w:hideMark/>
          </w:tcPr>
          <w:p w14:paraId="3407B7F3"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10</w:t>
            </w:r>
          </w:p>
        </w:tc>
        <w:tc>
          <w:tcPr>
            <w:tcW w:w="944" w:type="dxa"/>
            <w:noWrap/>
            <w:vAlign w:val="center"/>
            <w:hideMark/>
          </w:tcPr>
          <w:p w14:paraId="2728C14B" w14:textId="0EA9924C" w:rsidR="00596324" w:rsidRPr="000F07D6" w:rsidRDefault="00596324" w:rsidP="00CF7F39">
            <w:pPr>
              <w:jc w:val="center"/>
              <w:rPr>
                <w:rFonts w:ascii="Arial" w:hAnsi="Arial" w:cs="Arial"/>
                <w:sz w:val="18"/>
                <w:szCs w:val="18"/>
              </w:rPr>
            </w:pPr>
            <w:r w:rsidRPr="000F07D6">
              <w:rPr>
                <w:rFonts w:ascii="Arial" w:hAnsi="Arial" w:cs="Arial"/>
                <w:sz w:val="18"/>
                <w:szCs w:val="18"/>
              </w:rPr>
              <w:t>3</w:t>
            </w:r>
            <w:r w:rsidR="0042496E" w:rsidRPr="000F07D6">
              <w:rPr>
                <w:rFonts w:ascii="Arial" w:hAnsi="Arial" w:cs="Arial"/>
                <w:sz w:val="18"/>
                <w:szCs w:val="18"/>
              </w:rPr>
              <w:t>.4</w:t>
            </w:r>
          </w:p>
        </w:tc>
        <w:tc>
          <w:tcPr>
            <w:tcW w:w="1106" w:type="dxa"/>
            <w:noWrap/>
            <w:vAlign w:val="center"/>
            <w:hideMark/>
          </w:tcPr>
          <w:p w14:paraId="618C0FD1" w14:textId="3731914D" w:rsidR="00596324" w:rsidRPr="000F07D6" w:rsidRDefault="00596324" w:rsidP="004559E5">
            <w:pPr>
              <w:rPr>
                <w:rFonts w:ascii="Arial" w:hAnsi="Arial" w:cs="Arial"/>
                <w:sz w:val="18"/>
                <w:szCs w:val="18"/>
              </w:rPr>
            </w:pPr>
          </w:p>
        </w:tc>
      </w:tr>
      <w:tr w:rsidR="00596324" w:rsidRPr="000F07D6" w14:paraId="1B9C22D7" w14:textId="77777777" w:rsidTr="001171FB">
        <w:trPr>
          <w:trHeight w:val="416"/>
        </w:trPr>
        <w:tc>
          <w:tcPr>
            <w:tcW w:w="1886" w:type="dxa"/>
            <w:vMerge w:val="restart"/>
            <w:vAlign w:val="center"/>
            <w:hideMark/>
          </w:tcPr>
          <w:p w14:paraId="3CA77D11" w14:textId="0196F21F" w:rsidR="00596324" w:rsidRPr="000F07D6" w:rsidRDefault="00EC1815" w:rsidP="00CF7F39">
            <w:pPr>
              <w:jc w:val="center"/>
              <w:rPr>
                <w:rFonts w:ascii="Arial" w:hAnsi="Arial" w:cs="Arial"/>
                <w:b/>
                <w:bCs/>
                <w:sz w:val="18"/>
                <w:szCs w:val="18"/>
              </w:rPr>
            </w:pPr>
            <w:r w:rsidRPr="000F07D6">
              <w:rPr>
                <w:rFonts w:ascii="Arial" w:hAnsi="Arial" w:cs="Arial"/>
                <w:b/>
                <w:bCs/>
                <w:sz w:val="18"/>
                <w:szCs w:val="18"/>
              </w:rPr>
              <w:t xml:space="preserve">CONFIDENTIALITY, SECURITY, </w:t>
            </w:r>
            <w:r w:rsidRPr="000F07D6">
              <w:rPr>
                <w:rFonts w:ascii="Arial" w:hAnsi="Arial" w:cs="Arial"/>
                <w:b/>
                <w:bCs/>
                <w:sz w:val="18"/>
                <w:szCs w:val="18"/>
              </w:rPr>
              <w:lastRenderedPageBreak/>
              <w:t>PRIVACY, ETHICAL ISSUES, SECONDARY USE OF INFORMATION</w:t>
            </w:r>
          </w:p>
        </w:tc>
        <w:tc>
          <w:tcPr>
            <w:tcW w:w="2835" w:type="dxa"/>
            <w:vMerge w:val="restart"/>
            <w:vAlign w:val="center"/>
            <w:hideMark/>
          </w:tcPr>
          <w:p w14:paraId="0075CDE5"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lastRenderedPageBreak/>
              <w:t>-</w:t>
            </w:r>
          </w:p>
        </w:tc>
        <w:tc>
          <w:tcPr>
            <w:tcW w:w="1252" w:type="dxa"/>
            <w:vMerge w:val="restart"/>
            <w:vAlign w:val="center"/>
            <w:hideMark/>
          </w:tcPr>
          <w:p w14:paraId="42688011"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4</w:t>
            </w:r>
          </w:p>
        </w:tc>
        <w:tc>
          <w:tcPr>
            <w:tcW w:w="1172" w:type="dxa"/>
            <w:vMerge w:val="restart"/>
            <w:vAlign w:val="center"/>
            <w:hideMark/>
          </w:tcPr>
          <w:p w14:paraId="3E05D6A8" w14:textId="06CB8722" w:rsidR="00596324" w:rsidRPr="000F07D6" w:rsidRDefault="001822DB" w:rsidP="00CF7F39">
            <w:pPr>
              <w:jc w:val="center"/>
              <w:rPr>
                <w:rFonts w:ascii="Arial" w:hAnsi="Arial" w:cs="Arial"/>
                <w:sz w:val="18"/>
                <w:szCs w:val="18"/>
              </w:rPr>
            </w:pPr>
            <w:r w:rsidRPr="000F07D6">
              <w:rPr>
                <w:rFonts w:ascii="Arial" w:hAnsi="Arial" w:cs="Arial"/>
                <w:sz w:val="18"/>
                <w:szCs w:val="18"/>
              </w:rPr>
              <w:t xml:space="preserve">4,N/A - EU </w:t>
            </w:r>
            <w:r w:rsidR="00596324" w:rsidRPr="000F07D6">
              <w:rPr>
                <w:rFonts w:ascii="Arial" w:hAnsi="Arial" w:cs="Arial"/>
                <w:sz w:val="18"/>
                <w:szCs w:val="18"/>
              </w:rPr>
              <w:t xml:space="preserve">regulation </w:t>
            </w:r>
            <w:r w:rsidR="00596324" w:rsidRPr="000F07D6">
              <w:rPr>
                <w:rFonts w:ascii="Arial" w:hAnsi="Arial" w:cs="Arial"/>
                <w:sz w:val="18"/>
                <w:szCs w:val="18"/>
              </w:rPr>
              <w:lastRenderedPageBreak/>
              <w:t>not applicable in Switzerland</w:t>
            </w:r>
          </w:p>
        </w:tc>
        <w:tc>
          <w:tcPr>
            <w:tcW w:w="1072" w:type="dxa"/>
            <w:vMerge w:val="restart"/>
            <w:vAlign w:val="center"/>
            <w:hideMark/>
          </w:tcPr>
          <w:p w14:paraId="0108BF1B"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lastRenderedPageBreak/>
              <w:t>2.10</w:t>
            </w:r>
          </w:p>
        </w:tc>
        <w:tc>
          <w:tcPr>
            <w:tcW w:w="1186" w:type="dxa"/>
            <w:vMerge w:val="restart"/>
            <w:vAlign w:val="center"/>
            <w:hideMark/>
          </w:tcPr>
          <w:p w14:paraId="47981AA4" w14:textId="77777777" w:rsidR="00596324" w:rsidRPr="000F07D6" w:rsidRDefault="00596324" w:rsidP="00CF7F39">
            <w:pPr>
              <w:jc w:val="center"/>
              <w:rPr>
                <w:rFonts w:ascii="Arial" w:hAnsi="Arial" w:cs="Arial"/>
                <w:sz w:val="18"/>
                <w:szCs w:val="18"/>
              </w:rPr>
            </w:pPr>
          </w:p>
        </w:tc>
        <w:tc>
          <w:tcPr>
            <w:tcW w:w="941" w:type="dxa"/>
            <w:vMerge w:val="restart"/>
            <w:vAlign w:val="center"/>
            <w:hideMark/>
          </w:tcPr>
          <w:p w14:paraId="3142E963"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2.1, 3.1</w:t>
            </w:r>
          </w:p>
        </w:tc>
        <w:tc>
          <w:tcPr>
            <w:tcW w:w="942" w:type="dxa"/>
            <w:vMerge w:val="restart"/>
            <w:vAlign w:val="center"/>
            <w:hideMark/>
          </w:tcPr>
          <w:p w14:paraId="6F0037CE" w14:textId="77777777" w:rsidR="00596324" w:rsidRPr="000F07D6" w:rsidRDefault="00596324" w:rsidP="00CF7F39">
            <w:pPr>
              <w:jc w:val="center"/>
              <w:rPr>
                <w:rFonts w:ascii="Arial" w:hAnsi="Arial" w:cs="Arial"/>
                <w:sz w:val="18"/>
                <w:szCs w:val="18"/>
              </w:rPr>
            </w:pPr>
          </w:p>
        </w:tc>
        <w:tc>
          <w:tcPr>
            <w:tcW w:w="1083" w:type="dxa"/>
            <w:vMerge w:val="restart"/>
            <w:noWrap/>
            <w:vAlign w:val="center"/>
            <w:hideMark/>
          </w:tcPr>
          <w:p w14:paraId="7669C68E" w14:textId="6D572E02" w:rsidR="00596324" w:rsidRPr="000F07D6" w:rsidRDefault="005D6631" w:rsidP="00CF7F39">
            <w:pPr>
              <w:jc w:val="center"/>
              <w:rPr>
                <w:rFonts w:ascii="Arial" w:hAnsi="Arial" w:cs="Arial"/>
                <w:sz w:val="18"/>
                <w:szCs w:val="18"/>
              </w:rPr>
            </w:pPr>
            <w:r w:rsidRPr="000F07D6">
              <w:rPr>
                <w:rFonts w:ascii="Arial" w:hAnsi="Arial" w:cs="Arial"/>
                <w:sz w:val="18"/>
                <w:szCs w:val="18"/>
              </w:rPr>
              <w:t>5, 8</w:t>
            </w:r>
            <w:r w:rsidR="00596324" w:rsidRPr="000F07D6">
              <w:rPr>
                <w:rFonts w:ascii="Arial" w:hAnsi="Arial" w:cs="Arial"/>
                <w:sz w:val="18"/>
                <w:szCs w:val="18"/>
              </w:rPr>
              <w:t>, 9</w:t>
            </w:r>
          </w:p>
        </w:tc>
        <w:tc>
          <w:tcPr>
            <w:tcW w:w="944" w:type="dxa"/>
            <w:vMerge w:val="restart"/>
            <w:noWrap/>
            <w:vAlign w:val="center"/>
            <w:hideMark/>
          </w:tcPr>
          <w:p w14:paraId="52F32501" w14:textId="77777777" w:rsidR="00596324" w:rsidRPr="000F07D6" w:rsidRDefault="00596324" w:rsidP="00CF7F39">
            <w:pPr>
              <w:jc w:val="center"/>
              <w:rPr>
                <w:rFonts w:ascii="Arial" w:hAnsi="Arial" w:cs="Arial"/>
                <w:sz w:val="18"/>
                <w:szCs w:val="18"/>
              </w:rPr>
            </w:pPr>
            <w:r w:rsidRPr="000F07D6">
              <w:rPr>
                <w:rFonts w:ascii="Arial" w:hAnsi="Arial" w:cs="Arial"/>
                <w:sz w:val="18"/>
                <w:szCs w:val="18"/>
              </w:rPr>
              <w:t>2</w:t>
            </w:r>
          </w:p>
        </w:tc>
        <w:tc>
          <w:tcPr>
            <w:tcW w:w="1106" w:type="dxa"/>
            <w:vMerge w:val="restart"/>
            <w:noWrap/>
            <w:vAlign w:val="center"/>
            <w:hideMark/>
          </w:tcPr>
          <w:p w14:paraId="54DF7519" w14:textId="1A22F1F9" w:rsidR="00596324" w:rsidRPr="000F07D6" w:rsidRDefault="008B3C49" w:rsidP="00CF7F39">
            <w:pPr>
              <w:jc w:val="center"/>
              <w:rPr>
                <w:rFonts w:ascii="Arial" w:hAnsi="Arial" w:cs="Arial"/>
                <w:sz w:val="18"/>
                <w:szCs w:val="18"/>
              </w:rPr>
            </w:pPr>
            <w:r w:rsidRPr="000F07D6">
              <w:rPr>
                <w:rFonts w:ascii="Arial" w:hAnsi="Arial" w:cs="Arial"/>
                <w:sz w:val="18"/>
                <w:szCs w:val="18"/>
              </w:rPr>
              <w:t>2.2</w:t>
            </w:r>
            <w:r w:rsidR="00F93884" w:rsidRPr="000F07D6">
              <w:rPr>
                <w:rFonts w:ascii="Arial" w:hAnsi="Arial" w:cs="Arial"/>
                <w:sz w:val="18"/>
                <w:szCs w:val="18"/>
              </w:rPr>
              <w:t>, 2.3</w:t>
            </w:r>
          </w:p>
        </w:tc>
      </w:tr>
      <w:tr w:rsidR="00596324" w:rsidRPr="000F07D6" w14:paraId="64FF3022" w14:textId="77777777" w:rsidTr="001171FB">
        <w:trPr>
          <w:trHeight w:val="900"/>
        </w:trPr>
        <w:tc>
          <w:tcPr>
            <w:tcW w:w="1886" w:type="dxa"/>
            <w:vMerge/>
            <w:hideMark/>
          </w:tcPr>
          <w:p w14:paraId="4FF15504" w14:textId="77777777" w:rsidR="00596324" w:rsidRPr="000F07D6" w:rsidRDefault="00596324" w:rsidP="00CF7F39">
            <w:pPr>
              <w:rPr>
                <w:rFonts w:ascii="Arial" w:hAnsi="Arial" w:cs="Arial"/>
                <w:b/>
                <w:bCs/>
                <w:sz w:val="18"/>
                <w:szCs w:val="18"/>
              </w:rPr>
            </w:pPr>
          </w:p>
        </w:tc>
        <w:tc>
          <w:tcPr>
            <w:tcW w:w="2835" w:type="dxa"/>
            <w:vMerge/>
            <w:hideMark/>
          </w:tcPr>
          <w:p w14:paraId="78575C28" w14:textId="77777777" w:rsidR="00596324" w:rsidRPr="000F07D6" w:rsidRDefault="00596324" w:rsidP="00CF7F39">
            <w:pPr>
              <w:rPr>
                <w:rFonts w:ascii="Arial" w:hAnsi="Arial" w:cs="Arial"/>
                <w:sz w:val="18"/>
                <w:szCs w:val="18"/>
              </w:rPr>
            </w:pPr>
          </w:p>
        </w:tc>
        <w:tc>
          <w:tcPr>
            <w:tcW w:w="1252" w:type="dxa"/>
            <w:vMerge/>
            <w:hideMark/>
          </w:tcPr>
          <w:p w14:paraId="4A776557" w14:textId="77777777" w:rsidR="00596324" w:rsidRPr="000F07D6" w:rsidRDefault="00596324" w:rsidP="00CF7F39">
            <w:pPr>
              <w:rPr>
                <w:rFonts w:ascii="Arial" w:hAnsi="Arial" w:cs="Arial"/>
                <w:sz w:val="18"/>
                <w:szCs w:val="18"/>
              </w:rPr>
            </w:pPr>
          </w:p>
        </w:tc>
        <w:tc>
          <w:tcPr>
            <w:tcW w:w="1172" w:type="dxa"/>
            <w:vMerge/>
            <w:hideMark/>
          </w:tcPr>
          <w:p w14:paraId="6177895A" w14:textId="77777777" w:rsidR="00596324" w:rsidRPr="000F07D6" w:rsidRDefault="00596324" w:rsidP="00CF7F39">
            <w:pPr>
              <w:rPr>
                <w:rFonts w:ascii="Arial" w:hAnsi="Arial" w:cs="Arial"/>
                <w:sz w:val="18"/>
                <w:szCs w:val="18"/>
              </w:rPr>
            </w:pPr>
          </w:p>
        </w:tc>
        <w:tc>
          <w:tcPr>
            <w:tcW w:w="1072" w:type="dxa"/>
            <w:vMerge/>
            <w:hideMark/>
          </w:tcPr>
          <w:p w14:paraId="41DD3E3A" w14:textId="77777777" w:rsidR="00596324" w:rsidRPr="000F07D6" w:rsidRDefault="00596324" w:rsidP="00CF7F39">
            <w:pPr>
              <w:rPr>
                <w:rFonts w:ascii="Arial" w:hAnsi="Arial" w:cs="Arial"/>
                <w:sz w:val="18"/>
                <w:szCs w:val="18"/>
              </w:rPr>
            </w:pPr>
          </w:p>
        </w:tc>
        <w:tc>
          <w:tcPr>
            <w:tcW w:w="1186" w:type="dxa"/>
            <w:vMerge/>
            <w:hideMark/>
          </w:tcPr>
          <w:p w14:paraId="5FA90C90" w14:textId="77777777" w:rsidR="00596324" w:rsidRPr="000F07D6" w:rsidRDefault="00596324" w:rsidP="00CF7F39">
            <w:pPr>
              <w:rPr>
                <w:rFonts w:ascii="Arial" w:hAnsi="Arial" w:cs="Arial"/>
                <w:sz w:val="18"/>
                <w:szCs w:val="18"/>
              </w:rPr>
            </w:pPr>
          </w:p>
        </w:tc>
        <w:tc>
          <w:tcPr>
            <w:tcW w:w="941" w:type="dxa"/>
            <w:vMerge/>
            <w:hideMark/>
          </w:tcPr>
          <w:p w14:paraId="7353D3D1" w14:textId="77777777" w:rsidR="00596324" w:rsidRPr="000F07D6" w:rsidRDefault="00596324" w:rsidP="00CF7F39">
            <w:pPr>
              <w:rPr>
                <w:rFonts w:ascii="Arial" w:hAnsi="Arial" w:cs="Arial"/>
                <w:sz w:val="18"/>
                <w:szCs w:val="18"/>
              </w:rPr>
            </w:pPr>
          </w:p>
        </w:tc>
        <w:tc>
          <w:tcPr>
            <w:tcW w:w="942" w:type="dxa"/>
            <w:vMerge/>
            <w:hideMark/>
          </w:tcPr>
          <w:p w14:paraId="71F1DB27" w14:textId="77777777" w:rsidR="00596324" w:rsidRPr="000F07D6" w:rsidRDefault="00596324" w:rsidP="00CF7F39">
            <w:pPr>
              <w:rPr>
                <w:rFonts w:ascii="Arial" w:hAnsi="Arial" w:cs="Arial"/>
                <w:sz w:val="18"/>
                <w:szCs w:val="18"/>
              </w:rPr>
            </w:pPr>
          </w:p>
        </w:tc>
        <w:tc>
          <w:tcPr>
            <w:tcW w:w="1083" w:type="dxa"/>
            <w:vMerge/>
            <w:hideMark/>
          </w:tcPr>
          <w:p w14:paraId="66716C77" w14:textId="77777777" w:rsidR="00596324" w:rsidRPr="000F07D6" w:rsidRDefault="00596324" w:rsidP="00CF7F39">
            <w:pPr>
              <w:rPr>
                <w:rFonts w:ascii="Arial" w:hAnsi="Arial" w:cs="Arial"/>
                <w:sz w:val="18"/>
                <w:szCs w:val="18"/>
              </w:rPr>
            </w:pPr>
          </w:p>
        </w:tc>
        <w:tc>
          <w:tcPr>
            <w:tcW w:w="944" w:type="dxa"/>
            <w:vMerge/>
            <w:hideMark/>
          </w:tcPr>
          <w:p w14:paraId="285AF077" w14:textId="77777777" w:rsidR="00596324" w:rsidRPr="000F07D6" w:rsidRDefault="00596324" w:rsidP="00CF7F39">
            <w:pPr>
              <w:rPr>
                <w:rFonts w:ascii="Arial" w:hAnsi="Arial" w:cs="Arial"/>
              </w:rPr>
            </w:pPr>
          </w:p>
        </w:tc>
        <w:tc>
          <w:tcPr>
            <w:tcW w:w="1106" w:type="dxa"/>
            <w:vMerge/>
            <w:hideMark/>
          </w:tcPr>
          <w:p w14:paraId="43C7D9E6" w14:textId="77777777" w:rsidR="00596324" w:rsidRPr="000F07D6" w:rsidRDefault="00596324" w:rsidP="00CF7F39">
            <w:pPr>
              <w:rPr>
                <w:rFonts w:ascii="Arial" w:hAnsi="Arial" w:cs="Arial"/>
              </w:rPr>
            </w:pPr>
          </w:p>
        </w:tc>
      </w:tr>
    </w:tbl>
    <w:p w14:paraId="418B33AB" w14:textId="409FC74C" w:rsidR="002B3103" w:rsidRPr="000F07D6" w:rsidRDefault="002B3103">
      <w:pPr>
        <w:rPr>
          <w:rFonts w:ascii="Arial" w:hAnsi="Arial" w:cs="Arial"/>
          <w:b/>
        </w:rPr>
      </w:pPr>
    </w:p>
    <w:p w14:paraId="4CAD81A1" w14:textId="77777777" w:rsidR="001822DB" w:rsidRPr="000F07D6" w:rsidRDefault="001822DB">
      <w:pPr>
        <w:rPr>
          <w:rFonts w:ascii="Arial" w:hAnsi="Arial" w:cs="Arial"/>
          <w:b/>
        </w:rPr>
      </w:pPr>
    </w:p>
    <w:p w14:paraId="69A4D9AC" w14:textId="448DB46F" w:rsidR="00596324" w:rsidRPr="000F07D6" w:rsidRDefault="00267648">
      <w:pPr>
        <w:rPr>
          <w:rFonts w:ascii="Arial" w:hAnsi="Arial" w:cs="Arial"/>
          <w:b/>
        </w:rPr>
      </w:pPr>
      <w:r>
        <w:rPr>
          <w:rFonts w:ascii="Arial" w:hAnsi="Arial" w:cs="Arial"/>
          <w:b/>
        </w:rPr>
        <w:t xml:space="preserve">Supplementary </w:t>
      </w:r>
      <w:r w:rsidR="00C16F56">
        <w:rPr>
          <w:rFonts w:ascii="Arial" w:hAnsi="Arial" w:cs="Arial"/>
          <w:b/>
        </w:rPr>
        <w:t xml:space="preserve">Table </w:t>
      </w:r>
      <w:r>
        <w:rPr>
          <w:rFonts w:ascii="Arial" w:hAnsi="Arial" w:cs="Arial"/>
          <w:b/>
        </w:rPr>
        <w:t>2</w:t>
      </w:r>
      <w:r w:rsidR="00407FB2" w:rsidRPr="000F07D6">
        <w:rPr>
          <w:rFonts w:ascii="Arial" w:hAnsi="Arial" w:cs="Arial"/>
          <w:b/>
        </w:rPr>
        <w:t xml:space="preserve">: </w:t>
      </w:r>
      <w:r w:rsidR="00596324" w:rsidRPr="000F07D6">
        <w:rPr>
          <w:rFonts w:ascii="Arial" w:hAnsi="Arial" w:cs="Arial"/>
          <w:b/>
        </w:rPr>
        <w:t>Recommendations for registries from the PARENT guidelines</w:t>
      </w:r>
    </w:p>
    <w:tbl>
      <w:tblPr>
        <w:tblStyle w:val="TableGrid"/>
        <w:tblW w:w="0" w:type="auto"/>
        <w:tblLook w:val="04A0" w:firstRow="1" w:lastRow="0" w:firstColumn="1" w:lastColumn="0" w:noHBand="0" w:noVBand="1"/>
      </w:tblPr>
      <w:tblGrid>
        <w:gridCol w:w="1239"/>
        <w:gridCol w:w="2406"/>
        <w:gridCol w:w="6413"/>
        <w:gridCol w:w="5330"/>
      </w:tblGrid>
      <w:tr w:rsidR="00596324" w:rsidRPr="000F07D6" w14:paraId="6D27B3F6" w14:textId="77777777" w:rsidTr="00596324">
        <w:trPr>
          <w:trHeight w:val="315"/>
        </w:trPr>
        <w:tc>
          <w:tcPr>
            <w:tcW w:w="1120" w:type="dxa"/>
            <w:vAlign w:val="center"/>
            <w:hideMark/>
          </w:tcPr>
          <w:p w14:paraId="0061F90B" w14:textId="77777777" w:rsidR="00596324" w:rsidRPr="000F07D6" w:rsidRDefault="00596324" w:rsidP="00596324">
            <w:pPr>
              <w:jc w:val="center"/>
              <w:rPr>
                <w:rFonts w:ascii="Arial" w:hAnsi="Arial" w:cs="Arial"/>
                <w:b/>
                <w:bCs/>
                <w:sz w:val="20"/>
                <w:szCs w:val="20"/>
              </w:rPr>
            </w:pPr>
            <w:r w:rsidRPr="000F07D6">
              <w:rPr>
                <w:rFonts w:ascii="Arial" w:hAnsi="Arial" w:cs="Arial"/>
                <w:b/>
                <w:bCs/>
                <w:sz w:val="20"/>
                <w:szCs w:val="20"/>
              </w:rPr>
              <w:t>Dimension</w:t>
            </w:r>
          </w:p>
        </w:tc>
        <w:tc>
          <w:tcPr>
            <w:tcW w:w="2560" w:type="dxa"/>
            <w:vAlign w:val="center"/>
            <w:hideMark/>
          </w:tcPr>
          <w:p w14:paraId="499BD4B1" w14:textId="77777777" w:rsidR="00596324" w:rsidRPr="000F07D6" w:rsidRDefault="00596324" w:rsidP="00596324">
            <w:pPr>
              <w:jc w:val="center"/>
              <w:rPr>
                <w:rFonts w:ascii="Arial" w:hAnsi="Arial" w:cs="Arial"/>
                <w:b/>
                <w:bCs/>
                <w:sz w:val="20"/>
                <w:szCs w:val="20"/>
              </w:rPr>
            </w:pPr>
            <w:r w:rsidRPr="000F07D6">
              <w:rPr>
                <w:rFonts w:ascii="Arial" w:hAnsi="Arial" w:cs="Arial"/>
                <w:b/>
                <w:bCs/>
                <w:sz w:val="20"/>
                <w:szCs w:val="20"/>
              </w:rPr>
              <w:t>Subdimension</w:t>
            </w:r>
          </w:p>
        </w:tc>
        <w:tc>
          <w:tcPr>
            <w:tcW w:w="7300" w:type="dxa"/>
            <w:vAlign w:val="center"/>
            <w:hideMark/>
          </w:tcPr>
          <w:p w14:paraId="7A3B5EE5" w14:textId="77777777" w:rsidR="00596324" w:rsidRPr="000F07D6" w:rsidRDefault="00596324" w:rsidP="00596324">
            <w:pPr>
              <w:jc w:val="center"/>
              <w:rPr>
                <w:rFonts w:ascii="Arial" w:hAnsi="Arial" w:cs="Arial"/>
                <w:b/>
                <w:bCs/>
                <w:sz w:val="20"/>
                <w:szCs w:val="20"/>
              </w:rPr>
            </w:pPr>
            <w:r w:rsidRPr="000F07D6">
              <w:rPr>
                <w:rFonts w:ascii="Arial" w:hAnsi="Arial" w:cs="Arial"/>
                <w:b/>
                <w:bCs/>
                <w:sz w:val="20"/>
                <w:szCs w:val="20"/>
              </w:rPr>
              <w:t>Criterion</w:t>
            </w:r>
          </w:p>
        </w:tc>
        <w:tc>
          <w:tcPr>
            <w:tcW w:w="5980" w:type="dxa"/>
            <w:vAlign w:val="center"/>
            <w:hideMark/>
          </w:tcPr>
          <w:p w14:paraId="52B46230" w14:textId="77777777" w:rsidR="00596324" w:rsidRPr="000F07D6" w:rsidRDefault="00596324" w:rsidP="00596324">
            <w:pPr>
              <w:jc w:val="center"/>
              <w:rPr>
                <w:rFonts w:ascii="Arial" w:hAnsi="Arial" w:cs="Arial"/>
                <w:b/>
                <w:bCs/>
                <w:sz w:val="20"/>
                <w:szCs w:val="20"/>
              </w:rPr>
            </w:pPr>
            <w:r w:rsidRPr="000F07D6">
              <w:rPr>
                <w:rFonts w:ascii="Arial" w:hAnsi="Arial" w:cs="Arial"/>
                <w:b/>
                <w:bCs/>
                <w:sz w:val="20"/>
                <w:szCs w:val="20"/>
              </w:rPr>
              <w:t>Indicator(s)</w:t>
            </w:r>
          </w:p>
        </w:tc>
      </w:tr>
      <w:tr w:rsidR="00596324" w:rsidRPr="000F07D6" w14:paraId="5A9BB58B" w14:textId="77777777" w:rsidTr="00596324">
        <w:trPr>
          <w:trHeight w:val="300"/>
        </w:trPr>
        <w:tc>
          <w:tcPr>
            <w:tcW w:w="1120" w:type="dxa"/>
            <w:vMerge w:val="restart"/>
            <w:noWrap/>
            <w:textDirection w:val="btLr"/>
            <w:vAlign w:val="center"/>
            <w:hideMark/>
          </w:tcPr>
          <w:p w14:paraId="272FCD1E" w14:textId="77777777" w:rsidR="00596324" w:rsidRPr="000F07D6" w:rsidRDefault="00596324" w:rsidP="00596324">
            <w:pPr>
              <w:jc w:val="center"/>
              <w:rPr>
                <w:rFonts w:ascii="Arial" w:hAnsi="Arial" w:cs="Arial"/>
                <w:b/>
                <w:bCs/>
                <w:sz w:val="20"/>
                <w:szCs w:val="20"/>
              </w:rPr>
            </w:pPr>
            <w:r w:rsidRPr="000F07D6">
              <w:rPr>
                <w:rFonts w:ascii="Arial" w:hAnsi="Arial" w:cs="Arial"/>
                <w:b/>
                <w:bCs/>
                <w:sz w:val="20"/>
                <w:szCs w:val="20"/>
              </w:rPr>
              <w:t>GOVERNANCE</w:t>
            </w:r>
          </w:p>
        </w:tc>
        <w:tc>
          <w:tcPr>
            <w:tcW w:w="2560" w:type="dxa"/>
            <w:vMerge w:val="restart"/>
            <w:vAlign w:val="center"/>
            <w:hideMark/>
          </w:tcPr>
          <w:p w14:paraId="6FDCCF56" w14:textId="77777777" w:rsidR="00596324" w:rsidRPr="000F07D6" w:rsidRDefault="00596324" w:rsidP="00596324">
            <w:pPr>
              <w:jc w:val="center"/>
              <w:rPr>
                <w:rFonts w:ascii="Arial" w:hAnsi="Arial" w:cs="Arial"/>
                <w:sz w:val="20"/>
                <w:szCs w:val="20"/>
              </w:rPr>
            </w:pPr>
            <w:r w:rsidRPr="000F07D6">
              <w:rPr>
                <w:rFonts w:ascii="Arial" w:hAnsi="Arial" w:cs="Arial"/>
                <w:sz w:val="20"/>
                <w:szCs w:val="20"/>
              </w:rPr>
              <w:t>Procedures and methods for registry operation and governance</w:t>
            </w:r>
          </w:p>
        </w:tc>
        <w:tc>
          <w:tcPr>
            <w:tcW w:w="7300" w:type="dxa"/>
            <w:vMerge w:val="restart"/>
            <w:vAlign w:val="center"/>
            <w:hideMark/>
          </w:tcPr>
          <w:p w14:paraId="050B1579" w14:textId="77777777" w:rsidR="00596324" w:rsidRPr="000F07D6" w:rsidRDefault="00596324" w:rsidP="008E1DEF">
            <w:pPr>
              <w:jc w:val="center"/>
              <w:rPr>
                <w:rFonts w:ascii="Arial" w:hAnsi="Arial" w:cs="Arial"/>
                <w:sz w:val="18"/>
                <w:szCs w:val="18"/>
              </w:rPr>
            </w:pPr>
            <w:r w:rsidRPr="000F07D6">
              <w:rPr>
                <w:rFonts w:ascii="Arial" w:hAnsi="Arial" w:cs="Arial"/>
                <w:sz w:val="18"/>
                <w:szCs w:val="18"/>
              </w:rPr>
              <w:t>Clearly stated purpose, structures, protocol/ procedures and information governance policies</w:t>
            </w:r>
          </w:p>
        </w:tc>
        <w:tc>
          <w:tcPr>
            <w:tcW w:w="5980" w:type="dxa"/>
            <w:vAlign w:val="center"/>
            <w:hideMark/>
          </w:tcPr>
          <w:p w14:paraId="154386EC" w14:textId="2D7CE9EA" w:rsidR="00596324" w:rsidRPr="000F07D6" w:rsidRDefault="00596324" w:rsidP="002D73C3">
            <w:pPr>
              <w:jc w:val="both"/>
              <w:rPr>
                <w:rFonts w:ascii="Arial" w:hAnsi="Arial" w:cs="Arial"/>
                <w:sz w:val="18"/>
                <w:szCs w:val="18"/>
              </w:rPr>
            </w:pPr>
            <w:r w:rsidRPr="000F07D6">
              <w:rPr>
                <w:rFonts w:ascii="Arial" w:hAnsi="Arial" w:cs="Arial"/>
                <w:sz w:val="18"/>
                <w:szCs w:val="18"/>
              </w:rPr>
              <w:t>Registry manual</w:t>
            </w:r>
          </w:p>
        </w:tc>
      </w:tr>
      <w:tr w:rsidR="00596324" w:rsidRPr="000F07D6" w14:paraId="5123EB11" w14:textId="77777777" w:rsidTr="00596324">
        <w:trPr>
          <w:trHeight w:val="765"/>
        </w:trPr>
        <w:tc>
          <w:tcPr>
            <w:tcW w:w="1120" w:type="dxa"/>
            <w:vMerge/>
            <w:vAlign w:val="center"/>
            <w:hideMark/>
          </w:tcPr>
          <w:p w14:paraId="22907CF9" w14:textId="77777777" w:rsidR="00596324" w:rsidRPr="000F07D6" w:rsidRDefault="00596324" w:rsidP="00596324">
            <w:pPr>
              <w:jc w:val="center"/>
              <w:rPr>
                <w:rFonts w:ascii="Arial" w:hAnsi="Arial" w:cs="Arial"/>
                <w:b/>
                <w:bCs/>
                <w:sz w:val="20"/>
                <w:szCs w:val="20"/>
              </w:rPr>
            </w:pPr>
          </w:p>
        </w:tc>
        <w:tc>
          <w:tcPr>
            <w:tcW w:w="2560" w:type="dxa"/>
            <w:vMerge/>
            <w:vAlign w:val="center"/>
            <w:hideMark/>
          </w:tcPr>
          <w:p w14:paraId="1C173061" w14:textId="77777777" w:rsidR="00596324" w:rsidRPr="000F07D6" w:rsidRDefault="00596324" w:rsidP="00596324">
            <w:pPr>
              <w:jc w:val="center"/>
              <w:rPr>
                <w:rFonts w:ascii="Arial" w:hAnsi="Arial" w:cs="Arial"/>
                <w:sz w:val="20"/>
                <w:szCs w:val="20"/>
              </w:rPr>
            </w:pPr>
          </w:p>
        </w:tc>
        <w:tc>
          <w:tcPr>
            <w:tcW w:w="7300" w:type="dxa"/>
            <w:vMerge/>
            <w:vAlign w:val="center"/>
            <w:hideMark/>
          </w:tcPr>
          <w:p w14:paraId="40A7BD80" w14:textId="77777777" w:rsidR="00596324" w:rsidRPr="000F07D6" w:rsidRDefault="00596324" w:rsidP="008E1DEF">
            <w:pPr>
              <w:jc w:val="center"/>
              <w:rPr>
                <w:rFonts w:ascii="Arial" w:hAnsi="Arial" w:cs="Arial"/>
                <w:sz w:val="18"/>
                <w:szCs w:val="18"/>
              </w:rPr>
            </w:pPr>
          </w:p>
        </w:tc>
        <w:tc>
          <w:tcPr>
            <w:tcW w:w="5980" w:type="dxa"/>
            <w:vAlign w:val="center"/>
            <w:hideMark/>
          </w:tcPr>
          <w:p w14:paraId="7E1D9D2E" w14:textId="5DEDAF10" w:rsidR="00596324" w:rsidRPr="000F07D6" w:rsidRDefault="00596324" w:rsidP="002D73C3">
            <w:pPr>
              <w:jc w:val="both"/>
              <w:rPr>
                <w:rFonts w:ascii="Arial" w:hAnsi="Arial" w:cs="Arial"/>
                <w:sz w:val="18"/>
                <w:szCs w:val="18"/>
              </w:rPr>
            </w:pPr>
            <w:r w:rsidRPr="000F07D6">
              <w:rPr>
                <w:rFonts w:ascii="Arial" w:hAnsi="Arial" w:cs="Arial"/>
                <w:sz w:val="18"/>
                <w:szCs w:val="18"/>
              </w:rPr>
              <w:t>Formal plan for registry governance and oversight covering overall direction and operations, scientific content, ethics, safety, data access, publications, and change management.</w:t>
            </w:r>
          </w:p>
        </w:tc>
      </w:tr>
      <w:tr w:rsidR="00596324" w:rsidRPr="000F07D6" w14:paraId="44D5F7B6" w14:textId="77777777" w:rsidTr="00596324">
        <w:trPr>
          <w:trHeight w:val="525"/>
        </w:trPr>
        <w:tc>
          <w:tcPr>
            <w:tcW w:w="1120" w:type="dxa"/>
            <w:vMerge/>
            <w:vAlign w:val="center"/>
            <w:hideMark/>
          </w:tcPr>
          <w:p w14:paraId="69FDC0AB" w14:textId="77777777" w:rsidR="00596324" w:rsidRPr="000F07D6" w:rsidRDefault="00596324" w:rsidP="00596324">
            <w:pPr>
              <w:jc w:val="center"/>
              <w:rPr>
                <w:rFonts w:ascii="Arial" w:hAnsi="Arial" w:cs="Arial"/>
                <w:b/>
                <w:bCs/>
                <w:sz w:val="20"/>
                <w:szCs w:val="20"/>
              </w:rPr>
            </w:pPr>
          </w:p>
        </w:tc>
        <w:tc>
          <w:tcPr>
            <w:tcW w:w="2560" w:type="dxa"/>
            <w:vAlign w:val="center"/>
            <w:hideMark/>
          </w:tcPr>
          <w:p w14:paraId="46D543A0" w14:textId="77777777" w:rsidR="00596324" w:rsidRPr="000F07D6" w:rsidRDefault="00596324" w:rsidP="00596324">
            <w:pPr>
              <w:jc w:val="center"/>
              <w:rPr>
                <w:rFonts w:ascii="Arial" w:hAnsi="Arial" w:cs="Arial"/>
                <w:sz w:val="20"/>
                <w:szCs w:val="20"/>
              </w:rPr>
            </w:pPr>
            <w:r w:rsidRPr="000F07D6">
              <w:rPr>
                <w:rFonts w:ascii="Arial" w:hAnsi="Arial" w:cs="Arial"/>
                <w:sz w:val="20"/>
                <w:szCs w:val="20"/>
              </w:rPr>
              <w:t>Education and training</w:t>
            </w:r>
          </w:p>
        </w:tc>
        <w:tc>
          <w:tcPr>
            <w:tcW w:w="7300" w:type="dxa"/>
            <w:vAlign w:val="center"/>
            <w:hideMark/>
          </w:tcPr>
          <w:p w14:paraId="7E90335A" w14:textId="77777777" w:rsidR="00596324" w:rsidRPr="000F07D6" w:rsidRDefault="00596324" w:rsidP="008E1DEF">
            <w:pPr>
              <w:jc w:val="center"/>
              <w:rPr>
                <w:rFonts w:ascii="Arial" w:hAnsi="Arial" w:cs="Arial"/>
                <w:sz w:val="18"/>
                <w:szCs w:val="18"/>
              </w:rPr>
            </w:pPr>
            <w:r w:rsidRPr="000F07D6">
              <w:rPr>
                <w:rFonts w:ascii="Arial" w:hAnsi="Arial" w:cs="Arial"/>
                <w:sz w:val="18"/>
                <w:szCs w:val="18"/>
              </w:rPr>
              <w:t>Registry staff as well as data providers should receive formal and refresher training on registry procedures</w:t>
            </w:r>
          </w:p>
        </w:tc>
        <w:tc>
          <w:tcPr>
            <w:tcW w:w="5980" w:type="dxa"/>
            <w:vAlign w:val="center"/>
            <w:hideMark/>
          </w:tcPr>
          <w:p w14:paraId="7D0F08EA" w14:textId="77777777" w:rsidR="00596324" w:rsidRPr="000F07D6" w:rsidRDefault="00596324" w:rsidP="002D73C3">
            <w:pPr>
              <w:jc w:val="both"/>
              <w:rPr>
                <w:rFonts w:ascii="Arial" w:hAnsi="Arial" w:cs="Arial"/>
                <w:sz w:val="18"/>
                <w:szCs w:val="18"/>
              </w:rPr>
            </w:pPr>
            <w:r w:rsidRPr="000F07D6">
              <w:rPr>
                <w:rFonts w:ascii="Arial" w:hAnsi="Arial" w:cs="Arial"/>
                <w:sz w:val="18"/>
                <w:szCs w:val="18"/>
              </w:rPr>
              <w:t>Training plan and record of training sessions</w:t>
            </w:r>
          </w:p>
        </w:tc>
      </w:tr>
      <w:tr w:rsidR="00596324" w:rsidRPr="000F07D6" w14:paraId="31CEF13D" w14:textId="77777777" w:rsidTr="00596324">
        <w:trPr>
          <w:trHeight w:val="525"/>
        </w:trPr>
        <w:tc>
          <w:tcPr>
            <w:tcW w:w="1120" w:type="dxa"/>
            <w:vMerge/>
            <w:vAlign w:val="center"/>
            <w:hideMark/>
          </w:tcPr>
          <w:p w14:paraId="5F8CE0F3" w14:textId="77777777" w:rsidR="00596324" w:rsidRPr="000F07D6" w:rsidRDefault="00596324" w:rsidP="00596324">
            <w:pPr>
              <w:jc w:val="center"/>
              <w:rPr>
                <w:rFonts w:ascii="Arial" w:hAnsi="Arial" w:cs="Arial"/>
                <w:b/>
                <w:bCs/>
                <w:sz w:val="20"/>
                <w:szCs w:val="20"/>
              </w:rPr>
            </w:pPr>
          </w:p>
        </w:tc>
        <w:tc>
          <w:tcPr>
            <w:tcW w:w="2560" w:type="dxa"/>
            <w:vAlign w:val="center"/>
            <w:hideMark/>
          </w:tcPr>
          <w:p w14:paraId="3A9EB055" w14:textId="77777777" w:rsidR="00596324" w:rsidRPr="000F07D6" w:rsidRDefault="00596324" w:rsidP="00596324">
            <w:pPr>
              <w:jc w:val="center"/>
              <w:rPr>
                <w:rFonts w:ascii="Arial" w:hAnsi="Arial" w:cs="Arial"/>
                <w:sz w:val="20"/>
                <w:szCs w:val="20"/>
              </w:rPr>
            </w:pPr>
            <w:r w:rsidRPr="000F07D6">
              <w:rPr>
                <w:rFonts w:ascii="Arial" w:hAnsi="Arial" w:cs="Arial"/>
                <w:sz w:val="20"/>
                <w:szCs w:val="20"/>
              </w:rPr>
              <w:t>Resource planning and financial sustainability</w:t>
            </w:r>
          </w:p>
        </w:tc>
        <w:tc>
          <w:tcPr>
            <w:tcW w:w="7300" w:type="dxa"/>
            <w:vAlign w:val="center"/>
            <w:hideMark/>
          </w:tcPr>
          <w:p w14:paraId="74DF6F7D" w14:textId="77777777" w:rsidR="00596324" w:rsidRPr="000F07D6" w:rsidRDefault="00596324" w:rsidP="008E1DEF">
            <w:pPr>
              <w:jc w:val="center"/>
              <w:rPr>
                <w:rFonts w:ascii="Arial" w:hAnsi="Arial" w:cs="Arial"/>
                <w:sz w:val="18"/>
                <w:szCs w:val="18"/>
              </w:rPr>
            </w:pPr>
            <w:r w:rsidRPr="000F07D6">
              <w:rPr>
                <w:rFonts w:ascii="Arial" w:hAnsi="Arial" w:cs="Arial"/>
                <w:sz w:val="18"/>
                <w:szCs w:val="18"/>
              </w:rPr>
              <w:t>Resources should be adequate to ensure the sustainability, continual relevance and maximum impact of the data for which the registry holders are responsible</w:t>
            </w:r>
          </w:p>
        </w:tc>
        <w:tc>
          <w:tcPr>
            <w:tcW w:w="5980" w:type="dxa"/>
            <w:vAlign w:val="center"/>
            <w:hideMark/>
          </w:tcPr>
          <w:p w14:paraId="3AC4FA9B" w14:textId="77777777" w:rsidR="00596324" w:rsidRPr="000F07D6" w:rsidRDefault="00596324" w:rsidP="002D73C3">
            <w:pPr>
              <w:jc w:val="both"/>
              <w:rPr>
                <w:rFonts w:ascii="Arial" w:hAnsi="Arial" w:cs="Arial"/>
                <w:sz w:val="18"/>
                <w:szCs w:val="18"/>
              </w:rPr>
            </w:pPr>
            <w:r w:rsidRPr="000F07D6">
              <w:rPr>
                <w:rFonts w:ascii="Arial" w:hAnsi="Arial" w:cs="Arial"/>
                <w:sz w:val="18"/>
                <w:szCs w:val="18"/>
              </w:rPr>
              <w:t>Registry size and duration defined</w:t>
            </w:r>
          </w:p>
        </w:tc>
      </w:tr>
      <w:tr w:rsidR="00596324" w:rsidRPr="000F07D6" w14:paraId="4824063A" w14:textId="77777777" w:rsidTr="00596324">
        <w:trPr>
          <w:trHeight w:val="300"/>
        </w:trPr>
        <w:tc>
          <w:tcPr>
            <w:tcW w:w="1120" w:type="dxa"/>
            <w:vMerge/>
            <w:vAlign w:val="center"/>
            <w:hideMark/>
          </w:tcPr>
          <w:p w14:paraId="6B097E56" w14:textId="77777777" w:rsidR="00596324" w:rsidRPr="000F07D6" w:rsidRDefault="00596324" w:rsidP="00596324">
            <w:pPr>
              <w:jc w:val="center"/>
              <w:rPr>
                <w:rFonts w:ascii="Arial" w:hAnsi="Arial" w:cs="Arial"/>
                <w:b/>
                <w:bCs/>
                <w:sz w:val="20"/>
                <w:szCs w:val="20"/>
              </w:rPr>
            </w:pPr>
          </w:p>
        </w:tc>
        <w:tc>
          <w:tcPr>
            <w:tcW w:w="2560" w:type="dxa"/>
            <w:vMerge w:val="restart"/>
            <w:vAlign w:val="center"/>
            <w:hideMark/>
          </w:tcPr>
          <w:p w14:paraId="66408687" w14:textId="77777777" w:rsidR="00596324" w:rsidRPr="000F07D6" w:rsidRDefault="00596324" w:rsidP="00596324">
            <w:pPr>
              <w:jc w:val="center"/>
              <w:rPr>
                <w:rFonts w:ascii="Arial" w:hAnsi="Arial" w:cs="Arial"/>
                <w:sz w:val="20"/>
                <w:szCs w:val="20"/>
              </w:rPr>
            </w:pPr>
            <w:r w:rsidRPr="000F07D6">
              <w:rPr>
                <w:rFonts w:ascii="Arial" w:hAnsi="Arial" w:cs="Arial"/>
                <w:sz w:val="20"/>
                <w:szCs w:val="20"/>
              </w:rPr>
              <w:t>Interoperability</w:t>
            </w:r>
          </w:p>
        </w:tc>
        <w:tc>
          <w:tcPr>
            <w:tcW w:w="7300" w:type="dxa"/>
            <w:vMerge w:val="restart"/>
            <w:vAlign w:val="center"/>
            <w:hideMark/>
          </w:tcPr>
          <w:p w14:paraId="5475C86D" w14:textId="77777777" w:rsidR="00596324" w:rsidRPr="000F07D6" w:rsidRDefault="00596324" w:rsidP="008E1DEF">
            <w:pPr>
              <w:jc w:val="center"/>
              <w:rPr>
                <w:rFonts w:ascii="Arial" w:hAnsi="Arial" w:cs="Arial"/>
                <w:sz w:val="18"/>
                <w:szCs w:val="18"/>
              </w:rPr>
            </w:pPr>
            <w:r w:rsidRPr="000F07D6">
              <w:rPr>
                <w:rFonts w:ascii="Arial" w:hAnsi="Arial" w:cs="Arial"/>
                <w:sz w:val="18"/>
                <w:szCs w:val="18"/>
              </w:rPr>
              <w:t>Interoperability principles should be applied to all aspects of registry including establishment, development, operation, use and governance to support national and international collaboration</w:t>
            </w:r>
          </w:p>
        </w:tc>
        <w:tc>
          <w:tcPr>
            <w:tcW w:w="5980" w:type="dxa"/>
            <w:vAlign w:val="center"/>
            <w:hideMark/>
          </w:tcPr>
          <w:p w14:paraId="4596E034" w14:textId="01591A20" w:rsidR="00596324" w:rsidRPr="000F07D6" w:rsidRDefault="00596324" w:rsidP="002D73C3">
            <w:pPr>
              <w:jc w:val="both"/>
              <w:rPr>
                <w:rFonts w:ascii="Arial" w:hAnsi="Arial" w:cs="Arial"/>
                <w:sz w:val="18"/>
                <w:szCs w:val="18"/>
              </w:rPr>
            </w:pPr>
            <w:r w:rsidRPr="000F07D6">
              <w:rPr>
                <w:rFonts w:ascii="Arial" w:hAnsi="Arial" w:cs="Arial"/>
                <w:sz w:val="18"/>
                <w:szCs w:val="18"/>
              </w:rPr>
              <w:t>Use of semantic standards, models and tools</w:t>
            </w:r>
          </w:p>
        </w:tc>
      </w:tr>
      <w:tr w:rsidR="00596324" w:rsidRPr="000F07D6" w14:paraId="7444E440" w14:textId="77777777" w:rsidTr="00596324">
        <w:trPr>
          <w:trHeight w:val="525"/>
        </w:trPr>
        <w:tc>
          <w:tcPr>
            <w:tcW w:w="1120" w:type="dxa"/>
            <w:vMerge/>
            <w:vAlign w:val="center"/>
            <w:hideMark/>
          </w:tcPr>
          <w:p w14:paraId="290FC905" w14:textId="77777777" w:rsidR="00596324" w:rsidRPr="000F07D6" w:rsidRDefault="00596324" w:rsidP="00596324">
            <w:pPr>
              <w:jc w:val="center"/>
              <w:rPr>
                <w:rFonts w:ascii="Arial" w:hAnsi="Arial" w:cs="Arial"/>
                <w:b/>
                <w:bCs/>
                <w:sz w:val="20"/>
                <w:szCs w:val="20"/>
              </w:rPr>
            </w:pPr>
          </w:p>
        </w:tc>
        <w:tc>
          <w:tcPr>
            <w:tcW w:w="2560" w:type="dxa"/>
            <w:vMerge/>
            <w:vAlign w:val="center"/>
            <w:hideMark/>
          </w:tcPr>
          <w:p w14:paraId="5D9F9883" w14:textId="77777777" w:rsidR="00596324" w:rsidRPr="000F07D6" w:rsidRDefault="00596324" w:rsidP="00596324">
            <w:pPr>
              <w:jc w:val="center"/>
              <w:rPr>
                <w:rFonts w:ascii="Arial" w:hAnsi="Arial" w:cs="Arial"/>
                <w:sz w:val="20"/>
                <w:szCs w:val="20"/>
              </w:rPr>
            </w:pPr>
          </w:p>
        </w:tc>
        <w:tc>
          <w:tcPr>
            <w:tcW w:w="7300" w:type="dxa"/>
            <w:vMerge/>
            <w:vAlign w:val="center"/>
            <w:hideMark/>
          </w:tcPr>
          <w:p w14:paraId="4EAAAF4F" w14:textId="77777777" w:rsidR="00596324" w:rsidRPr="000F07D6" w:rsidRDefault="00596324" w:rsidP="008E1DEF">
            <w:pPr>
              <w:jc w:val="center"/>
              <w:rPr>
                <w:rFonts w:ascii="Arial" w:hAnsi="Arial" w:cs="Arial"/>
                <w:sz w:val="18"/>
                <w:szCs w:val="18"/>
              </w:rPr>
            </w:pPr>
          </w:p>
        </w:tc>
        <w:tc>
          <w:tcPr>
            <w:tcW w:w="5980" w:type="dxa"/>
            <w:vAlign w:val="center"/>
            <w:hideMark/>
          </w:tcPr>
          <w:p w14:paraId="05143BC0" w14:textId="4F2A5C9F" w:rsidR="00596324" w:rsidRPr="000F07D6" w:rsidRDefault="00596324" w:rsidP="002D73C3">
            <w:pPr>
              <w:jc w:val="both"/>
              <w:rPr>
                <w:rFonts w:ascii="Arial" w:hAnsi="Arial" w:cs="Arial"/>
                <w:sz w:val="18"/>
                <w:szCs w:val="18"/>
              </w:rPr>
            </w:pPr>
            <w:r w:rsidRPr="000F07D6">
              <w:rPr>
                <w:rFonts w:ascii="Arial" w:hAnsi="Arial" w:cs="Arial"/>
                <w:sz w:val="18"/>
                <w:szCs w:val="18"/>
              </w:rPr>
              <w:t>Procedures for granting access to or sharing data (nationally or internationally) in place, including response time targets</w:t>
            </w:r>
          </w:p>
        </w:tc>
      </w:tr>
      <w:tr w:rsidR="00596324" w:rsidRPr="000F07D6" w14:paraId="333E00DD" w14:textId="77777777" w:rsidTr="00596324">
        <w:trPr>
          <w:trHeight w:val="676"/>
        </w:trPr>
        <w:tc>
          <w:tcPr>
            <w:tcW w:w="1120" w:type="dxa"/>
            <w:vMerge/>
            <w:vAlign w:val="center"/>
            <w:hideMark/>
          </w:tcPr>
          <w:p w14:paraId="11F57199" w14:textId="77777777" w:rsidR="00596324" w:rsidRPr="000F07D6" w:rsidRDefault="00596324" w:rsidP="00596324">
            <w:pPr>
              <w:jc w:val="center"/>
              <w:rPr>
                <w:rFonts w:ascii="Arial" w:hAnsi="Arial" w:cs="Arial"/>
                <w:b/>
                <w:bCs/>
                <w:sz w:val="20"/>
                <w:szCs w:val="20"/>
              </w:rPr>
            </w:pPr>
          </w:p>
        </w:tc>
        <w:tc>
          <w:tcPr>
            <w:tcW w:w="2560" w:type="dxa"/>
            <w:vMerge w:val="restart"/>
            <w:vAlign w:val="center"/>
            <w:hideMark/>
          </w:tcPr>
          <w:p w14:paraId="1013C849" w14:textId="77777777" w:rsidR="00596324" w:rsidRPr="000F07D6" w:rsidRDefault="00596324" w:rsidP="00596324">
            <w:pPr>
              <w:jc w:val="center"/>
              <w:rPr>
                <w:rFonts w:ascii="Arial" w:hAnsi="Arial" w:cs="Arial"/>
                <w:sz w:val="20"/>
                <w:szCs w:val="20"/>
              </w:rPr>
            </w:pPr>
            <w:r w:rsidRPr="000F07D6">
              <w:rPr>
                <w:rFonts w:ascii="Arial" w:hAnsi="Arial" w:cs="Arial"/>
                <w:sz w:val="20"/>
                <w:szCs w:val="20"/>
              </w:rPr>
              <w:t>Self-assessment</w:t>
            </w:r>
          </w:p>
        </w:tc>
        <w:tc>
          <w:tcPr>
            <w:tcW w:w="7300" w:type="dxa"/>
            <w:vMerge w:val="restart"/>
            <w:vAlign w:val="center"/>
            <w:hideMark/>
          </w:tcPr>
          <w:p w14:paraId="61F759DB" w14:textId="77777777" w:rsidR="00596324" w:rsidRPr="000F07D6" w:rsidRDefault="00596324" w:rsidP="008E1DEF">
            <w:pPr>
              <w:jc w:val="center"/>
              <w:rPr>
                <w:rFonts w:ascii="Arial" w:hAnsi="Arial" w:cs="Arial"/>
                <w:sz w:val="18"/>
                <w:szCs w:val="18"/>
              </w:rPr>
            </w:pPr>
            <w:r w:rsidRPr="000F07D6">
              <w:rPr>
                <w:rFonts w:ascii="Arial" w:hAnsi="Arial" w:cs="Arial"/>
                <w:sz w:val="18"/>
                <w:szCs w:val="18"/>
              </w:rPr>
              <w:t>Self-assessment should serve to identify sources of potential data quality issues and assess them by using indicators on data quality dimensions, developing measurements for evaluation, subsequently used to correct issues and track improvements (essentially data/quality improvement)</w:t>
            </w:r>
          </w:p>
        </w:tc>
        <w:tc>
          <w:tcPr>
            <w:tcW w:w="5980" w:type="dxa"/>
            <w:vAlign w:val="center"/>
            <w:hideMark/>
          </w:tcPr>
          <w:p w14:paraId="693F0F62" w14:textId="7D0DA6B3" w:rsidR="00596324" w:rsidRPr="000F07D6" w:rsidRDefault="00596324" w:rsidP="002D73C3">
            <w:pPr>
              <w:jc w:val="both"/>
              <w:rPr>
                <w:rFonts w:ascii="Arial" w:hAnsi="Arial" w:cs="Arial"/>
                <w:sz w:val="18"/>
                <w:szCs w:val="18"/>
              </w:rPr>
            </w:pPr>
            <w:r w:rsidRPr="000F07D6">
              <w:rPr>
                <w:rFonts w:ascii="Arial" w:hAnsi="Arial" w:cs="Arial"/>
                <w:sz w:val="18"/>
                <w:szCs w:val="18"/>
              </w:rPr>
              <w:t>Formal audit and quality assurance plan</w:t>
            </w:r>
          </w:p>
        </w:tc>
      </w:tr>
      <w:tr w:rsidR="00596324" w:rsidRPr="000F07D6" w14:paraId="48811119" w14:textId="77777777" w:rsidTr="008E1DEF">
        <w:trPr>
          <w:trHeight w:val="260"/>
        </w:trPr>
        <w:tc>
          <w:tcPr>
            <w:tcW w:w="1120" w:type="dxa"/>
            <w:vMerge/>
            <w:vAlign w:val="center"/>
            <w:hideMark/>
          </w:tcPr>
          <w:p w14:paraId="6CB3E517" w14:textId="77777777" w:rsidR="00596324" w:rsidRPr="000F07D6" w:rsidRDefault="00596324" w:rsidP="00596324">
            <w:pPr>
              <w:jc w:val="center"/>
              <w:rPr>
                <w:rFonts w:ascii="Arial" w:hAnsi="Arial" w:cs="Arial"/>
                <w:b/>
                <w:bCs/>
                <w:sz w:val="20"/>
                <w:szCs w:val="20"/>
              </w:rPr>
            </w:pPr>
          </w:p>
        </w:tc>
        <w:tc>
          <w:tcPr>
            <w:tcW w:w="2560" w:type="dxa"/>
            <w:vMerge/>
            <w:vAlign w:val="center"/>
            <w:hideMark/>
          </w:tcPr>
          <w:p w14:paraId="4C689625" w14:textId="77777777" w:rsidR="00596324" w:rsidRPr="000F07D6" w:rsidRDefault="00596324" w:rsidP="00596324">
            <w:pPr>
              <w:jc w:val="center"/>
              <w:rPr>
                <w:rFonts w:ascii="Arial" w:hAnsi="Arial" w:cs="Arial"/>
                <w:sz w:val="20"/>
                <w:szCs w:val="20"/>
              </w:rPr>
            </w:pPr>
          </w:p>
        </w:tc>
        <w:tc>
          <w:tcPr>
            <w:tcW w:w="7300" w:type="dxa"/>
            <w:vMerge/>
            <w:vAlign w:val="center"/>
            <w:hideMark/>
          </w:tcPr>
          <w:p w14:paraId="6354EDC5" w14:textId="77777777" w:rsidR="00596324" w:rsidRPr="000F07D6" w:rsidRDefault="00596324" w:rsidP="008E1DEF">
            <w:pPr>
              <w:jc w:val="center"/>
              <w:rPr>
                <w:rFonts w:ascii="Arial" w:hAnsi="Arial" w:cs="Arial"/>
                <w:sz w:val="18"/>
                <w:szCs w:val="18"/>
              </w:rPr>
            </w:pPr>
          </w:p>
        </w:tc>
        <w:tc>
          <w:tcPr>
            <w:tcW w:w="5980" w:type="dxa"/>
            <w:vAlign w:val="center"/>
            <w:hideMark/>
          </w:tcPr>
          <w:p w14:paraId="4C3280B9" w14:textId="7BF44AE8" w:rsidR="00596324" w:rsidRPr="000F07D6" w:rsidRDefault="00596324" w:rsidP="002D73C3">
            <w:pPr>
              <w:jc w:val="both"/>
              <w:rPr>
                <w:rFonts w:ascii="Arial" w:hAnsi="Arial" w:cs="Arial"/>
                <w:sz w:val="18"/>
                <w:szCs w:val="18"/>
              </w:rPr>
            </w:pPr>
            <w:r w:rsidRPr="000F07D6">
              <w:rPr>
                <w:rFonts w:ascii="Arial" w:hAnsi="Arial" w:cs="Arial"/>
                <w:sz w:val="18"/>
                <w:szCs w:val="18"/>
              </w:rPr>
              <w:t>Establishment of a Quality Assurance Committee</w:t>
            </w:r>
          </w:p>
        </w:tc>
      </w:tr>
      <w:tr w:rsidR="00596324" w:rsidRPr="000F07D6" w14:paraId="6A9C9B8B" w14:textId="77777777" w:rsidTr="00596324">
        <w:trPr>
          <w:trHeight w:val="450"/>
        </w:trPr>
        <w:tc>
          <w:tcPr>
            <w:tcW w:w="1120" w:type="dxa"/>
            <w:vMerge/>
            <w:vAlign w:val="center"/>
            <w:hideMark/>
          </w:tcPr>
          <w:p w14:paraId="1A79C865" w14:textId="77777777" w:rsidR="00596324" w:rsidRPr="000F07D6" w:rsidRDefault="00596324" w:rsidP="00596324">
            <w:pPr>
              <w:jc w:val="center"/>
              <w:rPr>
                <w:rFonts w:ascii="Arial" w:hAnsi="Arial" w:cs="Arial"/>
                <w:b/>
                <w:bCs/>
                <w:sz w:val="20"/>
                <w:szCs w:val="20"/>
              </w:rPr>
            </w:pPr>
          </w:p>
        </w:tc>
        <w:tc>
          <w:tcPr>
            <w:tcW w:w="2560" w:type="dxa"/>
            <w:vMerge w:val="restart"/>
            <w:vAlign w:val="center"/>
            <w:hideMark/>
          </w:tcPr>
          <w:p w14:paraId="4D099C23" w14:textId="77777777" w:rsidR="00596324" w:rsidRPr="000F07D6" w:rsidRDefault="00596324" w:rsidP="00596324">
            <w:pPr>
              <w:jc w:val="center"/>
              <w:rPr>
                <w:rFonts w:ascii="Arial" w:hAnsi="Arial" w:cs="Arial"/>
                <w:sz w:val="20"/>
                <w:szCs w:val="20"/>
              </w:rPr>
            </w:pPr>
            <w:r w:rsidRPr="000F07D6">
              <w:rPr>
                <w:rFonts w:ascii="Arial" w:hAnsi="Arial" w:cs="Arial"/>
                <w:sz w:val="20"/>
                <w:szCs w:val="20"/>
              </w:rPr>
              <w:t>Expert guidance</w:t>
            </w:r>
          </w:p>
        </w:tc>
        <w:tc>
          <w:tcPr>
            <w:tcW w:w="7300" w:type="dxa"/>
            <w:vMerge w:val="restart"/>
            <w:vAlign w:val="center"/>
            <w:hideMark/>
          </w:tcPr>
          <w:p w14:paraId="04B7D591" w14:textId="77777777" w:rsidR="00596324" w:rsidRPr="000F07D6" w:rsidRDefault="00596324" w:rsidP="008E1DEF">
            <w:pPr>
              <w:jc w:val="center"/>
              <w:rPr>
                <w:rFonts w:ascii="Arial" w:hAnsi="Arial" w:cs="Arial"/>
                <w:sz w:val="18"/>
                <w:szCs w:val="18"/>
              </w:rPr>
            </w:pPr>
            <w:r w:rsidRPr="000F07D6">
              <w:rPr>
                <w:rFonts w:ascii="Arial" w:hAnsi="Arial" w:cs="Arial"/>
                <w:sz w:val="18"/>
                <w:szCs w:val="18"/>
              </w:rPr>
              <w:t>The establishment of an Advisory Board consisting of a knowledgeable panel with expertise relevant to the registry domain and committed to the registry</w:t>
            </w:r>
          </w:p>
        </w:tc>
        <w:tc>
          <w:tcPr>
            <w:tcW w:w="5980" w:type="dxa"/>
            <w:vMerge w:val="restart"/>
            <w:vAlign w:val="center"/>
            <w:hideMark/>
          </w:tcPr>
          <w:p w14:paraId="1B88CFE7" w14:textId="77777777" w:rsidR="00596324" w:rsidRPr="000F07D6" w:rsidRDefault="00596324" w:rsidP="002D73C3">
            <w:pPr>
              <w:jc w:val="both"/>
              <w:rPr>
                <w:rFonts w:ascii="Arial" w:hAnsi="Arial" w:cs="Arial"/>
                <w:sz w:val="18"/>
                <w:szCs w:val="18"/>
              </w:rPr>
            </w:pPr>
            <w:r w:rsidRPr="000F07D6">
              <w:rPr>
                <w:rFonts w:ascii="Arial" w:hAnsi="Arial" w:cs="Arial"/>
                <w:sz w:val="18"/>
                <w:szCs w:val="18"/>
              </w:rPr>
              <w:t>Establishment of Advisory Board</w:t>
            </w:r>
          </w:p>
        </w:tc>
      </w:tr>
      <w:tr w:rsidR="00596324" w:rsidRPr="000F07D6" w14:paraId="06945479" w14:textId="77777777" w:rsidTr="008E1DEF">
        <w:trPr>
          <w:trHeight w:val="450"/>
        </w:trPr>
        <w:tc>
          <w:tcPr>
            <w:tcW w:w="1120" w:type="dxa"/>
            <w:vMerge/>
            <w:vAlign w:val="center"/>
            <w:hideMark/>
          </w:tcPr>
          <w:p w14:paraId="15082068" w14:textId="77777777" w:rsidR="00596324" w:rsidRPr="000F07D6" w:rsidRDefault="00596324" w:rsidP="00596324">
            <w:pPr>
              <w:jc w:val="center"/>
              <w:rPr>
                <w:rFonts w:ascii="Arial" w:hAnsi="Arial" w:cs="Arial"/>
                <w:b/>
                <w:bCs/>
                <w:sz w:val="20"/>
                <w:szCs w:val="20"/>
              </w:rPr>
            </w:pPr>
          </w:p>
        </w:tc>
        <w:tc>
          <w:tcPr>
            <w:tcW w:w="2560" w:type="dxa"/>
            <w:vMerge/>
            <w:vAlign w:val="center"/>
            <w:hideMark/>
          </w:tcPr>
          <w:p w14:paraId="73CFE163" w14:textId="77777777" w:rsidR="00596324" w:rsidRPr="000F07D6" w:rsidRDefault="00596324" w:rsidP="00596324">
            <w:pPr>
              <w:jc w:val="center"/>
              <w:rPr>
                <w:rFonts w:ascii="Arial" w:hAnsi="Arial" w:cs="Arial"/>
                <w:sz w:val="20"/>
                <w:szCs w:val="20"/>
              </w:rPr>
            </w:pPr>
          </w:p>
        </w:tc>
        <w:tc>
          <w:tcPr>
            <w:tcW w:w="7300" w:type="dxa"/>
            <w:vMerge/>
            <w:vAlign w:val="center"/>
            <w:hideMark/>
          </w:tcPr>
          <w:p w14:paraId="0906883B" w14:textId="77777777" w:rsidR="00596324" w:rsidRPr="000F07D6" w:rsidRDefault="00596324" w:rsidP="008E1DEF">
            <w:pPr>
              <w:jc w:val="center"/>
              <w:rPr>
                <w:rFonts w:ascii="Arial" w:hAnsi="Arial" w:cs="Arial"/>
                <w:sz w:val="18"/>
                <w:szCs w:val="18"/>
              </w:rPr>
            </w:pPr>
          </w:p>
        </w:tc>
        <w:tc>
          <w:tcPr>
            <w:tcW w:w="5980" w:type="dxa"/>
            <w:vMerge/>
            <w:vAlign w:val="center"/>
            <w:hideMark/>
          </w:tcPr>
          <w:p w14:paraId="5AA4FD40" w14:textId="77777777" w:rsidR="00596324" w:rsidRPr="000F07D6" w:rsidRDefault="00596324" w:rsidP="002D73C3">
            <w:pPr>
              <w:jc w:val="both"/>
              <w:rPr>
                <w:rFonts w:ascii="Arial" w:hAnsi="Arial" w:cs="Arial"/>
                <w:sz w:val="18"/>
                <w:szCs w:val="18"/>
              </w:rPr>
            </w:pPr>
          </w:p>
        </w:tc>
      </w:tr>
      <w:tr w:rsidR="00596324" w:rsidRPr="000F07D6" w14:paraId="4388A651" w14:textId="77777777" w:rsidTr="00596324">
        <w:trPr>
          <w:trHeight w:val="525"/>
        </w:trPr>
        <w:tc>
          <w:tcPr>
            <w:tcW w:w="1120" w:type="dxa"/>
            <w:vMerge w:val="restart"/>
            <w:noWrap/>
            <w:textDirection w:val="btLr"/>
            <w:vAlign w:val="center"/>
            <w:hideMark/>
          </w:tcPr>
          <w:p w14:paraId="03795FBB" w14:textId="77777777" w:rsidR="00596324" w:rsidRPr="000F07D6" w:rsidRDefault="00596324" w:rsidP="00596324">
            <w:pPr>
              <w:jc w:val="center"/>
              <w:rPr>
                <w:rFonts w:ascii="Arial" w:hAnsi="Arial" w:cs="Arial"/>
                <w:b/>
                <w:bCs/>
                <w:sz w:val="20"/>
                <w:szCs w:val="20"/>
              </w:rPr>
            </w:pPr>
            <w:r w:rsidRPr="000F07D6">
              <w:rPr>
                <w:rFonts w:ascii="Arial" w:hAnsi="Arial" w:cs="Arial"/>
                <w:b/>
                <w:bCs/>
                <w:sz w:val="20"/>
                <w:szCs w:val="20"/>
              </w:rPr>
              <w:t>DATA QUALITY</w:t>
            </w:r>
          </w:p>
        </w:tc>
        <w:tc>
          <w:tcPr>
            <w:tcW w:w="2560" w:type="dxa"/>
            <w:vAlign w:val="center"/>
            <w:hideMark/>
          </w:tcPr>
          <w:p w14:paraId="625A3E22" w14:textId="77777777" w:rsidR="00596324" w:rsidRPr="000F07D6" w:rsidRDefault="00596324" w:rsidP="00596324">
            <w:pPr>
              <w:jc w:val="center"/>
              <w:rPr>
                <w:rFonts w:ascii="Arial" w:hAnsi="Arial" w:cs="Arial"/>
                <w:sz w:val="20"/>
                <w:szCs w:val="20"/>
              </w:rPr>
            </w:pPr>
            <w:r w:rsidRPr="000F07D6">
              <w:rPr>
                <w:rFonts w:ascii="Arial" w:hAnsi="Arial" w:cs="Arial"/>
                <w:sz w:val="20"/>
                <w:szCs w:val="20"/>
              </w:rPr>
              <w:t>Accuracy</w:t>
            </w:r>
          </w:p>
        </w:tc>
        <w:tc>
          <w:tcPr>
            <w:tcW w:w="7300" w:type="dxa"/>
            <w:vAlign w:val="center"/>
            <w:hideMark/>
          </w:tcPr>
          <w:p w14:paraId="3B0E76D8" w14:textId="77777777" w:rsidR="00596324" w:rsidRPr="000F07D6" w:rsidRDefault="00596324" w:rsidP="008E1DEF">
            <w:pPr>
              <w:jc w:val="center"/>
              <w:rPr>
                <w:rFonts w:ascii="Arial" w:hAnsi="Arial" w:cs="Arial"/>
                <w:sz w:val="18"/>
                <w:szCs w:val="18"/>
              </w:rPr>
            </w:pPr>
            <w:r w:rsidRPr="000F07D6">
              <w:rPr>
                <w:rFonts w:ascii="Arial" w:hAnsi="Arial" w:cs="Arial"/>
                <w:sz w:val="18"/>
                <w:szCs w:val="18"/>
              </w:rPr>
              <w:t>How well information in or derived from the data reflects the reality it was designed to measure</w:t>
            </w:r>
          </w:p>
        </w:tc>
        <w:tc>
          <w:tcPr>
            <w:tcW w:w="5980" w:type="dxa"/>
            <w:vAlign w:val="center"/>
            <w:hideMark/>
          </w:tcPr>
          <w:p w14:paraId="34F203CD" w14:textId="77777777" w:rsidR="00596324" w:rsidRPr="000F07D6" w:rsidRDefault="00596324" w:rsidP="002D73C3">
            <w:pPr>
              <w:jc w:val="both"/>
              <w:rPr>
                <w:rFonts w:ascii="Arial" w:hAnsi="Arial" w:cs="Arial"/>
                <w:sz w:val="18"/>
                <w:szCs w:val="18"/>
              </w:rPr>
            </w:pPr>
            <w:r w:rsidRPr="000F07D6">
              <w:rPr>
                <w:rFonts w:ascii="Arial" w:hAnsi="Arial" w:cs="Arial"/>
                <w:sz w:val="18"/>
                <w:szCs w:val="18"/>
              </w:rPr>
              <w:t>Validity exercise against gold standard</w:t>
            </w:r>
          </w:p>
        </w:tc>
      </w:tr>
      <w:tr w:rsidR="00596324" w:rsidRPr="000F07D6" w14:paraId="41E369B3" w14:textId="77777777" w:rsidTr="00596324">
        <w:trPr>
          <w:trHeight w:val="450"/>
        </w:trPr>
        <w:tc>
          <w:tcPr>
            <w:tcW w:w="1120" w:type="dxa"/>
            <w:vMerge/>
            <w:vAlign w:val="center"/>
            <w:hideMark/>
          </w:tcPr>
          <w:p w14:paraId="6C6138E8" w14:textId="77777777" w:rsidR="00596324" w:rsidRPr="000F07D6" w:rsidRDefault="00596324" w:rsidP="00596324">
            <w:pPr>
              <w:jc w:val="center"/>
              <w:rPr>
                <w:rFonts w:ascii="Arial" w:hAnsi="Arial" w:cs="Arial"/>
                <w:b/>
                <w:bCs/>
                <w:sz w:val="20"/>
                <w:szCs w:val="20"/>
              </w:rPr>
            </w:pPr>
          </w:p>
        </w:tc>
        <w:tc>
          <w:tcPr>
            <w:tcW w:w="2560" w:type="dxa"/>
            <w:vMerge w:val="restart"/>
            <w:vAlign w:val="center"/>
            <w:hideMark/>
          </w:tcPr>
          <w:p w14:paraId="68D1010F" w14:textId="77777777" w:rsidR="00596324" w:rsidRPr="000F07D6" w:rsidRDefault="00596324" w:rsidP="00596324">
            <w:pPr>
              <w:jc w:val="center"/>
              <w:rPr>
                <w:rFonts w:ascii="Arial" w:hAnsi="Arial" w:cs="Arial"/>
                <w:sz w:val="20"/>
                <w:szCs w:val="20"/>
              </w:rPr>
            </w:pPr>
            <w:r w:rsidRPr="000F07D6">
              <w:rPr>
                <w:rFonts w:ascii="Arial" w:hAnsi="Arial" w:cs="Arial"/>
                <w:sz w:val="20"/>
                <w:szCs w:val="20"/>
              </w:rPr>
              <w:t>Completeness</w:t>
            </w:r>
          </w:p>
        </w:tc>
        <w:tc>
          <w:tcPr>
            <w:tcW w:w="7300" w:type="dxa"/>
            <w:vMerge w:val="restart"/>
            <w:vAlign w:val="center"/>
            <w:hideMark/>
          </w:tcPr>
          <w:p w14:paraId="35228221" w14:textId="77777777" w:rsidR="00596324" w:rsidRPr="000F07D6" w:rsidRDefault="00596324" w:rsidP="008E1DEF">
            <w:pPr>
              <w:jc w:val="center"/>
              <w:rPr>
                <w:rFonts w:ascii="Arial" w:hAnsi="Arial" w:cs="Arial"/>
                <w:sz w:val="18"/>
                <w:szCs w:val="18"/>
              </w:rPr>
            </w:pPr>
            <w:r w:rsidRPr="000F07D6">
              <w:rPr>
                <w:rFonts w:ascii="Arial" w:hAnsi="Arial" w:cs="Arial"/>
                <w:sz w:val="18"/>
                <w:szCs w:val="18"/>
              </w:rPr>
              <w:t>Extent to which all necessary data that could have registered have actually been registered (coverage)</w:t>
            </w:r>
          </w:p>
        </w:tc>
        <w:tc>
          <w:tcPr>
            <w:tcW w:w="5980" w:type="dxa"/>
            <w:vMerge w:val="restart"/>
            <w:vAlign w:val="center"/>
            <w:hideMark/>
          </w:tcPr>
          <w:p w14:paraId="07E6F220" w14:textId="149666F9" w:rsidR="00596324" w:rsidRPr="000F07D6" w:rsidRDefault="00596324" w:rsidP="002D73C3">
            <w:pPr>
              <w:jc w:val="both"/>
              <w:rPr>
                <w:rFonts w:ascii="Arial" w:hAnsi="Arial" w:cs="Arial"/>
                <w:sz w:val="18"/>
                <w:szCs w:val="18"/>
              </w:rPr>
            </w:pPr>
          </w:p>
        </w:tc>
      </w:tr>
      <w:tr w:rsidR="00596324" w:rsidRPr="000F07D6" w14:paraId="2AF17154" w14:textId="77777777" w:rsidTr="00FC529B">
        <w:trPr>
          <w:trHeight w:val="450"/>
        </w:trPr>
        <w:tc>
          <w:tcPr>
            <w:tcW w:w="1120" w:type="dxa"/>
            <w:vMerge/>
            <w:vAlign w:val="center"/>
            <w:hideMark/>
          </w:tcPr>
          <w:p w14:paraId="4C5ADB15" w14:textId="77777777" w:rsidR="00596324" w:rsidRPr="000F07D6" w:rsidRDefault="00596324" w:rsidP="00596324">
            <w:pPr>
              <w:jc w:val="center"/>
              <w:rPr>
                <w:rFonts w:ascii="Arial" w:hAnsi="Arial" w:cs="Arial"/>
                <w:b/>
                <w:bCs/>
                <w:sz w:val="20"/>
                <w:szCs w:val="20"/>
              </w:rPr>
            </w:pPr>
          </w:p>
        </w:tc>
        <w:tc>
          <w:tcPr>
            <w:tcW w:w="2560" w:type="dxa"/>
            <w:vMerge/>
            <w:vAlign w:val="center"/>
            <w:hideMark/>
          </w:tcPr>
          <w:p w14:paraId="5493936A" w14:textId="77777777" w:rsidR="00596324" w:rsidRPr="000F07D6" w:rsidRDefault="00596324" w:rsidP="00596324">
            <w:pPr>
              <w:jc w:val="center"/>
              <w:rPr>
                <w:rFonts w:ascii="Arial" w:hAnsi="Arial" w:cs="Arial"/>
                <w:sz w:val="20"/>
                <w:szCs w:val="20"/>
              </w:rPr>
            </w:pPr>
          </w:p>
        </w:tc>
        <w:tc>
          <w:tcPr>
            <w:tcW w:w="7300" w:type="dxa"/>
            <w:vMerge/>
            <w:vAlign w:val="center"/>
            <w:hideMark/>
          </w:tcPr>
          <w:p w14:paraId="3C8B1ABB" w14:textId="77777777" w:rsidR="00596324" w:rsidRPr="000F07D6" w:rsidRDefault="00596324" w:rsidP="008E1DEF">
            <w:pPr>
              <w:jc w:val="center"/>
              <w:rPr>
                <w:rFonts w:ascii="Arial" w:hAnsi="Arial" w:cs="Arial"/>
                <w:sz w:val="18"/>
                <w:szCs w:val="18"/>
              </w:rPr>
            </w:pPr>
          </w:p>
        </w:tc>
        <w:tc>
          <w:tcPr>
            <w:tcW w:w="5980" w:type="dxa"/>
            <w:vMerge/>
            <w:vAlign w:val="center"/>
            <w:hideMark/>
          </w:tcPr>
          <w:p w14:paraId="3F8D4DE0" w14:textId="77777777" w:rsidR="00596324" w:rsidRPr="000F07D6" w:rsidRDefault="00596324" w:rsidP="002D73C3">
            <w:pPr>
              <w:jc w:val="both"/>
              <w:rPr>
                <w:rFonts w:ascii="Arial" w:hAnsi="Arial" w:cs="Arial"/>
                <w:sz w:val="18"/>
                <w:szCs w:val="18"/>
              </w:rPr>
            </w:pPr>
          </w:p>
        </w:tc>
      </w:tr>
      <w:tr w:rsidR="00596324" w:rsidRPr="000F07D6" w14:paraId="76BABC6B" w14:textId="77777777" w:rsidTr="00596324">
        <w:trPr>
          <w:trHeight w:val="300"/>
        </w:trPr>
        <w:tc>
          <w:tcPr>
            <w:tcW w:w="1120" w:type="dxa"/>
            <w:vMerge/>
            <w:vAlign w:val="center"/>
            <w:hideMark/>
          </w:tcPr>
          <w:p w14:paraId="0B956D06" w14:textId="77777777" w:rsidR="00596324" w:rsidRPr="000F07D6" w:rsidRDefault="00596324" w:rsidP="00596324">
            <w:pPr>
              <w:jc w:val="center"/>
              <w:rPr>
                <w:rFonts w:ascii="Arial" w:hAnsi="Arial" w:cs="Arial"/>
                <w:b/>
                <w:bCs/>
                <w:sz w:val="20"/>
                <w:szCs w:val="20"/>
              </w:rPr>
            </w:pPr>
          </w:p>
        </w:tc>
        <w:tc>
          <w:tcPr>
            <w:tcW w:w="2560" w:type="dxa"/>
            <w:vMerge w:val="restart"/>
            <w:vAlign w:val="center"/>
            <w:hideMark/>
          </w:tcPr>
          <w:p w14:paraId="7E8439EC" w14:textId="77777777" w:rsidR="00596324" w:rsidRPr="000F07D6" w:rsidRDefault="00596324" w:rsidP="00596324">
            <w:pPr>
              <w:jc w:val="center"/>
              <w:rPr>
                <w:rFonts w:ascii="Arial" w:hAnsi="Arial" w:cs="Arial"/>
                <w:sz w:val="20"/>
                <w:szCs w:val="20"/>
              </w:rPr>
            </w:pPr>
            <w:r w:rsidRPr="000F07D6">
              <w:rPr>
                <w:rFonts w:ascii="Arial" w:hAnsi="Arial" w:cs="Arial"/>
                <w:sz w:val="20"/>
                <w:szCs w:val="20"/>
              </w:rPr>
              <w:t>Interpretability and Accessibility</w:t>
            </w:r>
          </w:p>
        </w:tc>
        <w:tc>
          <w:tcPr>
            <w:tcW w:w="7300" w:type="dxa"/>
            <w:vMerge w:val="restart"/>
            <w:vAlign w:val="center"/>
            <w:hideMark/>
          </w:tcPr>
          <w:p w14:paraId="31AEFC29" w14:textId="77777777" w:rsidR="00596324" w:rsidRPr="000F07D6" w:rsidRDefault="00596324" w:rsidP="008E1DEF">
            <w:pPr>
              <w:jc w:val="center"/>
              <w:rPr>
                <w:rFonts w:ascii="Arial" w:hAnsi="Arial" w:cs="Arial"/>
                <w:sz w:val="18"/>
                <w:szCs w:val="18"/>
              </w:rPr>
            </w:pPr>
            <w:r w:rsidRPr="000F07D6">
              <w:rPr>
                <w:rFonts w:ascii="Arial" w:hAnsi="Arial" w:cs="Arial"/>
                <w:sz w:val="18"/>
                <w:szCs w:val="18"/>
              </w:rPr>
              <w:t>This includes the ease with which the existence of information can be ascertained, the suitability of the form or medium through which the information can be accessed, whether data are accompanied with appropriate metadata and whether information on their quality is also available (including limitation in use, generalisability and representativeness of registry)</w:t>
            </w:r>
          </w:p>
        </w:tc>
        <w:tc>
          <w:tcPr>
            <w:tcW w:w="5980" w:type="dxa"/>
            <w:vAlign w:val="center"/>
            <w:hideMark/>
          </w:tcPr>
          <w:p w14:paraId="210C7A40" w14:textId="74276A34" w:rsidR="00596324" w:rsidRPr="000F07D6" w:rsidRDefault="00596324" w:rsidP="002D73C3">
            <w:pPr>
              <w:jc w:val="both"/>
              <w:rPr>
                <w:rFonts w:ascii="Arial" w:hAnsi="Arial" w:cs="Arial"/>
                <w:sz w:val="18"/>
                <w:szCs w:val="18"/>
              </w:rPr>
            </w:pPr>
            <w:r w:rsidRPr="000F07D6">
              <w:rPr>
                <w:rFonts w:ascii="Arial" w:hAnsi="Arial" w:cs="Arial"/>
                <w:sz w:val="18"/>
                <w:szCs w:val="18"/>
              </w:rPr>
              <w:t>Metadata and data dictionary available</w:t>
            </w:r>
          </w:p>
        </w:tc>
      </w:tr>
      <w:tr w:rsidR="00596324" w:rsidRPr="000F07D6" w14:paraId="262EECB8" w14:textId="77777777" w:rsidTr="00FC529B">
        <w:trPr>
          <w:trHeight w:val="855"/>
        </w:trPr>
        <w:tc>
          <w:tcPr>
            <w:tcW w:w="1120" w:type="dxa"/>
            <w:vMerge/>
            <w:vAlign w:val="center"/>
            <w:hideMark/>
          </w:tcPr>
          <w:p w14:paraId="74DB4689" w14:textId="77777777" w:rsidR="00596324" w:rsidRPr="000F07D6" w:rsidRDefault="00596324" w:rsidP="00596324">
            <w:pPr>
              <w:jc w:val="center"/>
              <w:rPr>
                <w:rFonts w:ascii="Arial" w:hAnsi="Arial" w:cs="Arial"/>
                <w:b/>
                <w:bCs/>
                <w:sz w:val="20"/>
                <w:szCs w:val="20"/>
              </w:rPr>
            </w:pPr>
          </w:p>
        </w:tc>
        <w:tc>
          <w:tcPr>
            <w:tcW w:w="2560" w:type="dxa"/>
            <w:vMerge/>
            <w:vAlign w:val="center"/>
            <w:hideMark/>
          </w:tcPr>
          <w:p w14:paraId="1B2DE4BE" w14:textId="77777777" w:rsidR="00596324" w:rsidRPr="000F07D6" w:rsidRDefault="00596324" w:rsidP="00596324">
            <w:pPr>
              <w:jc w:val="center"/>
              <w:rPr>
                <w:rFonts w:ascii="Arial" w:hAnsi="Arial" w:cs="Arial"/>
                <w:sz w:val="20"/>
                <w:szCs w:val="20"/>
              </w:rPr>
            </w:pPr>
          </w:p>
        </w:tc>
        <w:tc>
          <w:tcPr>
            <w:tcW w:w="7300" w:type="dxa"/>
            <w:vMerge/>
            <w:vAlign w:val="center"/>
            <w:hideMark/>
          </w:tcPr>
          <w:p w14:paraId="4AAD00F3" w14:textId="77777777" w:rsidR="00596324" w:rsidRPr="000F07D6" w:rsidRDefault="00596324" w:rsidP="008E1DEF">
            <w:pPr>
              <w:jc w:val="center"/>
              <w:rPr>
                <w:rFonts w:ascii="Arial" w:hAnsi="Arial" w:cs="Arial"/>
                <w:sz w:val="18"/>
                <w:szCs w:val="18"/>
              </w:rPr>
            </w:pPr>
          </w:p>
        </w:tc>
        <w:tc>
          <w:tcPr>
            <w:tcW w:w="5980" w:type="dxa"/>
            <w:vAlign w:val="center"/>
            <w:hideMark/>
          </w:tcPr>
          <w:p w14:paraId="6A0A3F65" w14:textId="2C55AE32" w:rsidR="00596324" w:rsidRPr="000F07D6" w:rsidRDefault="00596324" w:rsidP="002D73C3">
            <w:pPr>
              <w:jc w:val="both"/>
              <w:rPr>
                <w:rFonts w:ascii="Arial" w:hAnsi="Arial" w:cs="Arial"/>
                <w:sz w:val="18"/>
                <w:szCs w:val="18"/>
              </w:rPr>
            </w:pPr>
            <w:r w:rsidRPr="000F07D6">
              <w:rPr>
                <w:rFonts w:ascii="Arial" w:hAnsi="Arial" w:cs="Arial"/>
                <w:sz w:val="18"/>
                <w:szCs w:val="18"/>
              </w:rPr>
              <w:t>Membership of yellow-page type services like PARENT Joint Action Registry of Registries, AHRQ Registry of Patient Registries or other specialized “umbrella” registry</w:t>
            </w:r>
          </w:p>
        </w:tc>
      </w:tr>
      <w:tr w:rsidR="00596324" w:rsidRPr="000F07D6" w14:paraId="4DED2F56" w14:textId="77777777" w:rsidTr="00596324">
        <w:trPr>
          <w:trHeight w:val="450"/>
        </w:trPr>
        <w:tc>
          <w:tcPr>
            <w:tcW w:w="1120" w:type="dxa"/>
            <w:vMerge/>
            <w:vAlign w:val="center"/>
            <w:hideMark/>
          </w:tcPr>
          <w:p w14:paraId="713C1F50" w14:textId="77777777" w:rsidR="00596324" w:rsidRPr="000F07D6" w:rsidRDefault="00596324" w:rsidP="00596324">
            <w:pPr>
              <w:jc w:val="center"/>
              <w:rPr>
                <w:rFonts w:ascii="Arial" w:hAnsi="Arial" w:cs="Arial"/>
                <w:b/>
                <w:bCs/>
                <w:sz w:val="20"/>
                <w:szCs w:val="20"/>
              </w:rPr>
            </w:pPr>
          </w:p>
        </w:tc>
        <w:tc>
          <w:tcPr>
            <w:tcW w:w="2560" w:type="dxa"/>
            <w:vMerge w:val="restart"/>
            <w:vAlign w:val="center"/>
            <w:hideMark/>
          </w:tcPr>
          <w:p w14:paraId="2A8A436A" w14:textId="77777777" w:rsidR="00596324" w:rsidRPr="000F07D6" w:rsidRDefault="00596324" w:rsidP="00596324">
            <w:pPr>
              <w:jc w:val="center"/>
              <w:rPr>
                <w:rFonts w:ascii="Arial" w:hAnsi="Arial" w:cs="Arial"/>
                <w:sz w:val="20"/>
                <w:szCs w:val="20"/>
              </w:rPr>
            </w:pPr>
            <w:r w:rsidRPr="000F07D6">
              <w:rPr>
                <w:rFonts w:ascii="Arial" w:hAnsi="Arial" w:cs="Arial"/>
                <w:sz w:val="20"/>
                <w:szCs w:val="20"/>
              </w:rPr>
              <w:t>Relevance</w:t>
            </w:r>
          </w:p>
        </w:tc>
        <w:tc>
          <w:tcPr>
            <w:tcW w:w="7300" w:type="dxa"/>
            <w:vMerge w:val="restart"/>
            <w:vAlign w:val="center"/>
            <w:hideMark/>
          </w:tcPr>
          <w:p w14:paraId="1548FD05" w14:textId="77777777" w:rsidR="00596324" w:rsidRPr="000F07D6" w:rsidRDefault="00596324" w:rsidP="008E1DEF">
            <w:pPr>
              <w:jc w:val="center"/>
              <w:rPr>
                <w:rFonts w:ascii="Arial" w:hAnsi="Arial" w:cs="Arial"/>
                <w:sz w:val="18"/>
                <w:szCs w:val="18"/>
              </w:rPr>
            </w:pPr>
            <w:r w:rsidRPr="000F07D6">
              <w:rPr>
                <w:rFonts w:ascii="Arial" w:hAnsi="Arial" w:cs="Arial"/>
                <w:sz w:val="18"/>
                <w:szCs w:val="18"/>
              </w:rPr>
              <w:t>The degree to which data meet the current and potential needs of users</w:t>
            </w:r>
          </w:p>
        </w:tc>
        <w:tc>
          <w:tcPr>
            <w:tcW w:w="5980" w:type="dxa"/>
            <w:vMerge w:val="restart"/>
            <w:vAlign w:val="center"/>
            <w:hideMark/>
          </w:tcPr>
          <w:p w14:paraId="2C1F758B" w14:textId="77777777" w:rsidR="00596324" w:rsidRPr="000F07D6" w:rsidRDefault="00596324" w:rsidP="002D73C3">
            <w:pPr>
              <w:jc w:val="both"/>
              <w:rPr>
                <w:rFonts w:ascii="Arial" w:hAnsi="Arial" w:cs="Arial"/>
                <w:sz w:val="18"/>
                <w:szCs w:val="18"/>
              </w:rPr>
            </w:pPr>
            <w:r w:rsidRPr="000F07D6">
              <w:rPr>
                <w:rFonts w:ascii="Arial" w:hAnsi="Arial" w:cs="Arial"/>
                <w:sz w:val="18"/>
                <w:szCs w:val="18"/>
              </w:rPr>
              <w:t>Stakeholder analysis</w:t>
            </w:r>
          </w:p>
        </w:tc>
      </w:tr>
      <w:tr w:rsidR="00596324" w:rsidRPr="000F07D6" w14:paraId="3327EF9F" w14:textId="77777777" w:rsidTr="00FC529B">
        <w:trPr>
          <w:trHeight w:val="450"/>
        </w:trPr>
        <w:tc>
          <w:tcPr>
            <w:tcW w:w="1120" w:type="dxa"/>
            <w:vMerge/>
            <w:vAlign w:val="center"/>
            <w:hideMark/>
          </w:tcPr>
          <w:p w14:paraId="1F3DC7EB" w14:textId="77777777" w:rsidR="00596324" w:rsidRPr="000F07D6" w:rsidRDefault="00596324" w:rsidP="00596324">
            <w:pPr>
              <w:jc w:val="center"/>
              <w:rPr>
                <w:rFonts w:ascii="Arial" w:hAnsi="Arial" w:cs="Arial"/>
                <w:b/>
                <w:bCs/>
                <w:sz w:val="20"/>
                <w:szCs w:val="20"/>
              </w:rPr>
            </w:pPr>
          </w:p>
        </w:tc>
        <w:tc>
          <w:tcPr>
            <w:tcW w:w="2560" w:type="dxa"/>
            <w:vMerge/>
            <w:vAlign w:val="center"/>
            <w:hideMark/>
          </w:tcPr>
          <w:p w14:paraId="202B3566" w14:textId="77777777" w:rsidR="00596324" w:rsidRPr="000F07D6" w:rsidRDefault="00596324" w:rsidP="00596324">
            <w:pPr>
              <w:jc w:val="center"/>
              <w:rPr>
                <w:rFonts w:ascii="Arial" w:hAnsi="Arial" w:cs="Arial"/>
                <w:sz w:val="20"/>
                <w:szCs w:val="20"/>
              </w:rPr>
            </w:pPr>
          </w:p>
        </w:tc>
        <w:tc>
          <w:tcPr>
            <w:tcW w:w="7300" w:type="dxa"/>
            <w:vMerge/>
            <w:vAlign w:val="center"/>
            <w:hideMark/>
          </w:tcPr>
          <w:p w14:paraId="34AC5848" w14:textId="77777777" w:rsidR="00596324" w:rsidRPr="000F07D6" w:rsidRDefault="00596324" w:rsidP="008E1DEF">
            <w:pPr>
              <w:jc w:val="center"/>
              <w:rPr>
                <w:rFonts w:ascii="Arial" w:hAnsi="Arial" w:cs="Arial"/>
                <w:sz w:val="18"/>
                <w:szCs w:val="18"/>
              </w:rPr>
            </w:pPr>
          </w:p>
        </w:tc>
        <w:tc>
          <w:tcPr>
            <w:tcW w:w="5980" w:type="dxa"/>
            <w:vMerge/>
            <w:vAlign w:val="center"/>
            <w:hideMark/>
          </w:tcPr>
          <w:p w14:paraId="52C38DE8" w14:textId="77777777" w:rsidR="00596324" w:rsidRPr="000F07D6" w:rsidRDefault="00596324" w:rsidP="002D73C3">
            <w:pPr>
              <w:jc w:val="both"/>
              <w:rPr>
                <w:rFonts w:ascii="Arial" w:hAnsi="Arial" w:cs="Arial"/>
                <w:sz w:val="18"/>
                <w:szCs w:val="18"/>
              </w:rPr>
            </w:pPr>
          </w:p>
        </w:tc>
      </w:tr>
      <w:tr w:rsidR="00596324" w:rsidRPr="000F07D6" w14:paraId="0BEA5743" w14:textId="77777777" w:rsidTr="00596324">
        <w:trPr>
          <w:trHeight w:val="525"/>
        </w:trPr>
        <w:tc>
          <w:tcPr>
            <w:tcW w:w="1120" w:type="dxa"/>
            <w:vMerge/>
            <w:vAlign w:val="center"/>
            <w:hideMark/>
          </w:tcPr>
          <w:p w14:paraId="1E2087A5" w14:textId="77777777" w:rsidR="00596324" w:rsidRPr="000F07D6" w:rsidRDefault="00596324" w:rsidP="00596324">
            <w:pPr>
              <w:jc w:val="center"/>
              <w:rPr>
                <w:rFonts w:ascii="Arial" w:hAnsi="Arial" w:cs="Arial"/>
                <w:b/>
                <w:bCs/>
                <w:sz w:val="20"/>
                <w:szCs w:val="20"/>
              </w:rPr>
            </w:pPr>
          </w:p>
        </w:tc>
        <w:tc>
          <w:tcPr>
            <w:tcW w:w="2560" w:type="dxa"/>
            <w:vAlign w:val="center"/>
            <w:hideMark/>
          </w:tcPr>
          <w:p w14:paraId="61009975" w14:textId="77777777" w:rsidR="00596324" w:rsidRPr="000F07D6" w:rsidRDefault="00596324" w:rsidP="00596324">
            <w:pPr>
              <w:jc w:val="center"/>
              <w:rPr>
                <w:rFonts w:ascii="Arial" w:hAnsi="Arial" w:cs="Arial"/>
                <w:sz w:val="20"/>
                <w:szCs w:val="20"/>
              </w:rPr>
            </w:pPr>
            <w:r w:rsidRPr="000F07D6">
              <w:rPr>
                <w:rFonts w:ascii="Arial" w:hAnsi="Arial" w:cs="Arial"/>
                <w:sz w:val="20"/>
                <w:szCs w:val="20"/>
              </w:rPr>
              <w:t>Timeliness</w:t>
            </w:r>
          </w:p>
        </w:tc>
        <w:tc>
          <w:tcPr>
            <w:tcW w:w="7300" w:type="dxa"/>
            <w:vAlign w:val="center"/>
            <w:hideMark/>
          </w:tcPr>
          <w:p w14:paraId="6F0C1982" w14:textId="77777777" w:rsidR="00596324" w:rsidRPr="000F07D6" w:rsidRDefault="00596324" w:rsidP="008E1DEF">
            <w:pPr>
              <w:jc w:val="center"/>
              <w:rPr>
                <w:rFonts w:ascii="Arial" w:hAnsi="Arial" w:cs="Arial"/>
                <w:sz w:val="18"/>
                <w:szCs w:val="18"/>
              </w:rPr>
            </w:pPr>
            <w:r w:rsidRPr="000F07D6">
              <w:rPr>
                <w:rFonts w:ascii="Arial" w:hAnsi="Arial" w:cs="Arial"/>
                <w:sz w:val="18"/>
                <w:szCs w:val="18"/>
              </w:rPr>
              <w:t>How current or up to date the data are at the time of release</w:t>
            </w:r>
          </w:p>
        </w:tc>
        <w:tc>
          <w:tcPr>
            <w:tcW w:w="5980" w:type="dxa"/>
            <w:vAlign w:val="center"/>
            <w:hideMark/>
          </w:tcPr>
          <w:p w14:paraId="3E3B81AB" w14:textId="77777777" w:rsidR="00596324" w:rsidRPr="000F07D6" w:rsidRDefault="00596324" w:rsidP="002D73C3">
            <w:pPr>
              <w:jc w:val="both"/>
              <w:rPr>
                <w:rFonts w:ascii="Arial" w:hAnsi="Arial" w:cs="Arial"/>
                <w:sz w:val="18"/>
                <w:szCs w:val="18"/>
              </w:rPr>
            </w:pPr>
            <w:r w:rsidRPr="000F07D6">
              <w:rPr>
                <w:rFonts w:ascii="Arial" w:hAnsi="Arial" w:cs="Arial"/>
                <w:sz w:val="18"/>
                <w:szCs w:val="18"/>
              </w:rPr>
              <w:t>Average gap between end of reference period for data and date available to users</w:t>
            </w:r>
          </w:p>
        </w:tc>
      </w:tr>
      <w:tr w:rsidR="00596324" w:rsidRPr="000F07D6" w14:paraId="2FF82A60" w14:textId="77777777" w:rsidTr="00596324">
        <w:trPr>
          <w:trHeight w:val="525"/>
        </w:trPr>
        <w:tc>
          <w:tcPr>
            <w:tcW w:w="1120" w:type="dxa"/>
            <w:vMerge/>
            <w:vAlign w:val="center"/>
            <w:hideMark/>
          </w:tcPr>
          <w:p w14:paraId="38226C86" w14:textId="77777777" w:rsidR="00596324" w:rsidRPr="000F07D6" w:rsidRDefault="00596324" w:rsidP="00037EEA">
            <w:pPr>
              <w:jc w:val="both"/>
              <w:rPr>
                <w:rFonts w:ascii="Arial" w:hAnsi="Arial" w:cs="Arial"/>
                <w:b/>
                <w:bCs/>
                <w:sz w:val="20"/>
                <w:szCs w:val="20"/>
              </w:rPr>
            </w:pPr>
          </w:p>
        </w:tc>
        <w:tc>
          <w:tcPr>
            <w:tcW w:w="2560" w:type="dxa"/>
            <w:vAlign w:val="center"/>
            <w:hideMark/>
          </w:tcPr>
          <w:p w14:paraId="1BAA1996" w14:textId="77777777" w:rsidR="00596324" w:rsidRPr="000F07D6" w:rsidRDefault="00596324" w:rsidP="00FC529B">
            <w:pPr>
              <w:jc w:val="center"/>
              <w:rPr>
                <w:rFonts w:ascii="Arial" w:hAnsi="Arial" w:cs="Arial"/>
                <w:sz w:val="20"/>
                <w:szCs w:val="20"/>
              </w:rPr>
            </w:pPr>
            <w:r w:rsidRPr="000F07D6">
              <w:rPr>
                <w:rFonts w:ascii="Arial" w:hAnsi="Arial" w:cs="Arial"/>
                <w:sz w:val="20"/>
                <w:szCs w:val="20"/>
              </w:rPr>
              <w:t>Coherence</w:t>
            </w:r>
          </w:p>
        </w:tc>
        <w:tc>
          <w:tcPr>
            <w:tcW w:w="7300" w:type="dxa"/>
            <w:vAlign w:val="center"/>
            <w:hideMark/>
          </w:tcPr>
          <w:p w14:paraId="67A45F37" w14:textId="77777777" w:rsidR="00596324" w:rsidRPr="000F07D6" w:rsidRDefault="00596324" w:rsidP="00037EEA">
            <w:pPr>
              <w:jc w:val="both"/>
              <w:rPr>
                <w:rFonts w:ascii="Arial" w:hAnsi="Arial" w:cs="Arial"/>
                <w:sz w:val="18"/>
                <w:szCs w:val="18"/>
              </w:rPr>
            </w:pPr>
            <w:r w:rsidRPr="000F07D6">
              <w:rPr>
                <w:rFonts w:ascii="Arial" w:hAnsi="Arial" w:cs="Arial"/>
                <w:sz w:val="18"/>
                <w:szCs w:val="18"/>
              </w:rPr>
              <w:t>Coherence covers the internal consistency of data collection as well as its comparability both over time and with other data sources</w:t>
            </w:r>
          </w:p>
        </w:tc>
        <w:tc>
          <w:tcPr>
            <w:tcW w:w="5980" w:type="dxa"/>
            <w:vAlign w:val="center"/>
            <w:hideMark/>
          </w:tcPr>
          <w:p w14:paraId="27E5A503" w14:textId="77777777" w:rsidR="00596324" w:rsidRPr="000F07D6" w:rsidRDefault="00596324" w:rsidP="00037EEA">
            <w:pPr>
              <w:jc w:val="both"/>
              <w:rPr>
                <w:rFonts w:ascii="Arial" w:hAnsi="Arial" w:cs="Arial"/>
                <w:sz w:val="18"/>
                <w:szCs w:val="18"/>
              </w:rPr>
            </w:pPr>
            <w:r w:rsidRPr="000F07D6">
              <w:rPr>
                <w:rFonts w:ascii="Arial" w:hAnsi="Arial" w:cs="Arial"/>
                <w:sz w:val="18"/>
                <w:szCs w:val="18"/>
              </w:rPr>
              <w:t>Use of standard data definitions and a common data element to enable linkage</w:t>
            </w:r>
          </w:p>
        </w:tc>
      </w:tr>
      <w:tr w:rsidR="00596324" w:rsidRPr="000F07D6" w14:paraId="4929DBC2" w14:textId="77777777" w:rsidTr="00596324">
        <w:trPr>
          <w:trHeight w:val="300"/>
        </w:trPr>
        <w:tc>
          <w:tcPr>
            <w:tcW w:w="1120" w:type="dxa"/>
            <w:vMerge/>
            <w:vAlign w:val="center"/>
            <w:hideMark/>
          </w:tcPr>
          <w:p w14:paraId="5E7E66E3" w14:textId="77777777" w:rsidR="00596324" w:rsidRPr="000F07D6" w:rsidRDefault="00596324" w:rsidP="00037EEA">
            <w:pPr>
              <w:jc w:val="both"/>
              <w:rPr>
                <w:rFonts w:ascii="Arial" w:hAnsi="Arial" w:cs="Arial"/>
                <w:b/>
                <w:bCs/>
                <w:sz w:val="20"/>
                <w:szCs w:val="20"/>
              </w:rPr>
            </w:pPr>
          </w:p>
        </w:tc>
        <w:tc>
          <w:tcPr>
            <w:tcW w:w="2560" w:type="dxa"/>
            <w:vMerge w:val="restart"/>
            <w:vAlign w:val="center"/>
            <w:hideMark/>
          </w:tcPr>
          <w:p w14:paraId="323DED47" w14:textId="77777777" w:rsidR="00596324" w:rsidRPr="000F07D6" w:rsidRDefault="00596324" w:rsidP="00037EEA">
            <w:pPr>
              <w:jc w:val="both"/>
              <w:rPr>
                <w:rFonts w:ascii="Arial" w:hAnsi="Arial" w:cs="Arial"/>
                <w:sz w:val="18"/>
                <w:szCs w:val="18"/>
              </w:rPr>
            </w:pPr>
            <w:r w:rsidRPr="000F07D6">
              <w:rPr>
                <w:rFonts w:ascii="Arial" w:hAnsi="Arial" w:cs="Arial"/>
                <w:sz w:val="18"/>
                <w:szCs w:val="18"/>
              </w:rPr>
              <w:t>Mode of data collection and impact on data quality</w:t>
            </w:r>
          </w:p>
        </w:tc>
        <w:tc>
          <w:tcPr>
            <w:tcW w:w="7300" w:type="dxa"/>
            <w:vMerge w:val="restart"/>
            <w:vAlign w:val="center"/>
            <w:hideMark/>
          </w:tcPr>
          <w:p w14:paraId="0CC49C54" w14:textId="77777777" w:rsidR="00596324" w:rsidRPr="000F07D6" w:rsidRDefault="00596324" w:rsidP="00037EEA">
            <w:pPr>
              <w:jc w:val="both"/>
              <w:rPr>
                <w:rFonts w:ascii="Arial" w:hAnsi="Arial" w:cs="Arial"/>
                <w:sz w:val="18"/>
                <w:szCs w:val="18"/>
              </w:rPr>
            </w:pPr>
            <w:r w:rsidRPr="000F07D6">
              <w:rPr>
                <w:rFonts w:ascii="Arial" w:hAnsi="Arial" w:cs="Arial"/>
                <w:sz w:val="18"/>
                <w:szCs w:val="18"/>
              </w:rPr>
              <w:t>How well data collection is integrated into the working practice of data providers</w:t>
            </w:r>
          </w:p>
        </w:tc>
        <w:tc>
          <w:tcPr>
            <w:tcW w:w="5980" w:type="dxa"/>
            <w:vAlign w:val="center"/>
            <w:hideMark/>
          </w:tcPr>
          <w:p w14:paraId="6DAE0CB1" w14:textId="58735716" w:rsidR="00596324" w:rsidRPr="000F07D6" w:rsidRDefault="00596324" w:rsidP="00037EEA">
            <w:pPr>
              <w:jc w:val="both"/>
              <w:rPr>
                <w:rFonts w:ascii="Arial" w:hAnsi="Arial" w:cs="Arial"/>
                <w:sz w:val="18"/>
                <w:szCs w:val="18"/>
              </w:rPr>
            </w:pPr>
            <w:r w:rsidRPr="000F07D6">
              <w:rPr>
                <w:rFonts w:ascii="Arial" w:hAnsi="Arial" w:cs="Arial"/>
                <w:sz w:val="18"/>
                <w:szCs w:val="18"/>
              </w:rPr>
              <w:t>Electronic data collection</w:t>
            </w:r>
          </w:p>
        </w:tc>
      </w:tr>
      <w:tr w:rsidR="00596324" w:rsidRPr="000F07D6" w14:paraId="22D7942B" w14:textId="77777777" w:rsidTr="00596324">
        <w:trPr>
          <w:trHeight w:val="300"/>
        </w:trPr>
        <w:tc>
          <w:tcPr>
            <w:tcW w:w="1120" w:type="dxa"/>
            <w:vMerge/>
            <w:vAlign w:val="center"/>
            <w:hideMark/>
          </w:tcPr>
          <w:p w14:paraId="65E08C3F" w14:textId="77777777" w:rsidR="00596324" w:rsidRPr="000F07D6" w:rsidRDefault="00596324" w:rsidP="00037EEA">
            <w:pPr>
              <w:jc w:val="both"/>
              <w:rPr>
                <w:rFonts w:ascii="Arial" w:hAnsi="Arial" w:cs="Arial"/>
                <w:b/>
                <w:bCs/>
                <w:sz w:val="20"/>
                <w:szCs w:val="20"/>
              </w:rPr>
            </w:pPr>
          </w:p>
        </w:tc>
        <w:tc>
          <w:tcPr>
            <w:tcW w:w="2560" w:type="dxa"/>
            <w:vMerge/>
            <w:vAlign w:val="center"/>
            <w:hideMark/>
          </w:tcPr>
          <w:p w14:paraId="727146DE" w14:textId="77777777" w:rsidR="00596324" w:rsidRPr="000F07D6" w:rsidRDefault="00596324" w:rsidP="00037EEA">
            <w:pPr>
              <w:jc w:val="both"/>
              <w:rPr>
                <w:rFonts w:ascii="Arial" w:hAnsi="Arial" w:cs="Arial"/>
                <w:sz w:val="18"/>
                <w:szCs w:val="18"/>
              </w:rPr>
            </w:pPr>
          </w:p>
        </w:tc>
        <w:tc>
          <w:tcPr>
            <w:tcW w:w="7300" w:type="dxa"/>
            <w:vMerge/>
            <w:vAlign w:val="center"/>
            <w:hideMark/>
          </w:tcPr>
          <w:p w14:paraId="7EB8A7C2" w14:textId="77777777" w:rsidR="00596324" w:rsidRPr="000F07D6" w:rsidRDefault="00596324" w:rsidP="00037EEA">
            <w:pPr>
              <w:jc w:val="both"/>
              <w:rPr>
                <w:rFonts w:ascii="Arial" w:hAnsi="Arial" w:cs="Arial"/>
                <w:sz w:val="18"/>
                <w:szCs w:val="18"/>
              </w:rPr>
            </w:pPr>
          </w:p>
        </w:tc>
        <w:tc>
          <w:tcPr>
            <w:tcW w:w="5980" w:type="dxa"/>
            <w:vAlign w:val="center"/>
            <w:hideMark/>
          </w:tcPr>
          <w:p w14:paraId="0D08BA16" w14:textId="5B3DDB6D" w:rsidR="00596324" w:rsidRPr="000F07D6" w:rsidRDefault="00596324" w:rsidP="00037EEA">
            <w:pPr>
              <w:jc w:val="both"/>
              <w:rPr>
                <w:rFonts w:ascii="Arial" w:hAnsi="Arial" w:cs="Arial"/>
                <w:sz w:val="18"/>
                <w:szCs w:val="18"/>
              </w:rPr>
            </w:pPr>
            <w:r w:rsidRPr="000F07D6">
              <w:rPr>
                <w:rFonts w:ascii="Arial" w:hAnsi="Arial" w:cs="Arial"/>
                <w:sz w:val="18"/>
                <w:szCs w:val="18"/>
              </w:rPr>
              <w:t>Minimal dataset</w:t>
            </w:r>
          </w:p>
        </w:tc>
      </w:tr>
      <w:tr w:rsidR="00596324" w:rsidRPr="000F07D6" w14:paraId="73B329BA" w14:textId="77777777" w:rsidTr="00596324">
        <w:trPr>
          <w:trHeight w:val="315"/>
        </w:trPr>
        <w:tc>
          <w:tcPr>
            <w:tcW w:w="1120" w:type="dxa"/>
            <w:vMerge/>
            <w:vAlign w:val="center"/>
            <w:hideMark/>
          </w:tcPr>
          <w:p w14:paraId="435BF59C" w14:textId="77777777" w:rsidR="00596324" w:rsidRPr="000F07D6" w:rsidRDefault="00596324" w:rsidP="00037EEA">
            <w:pPr>
              <w:jc w:val="both"/>
              <w:rPr>
                <w:rFonts w:ascii="Arial" w:hAnsi="Arial" w:cs="Arial"/>
                <w:b/>
                <w:bCs/>
                <w:sz w:val="20"/>
                <w:szCs w:val="20"/>
              </w:rPr>
            </w:pPr>
          </w:p>
        </w:tc>
        <w:tc>
          <w:tcPr>
            <w:tcW w:w="2560" w:type="dxa"/>
            <w:vMerge/>
            <w:vAlign w:val="center"/>
            <w:hideMark/>
          </w:tcPr>
          <w:p w14:paraId="39EA4028" w14:textId="77777777" w:rsidR="00596324" w:rsidRPr="000F07D6" w:rsidRDefault="00596324" w:rsidP="00037EEA">
            <w:pPr>
              <w:jc w:val="both"/>
              <w:rPr>
                <w:rFonts w:ascii="Arial" w:hAnsi="Arial" w:cs="Arial"/>
                <w:sz w:val="18"/>
                <w:szCs w:val="18"/>
              </w:rPr>
            </w:pPr>
          </w:p>
        </w:tc>
        <w:tc>
          <w:tcPr>
            <w:tcW w:w="7300" w:type="dxa"/>
            <w:vMerge/>
            <w:vAlign w:val="center"/>
            <w:hideMark/>
          </w:tcPr>
          <w:p w14:paraId="6AAC1A3E" w14:textId="77777777" w:rsidR="00596324" w:rsidRPr="000F07D6" w:rsidRDefault="00596324" w:rsidP="00037EEA">
            <w:pPr>
              <w:jc w:val="both"/>
              <w:rPr>
                <w:rFonts w:ascii="Arial" w:hAnsi="Arial" w:cs="Arial"/>
                <w:sz w:val="18"/>
                <w:szCs w:val="18"/>
              </w:rPr>
            </w:pPr>
          </w:p>
        </w:tc>
        <w:tc>
          <w:tcPr>
            <w:tcW w:w="5980" w:type="dxa"/>
            <w:vAlign w:val="center"/>
            <w:hideMark/>
          </w:tcPr>
          <w:p w14:paraId="6777A2F3" w14:textId="7D47DC7A" w:rsidR="00596324" w:rsidRPr="000F07D6" w:rsidRDefault="00596324" w:rsidP="00037EEA">
            <w:pPr>
              <w:jc w:val="both"/>
              <w:rPr>
                <w:rFonts w:ascii="Arial" w:hAnsi="Arial" w:cs="Arial"/>
                <w:sz w:val="18"/>
                <w:szCs w:val="18"/>
              </w:rPr>
            </w:pPr>
            <w:r w:rsidRPr="000F07D6">
              <w:rPr>
                <w:rFonts w:ascii="Arial" w:hAnsi="Arial" w:cs="Arial"/>
                <w:sz w:val="18"/>
                <w:szCs w:val="18"/>
              </w:rPr>
              <w:t>Data collection template</w:t>
            </w:r>
          </w:p>
        </w:tc>
      </w:tr>
      <w:tr w:rsidR="00596324" w:rsidRPr="000F07D6" w14:paraId="73E7B17A" w14:textId="77777777" w:rsidTr="00596324">
        <w:trPr>
          <w:trHeight w:val="300"/>
        </w:trPr>
        <w:tc>
          <w:tcPr>
            <w:tcW w:w="1120" w:type="dxa"/>
            <w:vMerge w:val="restart"/>
            <w:textDirection w:val="btLr"/>
            <w:vAlign w:val="center"/>
            <w:hideMark/>
          </w:tcPr>
          <w:p w14:paraId="35C894C3" w14:textId="2D9EDF23" w:rsidR="00407FB2" w:rsidRPr="000F07D6" w:rsidRDefault="00596324" w:rsidP="00037EEA">
            <w:pPr>
              <w:jc w:val="center"/>
              <w:rPr>
                <w:rFonts w:ascii="Arial" w:hAnsi="Arial" w:cs="Arial"/>
                <w:b/>
                <w:bCs/>
                <w:sz w:val="20"/>
                <w:szCs w:val="20"/>
              </w:rPr>
            </w:pPr>
            <w:r w:rsidRPr="000F07D6">
              <w:rPr>
                <w:rFonts w:ascii="Arial" w:hAnsi="Arial" w:cs="Arial"/>
                <w:b/>
                <w:bCs/>
                <w:sz w:val="20"/>
                <w:szCs w:val="20"/>
              </w:rPr>
              <w:t>INFORMATION</w:t>
            </w:r>
          </w:p>
          <w:p w14:paraId="3B54C286" w14:textId="6542266A" w:rsidR="00596324" w:rsidRPr="000F07D6" w:rsidRDefault="00596324" w:rsidP="00037EEA">
            <w:pPr>
              <w:jc w:val="center"/>
              <w:rPr>
                <w:rFonts w:ascii="Arial" w:hAnsi="Arial" w:cs="Arial"/>
                <w:b/>
                <w:bCs/>
                <w:sz w:val="20"/>
                <w:szCs w:val="20"/>
              </w:rPr>
            </w:pPr>
            <w:r w:rsidRPr="000F07D6">
              <w:rPr>
                <w:rFonts w:ascii="Arial" w:hAnsi="Arial" w:cs="Arial"/>
                <w:b/>
                <w:bCs/>
                <w:sz w:val="20"/>
                <w:szCs w:val="20"/>
              </w:rPr>
              <w:t>QUALITY</w:t>
            </w:r>
          </w:p>
        </w:tc>
        <w:tc>
          <w:tcPr>
            <w:tcW w:w="2560" w:type="dxa"/>
            <w:vMerge w:val="restart"/>
            <w:vAlign w:val="center"/>
            <w:hideMark/>
          </w:tcPr>
          <w:p w14:paraId="3DB7758F" w14:textId="77777777" w:rsidR="00596324" w:rsidRPr="000F07D6" w:rsidRDefault="00596324" w:rsidP="00037EEA">
            <w:pPr>
              <w:jc w:val="center"/>
              <w:rPr>
                <w:rFonts w:ascii="Arial" w:hAnsi="Arial" w:cs="Arial"/>
                <w:sz w:val="18"/>
                <w:szCs w:val="18"/>
              </w:rPr>
            </w:pPr>
            <w:r w:rsidRPr="000F07D6">
              <w:rPr>
                <w:rFonts w:ascii="Arial" w:hAnsi="Arial" w:cs="Arial"/>
                <w:sz w:val="18"/>
                <w:szCs w:val="18"/>
              </w:rPr>
              <w:t>-</w:t>
            </w:r>
          </w:p>
        </w:tc>
        <w:tc>
          <w:tcPr>
            <w:tcW w:w="7300" w:type="dxa"/>
            <w:vMerge w:val="restart"/>
            <w:vAlign w:val="center"/>
            <w:hideMark/>
          </w:tcPr>
          <w:p w14:paraId="4225B17C" w14:textId="77777777" w:rsidR="00596324" w:rsidRPr="000F07D6" w:rsidRDefault="00596324" w:rsidP="00037EEA">
            <w:pPr>
              <w:jc w:val="both"/>
              <w:rPr>
                <w:rFonts w:ascii="Arial" w:hAnsi="Arial" w:cs="Arial"/>
                <w:sz w:val="18"/>
                <w:szCs w:val="18"/>
              </w:rPr>
            </w:pPr>
            <w:r w:rsidRPr="000F07D6">
              <w:rPr>
                <w:rFonts w:ascii="Arial" w:hAnsi="Arial" w:cs="Arial"/>
                <w:sz w:val="18"/>
                <w:szCs w:val="18"/>
              </w:rPr>
              <w:t>The extent to which registry data are being used for their original purpose</w:t>
            </w:r>
          </w:p>
        </w:tc>
        <w:tc>
          <w:tcPr>
            <w:tcW w:w="5980" w:type="dxa"/>
            <w:vAlign w:val="center"/>
            <w:hideMark/>
          </w:tcPr>
          <w:p w14:paraId="3B16C747" w14:textId="7093C3C6" w:rsidR="00596324" w:rsidRPr="000F07D6" w:rsidRDefault="00596324" w:rsidP="00037EEA">
            <w:pPr>
              <w:jc w:val="both"/>
              <w:rPr>
                <w:rFonts w:ascii="Arial" w:hAnsi="Arial" w:cs="Arial"/>
                <w:sz w:val="18"/>
                <w:szCs w:val="18"/>
              </w:rPr>
            </w:pPr>
            <w:r w:rsidRPr="000F07D6">
              <w:rPr>
                <w:rFonts w:ascii="Arial" w:hAnsi="Arial" w:cs="Arial"/>
                <w:sz w:val="18"/>
                <w:szCs w:val="18"/>
              </w:rPr>
              <w:t>Recent publications from registry data</w:t>
            </w:r>
          </w:p>
        </w:tc>
      </w:tr>
      <w:tr w:rsidR="00596324" w:rsidRPr="000F07D6" w14:paraId="02413919" w14:textId="77777777" w:rsidTr="00596324">
        <w:trPr>
          <w:trHeight w:val="300"/>
        </w:trPr>
        <w:tc>
          <w:tcPr>
            <w:tcW w:w="1120" w:type="dxa"/>
            <w:vMerge/>
            <w:vAlign w:val="center"/>
            <w:hideMark/>
          </w:tcPr>
          <w:p w14:paraId="1A90887D" w14:textId="77777777" w:rsidR="00596324" w:rsidRPr="000F07D6" w:rsidRDefault="00596324" w:rsidP="00037EEA">
            <w:pPr>
              <w:jc w:val="center"/>
              <w:rPr>
                <w:rFonts w:ascii="Arial" w:hAnsi="Arial" w:cs="Arial"/>
                <w:b/>
                <w:bCs/>
                <w:sz w:val="20"/>
                <w:szCs w:val="20"/>
              </w:rPr>
            </w:pPr>
          </w:p>
        </w:tc>
        <w:tc>
          <w:tcPr>
            <w:tcW w:w="2560" w:type="dxa"/>
            <w:vMerge/>
            <w:vAlign w:val="center"/>
            <w:hideMark/>
          </w:tcPr>
          <w:p w14:paraId="35D0DDEE" w14:textId="77777777" w:rsidR="00596324" w:rsidRPr="000F07D6" w:rsidRDefault="00596324" w:rsidP="00037EEA">
            <w:pPr>
              <w:jc w:val="center"/>
              <w:rPr>
                <w:rFonts w:ascii="Arial" w:hAnsi="Arial" w:cs="Arial"/>
                <w:sz w:val="18"/>
                <w:szCs w:val="18"/>
              </w:rPr>
            </w:pPr>
          </w:p>
        </w:tc>
        <w:tc>
          <w:tcPr>
            <w:tcW w:w="7300" w:type="dxa"/>
            <w:vMerge/>
            <w:vAlign w:val="center"/>
            <w:hideMark/>
          </w:tcPr>
          <w:p w14:paraId="28DEC7FB" w14:textId="77777777" w:rsidR="00596324" w:rsidRPr="000F07D6" w:rsidRDefault="00596324" w:rsidP="00037EEA">
            <w:pPr>
              <w:jc w:val="both"/>
              <w:rPr>
                <w:rFonts w:ascii="Arial" w:hAnsi="Arial" w:cs="Arial"/>
                <w:sz w:val="18"/>
                <w:szCs w:val="18"/>
              </w:rPr>
            </w:pPr>
          </w:p>
        </w:tc>
        <w:tc>
          <w:tcPr>
            <w:tcW w:w="5980" w:type="dxa"/>
            <w:vAlign w:val="center"/>
            <w:hideMark/>
          </w:tcPr>
          <w:p w14:paraId="05AABDD5" w14:textId="27ACD9F3" w:rsidR="00596324" w:rsidRPr="000F07D6" w:rsidRDefault="00596324" w:rsidP="00037EEA">
            <w:pPr>
              <w:jc w:val="both"/>
              <w:rPr>
                <w:rFonts w:ascii="Arial" w:hAnsi="Arial" w:cs="Arial"/>
                <w:sz w:val="18"/>
                <w:szCs w:val="18"/>
              </w:rPr>
            </w:pPr>
            <w:r w:rsidRPr="000F07D6">
              <w:rPr>
                <w:rFonts w:ascii="Arial" w:hAnsi="Arial" w:cs="Arial"/>
                <w:sz w:val="18"/>
                <w:szCs w:val="18"/>
              </w:rPr>
              <w:t>Data briefings/summary statistics available</w:t>
            </w:r>
          </w:p>
        </w:tc>
      </w:tr>
      <w:tr w:rsidR="00596324" w:rsidRPr="000F07D6" w14:paraId="5E29CE9D" w14:textId="77777777" w:rsidTr="001171FB">
        <w:trPr>
          <w:trHeight w:val="686"/>
        </w:trPr>
        <w:tc>
          <w:tcPr>
            <w:tcW w:w="1120" w:type="dxa"/>
            <w:vMerge/>
            <w:vAlign w:val="center"/>
            <w:hideMark/>
          </w:tcPr>
          <w:p w14:paraId="1B3827B6" w14:textId="77777777" w:rsidR="00596324" w:rsidRPr="000F07D6" w:rsidRDefault="00596324" w:rsidP="00037EEA">
            <w:pPr>
              <w:jc w:val="center"/>
              <w:rPr>
                <w:rFonts w:ascii="Arial" w:hAnsi="Arial" w:cs="Arial"/>
                <w:b/>
                <w:bCs/>
                <w:sz w:val="20"/>
                <w:szCs w:val="20"/>
              </w:rPr>
            </w:pPr>
          </w:p>
        </w:tc>
        <w:tc>
          <w:tcPr>
            <w:tcW w:w="2560" w:type="dxa"/>
            <w:vMerge/>
            <w:vAlign w:val="center"/>
            <w:hideMark/>
          </w:tcPr>
          <w:p w14:paraId="54582A5D" w14:textId="77777777" w:rsidR="00596324" w:rsidRPr="000F07D6" w:rsidRDefault="00596324" w:rsidP="00037EEA">
            <w:pPr>
              <w:jc w:val="center"/>
              <w:rPr>
                <w:rFonts w:ascii="Arial" w:hAnsi="Arial" w:cs="Arial"/>
                <w:sz w:val="18"/>
                <w:szCs w:val="18"/>
              </w:rPr>
            </w:pPr>
          </w:p>
        </w:tc>
        <w:tc>
          <w:tcPr>
            <w:tcW w:w="7300" w:type="dxa"/>
            <w:vMerge/>
            <w:vAlign w:val="center"/>
            <w:hideMark/>
          </w:tcPr>
          <w:p w14:paraId="555E19EF" w14:textId="77777777" w:rsidR="00596324" w:rsidRPr="000F07D6" w:rsidRDefault="00596324" w:rsidP="00037EEA">
            <w:pPr>
              <w:jc w:val="both"/>
              <w:rPr>
                <w:rFonts w:ascii="Arial" w:hAnsi="Arial" w:cs="Arial"/>
                <w:sz w:val="18"/>
                <w:szCs w:val="18"/>
              </w:rPr>
            </w:pPr>
          </w:p>
        </w:tc>
        <w:tc>
          <w:tcPr>
            <w:tcW w:w="5980" w:type="dxa"/>
            <w:vAlign w:val="center"/>
            <w:hideMark/>
          </w:tcPr>
          <w:p w14:paraId="1615D219" w14:textId="451E77A8" w:rsidR="00596324" w:rsidRPr="000F07D6" w:rsidRDefault="00596324" w:rsidP="00037EEA">
            <w:pPr>
              <w:jc w:val="both"/>
              <w:rPr>
                <w:rFonts w:ascii="Arial" w:hAnsi="Arial" w:cs="Arial"/>
                <w:b/>
                <w:bCs/>
                <w:sz w:val="18"/>
                <w:szCs w:val="18"/>
              </w:rPr>
            </w:pPr>
            <w:r w:rsidRPr="000F07D6">
              <w:rPr>
                <w:rFonts w:ascii="Arial" w:hAnsi="Arial" w:cs="Arial"/>
                <w:sz w:val="18"/>
                <w:szCs w:val="18"/>
              </w:rPr>
              <w:t>Establishment of Scientific Committee to guide scientific utilisation of registry data and assess external applications for utilisation of data</w:t>
            </w:r>
          </w:p>
        </w:tc>
      </w:tr>
      <w:tr w:rsidR="00596324" w:rsidRPr="000F07D6" w14:paraId="50EF85D8" w14:textId="77777777" w:rsidTr="001171FB">
        <w:trPr>
          <w:trHeight w:val="426"/>
        </w:trPr>
        <w:tc>
          <w:tcPr>
            <w:tcW w:w="1120" w:type="dxa"/>
            <w:vMerge/>
            <w:vAlign w:val="center"/>
            <w:hideMark/>
          </w:tcPr>
          <w:p w14:paraId="04E84C75" w14:textId="77777777" w:rsidR="00596324" w:rsidRPr="000F07D6" w:rsidRDefault="00596324" w:rsidP="00037EEA">
            <w:pPr>
              <w:jc w:val="center"/>
              <w:rPr>
                <w:rFonts w:ascii="Arial" w:hAnsi="Arial" w:cs="Arial"/>
                <w:b/>
                <w:bCs/>
                <w:sz w:val="20"/>
                <w:szCs w:val="20"/>
              </w:rPr>
            </w:pPr>
          </w:p>
        </w:tc>
        <w:tc>
          <w:tcPr>
            <w:tcW w:w="2560" w:type="dxa"/>
            <w:vMerge/>
            <w:vAlign w:val="center"/>
            <w:hideMark/>
          </w:tcPr>
          <w:p w14:paraId="5EC9DBCD" w14:textId="77777777" w:rsidR="00596324" w:rsidRPr="000F07D6" w:rsidRDefault="00596324" w:rsidP="00037EEA">
            <w:pPr>
              <w:jc w:val="center"/>
              <w:rPr>
                <w:rFonts w:ascii="Arial" w:hAnsi="Arial" w:cs="Arial"/>
                <w:sz w:val="18"/>
                <w:szCs w:val="18"/>
              </w:rPr>
            </w:pPr>
          </w:p>
        </w:tc>
        <w:tc>
          <w:tcPr>
            <w:tcW w:w="7300" w:type="dxa"/>
            <w:vMerge/>
            <w:vAlign w:val="center"/>
            <w:hideMark/>
          </w:tcPr>
          <w:p w14:paraId="01022344" w14:textId="77777777" w:rsidR="00596324" w:rsidRPr="000F07D6" w:rsidRDefault="00596324" w:rsidP="00037EEA">
            <w:pPr>
              <w:jc w:val="both"/>
              <w:rPr>
                <w:rFonts w:ascii="Arial" w:hAnsi="Arial" w:cs="Arial"/>
                <w:sz w:val="18"/>
                <w:szCs w:val="18"/>
              </w:rPr>
            </w:pPr>
          </w:p>
        </w:tc>
        <w:tc>
          <w:tcPr>
            <w:tcW w:w="5980" w:type="dxa"/>
            <w:vAlign w:val="center"/>
            <w:hideMark/>
          </w:tcPr>
          <w:p w14:paraId="4A0F885F" w14:textId="277267A7" w:rsidR="00596324" w:rsidRPr="000F07D6" w:rsidRDefault="00596324" w:rsidP="00037EEA">
            <w:pPr>
              <w:jc w:val="both"/>
              <w:rPr>
                <w:rFonts w:ascii="Arial" w:hAnsi="Arial" w:cs="Arial"/>
                <w:sz w:val="18"/>
                <w:szCs w:val="18"/>
              </w:rPr>
            </w:pPr>
            <w:r w:rsidRPr="000F07D6">
              <w:rPr>
                <w:rFonts w:ascii="Arial" w:hAnsi="Arial" w:cs="Arial"/>
                <w:sz w:val="18"/>
                <w:szCs w:val="18"/>
              </w:rPr>
              <w:t>Use of registry data in health service research/quality improvement/policies</w:t>
            </w:r>
          </w:p>
        </w:tc>
      </w:tr>
      <w:tr w:rsidR="00596324" w:rsidRPr="000F07D6" w14:paraId="251CE06D" w14:textId="77777777" w:rsidTr="001171FB">
        <w:trPr>
          <w:trHeight w:val="548"/>
        </w:trPr>
        <w:tc>
          <w:tcPr>
            <w:tcW w:w="1120" w:type="dxa"/>
            <w:vMerge w:val="restart"/>
            <w:textDirection w:val="btLr"/>
            <w:vAlign w:val="center"/>
            <w:hideMark/>
          </w:tcPr>
          <w:p w14:paraId="0FEE92E7" w14:textId="68F9251D" w:rsidR="00596324" w:rsidRPr="000F07D6" w:rsidRDefault="00596324" w:rsidP="00037EEA">
            <w:pPr>
              <w:jc w:val="center"/>
              <w:rPr>
                <w:rFonts w:ascii="Arial" w:hAnsi="Arial" w:cs="Arial"/>
                <w:b/>
                <w:bCs/>
                <w:sz w:val="20"/>
                <w:szCs w:val="20"/>
              </w:rPr>
            </w:pPr>
            <w:r w:rsidRPr="000F07D6">
              <w:rPr>
                <w:rFonts w:ascii="Arial" w:hAnsi="Arial" w:cs="Arial"/>
                <w:b/>
                <w:bCs/>
                <w:sz w:val="20"/>
                <w:szCs w:val="20"/>
              </w:rPr>
              <w:t>DATA PROTECTION</w:t>
            </w:r>
          </w:p>
        </w:tc>
        <w:tc>
          <w:tcPr>
            <w:tcW w:w="2560" w:type="dxa"/>
            <w:vMerge w:val="restart"/>
            <w:vAlign w:val="center"/>
            <w:hideMark/>
          </w:tcPr>
          <w:p w14:paraId="4E865CD1" w14:textId="77777777" w:rsidR="00596324" w:rsidRPr="000F07D6" w:rsidRDefault="00596324" w:rsidP="00037EEA">
            <w:pPr>
              <w:jc w:val="center"/>
              <w:rPr>
                <w:rFonts w:ascii="Arial" w:hAnsi="Arial" w:cs="Arial"/>
                <w:sz w:val="18"/>
                <w:szCs w:val="18"/>
              </w:rPr>
            </w:pPr>
            <w:r w:rsidRPr="000F07D6">
              <w:rPr>
                <w:rFonts w:ascii="Arial" w:hAnsi="Arial" w:cs="Arial"/>
                <w:sz w:val="18"/>
                <w:szCs w:val="18"/>
              </w:rPr>
              <w:t>-</w:t>
            </w:r>
          </w:p>
        </w:tc>
        <w:tc>
          <w:tcPr>
            <w:tcW w:w="7300" w:type="dxa"/>
            <w:vAlign w:val="center"/>
            <w:hideMark/>
          </w:tcPr>
          <w:p w14:paraId="13A3A0E9" w14:textId="77777777" w:rsidR="00596324" w:rsidRPr="000F07D6" w:rsidRDefault="00596324" w:rsidP="00037EEA">
            <w:pPr>
              <w:jc w:val="both"/>
              <w:rPr>
                <w:rFonts w:ascii="Arial" w:hAnsi="Arial" w:cs="Arial"/>
                <w:sz w:val="18"/>
                <w:szCs w:val="18"/>
              </w:rPr>
            </w:pPr>
            <w:r w:rsidRPr="000F07D6">
              <w:rPr>
                <w:rFonts w:ascii="Arial" w:hAnsi="Arial" w:cs="Arial"/>
                <w:sz w:val="18"/>
                <w:szCs w:val="18"/>
              </w:rPr>
              <w:t>The safeguards put in place to protect patient privacy and confidentiality</w:t>
            </w:r>
          </w:p>
        </w:tc>
        <w:tc>
          <w:tcPr>
            <w:tcW w:w="5980" w:type="dxa"/>
            <w:vAlign w:val="center"/>
            <w:hideMark/>
          </w:tcPr>
          <w:p w14:paraId="0760BC1A" w14:textId="0EF19733" w:rsidR="00596324" w:rsidRPr="000F07D6" w:rsidRDefault="00596324" w:rsidP="00037EEA">
            <w:pPr>
              <w:jc w:val="both"/>
              <w:rPr>
                <w:rFonts w:ascii="Arial" w:hAnsi="Arial" w:cs="Arial"/>
                <w:sz w:val="18"/>
                <w:szCs w:val="18"/>
              </w:rPr>
            </w:pPr>
            <w:r w:rsidRPr="000F07D6">
              <w:rPr>
                <w:rFonts w:ascii="Arial" w:hAnsi="Arial" w:cs="Arial"/>
                <w:sz w:val="18"/>
                <w:szCs w:val="18"/>
              </w:rPr>
              <w:t>Information governance policy</w:t>
            </w:r>
          </w:p>
        </w:tc>
      </w:tr>
      <w:tr w:rsidR="00596324" w:rsidRPr="000F07D6" w14:paraId="7DA98519" w14:textId="77777777" w:rsidTr="001171FB">
        <w:trPr>
          <w:trHeight w:val="840"/>
        </w:trPr>
        <w:tc>
          <w:tcPr>
            <w:tcW w:w="1120" w:type="dxa"/>
            <w:vMerge/>
            <w:vAlign w:val="center"/>
            <w:hideMark/>
          </w:tcPr>
          <w:p w14:paraId="5FDA8B2A" w14:textId="77777777" w:rsidR="00596324" w:rsidRPr="000F07D6" w:rsidRDefault="00596324" w:rsidP="00037EEA">
            <w:pPr>
              <w:jc w:val="both"/>
              <w:rPr>
                <w:rFonts w:ascii="Arial" w:hAnsi="Arial" w:cs="Arial"/>
                <w:b/>
                <w:bCs/>
                <w:sz w:val="20"/>
                <w:szCs w:val="20"/>
              </w:rPr>
            </w:pPr>
          </w:p>
        </w:tc>
        <w:tc>
          <w:tcPr>
            <w:tcW w:w="2560" w:type="dxa"/>
            <w:vMerge/>
            <w:vAlign w:val="center"/>
            <w:hideMark/>
          </w:tcPr>
          <w:p w14:paraId="5E19B4BB" w14:textId="77777777" w:rsidR="00596324" w:rsidRPr="000F07D6" w:rsidRDefault="00596324" w:rsidP="00037EEA">
            <w:pPr>
              <w:jc w:val="both"/>
              <w:rPr>
                <w:rFonts w:ascii="Arial" w:hAnsi="Arial" w:cs="Arial"/>
                <w:sz w:val="18"/>
                <w:szCs w:val="18"/>
              </w:rPr>
            </w:pPr>
          </w:p>
        </w:tc>
        <w:tc>
          <w:tcPr>
            <w:tcW w:w="7300" w:type="dxa"/>
            <w:vAlign w:val="center"/>
            <w:hideMark/>
          </w:tcPr>
          <w:p w14:paraId="1B37480C" w14:textId="77777777" w:rsidR="00596324" w:rsidRPr="000F07D6" w:rsidRDefault="00596324" w:rsidP="00037EEA">
            <w:pPr>
              <w:jc w:val="both"/>
              <w:rPr>
                <w:rFonts w:ascii="Arial" w:hAnsi="Arial" w:cs="Arial"/>
                <w:sz w:val="18"/>
                <w:szCs w:val="18"/>
              </w:rPr>
            </w:pPr>
            <w:r w:rsidRPr="000F07D6">
              <w:rPr>
                <w:rFonts w:ascii="Arial" w:hAnsi="Arial" w:cs="Arial"/>
                <w:sz w:val="18"/>
                <w:szCs w:val="18"/>
              </w:rPr>
              <w:t>Registry adheres to Data Protection Directive (95/46/EC) or upcoming European Data Protection Framework</w:t>
            </w:r>
          </w:p>
        </w:tc>
        <w:tc>
          <w:tcPr>
            <w:tcW w:w="5980" w:type="dxa"/>
            <w:vAlign w:val="center"/>
            <w:hideMark/>
          </w:tcPr>
          <w:p w14:paraId="32D3AD3B" w14:textId="77777777" w:rsidR="00596324" w:rsidRPr="000F07D6" w:rsidRDefault="00596324" w:rsidP="00037EEA">
            <w:pPr>
              <w:jc w:val="both"/>
              <w:rPr>
                <w:rFonts w:ascii="Arial" w:hAnsi="Arial" w:cs="Arial"/>
                <w:sz w:val="18"/>
                <w:szCs w:val="18"/>
              </w:rPr>
            </w:pPr>
            <w:r w:rsidRPr="000F07D6">
              <w:rPr>
                <w:rFonts w:ascii="Arial" w:hAnsi="Arial" w:cs="Arial"/>
                <w:sz w:val="18"/>
                <w:szCs w:val="18"/>
              </w:rPr>
              <w:t>Privacy impact assessment</w:t>
            </w:r>
          </w:p>
        </w:tc>
      </w:tr>
    </w:tbl>
    <w:p w14:paraId="3518D4A1" w14:textId="38D08562" w:rsidR="00596324" w:rsidRPr="000F07D6" w:rsidRDefault="00596324" w:rsidP="00037EEA">
      <w:pPr>
        <w:jc w:val="both"/>
        <w:rPr>
          <w:rFonts w:ascii="Arial" w:hAnsi="Arial" w:cs="Arial"/>
        </w:rPr>
      </w:pPr>
    </w:p>
    <w:p w14:paraId="3299D306" w14:textId="77777777" w:rsidR="00407FB2" w:rsidRPr="000F07D6" w:rsidRDefault="00407FB2">
      <w:pPr>
        <w:rPr>
          <w:rFonts w:ascii="Arial" w:hAnsi="Arial" w:cs="Arial"/>
        </w:rPr>
      </w:pPr>
    </w:p>
    <w:p w14:paraId="780E54C5" w14:textId="0B4FE8DC" w:rsidR="00407FB2" w:rsidRPr="000F07D6" w:rsidRDefault="00267648">
      <w:pPr>
        <w:rPr>
          <w:rFonts w:ascii="Arial" w:hAnsi="Arial" w:cs="Arial"/>
          <w:b/>
        </w:rPr>
      </w:pPr>
      <w:r>
        <w:rPr>
          <w:rFonts w:ascii="Arial" w:hAnsi="Arial" w:cs="Arial"/>
          <w:b/>
        </w:rPr>
        <w:t xml:space="preserve">Supplementary </w:t>
      </w:r>
      <w:r w:rsidR="00C16F56">
        <w:rPr>
          <w:rFonts w:ascii="Arial" w:hAnsi="Arial" w:cs="Arial"/>
          <w:b/>
        </w:rPr>
        <w:t xml:space="preserve">Table </w:t>
      </w:r>
      <w:r>
        <w:rPr>
          <w:rFonts w:ascii="Arial" w:hAnsi="Arial" w:cs="Arial"/>
          <w:b/>
        </w:rPr>
        <w:t>3</w:t>
      </w:r>
      <w:r w:rsidR="00407FB2" w:rsidRPr="000F07D6">
        <w:rPr>
          <w:rFonts w:ascii="Arial" w:hAnsi="Arial" w:cs="Arial"/>
          <w:b/>
        </w:rPr>
        <w:t>: NIC</w:t>
      </w:r>
      <w:r w:rsidR="00B849CB" w:rsidRPr="000F07D6">
        <w:rPr>
          <w:rFonts w:ascii="Arial" w:hAnsi="Arial" w:cs="Arial"/>
          <w:b/>
        </w:rPr>
        <w:t>E quality standards for registrie</w:t>
      </w:r>
      <w:r w:rsidR="00407FB2" w:rsidRPr="000F07D6">
        <w:rPr>
          <w:rFonts w:ascii="Arial" w:hAnsi="Arial" w:cs="Arial"/>
          <w:b/>
        </w:rPr>
        <w:t>s recommended by the International Procedures (IP) Programme</w:t>
      </w:r>
    </w:p>
    <w:tbl>
      <w:tblPr>
        <w:tblStyle w:val="TableGrid"/>
        <w:tblW w:w="0" w:type="auto"/>
        <w:tblLook w:val="04A0" w:firstRow="1" w:lastRow="0" w:firstColumn="1" w:lastColumn="0" w:noHBand="0" w:noVBand="1"/>
      </w:tblPr>
      <w:tblGrid>
        <w:gridCol w:w="972"/>
        <w:gridCol w:w="12020"/>
      </w:tblGrid>
      <w:tr w:rsidR="00407FB2" w:rsidRPr="000F07D6" w14:paraId="6F016975" w14:textId="77777777" w:rsidTr="00407FB2">
        <w:trPr>
          <w:trHeight w:val="315"/>
        </w:trPr>
        <w:tc>
          <w:tcPr>
            <w:tcW w:w="960" w:type="dxa"/>
            <w:hideMark/>
          </w:tcPr>
          <w:p w14:paraId="2B669DA2" w14:textId="77777777" w:rsidR="00407FB2" w:rsidRPr="000F07D6" w:rsidRDefault="00407FB2" w:rsidP="00407FB2">
            <w:pPr>
              <w:jc w:val="center"/>
              <w:rPr>
                <w:rFonts w:ascii="Arial" w:hAnsi="Arial" w:cs="Arial"/>
                <w:b/>
                <w:bCs/>
                <w:sz w:val="20"/>
                <w:szCs w:val="20"/>
              </w:rPr>
            </w:pPr>
            <w:r w:rsidRPr="000F07D6">
              <w:rPr>
                <w:rFonts w:ascii="Arial" w:hAnsi="Arial" w:cs="Arial"/>
                <w:b/>
                <w:bCs/>
                <w:sz w:val="20"/>
                <w:szCs w:val="20"/>
              </w:rPr>
              <w:t>Number</w:t>
            </w:r>
          </w:p>
        </w:tc>
        <w:tc>
          <w:tcPr>
            <w:tcW w:w="12020" w:type="dxa"/>
            <w:hideMark/>
          </w:tcPr>
          <w:p w14:paraId="1ABA0FEB" w14:textId="77777777" w:rsidR="00407FB2" w:rsidRPr="000F07D6" w:rsidRDefault="00407FB2" w:rsidP="00407FB2">
            <w:pPr>
              <w:jc w:val="center"/>
              <w:rPr>
                <w:rFonts w:ascii="Arial" w:hAnsi="Arial" w:cs="Arial"/>
                <w:b/>
                <w:bCs/>
                <w:sz w:val="20"/>
                <w:szCs w:val="20"/>
              </w:rPr>
            </w:pPr>
            <w:r w:rsidRPr="000F07D6">
              <w:rPr>
                <w:rFonts w:ascii="Arial" w:hAnsi="Arial" w:cs="Arial"/>
                <w:b/>
                <w:bCs/>
                <w:sz w:val="20"/>
                <w:szCs w:val="20"/>
              </w:rPr>
              <w:t>Quality standard</w:t>
            </w:r>
          </w:p>
        </w:tc>
      </w:tr>
      <w:tr w:rsidR="00407FB2" w:rsidRPr="000F07D6" w14:paraId="17980824" w14:textId="77777777" w:rsidTr="00407FB2">
        <w:trPr>
          <w:trHeight w:val="300"/>
        </w:trPr>
        <w:tc>
          <w:tcPr>
            <w:tcW w:w="960" w:type="dxa"/>
            <w:hideMark/>
          </w:tcPr>
          <w:p w14:paraId="2437AB76" w14:textId="77777777" w:rsidR="00407FB2" w:rsidRPr="000F07D6" w:rsidRDefault="00407FB2" w:rsidP="00407FB2">
            <w:pPr>
              <w:rPr>
                <w:rFonts w:ascii="Arial" w:hAnsi="Arial" w:cs="Arial"/>
                <w:sz w:val="20"/>
                <w:szCs w:val="20"/>
              </w:rPr>
            </w:pPr>
            <w:r w:rsidRPr="000F07D6">
              <w:rPr>
                <w:rFonts w:ascii="Arial" w:hAnsi="Arial" w:cs="Arial"/>
                <w:sz w:val="20"/>
                <w:szCs w:val="20"/>
              </w:rPr>
              <w:t>1</w:t>
            </w:r>
          </w:p>
        </w:tc>
        <w:tc>
          <w:tcPr>
            <w:tcW w:w="12020" w:type="dxa"/>
            <w:hideMark/>
          </w:tcPr>
          <w:p w14:paraId="06B98E62" w14:textId="77777777" w:rsidR="00407FB2" w:rsidRPr="000F07D6" w:rsidRDefault="00407FB2">
            <w:pPr>
              <w:rPr>
                <w:rFonts w:ascii="Arial" w:hAnsi="Arial" w:cs="Arial"/>
                <w:sz w:val="20"/>
                <w:szCs w:val="20"/>
              </w:rPr>
            </w:pPr>
            <w:r w:rsidRPr="000F07D6">
              <w:rPr>
                <w:rFonts w:ascii="Arial" w:hAnsi="Arial" w:cs="Arial"/>
                <w:sz w:val="20"/>
                <w:szCs w:val="20"/>
              </w:rPr>
              <w:t>All known procedures (all devices), without exception, are recorded in the database</w:t>
            </w:r>
          </w:p>
        </w:tc>
      </w:tr>
      <w:tr w:rsidR="00407FB2" w:rsidRPr="000F07D6" w14:paraId="5923B1BF" w14:textId="77777777" w:rsidTr="00407FB2">
        <w:trPr>
          <w:trHeight w:val="300"/>
        </w:trPr>
        <w:tc>
          <w:tcPr>
            <w:tcW w:w="960" w:type="dxa"/>
            <w:hideMark/>
          </w:tcPr>
          <w:p w14:paraId="3E7D0BF2" w14:textId="77777777" w:rsidR="00407FB2" w:rsidRPr="000F07D6" w:rsidRDefault="00407FB2" w:rsidP="00407FB2">
            <w:pPr>
              <w:rPr>
                <w:rFonts w:ascii="Arial" w:hAnsi="Arial" w:cs="Arial"/>
                <w:sz w:val="20"/>
                <w:szCs w:val="20"/>
              </w:rPr>
            </w:pPr>
            <w:r w:rsidRPr="000F07D6">
              <w:rPr>
                <w:rFonts w:ascii="Arial" w:hAnsi="Arial" w:cs="Arial"/>
                <w:sz w:val="20"/>
                <w:szCs w:val="20"/>
              </w:rPr>
              <w:t>2</w:t>
            </w:r>
          </w:p>
        </w:tc>
        <w:tc>
          <w:tcPr>
            <w:tcW w:w="12020" w:type="dxa"/>
            <w:hideMark/>
          </w:tcPr>
          <w:p w14:paraId="5E400599" w14:textId="77777777" w:rsidR="00407FB2" w:rsidRPr="000F07D6" w:rsidRDefault="00407FB2">
            <w:pPr>
              <w:rPr>
                <w:rFonts w:ascii="Arial" w:hAnsi="Arial" w:cs="Arial"/>
                <w:sz w:val="20"/>
                <w:szCs w:val="20"/>
              </w:rPr>
            </w:pPr>
            <w:r w:rsidRPr="000F07D6">
              <w:rPr>
                <w:rFonts w:ascii="Arial" w:hAnsi="Arial" w:cs="Arial"/>
                <w:sz w:val="20"/>
                <w:szCs w:val="20"/>
              </w:rPr>
              <w:t>The data recorded address relevant efficacy and safety outcomes and important patient characteristics</w:t>
            </w:r>
          </w:p>
        </w:tc>
      </w:tr>
      <w:tr w:rsidR="00407FB2" w:rsidRPr="000F07D6" w14:paraId="6EB97A3E" w14:textId="77777777" w:rsidTr="00407FB2">
        <w:trPr>
          <w:trHeight w:val="300"/>
        </w:trPr>
        <w:tc>
          <w:tcPr>
            <w:tcW w:w="960" w:type="dxa"/>
            <w:hideMark/>
          </w:tcPr>
          <w:p w14:paraId="4966CD32" w14:textId="77777777" w:rsidR="00407FB2" w:rsidRPr="000F07D6" w:rsidRDefault="00407FB2" w:rsidP="00407FB2">
            <w:pPr>
              <w:rPr>
                <w:rFonts w:ascii="Arial" w:hAnsi="Arial" w:cs="Arial"/>
                <w:sz w:val="20"/>
                <w:szCs w:val="20"/>
              </w:rPr>
            </w:pPr>
            <w:r w:rsidRPr="000F07D6">
              <w:rPr>
                <w:rFonts w:ascii="Arial" w:hAnsi="Arial" w:cs="Arial"/>
                <w:sz w:val="20"/>
                <w:szCs w:val="20"/>
              </w:rPr>
              <w:t>3</w:t>
            </w:r>
          </w:p>
        </w:tc>
        <w:tc>
          <w:tcPr>
            <w:tcW w:w="12020" w:type="dxa"/>
            <w:hideMark/>
          </w:tcPr>
          <w:p w14:paraId="07DAC4B8" w14:textId="77777777" w:rsidR="00407FB2" w:rsidRPr="000F07D6" w:rsidRDefault="00407FB2">
            <w:pPr>
              <w:rPr>
                <w:rFonts w:ascii="Arial" w:hAnsi="Arial" w:cs="Arial"/>
                <w:sz w:val="20"/>
                <w:szCs w:val="20"/>
              </w:rPr>
            </w:pPr>
            <w:r w:rsidRPr="000F07D6">
              <w:rPr>
                <w:rFonts w:ascii="Arial" w:hAnsi="Arial" w:cs="Arial"/>
                <w:sz w:val="20"/>
                <w:szCs w:val="20"/>
              </w:rPr>
              <w:t>There is independent oversight of the register</w:t>
            </w:r>
          </w:p>
        </w:tc>
      </w:tr>
      <w:tr w:rsidR="00407FB2" w:rsidRPr="000F07D6" w14:paraId="0DA93EDF" w14:textId="77777777" w:rsidTr="00407FB2">
        <w:trPr>
          <w:trHeight w:val="315"/>
        </w:trPr>
        <w:tc>
          <w:tcPr>
            <w:tcW w:w="960" w:type="dxa"/>
            <w:hideMark/>
          </w:tcPr>
          <w:p w14:paraId="5C938D97" w14:textId="77777777" w:rsidR="00407FB2" w:rsidRPr="000F07D6" w:rsidRDefault="00407FB2" w:rsidP="00407FB2">
            <w:pPr>
              <w:rPr>
                <w:rFonts w:ascii="Arial" w:hAnsi="Arial" w:cs="Arial"/>
                <w:sz w:val="20"/>
                <w:szCs w:val="20"/>
              </w:rPr>
            </w:pPr>
            <w:r w:rsidRPr="000F07D6">
              <w:rPr>
                <w:rFonts w:ascii="Arial" w:hAnsi="Arial" w:cs="Arial"/>
                <w:sz w:val="20"/>
                <w:szCs w:val="20"/>
              </w:rPr>
              <w:t>4</w:t>
            </w:r>
          </w:p>
        </w:tc>
        <w:tc>
          <w:tcPr>
            <w:tcW w:w="12020" w:type="dxa"/>
            <w:hideMark/>
          </w:tcPr>
          <w:p w14:paraId="23ABB771" w14:textId="77777777" w:rsidR="00407FB2" w:rsidRPr="000F07D6" w:rsidRDefault="00407FB2">
            <w:pPr>
              <w:rPr>
                <w:rFonts w:ascii="Arial" w:hAnsi="Arial" w:cs="Arial"/>
                <w:sz w:val="20"/>
                <w:szCs w:val="20"/>
              </w:rPr>
            </w:pPr>
            <w:r w:rsidRPr="000F07D6">
              <w:rPr>
                <w:rFonts w:ascii="Arial" w:hAnsi="Arial" w:cs="Arial"/>
                <w:sz w:val="20"/>
                <w:szCs w:val="20"/>
              </w:rPr>
              <w:t>The register complies with the data protection principles laid out in the UK Data Protection Act 1998 and any other relevant legislation</w:t>
            </w:r>
          </w:p>
        </w:tc>
      </w:tr>
    </w:tbl>
    <w:p w14:paraId="323376C5" w14:textId="332B3F4F" w:rsidR="00407FB2" w:rsidRPr="000F07D6" w:rsidRDefault="00407FB2">
      <w:pPr>
        <w:rPr>
          <w:rFonts w:ascii="Arial" w:hAnsi="Arial" w:cs="Arial"/>
          <w:b/>
        </w:rPr>
      </w:pPr>
    </w:p>
    <w:p w14:paraId="0001D84D" w14:textId="77777777" w:rsidR="00407FB2" w:rsidRPr="000F07D6" w:rsidRDefault="00407FB2">
      <w:pPr>
        <w:rPr>
          <w:rFonts w:ascii="Arial" w:hAnsi="Arial" w:cs="Arial"/>
          <w:b/>
        </w:rPr>
      </w:pPr>
    </w:p>
    <w:p w14:paraId="12326AF6" w14:textId="77777777" w:rsidR="00407FB2" w:rsidRPr="000F07D6" w:rsidRDefault="00407FB2">
      <w:pPr>
        <w:rPr>
          <w:rFonts w:ascii="Arial" w:hAnsi="Arial" w:cs="Arial"/>
          <w:b/>
        </w:rPr>
      </w:pPr>
    </w:p>
    <w:p w14:paraId="1D28945D" w14:textId="13A4EDEE" w:rsidR="00407FB2" w:rsidRPr="000F07D6" w:rsidRDefault="00267648">
      <w:pPr>
        <w:rPr>
          <w:rFonts w:ascii="Arial" w:hAnsi="Arial" w:cs="Arial"/>
          <w:b/>
        </w:rPr>
      </w:pPr>
      <w:r>
        <w:rPr>
          <w:rFonts w:ascii="Arial" w:hAnsi="Arial" w:cs="Arial"/>
          <w:b/>
        </w:rPr>
        <w:lastRenderedPageBreak/>
        <w:t xml:space="preserve">Supplementary </w:t>
      </w:r>
      <w:r w:rsidR="00C16F56">
        <w:rPr>
          <w:rFonts w:ascii="Arial" w:hAnsi="Arial" w:cs="Arial"/>
          <w:b/>
        </w:rPr>
        <w:t xml:space="preserve">Table </w:t>
      </w:r>
      <w:r>
        <w:rPr>
          <w:rFonts w:ascii="Arial" w:hAnsi="Arial" w:cs="Arial"/>
          <w:b/>
        </w:rPr>
        <w:t>4</w:t>
      </w:r>
      <w:r w:rsidR="00407FB2" w:rsidRPr="000F07D6">
        <w:rPr>
          <w:rFonts w:ascii="Arial" w:hAnsi="Arial" w:cs="Arial"/>
          <w:b/>
        </w:rPr>
        <w:t>: Swiss recommendations for the development and operation of health-related registries</w:t>
      </w:r>
    </w:p>
    <w:tbl>
      <w:tblPr>
        <w:tblStyle w:val="TableGrid"/>
        <w:tblW w:w="0" w:type="auto"/>
        <w:tblLook w:val="04A0" w:firstRow="1" w:lastRow="0" w:firstColumn="1" w:lastColumn="0" w:noHBand="0" w:noVBand="1"/>
      </w:tblPr>
      <w:tblGrid>
        <w:gridCol w:w="897"/>
        <w:gridCol w:w="1792"/>
        <w:gridCol w:w="8505"/>
      </w:tblGrid>
      <w:tr w:rsidR="00407FB2" w:rsidRPr="000F07D6" w14:paraId="71EEFBA2" w14:textId="77777777" w:rsidTr="00C31DCF">
        <w:trPr>
          <w:trHeight w:val="315"/>
        </w:trPr>
        <w:tc>
          <w:tcPr>
            <w:tcW w:w="897" w:type="dxa"/>
            <w:vAlign w:val="center"/>
            <w:hideMark/>
          </w:tcPr>
          <w:p w14:paraId="07F0E930" w14:textId="77777777" w:rsidR="00407FB2" w:rsidRPr="000F07D6" w:rsidRDefault="00407FB2" w:rsidP="00D933E0">
            <w:pPr>
              <w:jc w:val="center"/>
              <w:rPr>
                <w:rFonts w:ascii="Arial" w:hAnsi="Arial" w:cs="Arial"/>
                <w:b/>
                <w:bCs/>
                <w:sz w:val="18"/>
                <w:szCs w:val="18"/>
              </w:rPr>
            </w:pPr>
            <w:r w:rsidRPr="000F07D6">
              <w:rPr>
                <w:rFonts w:ascii="Arial" w:hAnsi="Arial" w:cs="Arial"/>
                <w:b/>
                <w:bCs/>
                <w:sz w:val="18"/>
                <w:szCs w:val="18"/>
              </w:rPr>
              <w:t>Number</w:t>
            </w:r>
          </w:p>
        </w:tc>
        <w:tc>
          <w:tcPr>
            <w:tcW w:w="1792" w:type="dxa"/>
            <w:vAlign w:val="center"/>
            <w:hideMark/>
          </w:tcPr>
          <w:p w14:paraId="402E94DA" w14:textId="77777777" w:rsidR="00407FB2" w:rsidRPr="000F07D6" w:rsidRDefault="00407FB2" w:rsidP="00D933E0">
            <w:pPr>
              <w:jc w:val="center"/>
              <w:rPr>
                <w:rFonts w:ascii="Arial" w:hAnsi="Arial" w:cs="Arial"/>
                <w:b/>
                <w:bCs/>
                <w:sz w:val="18"/>
                <w:szCs w:val="18"/>
              </w:rPr>
            </w:pPr>
            <w:r w:rsidRPr="000F07D6">
              <w:rPr>
                <w:rFonts w:ascii="Arial" w:hAnsi="Arial" w:cs="Arial"/>
                <w:b/>
                <w:bCs/>
                <w:sz w:val="18"/>
                <w:szCs w:val="18"/>
              </w:rPr>
              <w:t>Dimension</w:t>
            </w:r>
          </w:p>
        </w:tc>
        <w:tc>
          <w:tcPr>
            <w:tcW w:w="8505" w:type="dxa"/>
            <w:vAlign w:val="center"/>
            <w:hideMark/>
          </w:tcPr>
          <w:p w14:paraId="561154CC" w14:textId="77777777" w:rsidR="00407FB2" w:rsidRPr="000F07D6" w:rsidRDefault="00407FB2" w:rsidP="00D933E0">
            <w:pPr>
              <w:jc w:val="center"/>
              <w:rPr>
                <w:rFonts w:ascii="Arial" w:hAnsi="Arial" w:cs="Arial"/>
                <w:b/>
                <w:bCs/>
                <w:sz w:val="18"/>
                <w:szCs w:val="18"/>
              </w:rPr>
            </w:pPr>
            <w:r w:rsidRPr="000F07D6">
              <w:rPr>
                <w:rFonts w:ascii="Arial" w:hAnsi="Arial" w:cs="Arial"/>
                <w:b/>
                <w:bCs/>
                <w:sz w:val="18"/>
                <w:szCs w:val="18"/>
              </w:rPr>
              <w:t>Criterion</w:t>
            </w:r>
          </w:p>
        </w:tc>
      </w:tr>
      <w:tr w:rsidR="00407FB2" w:rsidRPr="000F07D6" w14:paraId="6D63EA4C" w14:textId="77777777" w:rsidTr="00C31DCF">
        <w:trPr>
          <w:trHeight w:val="300"/>
        </w:trPr>
        <w:tc>
          <w:tcPr>
            <w:tcW w:w="897" w:type="dxa"/>
            <w:vMerge w:val="restart"/>
            <w:vAlign w:val="center"/>
            <w:hideMark/>
          </w:tcPr>
          <w:p w14:paraId="78387AC5" w14:textId="77777777" w:rsidR="00407FB2" w:rsidRPr="000F07D6" w:rsidRDefault="00407FB2" w:rsidP="00407FB2">
            <w:pPr>
              <w:jc w:val="center"/>
              <w:rPr>
                <w:rFonts w:ascii="Arial" w:hAnsi="Arial" w:cs="Arial"/>
                <w:sz w:val="20"/>
                <w:szCs w:val="20"/>
              </w:rPr>
            </w:pPr>
            <w:r w:rsidRPr="000F07D6">
              <w:rPr>
                <w:rFonts w:ascii="Arial" w:hAnsi="Arial" w:cs="Arial"/>
                <w:sz w:val="20"/>
                <w:szCs w:val="20"/>
              </w:rPr>
              <w:t>1</w:t>
            </w:r>
          </w:p>
        </w:tc>
        <w:tc>
          <w:tcPr>
            <w:tcW w:w="1792" w:type="dxa"/>
            <w:vMerge w:val="restart"/>
            <w:vAlign w:val="center"/>
            <w:hideMark/>
          </w:tcPr>
          <w:p w14:paraId="29CAE0C3" w14:textId="77777777" w:rsidR="00407FB2" w:rsidRPr="000F07D6" w:rsidRDefault="00407FB2" w:rsidP="00407FB2">
            <w:pPr>
              <w:jc w:val="center"/>
              <w:rPr>
                <w:rFonts w:ascii="Arial" w:hAnsi="Arial" w:cs="Arial"/>
                <w:sz w:val="20"/>
                <w:szCs w:val="20"/>
              </w:rPr>
            </w:pPr>
            <w:r w:rsidRPr="000F07D6">
              <w:rPr>
                <w:rFonts w:ascii="Arial" w:hAnsi="Arial" w:cs="Arial"/>
                <w:sz w:val="20"/>
                <w:szCs w:val="20"/>
              </w:rPr>
              <w:t>Preparatory work at the planning stage</w:t>
            </w:r>
          </w:p>
        </w:tc>
        <w:tc>
          <w:tcPr>
            <w:tcW w:w="8505" w:type="dxa"/>
            <w:noWrap/>
            <w:vAlign w:val="center"/>
            <w:hideMark/>
          </w:tcPr>
          <w:p w14:paraId="671D62CB" w14:textId="77777777" w:rsidR="00407FB2" w:rsidRPr="000F07D6" w:rsidRDefault="00407FB2" w:rsidP="00037EEA">
            <w:pPr>
              <w:jc w:val="both"/>
              <w:rPr>
                <w:rFonts w:ascii="Arial" w:hAnsi="Arial" w:cs="Arial"/>
                <w:sz w:val="20"/>
                <w:szCs w:val="20"/>
              </w:rPr>
            </w:pPr>
            <w:r w:rsidRPr="000F07D6">
              <w:rPr>
                <w:rFonts w:ascii="Arial" w:hAnsi="Arial" w:cs="Arial"/>
                <w:sz w:val="20"/>
                <w:szCs w:val="20"/>
              </w:rPr>
              <w:t>1.1 The need for the registry and the benefits are specified for all parties, including patients.</w:t>
            </w:r>
          </w:p>
        </w:tc>
      </w:tr>
      <w:tr w:rsidR="00407FB2" w:rsidRPr="000F07D6" w14:paraId="0DB1E9D2" w14:textId="77777777" w:rsidTr="00C31DCF">
        <w:trPr>
          <w:trHeight w:val="315"/>
        </w:trPr>
        <w:tc>
          <w:tcPr>
            <w:tcW w:w="897" w:type="dxa"/>
            <w:vMerge/>
            <w:vAlign w:val="center"/>
            <w:hideMark/>
          </w:tcPr>
          <w:p w14:paraId="2D205CAC" w14:textId="77777777" w:rsidR="00407FB2" w:rsidRPr="000F07D6" w:rsidRDefault="00407FB2" w:rsidP="00407FB2">
            <w:pPr>
              <w:jc w:val="center"/>
              <w:rPr>
                <w:rFonts w:ascii="Arial" w:hAnsi="Arial" w:cs="Arial"/>
                <w:sz w:val="20"/>
                <w:szCs w:val="20"/>
              </w:rPr>
            </w:pPr>
          </w:p>
        </w:tc>
        <w:tc>
          <w:tcPr>
            <w:tcW w:w="1792" w:type="dxa"/>
            <w:vMerge/>
            <w:vAlign w:val="center"/>
            <w:hideMark/>
          </w:tcPr>
          <w:p w14:paraId="4D8FFE16" w14:textId="77777777" w:rsidR="00407FB2" w:rsidRPr="000F07D6" w:rsidRDefault="00407FB2" w:rsidP="00407FB2">
            <w:pPr>
              <w:jc w:val="center"/>
              <w:rPr>
                <w:rFonts w:ascii="Arial" w:hAnsi="Arial" w:cs="Arial"/>
                <w:sz w:val="20"/>
                <w:szCs w:val="20"/>
              </w:rPr>
            </w:pPr>
          </w:p>
        </w:tc>
        <w:tc>
          <w:tcPr>
            <w:tcW w:w="8505" w:type="dxa"/>
            <w:noWrap/>
            <w:vAlign w:val="center"/>
            <w:hideMark/>
          </w:tcPr>
          <w:p w14:paraId="28137666" w14:textId="77777777" w:rsidR="00407FB2" w:rsidRPr="000F07D6" w:rsidRDefault="00407FB2" w:rsidP="00037EEA">
            <w:pPr>
              <w:jc w:val="both"/>
              <w:rPr>
                <w:rFonts w:ascii="Arial" w:hAnsi="Arial" w:cs="Arial"/>
                <w:sz w:val="20"/>
                <w:szCs w:val="20"/>
              </w:rPr>
            </w:pPr>
            <w:r w:rsidRPr="000F07D6">
              <w:rPr>
                <w:rFonts w:ascii="Arial" w:hAnsi="Arial" w:cs="Arial"/>
                <w:sz w:val="20"/>
                <w:szCs w:val="20"/>
              </w:rPr>
              <w:t>1.2 The legal framework is clarified.</w:t>
            </w:r>
          </w:p>
        </w:tc>
      </w:tr>
      <w:tr w:rsidR="00407FB2" w:rsidRPr="000F07D6" w14:paraId="7AA2EEF2" w14:textId="77777777" w:rsidTr="00C31DCF">
        <w:trPr>
          <w:trHeight w:val="300"/>
        </w:trPr>
        <w:tc>
          <w:tcPr>
            <w:tcW w:w="897" w:type="dxa"/>
            <w:vMerge/>
            <w:vAlign w:val="center"/>
            <w:hideMark/>
          </w:tcPr>
          <w:p w14:paraId="7D63CAB1" w14:textId="77777777" w:rsidR="00407FB2" w:rsidRPr="000F07D6" w:rsidRDefault="00407FB2" w:rsidP="00407FB2">
            <w:pPr>
              <w:jc w:val="center"/>
              <w:rPr>
                <w:rFonts w:ascii="Arial" w:hAnsi="Arial" w:cs="Arial"/>
                <w:sz w:val="20"/>
                <w:szCs w:val="20"/>
              </w:rPr>
            </w:pPr>
          </w:p>
        </w:tc>
        <w:tc>
          <w:tcPr>
            <w:tcW w:w="1792" w:type="dxa"/>
            <w:vMerge/>
            <w:vAlign w:val="center"/>
            <w:hideMark/>
          </w:tcPr>
          <w:p w14:paraId="7863EB59" w14:textId="77777777" w:rsidR="00407FB2" w:rsidRPr="000F07D6" w:rsidRDefault="00407FB2" w:rsidP="00407FB2">
            <w:pPr>
              <w:jc w:val="center"/>
              <w:rPr>
                <w:rFonts w:ascii="Arial" w:hAnsi="Arial" w:cs="Arial"/>
                <w:sz w:val="20"/>
                <w:szCs w:val="20"/>
              </w:rPr>
            </w:pPr>
          </w:p>
        </w:tc>
        <w:tc>
          <w:tcPr>
            <w:tcW w:w="8505" w:type="dxa"/>
            <w:noWrap/>
            <w:vAlign w:val="center"/>
            <w:hideMark/>
          </w:tcPr>
          <w:p w14:paraId="2C48A9B2" w14:textId="77777777" w:rsidR="00407FB2" w:rsidRPr="000F07D6" w:rsidRDefault="00407FB2" w:rsidP="00037EEA">
            <w:pPr>
              <w:jc w:val="both"/>
              <w:rPr>
                <w:rFonts w:ascii="Arial" w:hAnsi="Arial" w:cs="Arial"/>
                <w:sz w:val="20"/>
                <w:szCs w:val="20"/>
              </w:rPr>
            </w:pPr>
            <w:r w:rsidRPr="000F07D6">
              <w:rPr>
                <w:rFonts w:ascii="Arial" w:hAnsi="Arial" w:cs="Arial"/>
                <w:sz w:val="20"/>
                <w:szCs w:val="20"/>
              </w:rPr>
              <w:t>1.3 Integration of the registry is defined.</w:t>
            </w:r>
          </w:p>
        </w:tc>
      </w:tr>
      <w:tr w:rsidR="00407FB2" w:rsidRPr="000F07D6" w14:paraId="459E2D23" w14:textId="77777777" w:rsidTr="00C31DCF">
        <w:trPr>
          <w:trHeight w:val="300"/>
        </w:trPr>
        <w:tc>
          <w:tcPr>
            <w:tcW w:w="897" w:type="dxa"/>
            <w:vMerge/>
            <w:vAlign w:val="center"/>
            <w:hideMark/>
          </w:tcPr>
          <w:p w14:paraId="57B5BF96" w14:textId="77777777" w:rsidR="00407FB2" w:rsidRPr="000F07D6" w:rsidRDefault="00407FB2" w:rsidP="00407FB2">
            <w:pPr>
              <w:jc w:val="center"/>
              <w:rPr>
                <w:rFonts w:ascii="Arial" w:hAnsi="Arial" w:cs="Arial"/>
                <w:sz w:val="20"/>
                <w:szCs w:val="20"/>
              </w:rPr>
            </w:pPr>
          </w:p>
        </w:tc>
        <w:tc>
          <w:tcPr>
            <w:tcW w:w="1792" w:type="dxa"/>
            <w:vMerge/>
            <w:vAlign w:val="center"/>
            <w:hideMark/>
          </w:tcPr>
          <w:p w14:paraId="7283B920" w14:textId="77777777" w:rsidR="00407FB2" w:rsidRPr="000F07D6" w:rsidRDefault="00407FB2" w:rsidP="00407FB2">
            <w:pPr>
              <w:jc w:val="center"/>
              <w:rPr>
                <w:rFonts w:ascii="Arial" w:hAnsi="Arial" w:cs="Arial"/>
                <w:sz w:val="20"/>
                <w:szCs w:val="20"/>
              </w:rPr>
            </w:pPr>
          </w:p>
        </w:tc>
        <w:tc>
          <w:tcPr>
            <w:tcW w:w="8505" w:type="dxa"/>
            <w:noWrap/>
            <w:vAlign w:val="center"/>
            <w:hideMark/>
          </w:tcPr>
          <w:p w14:paraId="42620672" w14:textId="77777777" w:rsidR="00407FB2" w:rsidRPr="000F07D6" w:rsidRDefault="00407FB2" w:rsidP="00037EEA">
            <w:pPr>
              <w:jc w:val="both"/>
              <w:rPr>
                <w:rFonts w:ascii="Arial" w:hAnsi="Arial" w:cs="Arial"/>
                <w:sz w:val="20"/>
                <w:szCs w:val="20"/>
              </w:rPr>
            </w:pPr>
            <w:r w:rsidRPr="000F07D6">
              <w:rPr>
                <w:rFonts w:ascii="Arial" w:hAnsi="Arial" w:cs="Arial"/>
                <w:sz w:val="20"/>
                <w:szCs w:val="20"/>
              </w:rPr>
              <w:t>1.4 The context and any competing interests are transparently disclosed.</w:t>
            </w:r>
          </w:p>
        </w:tc>
      </w:tr>
      <w:tr w:rsidR="00407FB2" w:rsidRPr="000F07D6" w14:paraId="7201B1FD" w14:textId="77777777" w:rsidTr="00C31DCF">
        <w:trPr>
          <w:trHeight w:val="315"/>
        </w:trPr>
        <w:tc>
          <w:tcPr>
            <w:tcW w:w="897" w:type="dxa"/>
            <w:vMerge/>
            <w:vAlign w:val="center"/>
            <w:hideMark/>
          </w:tcPr>
          <w:p w14:paraId="60367CDE" w14:textId="77777777" w:rsidR="00407FB2" w:rsidRPr="000F07D6" w:rsidRDefault="00407FB2" w:rsidP="00407FB2">
            <w:pPr>
              <w:jc w:val="center"/>
              <w:rPr>
                <w:rFonts w:ascii="Arial" w:hAnsi="Arial" w:cs="Arial"/>
                <w:sz w:val="20"/>
                <w:szCs w:val="20"/>
              </w:rPr>
            </w:pPr>
          </w:p>
        </w:tc>
        <w:tc>
          <w:tcPr>
            <w:tcW w:w="1792" w:type="dxa"/>
            <w:vMerge/>
            <w:vAlign w:val="center"/>
            <w:hideMark/>
          </w:tcPr>
          <w:p w14:paraId="256132BB" w14:textId="77777777" w:rsidR="00407FB2" w:rsidRPr="000F07D6" w:rsidRDefault="00407FB2" w:rsidP="00407FB2">
            <w:pPr>
              <w:jc w:val="center"/>
              <w:rPr>
                <w:rFonts w:ascii="Arial" w:hAnsi="Arial" w:cs="Arial"/>
                <w:sz w:val="20"/>
                <w:szCs w:val="20"/>
              </w:rPr>
            </w:pPr>
          </w:p>
        </w:tc>
        <w:tc>
          <w:tcPr>
            <w:tcW w:w="8505" w:type="dxa"/>
            <w:noWrap/>
            <w:vAlign w:val="center"/>
            <w:hideMark/>
          </w:tcPr>
          <w:p w14:paraId="1CE400DC" w14:textId="77777777" w:rsidR="00407FB2" w:rsidRPr="000F07D6" w:rsidRDefault="00407FB2" w:rsidP="00037EEA">
            <w:pPr>
              <w:jc w:val="both"/>
              <w:rPr>
                <w:rFonts w:ascii="Arial" w:hAnsi="Arial" w:cs="Arial"/>
                <w:sz w:val="20"/>
                <w:szCs w:val="20"/>
              </w:rPr>
            </w:pPr>
            <w:r w:rsidRPr="000F07D6">
              <w:rPr>
                <w:rFonts w:ascii="Arial" w:hAnsi="Arial" w:cs="Arial"/>
                <w:sz w:val="20"/>
                <w:szCs w:val="20"/>
              </w:rPr>
              <w:t>1.5 Development and longer-term funding are assured, a financial plan is available.</w:t>
            </w:r>
          </w:p>
        </w:tc>
      </w:tr>
      <w:tr w:rsidR="00407FB2" w:rsidRPr="000F07D6" w14:paraId="333E233A" w14:textId="77777777" w:rsidTr="00C31DCF">
        <w:trPr>
          <w:trHeight w:val="300"/>
        </w:trPr>
        <w:tc>
          <w:tcPr>
            <w:tcW w:w="897" w:type="dxa"/>
            <w:vMerge w:val="restart"/>
            <w:vAlign w:val="center"/>
            <w:hideMark/>
          </w:tcPr>
          <w:p w14:paraId="46162E59" w14:textId="77777777" w:rsidR="00407FB2" w:rsidRPr="000F07D6" w:rsidRDefault="00407FB2" w:rsidP="00407FB2">
            <w:pPr>
              <w:jc w:val="center"/>
              <w:rPr>
                <w:rFonts w:ascii="Arial" w:hAnsi="Arial" w:cs="Arial"/>
                <w:sz w:val="20"/>
                <w:szCs w:val="20"/>
              </w:rPr>
            </w:pPr>
            <w:r w:rsidRPr="000F07D6">
              <w:rPr>
                <w:rFonts w:ascii="Arial" w:hAnsi="Arial" w:cs="Arial"/>
                <w:sz w:val="20"/>
                <w:szCs w:val="20"/>
              </w:rPr>
              <w:t>2</w:t>
            </w:r>
          </w:p>
        </w:tc>
        <w:tc>
          <w:tcPr>
            <w:tcW w:w="1792" w:type="dxa"/>
            <w:vMerge w:val="restart"/>
            <w:vAlign w:val="center"/>
            <w:hideMark/>
          </w:tcPr>
          <w:p w14:paraId="5BFCD47D" w14:textId="77777777" w:rsidR="00407FB2" w:rsidRPr="000F07D6" w:rsidRDefault="00407FB2" w:rsidP="00407FB2">
            <w:pPr>
              <w:jc w:val="center"/>
              <w:rPr>
                <w:rFonts w:ascii="Arial" w:hAnsi="Arial" w:cs="Arial"/>
                <w:sz w:val="20"/>
                <w:szCs w:val="20"/>
              </w:rPr>
            </w:pPr>
            <w:r w:rsidRPr="000F07D6">
              <w:rPr>
                <w:rFonts w:ascii="Arial" w:hAnsi="Arial" w:cs="Arial"/>
                <w:sz w:val="20"/>
                <w:szCs w:val="20"/>
              </w:rPr>
              <w:t>Registry design</w:t>
            </w:r>
          </w:p>
        </w:tc>
        <w:tc>
          <w:tcPr>
            <w:tcW w:w="8505" w:type="dxa"/>
            <w:noWrap/>
            <w:vAlign w:val="center"/>
            <w:hideMark/>
          </w:tcPr>
          <w:p w14:paraId="0D70962E" w14:textId="77777777" w:rsidR="00407FB2" w:rsidRPr="000F07D6" w:rsidRDefault="00407FB2" w:rsidP="00037EEA">
            <w:pPr>
              <w:jc w:val="both"/>
              <w:rPr>
                <w:rFonts w:ascii="Arial" w:hAnsi="Arial" w:cs="Arial"/>
                <w:sz w:val="20"/>
                <w:szCs w:val="20"/>
              </w:rPr>
            </w:pPr>
            <w:r w:rsidRPr="000F07D6">
              <w:rPr>
                <w:rFonts w:ascii="Arial" w:hAnsi="Arial" w:cs="Arial"/>
                <w:sz w:val="20"/>
                <w:szCs w:val="20"/>
              </w:rPr>
              <w:t>2.1 The aims and functions are clearly defined, and the questions to be pursued are formulated.</w:t>
            </w:r>
          </w:p>
        </w:tc>
      </w:tr>
      <w:tr w:rsidR="00407FB2" w:rsidRPr="000F07D6" w14:paraId="5046FDF6" w14:textId="77777777" w:rsidTr="00C31DCF">
        <w:trPr>
          <w:trHeight w:val="315"/>
        </w:trPr>
        <w:tc>
          <w:tcPr>
            <w:tcW w:w="897" w:type="dxa"/>
            <w:vMerge/>
            <w:vAlign w:val="center"/>
            <w:hideMark/>
          </w:tcPr>
          <w:p w14:paraId="71DA2A9B" w14:textId="77777777" w:rsidR="00407FB2" w:rsidRPr="000F07D6" w:rsidRDefault="00407FB2" w:rsidP="00407FB2">
            <w:pPr>
              <w:jc w:val="center"/>
              <w:rPr>
                <w:rFonts w:ascii="Arial" w:hAnsi="Arial" w:cs="Arial"/>
                <w:sz w:val="20"/>
                <w:szCs w:val="20"/>
              </w:rPr>
            </w:pPr>
          </w:p>
        </w:tc>
        <w:tc>
          <w:tcPr>
            <w:tcW w:w="1792" w:type="dxa"/>
            <w:vMerge/>
            <w:vAlign w:val="center"/>
            <w:hideMark/>
          </w:tcPr>
          <w:p w14:paraId="59A16189" w14:textId="77777777" w:rsidR="00407FB2" w:rsidRPr="000F07D6" w:rsidRDefault="00407FB2" w:rsidP="00407FB2">
            <w:pPr>
              <w:jc w:val="center"/>
              <w:rPr>
                <w:rFonts w:ascii="Arial" w:hAnsi="Arial" w:cs="Arial"/>
                <w:sz w:val="20"/>
                <w:szCs w:val="20"/>
              </w:rPr>
            </w:pPr>
          </w:p>
        </w:tc>
        <w:tc>
          <w:tcPr>
            <w:tcW w:w="8505" w:type="dxa"/>
            <w:noWrap/>
            <w:vAlign w:val="center"/>
            <w:hideMark/>
          </w:tcPr>
          <w:p w14:paraId="1F27ADE5" w14:textId="77777777" w:rsidR="00407FB2" w:rsidRPr="000F07D6" w:rsidRDefault="00407FB2" w:rsidP="00037EEA">
            <w:pPr>
              <w:jc w:val="both"/>
              <w:rPr>
                <w:rFonts w:ascii="Arial" w:hAnsi="Arial" w:cs="Arial"/>
                <w:sz w:val="20"/>
                <w:szCs w:val="20"/>
              </w:rPr>
            </w:pPr>
            <w:r w:rsidRPr="000F07D6">
              <w:rPr>
                <w:rFonts w:ascii="Arial" w:hAnsi="Arial" w:cs="Arial"/>
                <w:sz w:val="20"/>
                <w:szCs w:val="20"/>
              </w:rPr>
              <w:t>2.2 The organisation of the registry is clearly described in a plan / regulation.</w:t>
            </w:r>
          </w:p>
        </w:tc>
      </w:tr>
      <w:tr w:rsidR="00407FB2" w:rsidRPr="000F07D6" w14:paraId="6909AC57" w14:textId="77777777" w:rsidTr="00C31DCF">
        <w:trPr>
          <w:trHeight w:val="280"/>
        </w:trPr>
        <w:tc>
          <w:tcPr>
            <w:tcW w:w="897" w:type="dxa"/>
            <w:vMerge w:val="restart"/>
            <w:vAlign w:val="center"/>
            <w:hideMark/>
          </w:tcPr>
          <w:p w14:paraId="4E89A30E" w14:textId="77777777" w:rsidR="00407FB2" w:rsidRPr="000F07D6" w:rsidRDefault="00407FB2" w:rsidP="00407FB2">
            <w:pPr>
              <w:jc w:val="center"/>
              <w:rPr>
                <w:rFonts w:ascii="Arial" w:hAnsi="Arial" w:cs="Arial"/>
                <w:sz w:val="20"/>
                <w:szCs w:val="20"/>
              </w:rPr>
            </w:pPr>
            <w:r w:rsidRPr="000F07D6">
              <w:rPr>
                <w:rFonts w:ascii="Arial" w:hAnsi="Arial" w:cs="Arial"/>
                <w:sz w:val="20"/>
                <w:szCs w:val="20"/>
              </w:rPr>
              <w:t>3</w:t>
            </w:r>
          </w:p>
        </w:tc>
        <w:tc>
          <w:tcPr>
            <w:tcW w:w="1792" w:type="dxa"/>
            <w:vMerge w:val="restart"/>
            <w:vAlign w:val="center"/>
            <w:hideMark/>
          </w:tcPr>
          <w:p w14:paraId="11411E04" w14:textId="77777777" w:rsidR="00407FB2" w:rsidRPr="000F07D6" w:rsidRDefault="00407FB2" w:rsidP="00407FB2">
            <w:pPr>
              <w:jc w:val="center"/>
              <w:rPr>
                <w:rFonts w:ascii="Arial" w:hAnsi="Arial" w:cs="Arial"/>
                <w:sz w:val="20"/>
                <w:szCs w:val="20"/>
              </w:rPr>
            </w:pPr>
            <w:r w:rsidRPr="000F07D6">
              <w:rPr>
                <w:rFonts w:ascii="Arial" w:hAnsi="Arial" w:cs="Arial"/>
                <w:sz w:val="20"/>
                <w:szCs w:val="20"/>
              </w:rPr>
              <w:t>Expertise required for registry management</w:t>
            </w:r>
          </w:p>
        </w:tc>
        <w:tc>
          <w:tcPr>
            <w:tcW w:w="8505" w:type="dxa"/>
            <w:noWrap/>
            <w:vAlign w:val="center"/>
            <w:hideMark/>
          </w:tcPr>
          <w:p w14:paraId="0A292F56" w14:textId="77777777" w:rsidR="00407FB2" w:rsidRPr="000F07D6" w:rsidRDefault="00407FB2" w:rsidP="00037EEA">
            <w:pPr>
              <w:jc w:val="both"/>
              <w:rPr>
                <w:rFonts w:ascii="Arial" w:hAnsi="Arial" w:cs="Arial"/>
                <w:sz w:val="20"/>
                <w:szCs w:val="20"/>
              </w:rPr>
            </w:pPr>
            <w:r w:rsidRPr="000F07D6">
              <w:rPr>
                <w:rFonts w:ascii="Arial" w:hAnsi="Arial" w:cs="Arial"/>
                <w:sz w:val="20"/>
                <w:szCs w:val="20"/>
              </w:rPr>
              <w:t>3.1 The managers’ expertise matches the aims of the registry.</w:t>
            </w:r>
          </w:p>
        </w:tc>
      </w:tr>
      <w:tr w:rsidR="00407FB2" w:rsidRPr="000F07D6" w14:paraId="7F7E57D4" w14:textId="77777777" w:rsidTr="00C31DCF">
        <w:trPr>
          <w:trHeight w:val="300"/>
        </w:trPr>
        <w:tc>
          <w:tcPr>
            <w:tcW w:w="897" w:type="dxa"/>
            <w:vMerge/>
            <w:vAlign w:val="center"/>
            <w:hideMark/>
          </w:tcPr>
          <w:p w14:paraId="332564FE" w14:textId="77777777" w:rsidR="00407FB2" w:rsidRPr="000F07D6" w:rsidRDefault="00407FB2" w:rsidP="00407FB2">
            <w:pPr>
              <w:jc w:val="center"/>
              <w:rPr>
                <w:rFonts w:ascii="Arial" w:hAnsi="Arial" w:cs="Arial"/>
                <w:sz w:val="20"/>
                <w:szCs w:val="20"/>
              </w:rPr>
            </w:pPr>
          </w:p>
        </w:tc>
        <w:tc>
          <w:tcPr>
            <w:tcW w:w="1792" w:type="dxa"/>
            <w:vMerge/>
            <w:vAlign w:val="center"/>
            <w:hideMark/>
          </w:tcPr>
          <w:p w14:paraId="3CA02084" w14:textId="77777777" w:rsidR="00407FB2" w:rsidRPr="000F07D6" w:rsidRDefault="00407FB2" w:rsidP="00407FB2">
            <w:pPr>
              <w:jc w:val="center"/>
              <w:rPr>
                <w:rFonts w:ascii="Arial" w:hAnsi="Arial" w:cs="Arial"/>
                <w:sz w:val="20"/>
                <w:szCs w:val="20"/>
              </w:rPr>
            </w:pPr>
          </w:p>
        </w:tc>
        <w:tc>
          <w:tcPr>
            <w:tcW w:w="8505" w:type="dxa"/>
            <w:noWrap/>
            <w:vAlign w:val="center"/>
            <w:hideMark/>
          </w:tcPr>
          <w:p w14:paraId="660C434A" w14:textId="77777777" w:rsidR="00407FB2" w:rsidRPr="000F07D6" w:rsidRDefault="00407FB2" w:rsidP="00037EEA">
            <w:pPr>
              <w:jc w:val="both"/>
              <w:rPr>
                <w:rFonts w:ascii="Arial" w:hAnsi="Arial" w:cs="Arial"/>
                <w:sz w:val="20"/>
                <w:szCs w:val="20"/>
              </w:rPr>
            </w:pPr>
            <w:r w:rsidRPr="000F07D6">
              <w:rPr>
                <w:rFonts w:ascii="Arial" w:hAnsi="Arial" w:cs="Arial"/>
                <w:sz w:val="20"/>
                <w:szCs w:val="20"/>
              </w:rPr>
              <w:t>3.2 Scientific expertise is assured (methodology, clinical expertise in the relevant area).</w:t>
            </w:r>
          </w:p>
        </w:tc>
      </w:tr>
      <w:tr w:rsidR="00407FB2" w:rsidRPr="000F07D6" w14:paraId="304395F6" w14:textId="77777777" w:rsidTr="00C31DCF">
        <w:trPr>
          <w:trHeight w:val="315"/>
        </w:trPr>
        <w:tc>
          <w:tcPr>
            <w:tcW w:w="897" w:type="dxa"/>
            <w:vMerge/>
            <w:vAlign w:val="center"/>
            <w:hideMark/>
          </w:tcPr>
          <w:p w14:paraId="2CFC5A13" w14:textId="77777777" w:rsidR="00407FB2" w:rsidRPr="000F07D6" w:rsidRDefault="00407FB2" w:rsidP="00407FB2">
            <w:pPr>
              <w:jc w:val="center"/>
              <w:rPr>
                <w:rFonts w:ascii="Arial" w:hAnsi="Arial" w:cs="Arial"/>
                <w:sz w:val="20"/>
                <w:szCs w:val="20"/>
              </w:rPr>
            </w:pPr>
          </w:p>
        </w:tc>
        <w:tc>
          <w:tcPr>
            <w:tcW w:w="1792" w:type="dxa"/>
            <w:vMerge/>
            <w:vAlign w:val="center"/>
            <w:hideMark/>
          </w:tcPr>
          <w:p w14:paraId="681860B1" w14:textId="77777777" w:rsidR="00407FB2" w:rsidRPr="000F07D6" w:rsidRDefault="00407FB2" w:rsidP="00407FB2">
            <w:pPr>
              <w:jc w:val="center"/>
              <w:rPr>
                <w:rFonts w:ascii="Arial" w:hAnsi="Arial" w:cs="Arial"/>
                <w:sz w:val="20"/>
                <w:szCs w:val="20"/>
              </w:rPr>
            </w:pPr>
          </w:p>
        </w:tc>
        <w:tc>
          <w:tcPr>
            <w:tcW w:w="8505" w:type="dxa"/>
            <w:noWrap/>
            <w:vAlign w:val="center"/>
            <w:hideMark/>
          </w:tcPr>
          <w:p w14:paraId="0A4265AF" w14:textId="77777777" w:rsidR="00407FB2" w:rsidRPr="000F07D6" w:rsidRDefault="00407FB2" w:rsidP="00037EEA">
            <w:pPr>
              <w:jc w:val="both"/>
              <w:rPr>
                <w:rFonts w:ascii="Arial" w:hAnsi="Arial" w:cs="Arial"/>
                <w:sz w:val="20"/>
                <w:szCs w:val="20"/>
              </w:rPr>
            </w:pPr>
            <w:r w:rsidRPr="000F07D6">
              <w:rPr>
                <w:rFonts w:ascii="Arial" w:hAnsi="Arial" w:cs="Arial"/>
                <w:sz w:val="20"/>
                <w:szCs w:val="20"/>
              </w:rPr>
              <w:t>3.3 Technical expertise is available (registry development, processes, logistics, database quality and security.)</w:t>
            </w:r>
          </w:p>
        </w:tc>
      </w:tr>
      <w:tr w:rsidR="00407FB2" w:rsidRPr="000F07D6" w14:paraId="7064B675" w14:textId="77777777" w:rsidTr="00C31DCF">
        <w:trPr>
          <w:trHeight w:val="409"/>
        </w:trPr>
        <w:tc>
          <w:tcPr>
            <w:tcW w:w="897" w:type="dxa"/>
            <w:vMerge w:val="restart"/>
            <w:vAlign w:val="center"/>
            <w:hideMark/>
          </w:tcPr>
          <w:p w14:paraId="2BDCB85D" w14:textId="77777777" w:rsidR="00407FB2" w:rsidRPr="000F07D6" w:rsidRDefault="00407FB2" w:rsidP="00407FB2">
            <w:pPr>
              <w:jc w:val="center"/>
              <w:rPr>
                <w:rFonts w:ascii="Arial" w:hAnsi="Arial" w:cs="Arial"/>
                <w:sz w:val="20"/>
                <w:szCs w:val="20"/>
              </w:rPr>
            </w:pPr>
            <w:r w:rsidRPr="000F07D6">
              <w:rPr>
                <w:rFonts w:ascii="Arial" w:hAnsi="Arial" w:cs="Arial"/>
                <w:sz w:val="20"/>
                <w:szCs w:val="20"/>
              </w:rPr>
              <w:t>4</w:t>
            </w:r>
          </w:p>
        </w:tc>
        <w:tc>
          <w:tcPr>
            <w:tcW w:w="1792" w:type="dxa"/>
            <w:vMerge w:val="restart"/>
            <w:vAlign w:val="center"/>
            <w:hideMark/>
          </w:tcPr>
          <w:p w14:paraId="4D9991E4" w14:textId="77777777" w:rsidR="00407FB2" w:rsidRPr="000F07D6" w:rsidRDefault="00407FB2" w:rsidP="00407FB2">
            <w:pPr>
              <w:jc w:val="center"/>
              <w:rPr>
                <w:rFonts w:ascii="Arial" w:hAnsi="Arial" w:cs="Arial"/>
                <w:sz w:val="20"/>
                <w:szCs w:val="20"/>
              </w:rPr>
            </w:pPr>
            <w:r w:rsidRPr="000F07D6">
              <w:rPr>
                <w:rFonts w:ascii="Arial" w:hAnsi="Arial" w:cs="Arial"/>
                <w:sz w:val="20"/>
                <w:szCs w:val="20"/>
              </w:rPr>
              <w:t>Data protection and data ownership</w:t>
            </w:r>
          </w:p>
        </w:tc>
        <w:tc>
          <w:tcPr>
            <w:tcW w:w="8505" w:type="dxa"/>
            <w:noWrap/>
            <w:vAlign w:val="center"/>
            <w:hideMark/>
          </w:tcPr>
          <w:p w14:paraId="177EA3F5" w14:textId="77777777" w:rsidR="00407FB2" w:rsidRPr="000F07D6" w:rsidRDefault="00407FB2" w:rsidP="00037EEA">
            <w:pPr>
              <w:jc w:val="both"/>
              <w:rPr>
                <w:rFonts w:ascii="Arial" w:hAnsi="Arial" w:cs="Arial"/>
                <w:sz w:val="20"/>
                <w:szCs w:val="20"/>
              </w:rPr>
            </w:pPr>
            <w:r w:rsidRPr="000F07D6">
              <w:rPr>
                <w:rFonts w:ascii="Arial" w:hAnsi="Arial" w:cs="Arial"/>
                <w:sz w:val="20"/>
                <w:szCs w:val="20"/>
              </w:rPr>
              <w:t>4.1 Data regulations are available, covering the following points:</w:t>
            </w:r>
          </w:p>
        </w:tc>
      </w:tr>
      <w:tr w:rsidR="00407FB2" w:rsidRPr="000F07D6" w14:paraId="70CD0437" w14:textId="77777777" w:rsidTr="00C31DCF">
        <w:trPr>
          <w:trHeight w:val="484"/>
        </w:trPr>
        <w:tc>
          <w:tcPr>
            <w:tcW w:w="897" w:type="dxa"/>
            <w:vMerge/>
            <w:vAlign w:val="center"/>
            <w:hideMark/>
          </w:tcPr>
          <w:p w14:paraId="62B89924" w14:textId="77777777" w:rsidR="00407FB2" w:rsidRPr="000F07D6" w:rsidRDefault="00407FB2" w:rsidP="00407FB2">
            <w:pPr>
              <w:jc w:val="center"/>
              <w:rPr>
                <w:rFonts w:ascii="Arial" w:hAnsi="Arial" w:cs="Arial"/>
                <w:sz w:val="20"/>
                <w:szCs w:val="20"/>
              </w:rPr>
            </w:pPr>
          </w:p>
        </w:tc>
        <w:tc>
          <w:tcPr>
            <w:tcW w:w="1792" w:type="dxa"/>
            <w:vMerge/>
            <w:vAlign w:val="center"/>
            <w:hideMark/>
          </w:tcPr>
          <w:p w14:paraId="5ED7F6FB" w14:textId="77777777" w:rsidR="00407FB2" w:rsidRPr="000F07D6" w:rsidRDefault="00407FB2" w:rsidP="00407FB2">
            <w:pPr>
              <w:jc w:val="center"/>
              <w:rPr>
                <w:rFonts w:ascii="Arial" w:hAnsi="Arial" w:cs="Arial"/>
                <w:sz w:val="20"/>
                <w:szCs w:val="20"/>
              </w:rPr>
            </w:pPr>
          </w:p>
        </w:tc>
        <w:tc>
          <w:tcPr>
            <w:tcW w:w="8505" w:type="dxa"/>
            <w:noWrap/>
            <w:vAlign w:val="center"/>
            <w:hideMark/>
          </w:tcPr>
          <w:p w14:paraId="1E2AF385" w14:textId="77777777" w:rsidR="00407FB2" w:rsidRPr="000F07D6" w:rsidRDefault="00407FB2" w:rsidP="00037EEA">
            <w:pPr>
              <w:jc w:val="both"/>
              <w:rPr>
                <w:rFonts w:ascii="Arial" w:hAnsi="Arial" w:cs="Arial"/>
                <w:sz w:val="20"/>
                <w:szCs w:val="20"/>
              </w:rPr>
            </w:pPr>
            <w:r w:rsidRPr="000F07D6">
              <w:rPr>
                <w:rFonts w:ascii="Arial" w:hAnsi="Arial" w:cs="Arial"/>
                <w:sz w:val="20"/>
                <w:szCs w:val="20"/>
              </w:rPr>
              <w:t>a) Protection of privacy: description of data anonymisation / coding processes and informed consent, as well as the right to inspect data, management of revocation of consent and data storage.</w:t>
            </w:r>
          </w:p>
        </w:tc>
      </w:tr>
      <w:tr w:rsidR="00407FB2" w:rsidRPr="000F07D6" w14:paraId="2A1BF2A2" w14:textId="77777777" w:rsidTr="00C31DCF">
        <w:trPr>
          <w:trHeight w:val="315"/>
        </w:trPr>
        <w:tc>
          <w:tcPr>
            <w:tcW w:w="897" w:type="dxa"/>
            <w:vMerge/>
            <w:vAlign w:val="center"/>
            <w:hideMark/>
          </w:tcPr>
          <w:p w14:paraId="04279617" w14:textId="77777777" w:rsidR="00407FB2" w:rsidRPr="000F07D6" w:rsidRDefault="00407FB2" w:rsidP="00407FB2">
            <w:pPr>
              <w:jc w:val="center"/>
              <w:rPr>
                <w:rFonts w:ascii="Arial" w:hAnsi="Arial" w:cs="Arial"/>
                <w:sz w:val="20"/>
                <w:szCs w:val="20"/>
              </w:rPr>
            </w:pPr>
          </w:p>
        </w:tc>
        <w:tc>
          <w:tcPr>
            <w:tcW w:w="1792" w:type="dxa"/>
            <w:vMerge/>
            <w:vAlign w:val="center"/>
            <w:hideMark/>
          </w:tcPr>
          <w:p w14:paraId="7DB5973D" w14:textId="77777777" w:rsidR="00407FB2" w:rsidRPr="000F07D6" w:rsidRDefault="00407FB2" w:rsidP="00407FB2">
            <w:pPr>
              <w:jc w:val="center"/>
              <w:rPr>
                <w:rFonts w:ascii="Arial" w:hAnsi="Arial" w:cs="Arial"/>
                <w:sz w:val="20"/>
                <w:szCs w:val="20"/>
              </w:rPr>
            </w:pPr>
          </w:p>
        </w:tc>
        <w:tc>
          <w:tcPr>
            <w:tcW w:w="8505" w:type="dxa"/>
            <w:noWrap/>
            <w:vAlign w:val="center"/>
            <w:hideMark/>
          </w:tcPr>
          <w:p w14:paraId="3A7809C7" w14:textId="77777777" w:rsidR="00407FB2" w:rsidRPr="000F07D6" w:rsidRDefault="00407FB2" w:rsidP="00037EEA">
            <w:pPr>
              <w:jc w:val="both"/>
              <w:rPr>
                <w:rFonts w:ascii="Arial" w:hAnsi="Arial" w:cs="Arial"/>
                <w:sz w:val="20"/>
                <w:szCs w:val="20"/>
              </w:rPr>
            </w:pPr>
            <w:r w:rsidRPr="000F07D6">
              <w:rPr>
                <w:rFonts w:ascii="Arial" w:hAnsi="Arial" w:cs="Arial"/>
                <w:sz w:val="20"/>
                <w:szCs w:val="20"/>
              </w:rPr>
              <w:t>b) Data access / data ownership / inspection and access rights / further use of data by third parties.</w:t>
            </w:r>
          </w:p>
        </w:tc>
      </w:tr>
      <w:tr w:rsidR="00407FB2" w:rsidRPr="000F07D6" w14:paraId="28F9ACD6" w14:textId="77777777" w:rsidTr="00C31DCF">
        <w:trPr>
          <w:trHeight w:val="300"/>
        </w:trPr>
        <w:tc>
          <w:tcPr>
            <w:tcW w:w="897" w:type="dxa"/>
            <w:vMerge w:val="restart"/>
            <w:vAlign w:val="center"/>
            <w:hideMark/>
          </w:tcPr>
          <w:p w14:paraId="0D37F471" w14:textId="77777777" w:rsidR="00407FB2" w:rsidRPr="000F07D6" w:rsidRDefault="00407FB2" w:rsidP="00407FB2">
            <w:pPr>
              <w:jc w:val="center"/>
              <w:rPr>
                <w:rFonts w:ascii="Arial" w:hAnsi="Arial" w:cs="Arial"/>
                <w:sz w:val="20"/>
                <w:szCs w:val="20"/>
              </w:rPr>
            </w:pPr>
            <w:r w:rsidRPr="000F07D6">
              <w:rPr>
                <w:rFonts w:ascii="Arial" w:hAnsi="Arial" w:cs="Arial"/>
                <w:sz w:val="20"/>
                <w:szCs w:val="20"/>
              </w:rPr>
              <w:t>5</w:t>
            </w:r>
          </w:p>
        </w:tc>
        <w:tc>
          <w:tcPr>
            <w:tcW w:w="1792" w:type="dxa"/>
            <w:vMerge w:val="restart"/>
            <w:vAlign w:val="center"/>
            <w:hideMark/>
          </w:tcPr>
          <w:p w14:paraId="36A94062" w14:textId="77777777" w:rsidR="00407FB2" w:rsidRPr="000F07D6" w:rsidRDefault="00407FB2" w:rsidP="00407FB2">
            <w:pPr>
              <w:jc w:val="center"/>
              <w:rPr>
                <w:rFonts w:ascii="Arial" w:hAnsi="Arial" w:cs="Arial"/>
                <w:sz w:val="20"/>
                <w:szCs w:val="20"/>
              </w:rPr>
            </w:pPr>
            <w:r w:rsidRPr="000F07D6">
              <w:rPr>
                <w:rFonts w:ascii="Arial" w:hAnsi="Arial" w:cs="Arial"/>
                <w:sz w:val="20"/>
                <w:szCs w:val="20"/>
              </w:rPr>
              <w:t>Data collection and data use</w:t>
            </w:r>
          </w:p>
        </w:tc>
        <w:tc>
          <w:tcPr>
            <w:tcW w:w="8505" w:type="dxa"/>
            <w:noWrap/>
            <w:vAlign w:val="center"/>
            <w:hideMark/>
          </w:tcPr>
          <w:p w14:paraId="1617C553" w14:textId="77777777" w:rsidR="00407FB2" w:rsidRPr="000F07D6" w:rsidRDefault="00407FB2" w:rsidP="00037EEA">
            <w:pPr>
              <w:jc w:val="both"/>
              <w:rPr>
                <w:rFonts w:ascii="Arial" w:hAnsi="Arial" w:cs="Arial"/>
                <w:sz w:val="20"/>
                <w:szCs w:val="20"/>
              </w:rPr>
            </w:pPr>
            <w:r w:rsidRPr="000F07D6">
              <w:rPr>
                <w:rFonts w:ascii="Arial" w:hAnsi="Arial" w:cs="Arial"/>
                <w:sz w:val="20"/>
                <w:szCs w:val="20"/>
              </w:rPr>
              <w:t>5.1 The data variables to be collected are clearly defined and adapted to the aims.</w:t>
            </w:r>
          </w:p>
        </w:tc>
      </w:tr>
      <w:tr w:rsidR="00407FB2" w:rsidRPr="000F07D6" w14:paraId="57260EC3" w14:textId="77777777" w:rsidTr="00C31DCF">
        <w:trPr>
          <w:trHeight w:val="300"/>
        </w:trPr>
        <w:tc>
          <w:tcPr>
            <w:tcW w:w="897" w:type="dxa"/>
            <w:vMerge/>
            <w:vAlign w:val="center"/>
            <w:hideMark/>
          </w:tcPr>
          <w:p w14:paraId="0D68639D" w14:textId="77777777" w:rsidR="00407FB2" w:rsidRPr="000F07D6" w:rsidRDefault="00407FB2" w:rsidP="00407FB2">
            <w:pPr>
              <w:jc w:val="center"/>
              <w:rPr>
                <w:rFonts w:ascii="Arial" w:hAnsi="Arial" w:cs="Arial"/>
                <w:sz w:val="20"/>
                <w:szCs w:val="20"/>
              </w:rPr>
            </w:pPr>
          </w:p>
        </w:tc>
        <w:tc>
          <w:tcPr>
            <w:tcW w:w="1792" w:type="dxa"/>
            <w:vMerge/>
            <w:vAlign w:val="center"/>
            <w:hideMark/>
          </w:tcPr>
          <w:p w14:paraId="78C237A7" w14:textId="77777777" w:rsidR="00407FB2" w:rsidRPr="000F07D6" w:rsidRDefault="00407FB2" w:rsidP="00407FB2">
            <w:pPr>
              <w:jc w:val="center"/>
              <w:rPr>
                <w:rFonts w:ascii="Arial" w:hAnsi="Arial" w:cs="Arial"/>
                <w:sz w:val="20"/>
                <w:szCs w:val="20"/>
              </w:rPr>
            </w:pPr>
          </w:p>
        </w:tc>
        <w:tc>
          <w:tcPr>
            <w:tcW w:w="8505" w:type="dxa"/>
            <w:noWrap/>
            <w:vAlign w:val="center"/>
            <w:hideMark/>
          </w:tcPr>
          <w:p w14:paraId="4DDDF5A8" w14:textId="77777777" w:rsidR="00407FB2" w:rsidRPr="000F07D6" w:rsidRDefault="00407FB2" w:rsidP="00037EEA">
            <w:pPr>
              <w:jc w:val="both"/>
              <w:rPr>
                <w:rFonts w:ascii="Arial" w:hAnsi="Arial" w:cs="Arial"/>
                <w:sz w:val="20"/>
                <w:szCs w:val="20"/>
              </w:rPr>
            </w:pPr>
            <w:r w:rsidRPr="000F07D6">
              <w:rPr>
                <w:rFonts w:ascii="Arial" w:hAnsi="Arial" w:cs="Arial"/>
                <w:sz w:val="20"/>
                <w:szCs w:val="20"/>
              </w:rPr>
              <w:t>5.2 Technical structures are adequate and capable of development.</w:t>
            </w:r>
          </w:p>
        </w:tc>
      </w:tr>
      <w:tr w:rsidR="00407FB2" w:rsidRPr="000F07D6" w14:paraId="48B8DAB4" w14:textId="77777777" w:rsidTr="00C31DCF">
        <w:trPr>
          <w:trHeight w:val="603"/>
        </w:trPr>
        <w:tc>
          <w:tcPr>
            <w:tcW w:w="897" w:type="dxa"/>
            <w:vMerge/>
            <w:vAlign w:val="center"/>
            <w:hideMark/>
          </w:tcPr>
          <w:p w14:paraId="6A113BC9" w14:textId="77777777" w:rsidR="00407FB2" w:rsidRPr="000F07D6" w:rsidRDefault="00407FB2" w:rsidP="00407FB2">
            <w:pPr>
              <w:jc w:val="center"/>
              <w:rPr>
                <w:rFonts w:ascii="Arial" w:hAnsi="Arial" w:cs="Arial"/>
                <w:sz w:val="20"/>
                <w:szCs w:val="20"/>
              </w:rPr>
            </w:pPr>
          </w:p>
        </w:tc>
        <w:tc>
          <w:tcPr>
            <w:tcW w:w="1792" w:type="dxa"/>
            <w:vMerge/>
            <w:vAlign w:val="center"/>
            <w:hideMark/>
          </w:tcPr>
          <w:p w14:paraId="322F6BE8" w14:textId="77777777" w:rsidR="00407FB2" w:rsidRPr="000F07D6" w:rsidRDefault="00407FB2" w:rsidP="00407FB2">
            <w:pPr>
              <w:jc w:val="center"/>
              <w:rPr>
                <w:rFonts w:ascii="Arial" w:hAnsi="Arial" w:cs="Arial"/>
                <w:sz w:val="20"/>
                <w:szCs w:val="20"/>
              </w:rPr>
            </w:pPr>
          </w:p>
        </w:tc>
        <w:tc>
          <w:tcPr>
            <w:tcW w:w="8505" w:type="dxa"/>
            <w:noWrap/>
            <w:vAlign w:val="center"/>
            <w:hideMark/>
          </w:tcPr>
          <w:p w14:paraId="604B6D9C" w14:textId="77777777" w:rsidR="00407FB2" w:rsidRPr="000F07D6" w:rsidRDefault="00407FB2" w:rsidP="00037EEA">
            <w:pPr>
              <w:jc w:val="both"/>
              <w:rPr>
                <w:rFonts w:ascii="Arial" w:hAnsi="Arial" w:cs="Arial"/>
                <w:sz w:val="20"/>
                <w:szCs w:val="20"/>
              </w:rPr>
            </w:pPr>
            <w:r w:rsidRPr="000F07D6">
              <w:rPr>
                <w:rFonts w:ascii="Arial" w:hAnsi="Arial" w:cs="Arial"/>
                <w:sz w:val="20"/>
                <w:szCs w:val="20"/>
              </w:rPr>
              <w:t>5.3 Linkage to administrative/official data or the option of integration into hospital information systems, (interoperability) is assured.</w:t>
            </w:r>
          </w:p>
        </w:tc>
      </w:tr>
      <w:tr w:rsidR="00407FB2" w:rsidRPr="000F07D6" w14:paraId="528654F1" w14:textId="77777777" w:rsidTr="00C31DCF">
        <w:trPr>
          <w:trHeight w:val="300"/>
        </w:trPr>
        <w:tc>
          <w:tcPr>
            <w:tcW w:w="897" w:type="dxa"/>
            <w:vMerge/>
            <w:vAlign w:val="center"/>
            <w:hideMark/>
          </w:tcPr>
          <w:p w14:paraId="76AB0DD8" w14:textId="77777777" w:rsidR="00407FB2" w:rsidRPr="000F07D6" w:rsidRDefault="00407FB2" w:rsidP="00407FB2">
            <w:pPr>
              <w:jc w:val="center"/>
              <w:rPr>
                <w:rFonts w:ascii="Arial" w:hAnsi="Arial" w:cs="Arial"/>
                <w:sz w:val="20"/>
                <w:szCs w:val="20"/>
              </w:rPr>
            </w:pPr>
          </w:p>
        </w:tc>
        <w:tc>
          <w:tcPr>
            <w:tcW w:w="1792" w:type="dxa"/>
            <w:vMerge/>
            <w:vAlign w:val="center"/>
            <w:hideMark/>
          </w:tcPr>
          <w:p w14:paraId="1B3F0B3C" w14:textId="77777777" w:rsidR="00407FB2" w:rsidRPr="000F07D6" w:rsidRDefault="00407FB2" w:rsidP="00407FB2">
            <w:pPr>
              <w:jc w:val="center"/>
              <w:rPr>
                <w:rFonts w:ascii="Arial" w:hAnsi="Arial" w:cs="Arial"/>
                <w:sz w:val="20"/>
                <w:szCs w:val="20"/>
              </w:rPr>
            </w:pPr>
          </w:p>
        </w:tc>
        <w:tc>
          <w:tcPr>
            <w:tcW w:w="8505" w:type="dxa"/>
            <w:noWrap/>
            <w:vAlign w:val="center"/>
            <w:hideMark/>
          </w:tcPr>
          <w:p w14:paraId="5C9EC8B3" w14:textId="77777777" w:rsidR="00407FB2" w:rsidRPr="000F07D6" w:rsidRDefault="00407FB2" w:rsidP="00037EEA">
            <w:pPr>
              <w:jc w:val="both"/>
              <w:rPr>
                <w:rFonts w:ascii="Arial" w:hAnsi="Arial" w:cs="Arial"/>
                <w:sz w:val="20"/>
                <w:szCs w:val="20"/>
              </w:rPr>
            </w:pPr>
            <w:r w:rsidRPr="000F07D6">
              <w:rPr>
                <w:rFonts w:ascii="Arial" w:hAnsi="Arial" w:cs="Arial"/>
                <w:sz w:val="20"/>
                <w:szCs w:val="20"/>
              </w:rPr>
              <w:t>5.4 A data flow diagram is available, clearly describing data collection, transmission and processing.</w:t>
            </w:r>
          </w:p>
        </w:tc>
      </w:tr>
      <w:tr w:rsidR="00407FB2" w:rsidRPr="000F07D6" w14:paraId="6D85C14E" w14:textId="77777777" w:rsidTr="00C31DCF">
        <w:trPr>
          <w:trHeight w:val="300"/>
        </w:trPr>
        <w:tc>
          <w:tcPr>
            <w:tcW w:w="897" w:type="dxa"/>
            <w:vMerge/>
            <w:vAlign w:val="center"/>
            <w:hideMark/>
          </w:tcPr>
          <w:p w14:paraId="06757A32" w14:textId="77777777" w:rsidR="00407FB2" w:rsidRPr="000F07D6" w:rsidRDefault="00407FB2" w:rsidP="00407FB2">
            <w:pPr>
              <w:jc w:val="center"/>
              <w:rPr>
                <w:rFonts w:ascii="Arial" w:hAnsi="Arial" w:cs="Arial"/>
                <w:sz w:val="20"/>
                <w:szCs w:val="20"/>
              </w:rPr>
            </w:pPr>
          </w:p>
        </w:tc>
        <w:tc>
          <w:tcPr>
            <w:tcW w:w="1792" w:type="dxa"/>
            <w:vMerge/>
            <w:vAlign w:val="center"/>
            <w:hideMark/>
          </w:tcPr>
          <w:p w14:paraId="63DD7F11" w14:textId="77777777" w:rsidR="00407FB2" w:rsidRPr="000F07D6" w:rsidRDefault="00407FB2" w:rsidP="00407FB2">
            <w:pPr>
              <w:jc w:val="center"/>
              <w:rPr>
                <w:rFonts w:ascii="Arial" w:hAnsi="Arial" w:cs="Arial"/>
                <w:sz w:val="20"/>
                <w:szCs w:val="20"/>
              </w:rPr>
            </w:pPr>
          </w:p>
        </w:tc>
        <w:tc>
          <w:tcPr>
            <w:tcW w:w="8505" w:type="dxa"/>
            <w:noWrap/>
            <w:vAlign w:val="center"/>
            <w:hideMark/>
          </w:tcPr>
          <w:p w14:paraId="4360A424" w14:textId="77777777" w:rsidR="00407FB2" w:rsidRPr="000F07D6" w:rsidRDefault="00407FB2" w:rsidP="00037EEA">
            <w:pPr>
              <w:jc w:val="both"/>
              <w:rPr>
                <w:rFonts w:ascii="Arial" w:hAnsi="Arial" w:cs="Arial"/>
                <w:sz w:val="20"/>
                <w:szCs w:val="20"/>
              </w:rPr>
            </w:pPr>
            <w:r w:rsidRPr="000F07D6">
              <w:rPr>
                <w:rFonts w:ascii="Arial" w:hAnsi="Arial" w:cs="Arial"/>
                <w:sz w:val="20"/>
                <w:szCs w:val="20"/>
              </w:rPr>
              <w:t>5.5 An evaluation plan is available, precisely describing data analysis and the reporting of results.</w:t>
            </w:r>
          </w:p>
        </w:tc>
      </w:tr>
      <w:tr w:rsidR="00407FB2" w:rsidRPr="000F07D6" w14:paraId="15F2C3BC" w14:textId="77777777" w:rsidTr="00C31DCF">
        <w:trPr>
          <w:trHeight w:val="508"/>
        </w:trPr>
        <w:tc>
          <w:tcPr>
            <w:tcW w:w="897" w:type="dxa"/>
            <w:vMerge/>
            <w:vAlign w:val="center"/>
            <w:hideMark/>
          </w:tcPr>
          <w:p w14:paraId="3F55D16F" w14:textId="77777777" w:rsidR="00407FB2" w:rsidRPr="000F07D6" w:rsidRDefault="00407FB2" w:rsidP="00407FB2">
            <w:pPr>
              <w:jc w:val="center"/>
              <w:rPr>
                <w:rFonts w:ascii="Arial" w:hAnsi="Arial" w:cs="Arial"/>
                <w:sz w:val="20"/>
                <w:szCs w:val="20"/>
              </w:rPr>
            </w:pPr>
          </w:p>
        </w:tc>
        <w:tc>
          <w:tcPr>
            <w:tcW w:w="1792" w:type="dxa"/>
            <w:vMerge/>
            <w:vAlign w:val="center"/>
            <w:hideMark/>
          </w:tcPr>
          <w:p w14:paraId="5A507227" w14:textId="77777777" w:rsidR="00407FB2" w:rsidRPr="000F07D6" w:rsidRDefault="00407FB2" w:rsidP="00407FB2">
            <w:pPr>
              <w:jc w:val="center"/>
              <w:rPr>
                <w:rFonts w:ascii="Arial" w:hAnsi="Arial" w:cs="Arial"/>
                <w:sz w:val="20"/>
                <w:szCs w:val="20"/>
              </w:rPr>
            </w:pPr>
          </w:p>
        </w:tc>
        <w:tc>
          <w:tcPr>
            <w:tcW w:w="8505" w:type="dxa"/>
            <w:noWrap/>
            <w:vAlign w:val="center"/>
            <w:hideMark/>
          </w:tcPr>
          <w:p w14:paraId="5B383269" w14:textId="77777777" w:rsidR="00407FB2" w:rsidRPr="000F07D6" w:rsidRDefault="00407FB2" w:rsidP="00037EEA">
            <w:pPr>
              <w:jc w:val="both"/>
              <w:rPr>
                <w:rFonts w:ascii="Arial" w:hAnsi="Arial" w:cs="Arial"/>
                <w:sz w:val="20"/>
                <w:szCs w:val="20"/>
              </w:rPr>
            </w:pPr>
            <w:r w:rsidRPr="000F07D6">
              <w:rPr>
                <w:rFonts w:ascii="Arial" w:hAnsi="Arial" w:cs="Arial"/>
                <w:sz w:val="20"/>
                <w:szCs w:val="20"/>
              </w:rPr>
              <w:t>5.6 A publication plan is available, precisely describing the requirements, content and form of publication, as well as target groups.</w:t>
            </w:r>
          </w:p>
        </w:tc>
      </w:tr>
      <w:tr w:rsidR="00407FB2" w:rsidRPr="000F07D6" w14:paraId="1FAB8009" w14:textId="77777777" w:rsidTr="00C31DCF">
        <w:trPr>
          <w:trHeight w:val="315"/>
        </w:trPr>
        <w:tc>
          <w:tcPr>
            <w:tcW w:w="897" w:type="dxa"/>
            <w:vMerge/>
            <w:vAlign w:val="center"/>
            <w:hideMark/>
          </w:tcPr>
          <w:p w14:paraId="1D4BB1C1" w14:textId="77777777" w:rsidR="00407FB2" w:rsidRPr="000F07D6" w:rsidRDefault="00407FB2" w:rsidP="00407FB2">
            <w:pPr>
              <w:jc w:val="center"/>
              <w:rPr>
                <w:rFonts w:ascii="Arial" w:hAnsi="Arial" w:cs="Arial"/>
                <w:sz w:val="20"/>
                <w:szCs w:val="20"/>
              </w:rPr>
            </w:pPr>
          </w:p>
        </w:tc>
        <w:tc>
          <w:tcPr>
            <w:tcW w:w="1792" w:type="dxa"/>
            <w:vMerge/>
            <w:vAlign w:val="center"/>
            <w:hideMark/>
          </w:tcPr>
          <w:p w14:paraId="7BEF0443" w14:textId="77777777" w:rsidR="00407FB2" w:rsidRPr="000F07D6" w:rsidRDefault="00407FB2" w:rsidP="00407FB2">
            <w:pPr>
              <w:jc w:val="center"/>
              <w:rPr>
                <w:rFonts w:ascii="Arial" w:hAnsi="Arial" w:cs="Arial"/>
                <w:sz w:val="20"/>
                <w:szCs w:val="20"/>
              </w:rPr>
            </w:pPr>
          </w:p>
        </w:tc>
        <w:tc>
          <w:tcPr>
            <w:tcW w:w="8505" w:type="dxa"/>
            <w:noWrap/>
            <w:vAlign w:val="center"/>
            <w:hideMark/>
          </w:tcPr>
          <w:p w14:paraId="1B8385AA" w14:textId="77777777" w:rsidR="00407FB2" w:rsidRPr="000F07D6" w:rsidRDefault="00407FB2" w:rsidP="00037EEA">
            <w:pPr>
              <w:jc w:val="both"/>
              <w:rPr>
                <w:rFonts w:ascii="Arial" w:hAnsi="Arial" w:cs="Arial"/>
                <w:sz w:val="20"/>
                <w:szCs w:val="20"/>
              </w:rPr>
            </w:pPr>
            <w:r w:rsidRPr="000F07D6">
              <w:rPr>
                <w:rFonts w:ascii="Arial" w:hAnsi="Arial" w:cs="Arial"/>
                <w:sz w:val="20"/>
                <w:szCs w:val="20"/>
              </w:rPr>
              <w:t>5.7 Further use of data for research is supported.</w:t>
            </w:r>
          </w:p>
        </w:tc>
      </w:tr>
      <w:tr w:rsidR="00407FB2" w:rsidRPr="000F07D6" w14:paraId="1FB4B28B" w14:textId="77777777" w:rsidTr="00C31DCF">
        <w:trPr>
          <w:trHeight w:val="300"/>
        </w:trPr>
        <w:tc>
          <w:tcPr>
            <w:tcW w:w="897" w:type="dxa"/>
            <w:vMerge w:val="restart"/>
            <w:vAlign w:val="center"/>
            <w:hideMark/>
          </w:tcPr>
          <w:p w14:paraId="115B925E" w14:textId="77777777" w:rsidR="00407FB2" w:rsidRPr="000F07D6" w:rsidRDefault="00407FB2" w:rsidP="00407FB2">
            <w:pPr>
              <w:jc w:val="center"/>
              <w:rPr>
                <w:rFonts w:ascii="Arial" w:hAnsi="Arial" w:cs="Arial"/>
                <w:sz w:val="20"/>
                <w:szCs w:val="20"/>
              </w:rPr>
            </w:pPr>
            <w:r w:rsidRPr="000F07D6">
              <w:rPr>
                <w:rFonts w:ascii="Arial" w:hAnsi="Arial" w:cs="Arial"/>
                <w:sz w:val="20"/>
                <w:szCs w:val="20"/>
              </w:rPr>
              <w:t>6</w:t>
            </w:r>
          </w:p>
        </w:tc>
        <w:tc>
          <w:tcPr>
            <w:tcW w:w="1792" w:type="dxa"/>
            <w:vMerge w:val="restart"/>
            <w:vAlign w:val="center"/>
            <w:hideMark/>
          </w:tcPr>
          <w:p w14:paraId="010AE35D" w14:textId="77777777" w:rsidR="00407FB2" w:rsidRPr="000F07D6" w:rsidRDefault="00407FB2" w:rsidP="00407FB2">
            <w:pPr>
              <w:jc w:val="center"/>
              <w:rPr>
                <w:rFonts w:ascii="Arial" w:hAnsi="Arial" w:cs="Arial"/>
                <w:sz w:val="20"/>
                <w:szCs w:val="20"/>
              </w:rPr>
            </w:pPr>
            <w:r w:rsidRPr="000F07D6">
              <w:rPr>
                <w:rFonts w:ascii="Arial" w:hAnsi="Arial" w:cs="Arial"/>
                <w:sz w:val="20"/>
                <w:szCs w:val="20"/>
              </w:rPr>
              <w:t>Quality assurance</w:t>
            </w:r>
          </w:p>
        </w:tc>
        <w:tc>
          <w:tcPr>
            <w:tcW w:w="8505" w:type="dxa"/>
            <w:noWrap/>
            <w:vAlign w:val="center"/>
            <w:hideMark/>
          </w:tcPr>
          <w:p w14:paraId="19C117A4" w14:textId="77777777" w:rsidR="00407FB2" w:rsidRPr="000F07D6" w:rsidRDefault="00407FB2" w:rsidP="00037EEA">
            <w:pPr>
              <w:jc w:val="both"/>
              <w:rPr>
                <w:rFonts w:ascii="Arial" w:hAnsi="Arial" w:cs="Arial"/>
                <w:sz w:val="20"/>
                <w:szCs w:val="20"/>
              </w:rPr>
            </w:pPr>
            <w:r w:rsidRPr="000F07D6">
              <w:rPr>
                <w:rFonts w:ascii="Arial" w:hAnsi="Arial" w:cs="Arial"/>
                <w:sz w:val="20"/>
                <w:szCs w:val="20"/>
              </w:rPr>
              <w:t>6.1 A validation plan is available, including periodic review procedures, to ensure data quality.</w:t>
            </w:r>
          </w:p>
        </w:tc>
      </w:tr>
      <w:tr w:rsidR="00407FB2" w:rsidRPr="000F07D6" w14:paraId="353FBA3D" w14:textId="77777777" w:rsidTr="00C31DCF">
        <w:trPr>
          <w:trHeight w:val="315"/>
        </w:trPr>
        <w:tc>
          <w:tcPr>
            <w:tcW w:w="897" w:type="dxa"/>
            <w:vMerge/>
            <w:vAlign w:val="center"/>
            <w:hideMark/>
          </w:tcPr>
          <w:p w14:paraId="723233CE" w14:textId="77777777" w:rsidR="00407FB2" w:rsidRPr="000F07D6" w:rsidRDefault="00407FB2" w:rsidP="00407FB2">
            <w:pPr>
              <w:jc w:val="center"/>
              <w:rPr>
                <w:rFonts w:ascii="Arial" w:hAnsi="Arial" w:cs="Arial"/>
                <w:sz w:val="20"/>
                <w:szCs w:val="20"/>
              </w:rPr>
            </w:pPr>
          </w:p>
        </w:tc>
        <w:tc>
          <w:tcPr>
            <w:tcW w:w="1792" w:type="dxa"/>
            <w:vMerge/>
            <w:vAlign w:val="center"/>
            <w:hideMark/>
          </w:tcPr>
          <w:p w14:paraId="0AFA5BF7" w14:textId="77777777" w:rsidR="00407FB2" w:rsidRPr="000F07D6" w:rsidRDefault="00407FB2" w:rsidP="00407FB2">
            <w:pPr>
              <w:jc w:val="center"/>
              <w:rPr>
                <w:rFonts w:ascii="Arial" w:hAnsi="Arial" w:cs="Arial"/>
                <w:sz w:val="20"/>
                <w:szCs w:val="20"/>
              </w:rPr>
            </w:pPr>
          </w:p>
        </w:tc>
        <w:tc>
          <w:tcPr>
            <w:tcW w:w="8505" w:type="dxa"/>
            <w:noWrap/>
            <w:vAlign w:val="center"/>
            <w:hideMark/>
          </w:tcPr>
          <w:p w14:paraId="41A6C0D0" w14:textId="77777777" w:rsidR="00407FB2" w:rsidRPr="000F07D6" w:rsidRDefault="00407FB2" w:rsidP="00037EEA">
            <w:pPr>
              <w:jc w:val="both"/>
              <w:rPr>
                <w:rFonts w:ascii="Arial" w:hAnsi="Arial" w:cs="Arial"/>
                <w:sz w:val="20"/>
                <w:szCs w:val="20"/>
              </w:rPr>
            </w:pPr>
            <w:r w:rsidRPr="000F07D6">
              <w:rPr>
                <w:rFonts w:ascii="Arial" w:hAnsi="Arial" w:cs="Arial"/>
                <w:sz w:val="20"/>
                <w:szCs w:val="20"/>
              </w:rPr>
              <w:t>6.2 The registry’s aims and functions are periodically evaluated for their appropriateness.</w:t>
            </w:r>
          </w:p>
        </w:tc>
      </w:tr>
      <w:tr w:rsidR="00407FB2" w:rsidRPr="000F07D6" w14:paraId="6E938ECE" w14:textId="77777777" w:rsidTr="00FC529B">
        <w:trPr>
          <w:trHeight w:val="360"/>
        </w:trPr>
        <w:tc>
          <w:tcPr>
            <w:tcW w:w="897" w:type="dxa"/>
            <w:vMerge w:val="restart"/>
            <w:vAlign w:val="center"/>
            <w:hideMark/>
          </w:tcPr>
          <w:p w14:paraId="68D8855B" w14:textId="77777777" w:rsidR="00407FB2" w:rsidRPr="000F07D6" w:rsidRDefault="00407FB2" w:rsidP="00407FB2">
            <w:pPr>
              <w:jc w:val="center"/>
              <w:rPr>
                <w:rFonts w:ascii="Arial" w:hAnsi="Arial" w:cs="Arial"/>
                <w:sz w:val="20"/>
                <w:szCs w:val="20"/>
              </w:rPr>
            </w:pPr>
            <w:r w:rsidRPr="000F07D6">
              <w:rPr>
                <w:rFonts w:ascii="Arial" w:hAnsi="Arial" w:cs="Arial"/>
                <w:sz w:val="20"/>
                <w:szCs w:val="20"/>
              </w:rPr>
              <w:t>7</w:t>
            </w:r>
          </w:p>
        </w:tc>
        <w:tc>
          <w:tcPr>
            <w:tcW w:w="1792" w:type="dxa"/>
            <w:vMerge w:val="restart"/>
            <w:vAlign w:val="center"/>
            <w:hideMark/>
          </w:tcPr>
          <w:p w14:paraId="5580F409" w14:textId="77777777" w:rsidR="00407FB2" w:rsidRPr="000F07D6" w:rsidRDefault="00407FB2" w:rsidP="00407FB2">
            <w:pPr>
              <w:jc w:val="center"/>
              <w:rPr>
                <w:rFonts w:ascii="Arial" w:hAnsi="Arial" w:cs="Arial"/>
                <w:sz w:val="20"/>
                <w:szCs w:val="20"/>
              </w:rPr>
            </w:pPr>
            <w:r w:rsidRPr="000F07D6">
              <w:rPr>
                <w:rFonts w:ascii="Arial" w:hAnsi="Arial" w:cs="Arial"/>
                <w:sz w:val="20"/>
                <w:szCs w:val="20"/>
              </w:rPr>
              <w:t>Change of purpose and dissolution</w:t>
            </w:r>
          </w:p>
        </w:tc>
        <w:tc>
          <w:tcPr>
            <w:tcW w:w="8505" w:type="dxa"/>
            <w:noWrap/>
            <w:vAlign w:val="center"/>
            <w:hideMark/>
          </w:tcPr>
          <w:p w14:paraId="4F1EE066" w14:textId="77777777" w:rsidR="00407FB2" w:rsidRPr="000F07D6" w:rsidRDefault="00407FB2" w:rsidP="00037EEA">
            <w:pPr>
              <w:jc w:val="both"/>
              <w:rPr>
                <w:rFonts w:ascii="Arial" w:hAnsi="Arial" w:cs="Arial"/>
                <w:sz w:val="20"/>
                <w:szCs w:val="20"/>
              </w:rPr>
            </w:pPr>
            <w:r w:rsidRPr="000F07D6">
              <w:rPr>
                <w:rFonts w:ascii="Arial" w:hAnsi="Arial" w:cs="Arial"/>
                <w:sz w:val="20"/>
                <w:szCs w:val="20"/>
              </w:rPr>
              <w:t>7.1 Processes for a change of purpose are defined.</w:t>
            </w:r>
          </w:p>
        </w:tc>
      </w:tr>
      <w:tr w:rsidR="00407FB2" w:rsidRPr="000F07D6" w14:paraId="13B87C38" w14:textId="77777777" w:rsidTr="00C31DCF">
        <w:trPr>
          <w:trHeight w:val="416"/>
        </w:trPr>
        <w:tc>
          <w:tcPr>
            <w:tcW w:w="897" w:type="dxa"/>
            <w:vMerge/>
            <w:vAlign w:val="center"/>
            <w:hideMark/>
          </w:tcPr>
          <w:p w14:paraId="2DDA684D" w14:textId="77777777" w:rsidR="00407FB2" w:rsidRPr="000F07D6" w:rsidRDefault="00407FB2" w:rsidP="00407FB2">
            <w:pPr>
              <w:jc w:val="center"/>
              <w:rPr>
                <w:rFonts w:ascii="Arial" w:hAnsi="Arial" w:cs="Arial"/>
                <w:sz w:val="20"/>
                <w:szCs w:val="20"/>
              </w:rPr>
            </w:pPr>
          </w:p>
        </w:tc>
        <w:tc>
          <w:tcPr>
            <w:tcW w:w="1792" w:type="dxa"/>
            <w:vMerge/>
            <w:vAlign w:val="center"/>
            <w:hideMark/>
          </w:tcPr>
          <w:p w14:paraId="2EE0285E" w14:textId="77777777" w:rsidR="00407FB2" w:rsidRPr="000F07D6" w:rsidRDefault="00407FB2" w:rsidP="00407FB2">
            <w:pPr>
              <w:jc w:val="center"/>
              <w:rPr>
                <w:rFonts w:ascii="Arial" w:hAnsi="Arial" w:cs="Arial"/>
                <w:sz w:val="20"/>
                <w:szCs w:val="20"/>
              </w:rPr>
            </w:pPr>
          </w:p>
        </w:tc>
        <w:tc>
          <w:tcPr>
            <w:tcW w:w="8505" w:type="dxa"/>
            <w:noWrap/>
            <w:vAlign w:val="center"/>
            <w:hideMark/>
          </w:tcPr>
          <w:p w14:paraId="6879622E" w14:textId="77777777" w:rsidR="00407FB2" w:rsidRPr="000F07D6" w:rsidRDefault="00407FB2" w:rsidP="00037EEA">
            <w:pPr>
              <w:jc w:val="both"/>
              <w:rPr>
                <w:rFonts w:ascii="Arial" w:hAnsi="Arial" w:cs="Arial"/>
                <w:sz w:val="20"/>
                <w:szCs w:val="20"/>
              </w:rPr>
            </w:pPr>
            <w:r w:rsidRPr="000F07D6">
              <w:rPr>
                <w:rFonts w:ascii="Arial" w:hAnsi="Arial" w:cs="Arial"/>
                <w:sz w:val="20"/>
                <w:szCs w:val="20"/>
              </w:rPr>
              <w:t>7.2 Processes for dissolution of the registry are defined.</w:t>
            </w:r>
          </w:p>
        </w:tc>
      </w:tr>
    </w:tbl>
    <w:p w14:paraId="04A08D80" w14:textId="26AB73C4" w:rsidR="00407FB2" w:rsidRPr="000F07D6" w:rsidRDefault="00407FB2">
      <w:pPr>
        <w:rPr>
          <w:rFonts w:ascii="Arial" w:hAnsi="Arial" w:cs="Arial"/>
          <w:sz w:val="18"/>
          <w:szCs w:val="18"/>
        </w:rPr>
      </w:pPr>
    </w:p>
    <w:p w14:paraId="1A84E2F9" w14:textId="770429D8" w:rsidR="00F85741" w:rsidRPr="000F07D6" w:rsidRDefault="00F85741">
      <w:pPr>
        <w:rPr>
          <w:rFonts w:ascii="Arial" w:hAnsi="Arial" w:cs="Arial"/>
          <w:sz w:val="18"/>
          <w:szCs w:val="18"/>
        </w:rPr>
      </w:pPr>
    </w:p>
    <w:p w14:paraId="4D0A3974" w14:textId="2822EF19" w:rsidR="00F85741" w:rsidRPr="000F07D6" w:rsidRDefault="00F85741">
      <w:pPr>
        <w:rPr>
          <w:rFonts w:ascii="Arial" w:hAnsi="Arial" w:cs="Arial"/>
          <w:sz w:val="18"/>
          <w:szCs w:val="18"/>
        </w:rPr>
      </w:pPr>
    </w:p>
    <w:p w14:paraId="02AF777D" w14:textId="1E86F296" w:rsidR="00F85741" w:rsidRPr="000F07D6" w:rsidRDefault="00267648">
      <w:pPr>
        <w:rPr>
          <w:rFonts w:ascii="Arial" w:hAnsi="Arial" w:cs="Arial"/>
          <w:b/>
        </w:rPr>
      </w:pPr>
      <w:r>
        <w:rPr>
          <w:rFonts w:ascii="Arial" w:hAnsi="Arial" w:cs="Arial"/>
          <w:b/>
        </w:rPr>
        <w:t xml:space="preserve">Supplementary </w:t>
      </w:r>
      <w:r w:rsidR="00C16F56">
        <w:rPr>
          <w:rFonts w:ascii="Arial" w:hAnsi="Arial" w:cs="Arial"/>
          <w:b/>
        </w:rPr>
        <w:t>Table</w:t>
      </w:r>
      <w:r w:rsidR="00C6476F">
        <w:rPr>
          <w:rFonts w:ascii="Arial" w:hAnsi="Arial" w:cs="Arial"/>
          <w:b/>
        </w:rPr>
        <w:t xml:space="preserve"> </w:t>
      </w:r>
      <w:r>
        <w:rPr>
          <w:rFonts w:ascii="Arial" w:hAnsi="Arial" w:cs="Arial"/>
          <w:b/>
        </w:rPr>
        <w:t>5</w:t>
      </w:r>
      <w:r w:rsidR="00F85741" w:rsidRPr="000F07D6">
        <w:rPr>
          <w:rFonts w:ascii="Arial" w:hAnsi="Arial" w:cs="Arial"/>
          <w:b/>
        </w:rPr>
        <w:t xml:space="preserve">: </w:t>
      </w:r>
      <w:r w:rsidR="008F5ACB" w:rsidRPr="000F07D6">
        <w:rPr>
          <w:rFonts w:ascii="Arial" w:hAnsi="Arial" w:cs="Arial"/>
          <w:b/>
        </w:rPr>
        <w:t>R</w:t>
      </w:r>
      <w:r w:rsidR="00B849CB" w:rsidRPr="000F07D6">
        <w:rPr>
          <w:rFonts w:ascii="Arial" w:hAnsi="Arial" w:cs="Arial"/>
          <w:b/>
        </w:rPr>
        <w:t xml:space="preserve">ecommendations </w:t>
      </w:r>
      <w:r w:rsidR="008F5ACB" w:rsidRPr="000F07D6">
        <w:rPr>
          <w:rFonts w:ascii="Arial" w:hAnsi="Arial" w:cs="Arial"/>
          <w:b/>
        </w:rPr>
        <w:t xml:space="preserve">from FDA </w:t>
      </w:r>
      <w:r w:rsidR="00B849CB" w:rsidRPr="000F07D6">
        <w:rPr>
          <w:rFonts w:ascii="Arial" w:hAnsi="Arial" w:cs="Arial"/>
          <w:b/>
        </w:rPr>
        <w:t>for the u</w:t>
      </w:r>
      <w:r w:rsidR="00F85741" w:rsidRPr="000F07D6">
        <w:rPr>
          <w:rFonts w:ascii="Arial" w:hAnsi="Arial" w:cs="Arial"/>
          <w:b/>
        </w:rPr>
        <w:t>se of Real-World Evidence to Support Regulatory Decision</w:t>
      </w:r>
      <w:r w:rsidR="00B849CB" w:rsidRPr="000F07D6">
        <w:rPr>
          <w:rFonts w:ascii="Arial" w:hAnsi="Arial" w:cs="Arial"/>
          <w:b/>
        </w:rPr>
        <w:t>-Making for Medical Device</w:t>
      </w:r>
    </w:p>
    <w:tbl>
      <w:tblPr>
        <w:tblStyle w:val="TableGrid"/>
        <w:tblW w:w="0" w:type="auto"/>
        <w:tblLook w:val="04A0" w:firstRow="1" w:lastRow="0" w:firstColumn="1" w:lastColumn="0" w:noHBand="0" w:noVBand="1"/>
      </w:tblPr>
      <w:tblGrid>
        <w:gridCol w:w="1900"/>
        <w:gridCol w:w="2348"/>
        <w:gridCol w:w="2693"/>
        <w:gridCol w:w="7229"/>
      </w:tblGrid>
      <w:tr w:rsidR="00F85741" w:rsidRPr="000F07D6" w14:paraId="4037AD11" w14:textId="77777777" w:rsidTr="00C82FD6">
        <w:trPr>
          <w:trHeight w:val="320"/>
        </w:trPr>
        <w:tc>
          <w:tcPr>
            <w:tcW w:w="1900" w:type="dxa"/>
            <w:noWrap/>
            <w:vAlign w:val="center"/>
            <w:hideMark/>
          </w:tcPr>
          <w:p w14:paraId="6D65B6B7" w14:textId="26EE5F20" w:rsidR="00F85741" w:rsidRPr="000F07D6" w:rsidRDefault="00F85741" w:rsidP="00AD021D">
            <w:pPr>
              <w:jc w:val="center"/>
              <w:rPr>
                <w:rFonts w:ascii="Arial" w:hAnsi="Arial" w:cs="Arial"/>
                <w:b/>
                <w:bCs/>
                <w:sz w:val="20"/>
                <w:szCs w:val="20"/>
              </w:rPr>
            </w:pPr>
            <w:r w:rsidRPr="000F07D6">
              <w:rPr>
                <w:rFonts w:ascii="Arial" w:hAnsi="Arial" w:cs="Arial"/>
                <w:b/>
                <w:bCs/>
                <w:sz w:val="20"/>
                <w:szCs w:val="20"/>
              </w:rPr>
              <w:t>Number</w:t>
            </w:r>
          </w:p>
        </w:tc>
        <w:tc>
          <w:tcPr>
            <w:tcW w:w="2348" w:type="dxa"/>
            <w:noWrap/>
            <w:vAlign w:val="center"/>
            <w:hideMark/>
          </w:tcPr>
          <w:p w14:paraId="721F7CBE" w14:textId="77777777" w:rsidR="00F85741" w:rsidRPr="000F07D6" w:rsidRDefault="00F85741" w:rsidP="00AD021D">
            <w:pPr>
              <w:jc w:val="center"/>
              <w:rPr>
                <w:rFonts w:ascii="Arial" w:hAnsi="Arial" w:cs="Arial"/>
                <w:b/>
                <w:bCs/>
                <w:sz w:val="20"/>
                <w:szCs w:val="20"/>
              </w:rPr>
            </w:pPr>
            <w:r w:rsidRPr="000F07D6">
              <w:rPr>
                <w:rFonts w:ascii="Arial" w:hAnsi="Arial" w:cs="Arial"/>
                <w:b/>
                <w:bCs/>
                <w:sz w:val="20"/>
                <w:szCs w:val="20"/>
              </w:rPr>
              <w:t>Dimension</w:t>
            </w:r>
          </w:p>
        </w:tc>
        <w:tc>
          <w:tcPr>
            <w:tcW w:w="2693" w:type="dxa"/>
            <w:noWrap/>
            <w:vAlign w:val="center"/>
            <w:hideMark/>
          </w:tcPr>
          <w:p w14:paraId="3D018560" w14:textId="77777777" w:rsidR="00F85741" w:rsidRPr="000F07D6" w:rsidRDefault="00F85741" w:rsidP="00AD021D">
            <w:pPr>
              <w:jc w:val="center"/>
              <w:rPr>
                <w:rFonts w:ascii="Arial" w:hAnsi="Arial" w:cs="Arial"/>
                <w:b/>
                <w:bCs/>
                <w:sz w:val="20"/>
                <w:szCs w:val="20"/>
              </w:rPr>
            </w:pPr>
            <w:r w:rsidRPr="000F07D6">
              <w:rPr>
                <w:rFonts w:ascii="Arial" w:hAnsi="Arial" w:cs="Arial"/>
                <w:b/>
                <w:bCs/>
                <w:sz w:val="20"/>
                <w:szCs w:val="20"/>
              </w:rPr>
              <w:t>Subdimension</w:t>
            </w:r>
          </w:p>
        </w:tc>
        <w:tc>
          <w:tcPr>
            <w:tcW w:w="7229" w:type="dxa"/>
            <w:noWrap/>
            <w:vAlign w:val="center"/>
            <w:hideMark/>
          </w:tcPr>
          <w:p w14:paraId="7E66938E" w14:textId="77777777" w:rsidR="00F85741" w:rsidRPr="000F07D6" w:rsidRDefault="00F85741" w:rsidP="00AD021D">
            <w:pPr>
              <w:jc w:val="center"/>
              <w:rPr>
                <w:rFonts w:ascii="Arial" w:hAnsi="Arial" w:cs="Arial"/>
                <w:b/>
                <w:bCs/>
                <w:sz w:val="20"/>
                <w:szCs w:val="20"/>
              </w:rPr>
            </w:pPr>
            <w:r w:rsidRPr="000F07D6">
              <w:rPr>
                <w:rFonts w:ascii="Arial" w:hAnsi="Arial" w:cs="Arial"/>
                <w:b/>
                <w:bCs/>
                <w:sz w:val="20"/>
                <w:szCs w:val="20"/>
              </w:rPr>
              <w:t>Factors related to the dimension</w:t>
            </w:r>
          </w:p>
        </w:tc>
      </w:tr>
      <w:tr w:rsidR="00F85741" w:rsidRPr="000F07D6" w14:paraId="4B611B2A" w14:textId="77777777" w:rsidTr="00C82FD6">
        <w:trPr>
          <w:trHeight w:val="6990"/>
        </w:trPr>
        <w:tc>
          <w:tcPr>
            <w:tcW w:w="1900" w:type="dxa"/>
            <w:noWrap/>
            <w:vAlign w:val="center"/>
            <w:hideMark/>
          </w:tcPr>
          <w:p w14:paraId="32F73008" w14:textId="77777777" w:rsidR="00F85741" w:rsidRPr="000F07D6" w:rsidRDefault="00F85741" w:rsidP="00AD021D">
            <w:pPr>
              <w:jc w:val="center"/>
              <w:rPr>
                <w:rFonts w:ascii="Arial" w:hAnsi="Arial" w:cs="Arial"/>
                <w:sz w:val="20"/>
                <w:szCs w:val="20"/>
              </w:rPr>
            </w:pPr>
            <w:r w:rsidRPr="000F07D6">
              <w:rPr>
                <w:rFonts w:ascii="Arial" w:hAnsi="Arial" w:cs="Arial"/>
                <w:sz w:val="20"/>
                <w:szCs w:val="20"/>
              </w:rPr>
              <w:t>1</w:t>
            </w:r>
          </w:p>
        </w:tc>
        <w:tc>
          <w:tcPr>
            <w:tcW w:w="2348" w:type="dxa"/>
            <w:noWrap/>
            <w:vAlign w:val="center"/>
            <w:hideMark/>
          </w:tcPr>
          <w:p w14:paraId="4FFA67FD" w14:textId="77777777" w:rsidR="00F85741" w:rsidRPr="000F07D6" w:rsidRDefault="00F85741" w:rsidP="00AD021D">
            <w:pPr>
              <w:jc w:val="center"/>
              <w:rPr>
                <w:rFonts w:ascii="Arial" w:hAnsi="Arial" w:cs="Arial"/>
                <w:sz w:val="20"/>
                <w:szCs w:val="20"/>
              </w:rPr>
            </w:pPr>
            <w:r w:rsidRPr="000F07D6">
              <w:rPr>
                <w:rFonts w:ascii="Arial" w:hAnsi="Arial" w:cs="Arial"/>
                <w:sz w:val="20"/>
                <w:szCs w:val="20"/>
              </w:rPr>
              <w:t>Relevance</w:t>
            </w:r>
          </w:p>
        </w:tc>
        <w:tc>
          <w:tcPr>
            <w:tcW w:w="2693" w:type="dxa"/>
            <w:noWrap/>
            <w:vAlign w:val="center"/>
            <w:hideMark/>
          </w:tcPr>
          <w:p w14:paraId="547440E2" w14:textId="2F31004C" w:rsidR="00F85741" w:rsidRPr="000F07D6" w:rsidRDefault="00F85741" w:rsidP="00AD021D">
            <w:pPr>
              <w:jc w:val="center"/>
              <w:rPr>
                <w:rFonts w:ascii="Arial" w:hAnsi="Arial" w:cs="Arial"/>
                <w:sz w:val="18"/>
                <w:szCs w:val="18"/>
              </w:rPr>
            </w:pPr>
          </w:p>
        </w:tc>
        <w:tc>
          <w:tcPr>
            <w:tcW w:w="7229" w:type="dxa"/>
            <w:vAlign w:val="center"/>
            <w:hideMark/>
          </w:tcPr>
          <w:p w14:paraId="69243EAD" w14:textId="77777777" w:rsidR="00037EEA" w:rsidRPr="000F07D6" w:rsidRDefault="00F85741" w:rsidP="00037EEA">
            <w:pPr>
              <w:pStyle w:val="ListParagraph"/>
              <w:numPr>
                <w:ilvl w:val="1"/>
                <w:numId w:val="1"/>
              </w:numPr>
              <w:jc w:val="both"/>
              <w:rPr>
                <w:rFonts w:ascii="Arial" w:hAnsi="Arial" w:cs="Arial"/>
                <w:sz w:val="20"/>
                <w:szCs w:val="20"/>
              </w:rPr>
            </w:pPr>
            <w:r w:rsidRPr="000F07D6">
              <w:rPr>
                <w:rFonts w:ascii="Arial" w:hAnsi="Arial" w:cs="Arial"/>
                <w:sz w:val="20"/>
                <w:szCs w:val="20"/>
              </w:rPr>
              <w:t>Regulatory relevance of RWD and the data source means that the data adequately addresses the applicable regulatory question or re</w:t>
            </w:r>
            <w:r w:rsidR="00037EEA" w:rsidRPr="000F07D6">
              <w:rPr>
                <w:rFonts w:ascii="Arial" w:hAnsi="Arial" w:cs="Arial"/>
                <w:sz w:val="20"/>
                <w:szCs w:val="20"/>
              </w:rPr>
              <w:t>quirement, in part or in whole.</w:t>
            </w:r>
          </w:p>
          <w:p w14:paraId="3EE8EFD0" w14:textId="6E1EA0A1" w:rsidR="00037EEA" w:rsidRPr="000F07D6" w:rsidRDefault="00F85741" w:rsidP="00037EEA">
            <w:pPr>
              <w:pStyle w:val="ListParagraph"/>
              <w:numPr>
                <w:ilvl w:val="1"/>
                <w:numId w:val="1"/>
              </w:numPr>
              <w:jc w:val="both"/>
              <w:rPr>
                <w:rFonts w:ascii="Arial" w:hAnsi="Arial" w:cs="Arial"/>
                <w:sz w:val="20"/>
                <w:szCs w:val="20"/>
              </w:rPr>
            </w:pPr>
            <w:r w:rsidRPr="000F07D6">
              <w:rPr>
                <w:rFonts w:ascii="Arial" w:hAnsi="Arial" w:cs="Arial"/>
                <w:sz w:val="20"/>
                <w:szCs w:val="20"/>
              </w:rPr>
              <w:t>The representativeness of the device use in a real-world population as captured within the data source and the generalizability of the data to the relev</w:t>
            </w:r>
            <w:r w:rsidR="00037EEA" w:rsidRPr="000F07D6">
              <w:rPr>
                <w:rFonts w:ascii="Arial" w:hAnsi="Arial" w:cs="Arial"/>
                <w:sz w:val="20"/>
                <w:szCs w:val="20"/>
              </w:rPr>
              <w:t>ant population being evaluated;</w:t>
            </w:r>
          </w:p>
          <w:p w14:paraId="45EDC8E1" w14:textId="77777777" w:rsidR="00037EEA" w:rsidRPr="000F07D6" w:rsidRDefault="00F85741" w:rsidP="00037EEA">
            <w:pPr>
              <w:pStyle w:val="ListParagraph"/>
              <w:numPr>
                <w:ilvl w:val="1"/>
                <w:numId w:val="1"/>
              </w:numPr>
              <w:jc w:val="both"/>
              <w:rPr>
                <w:rFonts w:ascii="Arial" w:hAnsi="Arial" w:cs="Arial"/>
                <w:sz w:val="20"/>
                <w:szCs w:val="20"/>
              </w:rPr>
            </w:pPr>
            <w:r w:rsidRPr="000F07D6">
              <w:rPr>
                <w:rFonts w:ascii="Arial" w:hAnsi="Arial" w:cs="Arial"/>
                <w:sz w:val="20"/>
                <w:szCs w:val="20"/>
              </w:rPr>
              <w:t>The use and recognition of the RWD source regionally, nationally and/or internationally, and the overall percentage of patient care encounters with the device that are captured</w:t>
            </w:r>
          </w:p>
          <w:p w14:paraId="20281B28" w14:textId="77777777" w:rsidR="00037EEA" w:rsidRPr="000F07D6" w:rsidRDefault="00F85741" w:rsidP="00037EEA">
            <w:pPr>
              <w:pStyle w:val="ListParagraph"/>
              <w:numPr>
                <w:ilvl w:val="1"/>
                <w:numId w:val="1"/>
              </w:numPr>
              <w:jc w:val="both"/>
              <w:rPr>
                <w:rFonts w:ascii="Arial" w:hAnsi="Arial" w:cs="Arial"/>
                <w:sz w:val="20"/>
                <w:szCs w:val="20"/>
              </w:rPr>
            </w:pPr>
            <w:r w:rsidRPr="000F07D6">
              <w:rPr>
                <w:rFonts w:ascii="Arial" w:hAnsi="Arial" w:cs="Arial"/>
                <w:sz w:val="20"/>
                <w:szCs w:val="20"/>
              </w:rPr>
              <w:t>Validation protocol and resultant data to evaluate how well the RWD source reflects the patient population’s experience;</w:t>
            </w:r>
          </w:p>
          <w:p w14:paraId="3E63F932" w14:textId="77777777" w:rsidR="00037EEA" w:rsidRPr="000F07D6" w:rsidRDefault="00F85741" w:rsidP="00037EEA">
            <w:pPr>
              <w:pStyle w:val="ListParagraph"/>
              <w:numPr>
                <w:ilvl w:val="1"/>
                <w:numId w:val="1"/>
              </w:numPr>
              <w:jc w:val="both"/>
              <w:rPr>
                <w:rFonts w:ascii="Arial" w:hAnsi="Arial" w:cs="Arial"/>
                <w:sz w:val="20"/>
                <w:szCs w:val="20"/>
              </w:rPr>
            </w:pPr>
            <w:r w:rsidRPr="000F07D6">
              <w:rPr>
                <w:rFonts w:ascii="Arial" w:hAnsi="Arial" w:cs="Arial"/>
                <w:sz w:val="20"/>
                <w:szCs w:val="20"/>
              </w:rPr>
              <w:t>Whether the RWD contains elements to capture specific device identification information (e.g., unique device identifier)</w:t>
            </w:r>
          </w:p>
          <w:p w14:paraId="5121E5D9" w14:textId="77777777" w:rsidR="00037EEA" w:rsidRPr="000F07D6" w:rsidRDefault="00F85741" w:rsidP="00037EEA">
            <w:pPr>
              <w:pStyle w:val="ListParagraph"/>
              <w:numPr>
                <w:ilvl w:val="1"/>
                <w:numId w:val="1"/>
              </w:numPr>
              <w:jc w:val="both"/>
              <w:rPr>
                <w:rFonts w:ascii="Arial" w:hAnsi="Arial" w:cs="Arial"/>
                <w:sz w:val="20"/>
                <w:szCs w:val="20"/>
              </w:rPr>
            </w:pPr>
            <w:r w:rsidRPr="000F07D6">
              <w:rPr>
                <w:rFonts w:ascii="Arial" w:hAnsi="Arial" w:cs="Arial"/>
                <w:sz w:val="20"/>
                <w:szCs w:val="20"/>
              </w:rPr>
              <w:t>Whether the data elements available for analysis will be capable of addressing the specified question when valid and appropriate analytical methods are applied</w:t>
            </w:r>
          </w:p>
          <w:p w14:paraId="4C4A90F1" w14:textId="1100819B" w:rsidR="00037EEA" w:rsidRPr="000F07D6" w:rsidRDefault="00F85741" w:rsidP="00037EEA">
            <w:pPr>
              <w:pStyle w:val="ListParagraph"/>
              <w:numPr>
                <w:ilvl w:val="1"/>
                <w:numId w:val="1"/>
              </w:numPr>
              <w:jc w:val="both"/>
              <w:rPr>
                <w:rFonts w:ascii="Arial" w:hAnsi="Arial" w:cs="Arial"/>
                <w:sz w:val="20"/>
                <w:szCs w:val="20"/>
              </w:rPr>
            </w:pPr>
            <w:r w:rsidRPr="000F07D6">
              <w:rPr>
                <w:rFonts w:ascii="Arial" w:hAnsi="Arial" w:cs="Arial"/>
                <w:sz w:val="20"/>
                <w:szCs w:val="20"/>
              </w:rPr>
              <w:t>Whether any linkages performed are scientifically appropriate and undertaken to account for differences in coding and reporting across sources</w:t>
            </w:r>
          </w:p>
          <w:p w14:paraId="30A38E47" w14:textId="77777777" w:rsidR="00037EEA" w:rsidRPr="000F07D6" w:rsidRDefault="00F85741" w:rsidP="00037EEA">
            <w:pPr>
              <w:pStyle w:val="ListParagraph"/>
              <w:numPr>
                <w:ilvl w:val="1"/>
                <w:numId w:val="1"/>
              </w:numPr>
              <w:jc w:val="both"/>
              <w:rPr>
                <w:rFonts w:ascii="Arial" w:hAnsi="Arial" w:cs="Arial"/>
                <w:sz w:val="20"/>
                <w:szCs w:val="20"/>
              </w:rPr>
            </w:pPr>
            <w:r w:rsidRPr="000F07D6">
              <w:rPr>
                <w:rFonts w:ascii="Arial" w:hAnsi="Arial" w:cs="Arial"/>
                <w:sz w:val="20"/>
                <w:szCs w:val="20"/>
              </w:rPr>
              <w:t>Data source reporting schedule, including time interval between database close and release, and length of reporting periods</w:t>
            </w:r>
          </w:p>
          <w:p w14:paraId="0AE9EE21" w14:textId="190EE5C9" w:rsidR="00F85741" w:rsidRPr="000F07D6" w:rsidRDefault="00F85741" w:rsidP="00037EEA">
            <w:pPr>
              <w:pStyle w:val="ListParagraph"/>
              <w:numPr>
                <w:ilvl w:val="1"/>
                <w:numId w:val="1"/>
              </w:numPr>
              <w:jc w:val="both"/>
              <w:rPr>
                <w:rFonts w:ascii="Arial" w:hAnsi="Arial" w:cs="Arial"/>
                <w:sz w:val="18"/>
                <w:szCs w:val="18"/>
              </w:rPr>
            </w:pPr>
            <w:r w:rsidRPr="000F07D6">
              <w:rPr>
                <w:rFonts w:ascii="Arial" w:hAnsi="Arial" w:cs="Arial"/>
                <w:sz w:val="20"/>
                <w:szCs w:val="20"/>
              </w:rPr>
              <w:t>The prior documented (e.g., peer reviewed publications or practice guidelines) use of the data source for determining outcomes-based quality assessments, validated predictive risk modeling, signal detection, performance improvement benchmarking, and other clinically-meaningful uses</w:t>
            </w:r>
          </w:p>
        </w:tc>
      </w:tr>
      <w:tr w:rsidR="00F85741" w:rsidRPr="000F07D6" w14:paraId="36B6BA8C" w14:textId="77777777" w:rsidTr="00C82FD6">
        <w:trPr>
          <w:trHeight w:val="5951"/>
        </w:trPr>
        <w:tc>
          <w:tcPr>
            <w:tcW w:w="1900" w:type="dxa"/>
            <w:noWrap/>
            <w:vAlign w:val="center"/>
            <w:hideMark/>
          </w:tcPr>
          <w:p w14:paraId="675BF66B" w14:textId="77777777" w:rsidR="00F85741" w:rsidRPr="000F07D6" w:rsidRDefault="00F85741" w:rsidP="00AD021D">
            <w:pPr>
              <w:jc w:val="center"/>
              <w:rPr>
                <w:rFonts w:ascii="Arial" w:hAnsi="Arial" w:cs="Arial"/>
                <w:sz w:val="20"/>
                <w:szCs w:val="20"/>
              </w:rPr>
            </w:pPr>
            <w:r w:rsidRPr="000F07D6">
              <w:rPr>
                <w:rFonts w:ascii="Arial" w:hAnsi="Arial" w:cs="Arial"/>
                <w:sz w:val="20"/>
                <w:szCs w:val="20"/>
              </w:rPr>
              <w:lastRenderedPageBreak/>
              <w:t>2</w:t>
            </w:r>
          </w:p>
        </w:tc>
        <w:tc>
          <w:tcPr>
            <w:tcW w:w="2348" w:type="dxa"/>
            <w:noWrap/>
            <w:vAlign w:val="center"/>
            <w:hideMark/>
          </w:tcPr>
          <w:p w14:paraId="4E0950BF" w14:textId="77777777" w:rsidR="00F85741" w:rsidRPr="000F07D6" w:rsidRDefault="00F85741" w:rsidP="00AD021D">
            <w:pPr>
              <w:jc w:val="center"/>
              <w:rPr>
                <w:rFonts w:ascii="Arial" w:hAnsi="Arial" w:cs="Arial"/>
                <w:sz w:val="20"/>
                <w:szCs w:val="20"/>
              </w:rPr>
            </w:pPr>
            <w:r w:rsidRPr="000F07D6">
              <w:rPr>
                <w:rFonts w:ascii="Arial" w:hAnsi="Arial" w:cs="Arial"/>
                <w:sz w:val="20"/>
                <w:szCs w:val="20"/>
              </w:rPr>
              <w:t>Reliability</w:t>
            </w:r>
          </w:p>
        </w:tc>
        <w:tc>
          <w:tcPr>
            <w:tcW w:w="2693" w:type="dxa"/>
            <w:noWrap/>
            <w:vAlign w:val="center"/>
            <w:hideMark/>
          </w:tcPr>
          <w:p w14:paraId="566B7C1D" w14:textId="77777777" w:rsidR="00F85741" w:rsidRPr="000F07D6" w:rsidRDefault="00F85741" w:rsidP="00AD021D">
            <w:pPr>
              <w:jc w:val="center"/>
              <w:rPr>
                <w:rFonts w:ascii="Arial" w:hAnsi="Arial" w:cs="Arial"/>
                <w:sz w:val="20"/>
                <w:szCs w:val="20"/>
              </w:rPr>
            </w:pPr>
            <w:r w:rsidRPr="000F07D6">
              <w:rPr>
                <w:rFonts w:ascii="Arial" w:hAnsi="Arial" w:cs="Arial"/>
                <w:sz w:val="20"/>
                <w:szCs w:val="20"/>
              </w:rPr>
              <w:t>Data accrual</w:t>
            </w:r>
          </w:p>
        </w:tc>
        <w:tc>
          <w:tcPr>
            <w:tcW w:w="7229" w:type="dxa"/>
            <w:vAlign w:val="center"/>
            <w:hideMark/>
          </w:tcPr>
          <w:p w14:paraId="18597566" w14:textId="23C77A29" w:rsidR="002D73C3" w:rsidRPr="000F07D6" w:rsidRDefault="00F85741" w:rsidP="00037EEA">
            <w:pPr>
              <w:pStyle w:val="ListParagraph"/>
              <w:numPr>
                <w:ilvl w:val="1"/>
                <w:numId w:val="3"/>
              </w:numPr>
              <w:jc w:val="both"/>
              <w:rPr>
                <w:rFonts w:ascii="Arial" w:hAnsi="Arial" w:cs="Arial"/>
                <w:sz w:val="20"/>
                <w:szCs w:val="20"/>
              </w:rPr>
            </w:pPr>
            <w:r w:rsidRPr="000F07D6">
              <w:rPr>
                <w:rFonts w:ascii="Arial" w:hAnsi="Arial" w:cs="Arial"/>
                <w:sz w:val="20"/>
                <w:szCs w:val="20"/>
              </w:rPr>
              <w:t>The preparedness of individual sites for complete and accurate collection of observational data (e.g., defined processes, site training and support, ded</w:t>
            </w:r>
            <w:r w:rsidR="002D73C3" w:rsidRPr="000F07D6">
              <w:rPr>
                <w:rFonts w:ascii="Arial" w:hAnsi="Arial" w:cs="Arial"/>
                <w:sz w:val="20"/>
                <w:szCs w:val="20"/>
              </w:rPr>
              <w:t>icated qualified personnel)</w:t>
            </w:r>
          </w:p>
          <w:p w14:paraId="262512F6" w14:textId="77552568" w:rsidR="00FC529B" w:rsidRPr="000F07D6" w:rsidRDefault="00F85741" w:rsidP="00FC529B">
            <w:pPr>
              <w:pStyle w:val="ListParagraph"/>
              <w:numPr>
                <w:ilvl w:val="1"/>
                <w:numId w:val="3"/>
              </w:numPr>
              <w:jc w:val="both"/>
              <w:rPr>
                <w:rFonts w:ascii="Arial" w:hAnsi="Arial" w:cs="Arial"/>
                <w:sz w:val="20"/>
                <w:szCs w:val="20"/>
              </w:rPr>
            </w:pPr>
            <w:r w:rsidRPr="000F07D6">
              <w:rPr>
                <w:rFonts w:ascii="Arial" w:hAnsi="Arial" w:cs="Arial"/>
                <w:sz w:val="20"/>
                <w:szCs w:val="20"/>
              </w:rPr>
              <w:t>use of a common data capture form;</w:t>
            </w:r>
          </w:p>
          <w:p w14:paraId="0F6306D1" w14:textId="6974A608" w:rsidR="002D73C3" w:rsidRPr="000F07D6" w:rsidRDefault="00F85741" w:rsidP="00FC529B">
            <w:pPr>
              <w:pStyle w:val="ListParagraph"/>
              <w:numPr>
                <w:ilvl w:val="1"/>
                <w:numId w:val="3"/>
              </w:numPr>
              <w:jc w:val="both"/>
              <w:rPr>
                <w:rFonts w:ascii="Arial" w:hAnsi="Arial" w:cs="Arial"/>
                <w:sz w:val="20"/>
                <w:szCs w:val="20"/>
              </w:rPr>
            </w:pPr>
            <w:r w:rsidRPr="000F07D6">
              <w:rPr>
                <w:rFonts w:ascii="Arial" w:hAnsi="Arial" w:cs="Arial"/>
                <w:sz w:val="20"/>
                <w:szCs w:val="20"/>
              </w:rPr>
              <w:t xml:space="preserve">use of a common definitional framework (i.e., data </w:t>
            </w:r>
            <w:r w:rsidR="00FC529B" w:rsidRPr="000F07D6">
              <w:rPr>
                <w:rFonts w:ascii="Arial" w:hAnsi="Arial" w:cs="Arial"/>
                <w:sz w:val="20"/>
                <w:szCs w:val="20"/>
              </w:rPr>
              <w:t xml:space="preserve"> </w:t>
            </w:r>
            <w:r w:rsidRPr="000F07D6">
              <w:rPr>
                <w:rFonts w:ascii="Arial" w:hAnsi="Arial" w:cs="Arial"/>
                <w:sz w:val="20"/>
                <w:szCs w:val="20"/>
              </w:rPr>
              <w:t>dictionary);</w:t>
            </w:r>
          </w:p>
          <w:p w14:paraId="71B5BF1E" w14:textId="294CC378" w:rsidR="002D73C3" w:rsidRPr="000F07D6" w:rsidRDefault="00F85741" w:rsidP="00FC529B">
            <w:pPr>
              <w:pStyle w:val="ListParagraph"/>
              <w:numPr>
                <w:ilvl w:val="1"/>
                <w:numId w:val="4"/>
              </w:numPr>
              <w:jc w:val="both"/>
              <w:rPr>
                <w:rFonts w:ascii="Arial" w:hAnsi="Arial" w:cs="Arial"/>
                <w:sz w:val="20"/>
                <w:szCs w:val="20"/>
              </w:rPr>
            </w:pPr>
            <w:r w:rsidRPr="000F07D6">
              <w:rPr>
                <w:rFonts w:ascii="Arial" w:hAnsi="Arial" w:cs="Arial"/>
                <w:sz w:val="20"/>
                <w:szCs w:val="20"/>
              </w:rPr>
              <w:t>adherence to a common temporal framework for collection of key data points;</w:t>
            </w:r>
          </w:p>
          <w:p w14:paraId="0029CF21" w14:textId="55E84CA2" w:rsidR="002D73C3" w:rsidRPr="000F07D6" w:rsidRDefault="00F85741" w:rsidP="00FC529B">
            <w:pPr>
              <w:pStyle w:val="ListParagraph"/>
              <w:numPr>
                <w:ilvl w:val="1"/>
                <w:numId w:val="4"/>
              </w:numPr>
              <w:jc w:val="both"/>
              <w:rPr>
                <w:rFonts w:ascii="Arial" w:hAnsi="Arial" w:cs="Arial"/>
                <w:sz w:val="20"/>
                <w:szCs w:val="20"/>
              </w:rPr>
            </w:pPr>
            <w:r w:rsidRPr="000F07D6">
              <w:rPr>
                <w:rFonts w:ascii="Arial" w:hAnsi="Arial" w:cs="Arial"/>
                <w:sz w:val="20"/>
                <w:szCs w:val="20"/>
              </w:rPr>
              <w:t>the data collection procedures, data evaluation protocol or statistical analysis plan including when the data collection procedures were developed relative to actual data evaluation (i.e., prospective vs. retrospective);</w:t>
            </w:r>
          </w:p>
          <w:p w14:paraId="270F6C75" w14:textId="77777777" w:rsidR="00FC529B" w:rsidRPr="000F07D6" w:rsidRDefault="00F85741" w:rsidP="00FC529B">
            <w:pPr>
              <w:pStyle w:val="ListParagraph"/>
              <w:numPr>
                <w:ilvl w:val="1"/>
                <w:numId w:val="4"/>
              </w:numPr>
              <w:jc w:val="both"/>
              <w:rPr>
                <w:rFonts w:ascii="Arial" w:hAnsi="Arial" w:cs="Arial"/>
                <w:sz w:val="20"/>
                <w:szCs w:val="20"/>
              </w:rPr>
            </w:pPr>
            <w:r w:rsidRPr="000F07D6">
              <w:rPr>
                <w:rFonts w:ascii="Arial" w:hAnsi="Arial" w:cs="Arial"/>
                <w:sz w:val="20"/>
                <w:szCs w:val="20"/>
              </w:rPr>
              <w:t>the sources and technical methods used for data element capture (e.g., chart abstraction, point of care entry, EHR integration, UDI cap</w:t>
            </w:r>
            <w:r w:rsidR="002D73C3" w:rsidRPr="000F07D6">
              <w:rPr>
                <w:rFonts w:ascii="Arial" w:hAnsi="Arial" w:cs="Arial"/>
                <w:sz w:val="20"/>
                <w:szCs w:val="20"/>
              </w:rPr>
              <w:t xml:space="preserve">ture, data records from device, </w:t>
            </w:r>
            <w:r w:rsidRPr="000F07D6">
              <w:rPr>
                <w:rFonts w:ascii="Arial" w:hAnsi="Arial" w:cs="Arial"/>
                <w:sz w:val="20"/>
                <w:szCs w:val="20"/>
              </w:rPr>
              <w:t>linkage to claims data);</w:t>
            </w:r>
          </w:p>
          <w:p w14:paraId="3D5BD796" w14:textId="77777777" w:rsidR="00FC529B" w:rsidRPr="000F07D6" w:rsidRDefault="00F85741" w:rsidP="00FC529B">
            <w:pPr>
              <w:pStyle w:val="ListParagraph"/>
              <w:numPr>
                <w:ilvl w:val="1"/>
                <w:numId w:val="4"/>
              </w:numPr>
              <w:jc w:val="both"/>
              <w:rPr>
                <w:rFonts w:ascii="Arial" w:hAnsi="Arial" w:cs="Arial"/>
                <w:sz w:val="20"/>
                <w:szCs w:val="20"/>
              </w:rPr>
            </w:pPr>
            <w:r w:rsidRPr="000F07D6">
              <w:rPr>
                <w:rFonts w:ascii="Arial" w:hAnsi="Arial" w:cs="Arial"/>
                <w:sz w:val="20"/>
                <w:szCs w:val="20"/>
              </w:rPr>
              <w:t>patient selection and enrollment criteria that minimize bias and ensure a representative real-world population (e.g., all-comer’s design, consecutive patient enrollment)</w:t>
            </w:r>
          </w:p>
          <w:p w14:paraId="4FC082A5" w14:textId="77777777" w:rsidR="00FC529B" w:rsidRPr="000F07D6" w:rsidRDefault="00F85741" w:rsidP="00FC529B">
            <w:pPr>
              <w:pStyle w:val="ListParagraph"/>
              <w:numPr>
                <w:ilvl w:val="1"/>
                <w:numId w:val="4"/>
              </w:numPr>
              <w:jc w:val="both"/>
              <w:rPr>
                <w:rFonts w:ascii="Arial" w:hAnsi="Arial" w:cs="Arial"/>
                <w:sz w:val="20"/>
                <w:szCs w:val="20"/>
              </w:rPr>
            </w:pPr>
            <w:r w:rsidRPr="000F07D6">
              <w:rPr>
                <w:rFonts w:ascii="Arial" w:hAnsi="Arial" w:cs="Arial"/>
                <w:sz w:val="20"/>
                <w:szCs w:val="20"/>
              </w:rPr>
              <w:t>the timeliness of data entry, transmission, and availability;</w:t>
            </w:r>
          </w:p>
          <w:p w14:paraId="53AE4C1E" w14:textId="05D102B4" w:rsidR="002D73C3" w:rsidRPr="000F07D6" w:rsidRDefault="00F85741" w:rsidP="00FC529B">
            <w:pPr>
              <w:pStyle w:val="ListParagraph"/>
              <w:numPr>
                <w:ilvl w:val="1"/>
                <w:numId w:val="4"/>
              </w:numPr>
              <w:jc w:val="both"/>
              <w:rPr>
                <w:rFonts w:ascii="Arial" w:hAnsi="Arial" w:cs="Arial"/>
                <w:sz w:val="20"/>
                <w:szCs w:val="20"/>
              </w:rPr>
            </w:pPr>
            <w:r w:rsidRPr="000F07D6">
              <w:rPr>
                <w:rFonts w:ascii="Arial" w:hAnsi="Arial" w:cs="Arial"/>
                <w:sz w:val="20"/>
                <w:szCs w:val="20"/>
              </w:rPr>
              <w:t>whether the act of collection of data impacts t</w:t>
            </w:r>
            <w:r w:rsidR="00AD021D" w:rsidRPr="000F07D6">
              <w:rPr>
                <w:rFonts w:ascii="Arial" w:hAnsi="Arial" w:cs="Arial"/>
                <w:sz w:val="20"/>
                <w:szCs w:val="20"/>
              </w:rPr>
              <w:t xml:space="preserve">he ability to measure treatment </w:t>
            </w:r>
            <w:r w:rsidRPr="000F07D6">
              <w:rPr>
                <w:rFonts w:ascii="Arial" w:hAnsi="Arial" w:cs="Arial"/>
                <w:sz w:val="20"/>
                <w:szCs w:val="20"/>
              </w:rPr>
              <w:t xml:space="preserve">outcomes; </w:t>
            </w:r>
          </w:p>
          <w:p w14:paraId="74853E5F" w14:textId="321615F1" w:rsidR="00F85741" w:rsidRPr="000F07D6" w:rsidRDefault="00FC529B" w:rsidP="00FC529B">
            <w:pPr>
              <w:pStyle w:val="ListParagraph"/>
              <w:ind w:left="360"/>
              <w:jc w:val="both"/>
              <w:rPr>
                <w:rFonts w:ascii="Arial" w:hAnsi="Arial" w:cs="Arial"/>
                <w:sz w:val="20"/>
                <w:szCs w:val="20"/>
              </w:rPr>
            </w:pPr>
            <w:r w:rsidRPr="000F07D6">
              <w:rPr>
                <w:rFonts w:ascii="Arial" w:hAnsi="Arial" w:cs="Arial"/>
                <w:sz w:val="20"/>
                <w:szCs w:val="20"/>
              </w:rPr>
              <w:t>and</w:t>
            </w:r>
            <w:r w:rsidRPr="000F07D6">
              <w:rPr>
                <w:rFonts w:ascii="Arial" w:hAnsi="Arial" w:cs="Arial"/>
                <w:sz w:val="20"/>
                <w:szCs w:val="20"/>
              </w:rPr>
              <w:br/>
              <w:t xml:space="preserve">2.10 </w:t>
            </w:r>
            <w:r w:rsidR="00F85741" w:rsidRPr="000F07D6">
              <w:rPr>
                <w:rFonts w:ascii="Arial" w:hAnsi="Arial" w:cs="Arial"/>
                <w:sz w:val="20"/>
                <w:szCs w:val="20"/>
              </w:rPr>
              <w:t>whether necessary and adequate patient protections were in place (e.g., de-identified data, maintenance of privacy, a</w:t>
            </w:r>
            <w:r w:rsidR="00AD021D" w:rsidRPr="000F07D6">
              <w:rPr>
                <w:rFonts w:ascii="Arial" w:hAnsi="Arial" w:cs="Arial"/>
                <w:sz w:val="20"/>
                <w:szCs w:val="20"/>
              </w:rPr>
              <w:t xml:space="preserve">nd need for informed consent as </w:t>
            </w:r>
            <w:r w:rsidR="00F85741" w:rsidRPr="000F07D6">
              <w:rPr>
                <w:rFonts w:ascii="Arial" w:hAnsi="Arial" w:cs="Arial"/>
                <w:sz w:val="20"/>
                <w:szCs w:val="20"/>
              </w:rPr>
              <w:t>determined by the reviewing IRB and in compliance with FDA regulations).</w:t>
            </w:r>
          </w:p>
        </w:tc>
      </w:tr>
      <w:tr w:rsidR="00F85741" w:rsidRPr="000F07D6" w14:paraId="44A5CE5C" w14:textId="77777777" w:rsidTr="00C82FD6">
        <w:trPr>
          <w:trHeight w:val="2251"/>
        </w:trPr>
        <w:tc>
          <w:tcPr>
            <w:tcW w:w="1900" w:type="dxa"/>
            <w:noWrap/>
            <w:vAlign w:val="center"/>
            <w:hideMark/>
          </w:tcPr>
          <w:p w14:paraId="1B1F6667" w14:textId="77777777" w:rsidR="00F85741" w:rsidRPr="000F07D6" w:rsidRDefault="00F85741" w:rsidP="00AD021D">
            <w:pPr>
              <w:jc w:val="center"/>
              <w:rPr>
                <w:rFonts w:ascii="Arial" w:hAnsi="Arial" w:cs="Arial"/>
                <w:sz w:val="20"/>
                <w:szCs w:val="20"/>
              </w:rPr>
            </w:pPr>
            <w:r w:rsidRPr="000F07D6">
              <w:rPr>
                <w:rFonts w:ascii="Arial" w:hAnsi="Arial" w:cs="Arial"/>
                <w:sz w:val="20"/>
                <w:szCs w:val="20"/>
              </w:rPr>
              <w:t>3</w:t>
            </w:r>
          </w:p>
        </w:tc>
        <w:tc>
          <w:tcPr>
            <w:tcW w:w="2348" w:type="dxa"/>
            <w:noWrap/>
            <w:vAlign w:val="center"/>
            <w:hideMark/>
          </w:tcPr>
          <w:p w14:paraId="1EA83338" w14:textId="77777777" w:rsidR="00F85741" w:rsidRPr="000F07D6" w:rsidRDefault="00F85741" w:rsidP="00AD021D">
            <w:pPr>
              <w:jc w:val="center"/>
              <w:rPr>
                <w:rFonts w:ascii="Arial" w:hAnsi="Arial" w:cs="Arial"/>
                <w:sz w:val="20"/>
                <w:szCs w:val="20"/>
              </w:rPr>
            </w:pPr>
            <w:r w:rsidRPr="000F07D6">
              <w:rPr>
                <w:rFonts w:ascii="Arial" w:hAnsi="Arial" w:cs="Arial"/>
                <w:sz w:val="20"/>
                <w:szCs w:val="20"/>
              </w:rPr>
              <w:t>Reliability</w:t>
            </w:r>
          </w:p>
        </w:tc>
        <w:tc>
          <w:tcPr>
            <w:tcW w:w="2693" w:type="dxa"/>
            <w:noWrap/>
            <w:vAlign w:val="center"/>
            <w:hideMark/>
          </w:tcPr>
          <w:p w14:paraId="35C1AEDB" w14:textId="77777777" w:rsidR="00F85741" w:rsidRPr="000F07D6" w:rsidRDefault="00F85741" w:rsidP="00AD021D">
            <w:pPr>
              <w:jc w:val="center"/>
              <w:rPr>
                <w:rFonts w:ascii="Arial" w:hAnsi="Arial" w:cs="Arial"/>
                <w:sz w:val="20"/>
                <w:szCs w:val="20"/>
              </w:rPr>
            </w:pPr>
            <w:r w:rsidRPr="000F07D6">
              <w:rPr>
                <w:rFonts w:ascii="Arial" w:hAnsi="Arial" w:cs="Arial"/>
                <w:sz w:val="20"/>
                <w:szCs w:val="20"/>
              </w:rPr>
              <w:t>Data assurance - Quality Control</w:t>
            </w:r>
          </w:p>
        </w:tc>
        <w:tc>
          <w:tcPr>
            <w:tcW w:w="7229" w:type="dxa"/>
            <w:vAlign w:val="center"/>
            <w:hideMark/>
          </w:tcPr>
          <w:p w14:paraId="1C42D8E9" w14:textId="2D7F009B" w:rsidR="00037EEA" w:rsidRPr="000F07D6" w:rsidRDefault="00F85741" w:rsidP="00FC529B">
            <w:pPr>
              <w:pStyle w:val="ListParagraph"/>
              <w:numPr>
                <w:ilvl w:val="1"/>
                <w:numId w:val="6"/>
              </w:numPr>
              <w:jc w:val="both"/>
              <w:rPr>
                <w:rFonts w:ascii="Arial" w:hAnsi="Arial" w:cs="Arial"/>
                <w:sz w:val="20"/>
                <w:szCs w:val="20"/>
              </w:rPr>
            </w:pPr>
            <w:r w:rsidRPr="000F07D6">
              <w:rPr>
                <w:rFonts w:ascii="Arial" w:hAnsi="Arial" w:cs="Arial"/>
                <w:sz w:val="20"/>
                <w:szCs w:val="20"/>
              </w:rPr>
              <w:t>assessments of data quality (e.g., abstracted from verifiable source);</w:t>
            </w:r>
          </w:p>
          <w:p w14:paraId="2B5BBAB8" w14:textId="77777777" w:rsidR="00FC529B" w:rsidRPr="000F07D6" w:rsidRDefault="00F85741" w:rsidP="00FC529B">
            <w:pPr>
              <w:pStyle w:val="ListParagraph"/>
              <w:numPr>
                <w:ilvl w:val="1"/>
                <w:numId w:val="6"/>
              </w:numPr>
              <w:jc w:val="both"/>
              <w:rPr>
                <w:rFonts w:ascii="Arial" w:hAnsi="Arial" w:cs="Arial"/>
                <w:sz w:val="20"/>
                <w:szCs w:val="20"/>
              </w:rPr>
            </w:pPr>
            <w:r w:rsidRPr="000F07D6">
              <w:rPr>
                <w:rFonts w:ascii="Arial" w:hAnsi="Arial" w:cs="Arial"/>
                <w:sz w:val="20"/>
                <w:szCs w:val="20"/>
              </w:rPr>
              <w:t>adherence to source verification procedures and data collection and recording procedures for completeness and consistency;</w:t>
            </w:r>
          </w:p>
          <w:p w14:paraId="438CBA12" w14:textId="77777777" w:rsidR="00FC529B" w:rsidRPr="000F07D6" w:rsidRDefault="00F85741" w:rsidP="00FC529B">
            <w:pPr>
              <w:pStyle w:val="ListParagraph"/>
              <w:numPr>
                <w:ilvl w:val="1"/>
                <w:numId w:val="6"/>
              </w:numPr>
              <w:jc w:val="both"/>
              <w:rPr>
                <w:rFonts w:ascii="Arial" w:hAnsi="Arial" w:cs="Arial"/>
                <w:sz w:val="20"/>
                <w:szCs w:val="20"/>
              </w:rPr>
            </w:pPr>
            <w:r w:rsidRPr="000F07D6">
              <w:rPr>
                <w:rFonts w:ascii="Arial" w:hAnsi="Arial" w:cs="Arial"/>
                <w:sz w:val="20"/>
                <w:szCs w:val="20"/>
              </w:rPr>
              <w:t>completeness (i.e., minimized missing or out of range va</w:t>
            </w:r>
            <w:r w:rsidR="002D73C3" w:rsidRPr="000F07D6">
              <w:rPr>
                <w:rFonts w:ascii="Arial" w:hAnsi="Arial" w:cs="Arial"/>
                <w:sz w:val="20"/>
                <w:szCs w:val="20"/>
              </w:rPr>
              <w:t>lues);</w:t>
            </w:r>
          </w:p>
          <w:p w14:paraId="661D7A76" w14:textId="77777777" w:rsidR="00FC529B" w:rsidRPr="000F07D6" w:rsidRDefault="00F85741" w:rsidP="00FC529B">
            <w:pPr>
              <w:pStyle w:val="ListParagraph"/>
              <w:numPr>
                <w:ilvl w:val="1"/>
                <w:numId w:val="6"/>
              </w:numPr>
              <w:jc w:val="both"/>
              <w:rPr>
                <w:rFonts w:ascii="Arial" w:hAnsi="Arial" w:cs="Arial"/>
                <w:sz w:val="20"/>
                <w:szCs w:val="20"/>
              </w:rPr>
            </w:pPr>
            <w:r w:rsidRPr="000F07D6">
              <w:rPr>
                <w:rFonts w:ascii="Arial" w:hAnsi="Arial" w:cs="Arial"/>
                <w:sz w:val="20"/>
                <w:szCs w:val="20"/>
              </w:rPr>
              <w:t>data consistency across sites and over time;</w:t>
            </w:r>
          </w:p>
          <w:p w14:paraId="7BA752F4" w14:textId="77777777" w:rsidR="00FC529B" w:rsidRPr="000F07D6" w:rsidRDefault="00F85741" w:rsidP="00FC529B">
            <w:pPr>
              <w:pStyle w:val="ListParagraph"/>
              <w:numPr>
                <w:ilvl w:val="1"/>
                <w:numId w:val="6"/>
              </w:numPr>
              <w:jc w:val="both"/>
              <w:rPr>
                <w:rFonts w:ascii="Arial" w:hAnsi="Arial" w:cs="Arial"/>
                <w:sz w:val="20"/>
                <w:szCs w:val="20"/>
              </w:rPr>
            </w:pPr>
            <w:r w:rsidRPr="000F07D6">
              <w:rPr>
                <w:rFonts w:ascii="Arial" w:hAnsi="Arial" w:cs="Arial"/>
                <w:sz w:val="20"/>
                <w:szCs w:val="20"/>
              </w:rPr>
              <w:t>evaluation of on-going training programs for data collection and use of data dictionaries at participating sites;</w:t>
            </w:r>
          </w:p>
          <w:p w14:paraId="67C53595" w14:textId="77777777" w:rsidR="00FC529B" w:rsidRPr="000F07D6" w:rsidRDefault="00F85741" w:rsidP="00FC529B">
            <w:pPr>
              <w:pStyle w:val="ListParagraph"/>
              <w:numPr>
                <w:ilvl w:val="1"/>
                <w:numId w:val="6"/>
              </w:numPr>
              <w:jc w:val="both"/>
              <w:rPr>
                <w:rFonts w:ascii="Arial" w:hAnsi="Arial" w:cs="Arial"/>
                <w:sz w:val="20"/>
                <w:szCs w:val="20"/>
              </w:rPr>
            </w:pPr>
            <w:r w:rsidRPr="000F07D6">
              <w:rPr>
                <w:rFonts w:ascii="Arial" w:hAnsi="Arial" w:cs="Arial"/>
                <w:sz w:val="20"/>
                <w:szCs w:val="20"/>
              </w:rPr>
              <w:t>evaluation of site and data monitoring practices; and</w:t>
            </w:r>
          </w:p>
          <w:p w14:paraId="625DD449" w14:textId="7FBDD835" w:rsidR="00F85741" w:rsidRPr="000F07D6" w:rsidRDefault="00F85741" w:rsidP="00FC529B">
            <w:pPr>
              <w:pStyle w:val="ListParagraph"/>
              <w:numPr>
                <w:ilvl w:val="1"/>
                <w:numId w:val="6"/>
              </w:numPr>
              <w:jc w:val="both"/>
              <w:rPr>
                <w:rFonts w:ascii="Arial" w:hAnsi="Arial" w:cs="Arial"/>
                <w:sz w:val="20"/>
                <w:szCs w:val="20"/>
              </w:rPr>
            </w:pPr>
            <w:r w:rsidRPr="000F07D6">
              <w:rPr>
                <w:rFonts w:ascii="Arial" w:hAnsi="Arial" w:cs="Arial"/>
                <w:sz w:val="20"/>
                <w:szCs w:val="20"/>
              </w:rPr>
              <w:t>the use of data quality audit programs.</w:t>
            </w:r>
          </w:p>
        </w:tc>
      </w:tr>
    </w:tbl>
    <w:p w14:paraId="0DCB04FE" w14:textId="76D0472B" w:rsidR="00F85741" w:rsidRPr="000F07D6" w:rsidRDefault="00F85741" w:rsidP="008E1DEF">
      <w:pPr>
        <w:rPr>
          <w:rFonts w:ascii="Arial" w:hAnsi="Arial" w:cs="Arial"/>
          <w:sz w:val="18"/>
          <w:szCs w:val="18"/>
        </w:rPr>
      </w:pPr>
    </w:p>
    <w:p w14:paraId="2F473C3A" w14:textId="5ADE3D6F" w:rsidR="00AD021D" w:rsidRPr="000F07D6" w:rsidRDefault="00AD021D" w:rsidP="008E1DEF">
      <w:pPr>
        <w:rPr>
          <w:rFonts w:ascii="Arial" w:hAnsi="Arial" w:cs="Arial"/>
          <w:sz w:val="18"/>
          <w:szCs w:val="18"/>
        </w:rPr>
      </w:pPr>
    </w:p>
    <w:p w14:paraId="622B7259" w14:textId="77777777" w:rsidR="001C501D" w:rsidRPr="000F07D6" w:rsidRDefault="001C501D" w:rsidP="008E1DEF">
      <w:pPr>
        <w:rPr>
          <w:rFonts w:ascii="Arial" w:hAnsi="Arial" w:cs="Arial"/>
          <w:sz w:val="18"/>
          <w:szCs w:val="18"/>
        </w:rPr>
      </w:pPr>
    </w:p>
    <w:p w14:paraId="10C5E491" w14:textId="77777777" w:rsidR="001C501D" w:rsidRPr="000F07D6" w:rsidRDefault="001C501D" w:rsidP="008E1DEF">
      <w:pPr>
        <w:rPr>
          <w:rFonts w:ascii="Arial" w:hAnsi="Arial" w:cs="Arial"/>
          <w:sz w:val="18"/>
          <w:szCs w:val="18"/>
        </w:rPr>
      </w:pPr>
    </w:p>
    <w:p w14:paraId="1B525205" w14:textId="77777777" w:rsidR="00C82FD6" w:rsidRPr="000F07D6" w:rsidRDefault="00C82FD6" w:rsidP="008E1DEF">
      <w:pPr>
        <w:rPr>
          <w:rFonts w:ascii="Arial" w:hAnsi="Arial" w:cs="Arial"/>
          <w:b/>
        </w:rPr>
      </w:pPr>
    </w:p>
    <w:p w14:paraId="5938B563" w14:textId="77777777" w:rsidR="00C82FD6" w:rsidRPr="000F07D6" w:rsidRDefault="00C82FD6" w:rsidP="008E1DEF">
      <w:pPr>
        <w:rPr>
          <w:rFonts w:ascii="Arial" w:hAnsi="Arial" w:cs="Arial"/>
          <w:b/>
        </w:rPr>
      </w:pPr>
    </w:p>
    <w:p w14:paraId="6DF3F58D" w14:textId="2F0FC3F1" w:rsidR="00AD021D" w:rsidRPr="000F07D6" w:rsidRDefault="00267648" w:rsidP="008E1DEF">
      <w:pPr>
        <w:rPr>
          <w:rFonts w:ascii="Arial" w:hAnsi="Arial" w:cs="Arial"/>
          <w:b/>
        </w:rPr>
      </w:pPr>
      <w:r>
        <w:rPr>
          <w:rFonts w:ascii="Arial" w:hAnsi="Arial" w:cs="Arial"/>
          <w:b/>
        </w:rPr>
        <w:lastRenderedPageBreak/>
        <w:t xml:space="preserve">Supplementary </w:t>
      </w:r>
      <w:r w:rsidR="00C16F56">
        <w:rPr>
          <w:rFonts w:ascii="Arial" w:hAnsi="Arial" w:cs="Arial"/>
          <w:b/>
        </w:rPr>
        <w:t xml:space="preserve">Table </w:t>
      </w:r>
      <w:r>
        <w:rPr>
          <w:rFonts w:ascii="Arial" w:hAnsi="Arial" w:cs="Arial"/>
          <w:b/>
        </w:rPr>
        <w:t>6</w:t>
      </w:r>
      <w:r w:rsidR="00AD021D" w:rsidRPr="000F07D6">
        <w:rPr>
          <w:rFonts w:ascii="Arial" w:hAnsi="Arial" w:cs="Arial"/>
          <w:b/>
        </w:rPr>
        <w:t xml:space="preserve">: </w:t>
      </w:r>
      <w:r w:rsidR="00EA3CD1" w:rsidRPr="000F07D6">
        <w:rPr>
          <w:rFonts w:ascii="Arial" w:hAnsi="Arial" w:cs="Arial"/>
          <w:b/>
        </w:rPr>
        <w:t>R</w:t>
      </w:r>
      <w:r w:rsidR="00FF1382" w:rsidRPr="000F07D6">
        <w:rPr>
          <w:rFonts w:ascii="Arial" w:hAnsi="Arial" w:cs="Arial"/>
          <w:b/>
        </w:rPr>
        <w:t xml:space="preserve">ecommendations from Eucomed for the </w:t>
      </w:r>
      <w:r w:rsidR="00AD021D" w:rsidRPr="000F07D6">
        <w:rPr>
          <w:rFonts w:ascii="Arial" w:hAnsi="Arial" w:cs="Arial"/>
          <w:b/>
        </w:rPr>
        <w:t>Medical Device Registries: Six Key Princip</w:t>
      </w:r>
      <w:r w:rsidR="00FF1382" w:rsidRPr="000F07D6">
        <w:rPr>
          <w:rFonts w:ascii="Arial" w:hAnsi="Arial" w:cs="Arial"/>
          <w:b/>
        </w:rPr>
        <w:t>les</w:t>
      </w:r>
    </w:p>
    <w:tbl>
      <w:tblPr>
        <w:tblStyle w:val="TableGrid"/>
        <w:tblW w:w="0" w:type="auto"/>
        <w:tblLook w:val="04A0" w:firstRow="1" w:lastRow="0" w:firstColumn="1" w:lastColumn="0" w:noHBand="0" w:noVBand="1"/>
      </w:tblPr>
      <w:tblGrid>
        <w:gridCol w:w="1034"/>
        <w:gridCol w:w="1975"/>
        <w:gridCol w:w="9744"/>
      </w:tblGrid>
      <w:tr w:rsidR="00AD021D" w:rsidRPr="000F07D6" w14:paraId="0F57ECFB" w14:textId="77777777" w:rsidTr="00AD021D">
        <w:trPr>
          <w:trHeight w:val="315"/>
        </w:trPr>
        <w:tc>
          <w:tcPr>
            <w:tcW w:w="1034" w:type="dxa"/>
            <w:noWrap/>
            <w:hideMark/>
          </w:tcPr>
          <w:p w14:paraId="21411AA9" w14:textId="77777777" w:rsidR="00AD021D" w:rsidRPr="000F07D6" w:rsidRDefault="00AD021D" w:rsidP="00CF7F39">
            <w:pPr>
              <w:jc w:val="center"/>
              <w:rPr>
                <w:rFonts w:ascii="Arial" w:hAnsi="Arial" w:cs="Arial"/>
                <w:b/>
                <w:bCs/>
                <w:sz w:val="20"/>
                <w:szCs w:val="20"/>
              </w:rPr>
            </w:pPr>
            <w:r w:rsidRPr="000F07D6">
              <w:rPr>
                <w:rFonts w:ascii="Arial" w:hAnsi="Arial" w:cs="Arial"/>
                <w:b/>
                <w:bCs/>
                <w:sz w:val="20"/>
                <w:szCs w:val="20"/>
              </w:rPr>
              <w:t>Number</w:t>
            </w:r>
          </w:p>
        </w:tc>
        <w:tc>
          <w:tcPr>
            <w:tcW w:w="1975" w:type="dxa"/>
            <w:noWrap/>
            <w:hideMark/>
          </w:tcPr>
          <w:p w14:paraId="59A895A4" w14:textId="77777777" w:rsidR="00AD021D" w:rsidRPr="000F07D6" w:rsidRDefault="00AD021D" w:rsidP="00CF7F39">
            <w:pPr>
              <w:jc w:val="center"/>
              <w:rPr>
                <w:rFonts w:ascii="Arial" w:hAnsi="Arial" w:cs="Arial"/>
                <w:b/>
                <w:bCs/>
                <w:sz w:val="20"/>
                <w:szCs w:val="20"/>
              </w:rPr>
            </w:pPr>
            <w:r w:rsidRPr="000F07D6">
              <w:rPr>
                <w:rFonts w:ascii="Arial" w:hAnsi="Arial" w:cs="Arial"/>
                <w:b/>
                <w:bCs/>
                <w:sz w:val="20"/>
                <w:szCs w:val="20"/>
              </w:rPr>
              <w:t>Dimension</w:t>
            </w:r>
          </w:p>
        </w:tc>
        <w:tc>
          <w:tcPr>
            <w:tcW w:w="9744" w:type="dxa"/>
            <w:noWrap/>
            <w:hideMark/>
          </w:tcPr>
          <w:p w14:paraId="3381A306" w14:textId="77777777" w:rsidR="00AD021D" w:rsidRPr="000F07D6" w:rsidRDefault="00AD021D" w:rsidP="00CF7F39">
            <w:pPr>
              <w:jc w:val="center"/>
              <w:rPr>
                <w:rFonts w:ascii="Arial" w:hAnsi="Arial" w:cs="Arial"/>
                <w:b/>
                <w:bCs/>
                <w:sz w:val="20"/>
                <w:szCs w:val="20"/>
              </w:rPr>
            </w:pPr>
            <w:r w:rsidRPr="000F07D6">
              <w:rPr>
                <w:rFonts w:ascii="Arial" w:hAnsi="Arial" w:cs="Arial"/>
                <w:b/>
                <w:bCs/>
                <w:sz w:val="20"/>
                <w:szCs w:val="20"/>
              </w:rPr>
              <w:t>Criterion</w:t>
            </w:r>
          </w:p>
        </w:tc>
      </w:tr>
      <w:tr w:rsidR="00AD021D" w:rsidRPr="000F07D6" w14:paraId="6E774155" w14:textId="77777777" w:rsidTr="00AD021D">
        <w:trPr>
          <w:trHeight w:val="300"/>
        </w:trPr>
        <w:tc>
          <w:tcPr>
            <w:tcW w:w="1034" w:type="dxa"/>
            <w:vMerge w:val="restart"/>
            <w:noWrap/>
            <w:vAlign w:val="center"/>
            <w:hideMark/>
          </w:tcPr>
          <w:p w14:paraId="3B2B1DD2" w14:textId="77777777" w:rsidR="00AD021D" w:rsidRPr="000F07D6" w:rsidRDefault="00AD021D" w:rsidP="00AD021D">
            <w:pPr>
              <w:jc w:val="center"/>
              <w:rPr>
                <w:rFonts w:ascii="Arial" w:hAnsi="Arial" w:cs="Arial"/>
                <w:sz w:val="20"/>
                <w:szCs w:val="20"/>
              </w:rPr>
            </w:pPr>
            <w:r w:rsidRPr="000F07D6">
              <w:rPr>
                <w:rFonts w:ascii="Arial" w:hAnsi="Arial" w:cs="Arial"/>
                <w:sz w:val="20"/>
                <w:szCs w:val="20"/>
              </w:rPr>
              <w:t>1</w:t>
            </w:r>
          </w:p>
        </w:tc>
        <w:tc>
          <w:tcPr>
            <w:tcW w:w="1975" w:type="dxa"/>
            <w:vMerge w:val="restart"/>
            <w:vAlign w:val="center"/>
            <w:hideMark/>
          </w:tcPr>
          <w:p w14:paraId="0023C374" w14:textId="77777777" w:rsidR="00AD021D" w:rsidRPr="000F07D6" w:rsidRDefault="00AD021D" w:rsidP="00AD021D">
            <w:pPr>
              <w:jc w:val="center"/>
              <w:rPr>
                <w:rFonts w:ascii="Arial" w:hAnsi="Arial" w:cs="Arial"/>
                <w:sz w:val="20"/>
                <w:szCs w:val="20"/>
              </w:rPr>
            </w:pPr>
            <w:r w:rsidRPr="000F07D6">
              <w:rPr>
                <w:rFonts w:ascii="Arial" w:hAnsi="Arial" w:cs="Arial"/>
                <w:sz w:val="20"/>
                <w:szCs w:val="20"/>
              </w:rPr>
              <w:t>Scope</w:t>
            </w:r>
          </w:p>
        </w:tc>
        <w:tc>
          <w:tcPr>
            <w:tcW w:w="9744" w:type="dxa"/>
            <w:noWrap/>
            <w:vAlign w:val="center"/>
            <w:hideMark/>
          </w:tcPr>
          <w:p w14:paraId="770DFB86" w14:textId="77777777" w:rsidR="00AD021D" w:rsidRPr="000F07D6" w:rsidRDefault="00AD021D" w:rsidP="00037EEA">
            <w:pPr>
              <w:jc w:val="both"/>
              <w:rPr>
                <w:rFonts w:ascii="Arial" w:hAnsi="Arial" w:cs="Arial"/>
                <w:sz w:val="20"/>
                <w:szCs w:val="20"/>
              </w:rPr>
            </w:pPr>
            <w:r w:rsidRPr="000F07D6">
              <w:rPr>
                <w:rFonts w:ascii="Arial" w:hAnsi="Arial" w:cs="Arial"/>
                <w:sz w:val="20"/>
                <w:szCs w:val="20"/>
              </w:rPr>
              <w:t>1.1 What is within the scope of the registry and what is not?</w:t>
            </w:r>
          </w:p>
        </w:tc>
      </w:tr>
      <w:tr w:rsidR="00AD021D" w:rsidRPr="000F07D6" w14:paraId="72B7CE8D" w14:textId="77777777" w:rsidTr="00AD021D">
        <w:trPr>
          <w:trHeight w:val="570"/>
        </w:trPr>
        <w:tc>
          <w:tcPr>
            <w:tcW w:w="1034" w:type="dxa"/>
            <w:vMerge/>
            <w:vAlign w:val="center"/>
            <w:hideMark/>
          </w:tcPr>
          <w:p w14:paraId="701259A1" w14:textId="77777777" w:rsidR="00AD021D" w:rsidRPr="000F07D6" w:rsidRDefault="00AD021D" w:rsidP="00AD021D">
            <w:pPr>
              <w:rPr>
                <w:rFonts w:ascii="Arial" w:hAnsi="Arial" w:cs="Arial"/>
                <w:sz w:val="20"/>
                <w:szCs w:val="20"/>
              </w:rPr>
            </w:pPr>
          </w:p>
        </w:tc>
        <w:tc>
          <w:tcPr>
            <w:tcW w:w="1975" w:type="dxa"/>
            <w:vMerge/>
            <w:vAlign w:val="center"/>
            <w:hideMark/>
          </w:tcPr>
          <w:p w14:paraId="0B056A28" w14:textId="77777777" w:rsidR="00AD021D" w:rsidRPr="000F07D6" w:rsidRDefault="00AD021D" w:rsidP="00AD021D">
            <w:pPr>
              <w:rPr>
                <w:rFonts w:ascii="Arial" w:hAnsi="Arial" w:cs="Arial"/>
                <w:sz w:val="20"/>
                <w:szCs w:val="20"/>
              </w:rPr>
            </w:pPr>
          </w:p>
        </w:tc>
        <w:tc>
          <w:tcPr>
            <w:tcW w:w="9744" w:type="dxa"/>
            <w:noWrap/>
            <w:vAlign w:val="center"/>
            <w:hideMark/>
          </w:tcPr>
          <w:p w14:paraId="69C62CF6" w14:textId="77777777" w:rsidR="00AD021D" w:rsidRPr="000F07D6" w:rsidRDefault="00AD021D" w:rsidP="00037EEA">
            <w:pPr>
              <w:jc w:val="both"/>
              <w:rPr>
                <w:rFonts w:ascii="Arial" w:hAnsi="Arial" w:cs="Arial"/>
                <w:sz w:val="20"/>
                <w:szCs w:val="20"/>
              </w:rPr>
            </w:pPr>
            <w:r w:rsidRPr="000F07D6">
              <w:rPr>
                <w:rFonts w:ascii="Arial" w:hAnsi="Arial" w:cs="Arial"/>
                <w:sz w:val="20"/>
                <w:szCs w:val="20"/>
              </w:rPr>
              <w:t>1.2 Has a robust evidence assessment been completed to ensure that the data to be collected by the registry is needed and clinically meaningful?</w:t>
            </w:r>
          </w:p>
        </w:tc>
      </w:tr>
      <w:tr w:rsidR="00AD021D" w:rsidRPr="000F07D6" w14:paraId="0C216BB2" w14:textId="77777777" w:rsidTr="00AD021D">
        <w:trPr>
          <w:trHeight w:val="510"/>
        </w:trPr>
        <w:tc>
          <w:tcPr>
            <w:tcW w:w="1034" w:type="dxa"/>
            <w:vMerge/>
            <w:vAlign w:val="center"/>
            <w:hideMark/>
          </w:tcPr>
          <w:p w14:paraId="107BFABA" w14:textId="77777777" w:rsidR="00AD021D" w:rsidRPr="000F07D6" w:rsidRDefault="00AD021D" w:rsidP="00AD021D">
            <w:pPr>
              <w:rPr>
                <w:rFonts w:ascii="Arial" w:hAnsi="Arial" w:cs="Arial"/>
                <w:sz w:val="20"/>
                <w:szCs w:val="20"/>
              </w:rPr>
            </w:pPr>
          </w:p>
        </w:tc>
        <w:tc>
          <w:tcPr>
            <w:tcW w:w="1975" w:type="dxa"/>
            <w:vMerge/>
            <w:vAlign w:val="center"/>
            <w:hideMark/>
          </w:tcPr>
          <w:p w14:paraId="7F4E5CA7" w14:textId="77777777" w:rsidR="00AD021D" w:rsidRPr="000F07D6" w:rsidRDefault="00AD021D" w:rsidP="00AD021D">
            <w:pPr>
              <w:rPr>
                <w:rFonts w:ascii="Arial" w:hAnsi="Arial" w:cs="Arial"/>
                <w:sz w:val="20"/>
                <w:szCs w:val="20"/>
              </w:rPr>
            </w:pPr>
          </w:p>
        </w:tc>
        <w:tc>
          <w:tcPr>
            <w:tcW w:w="9744" w:type="dxa"/>
            <w:noWrap/>
            <w:vAlign w:val="center"/>
            <w:hideMark/>
          </w:tcPr>
          <w:p w14:paraId="7C455D83" w14:textId="77777777" w:rsidR="00AD021D" w:rsidRPr="000F07D6" w:rsidRDefault="00AD021D" w:rsidP="00037EEA">
            <w:pPr>
              <w:jc w:val="both"/>
              <w:rPr>
                <w:rFonts w:ascii="Arial" w:hAnsi="Arial" w:cs="Arial"/>
                <w:sz w:val="20"/>
                <w:szCs w:val="20"/>
              </w:rPr>
            </w:pPr>
            <w:r w:rsidRPr="000F07D6">
              <w:rPr>
                <w:rFonts w:ascii="Arial" w:hAnsi="Arial" w:cs="Arial"/>
                <w:sz w:val="20"/>
                <w:szCs w:val="20"/>
              </w:rPr>
              <w:t>1.3 Are there better ways to go about the investigation and are there other activities in the field that are on-going already?</w:t>
            </w:r>
          </w:p>
        </w:tc>
      </w:tr>
      <w:tr w:rsidR="00AD021D" w:rsidRPr="000F07D6" w14:paraId="135053CE" w14:textId="77777777" w:rsidTr="00AD021D">
        <w:trPr>
          <w:trHeight w:val="651"/>
        </w:trPr>
        <w:tc>
          <w:tcPr>
            <w:tcW w:w="1034" w:type="dxa"/>
            <w:vMerge/>
            <w:vAlign w:val="center"/>
            <w:hideMark/>
          </w:tcPr>
          <w:p w14:paraId="792D3DF0" w14:textId="77777777" w:rsidR="00AD021D" w:rsidRPr="000F07D6" w:rsidRDefault="00AD021D" w:rsidP="00AD021D">
            <w:pPr>
              <w:rPr>
                <w:rFonts w:ascii="Arial" w:hAnsi="Arial" w:cs="Arial"/>
                <w:sz w:val="20"/>
                <w:szCs w:val="20"/>
              </w:rPr>
            </w:pPr>
          </w:p>
        </w:tc>
        <w:tc>
          <w:tcPr>
            <w:tcW w:w="1975" w:type="dxa"/>
            <w:vMerge/>
            <w:vAlign w:val="center"/>
            <w:hideMark/>
          </w:tcPr>
          <w:p w14:paraId="57AE1BD1" w14:textId="77777777" w:rsidR="00AD021D" w:rsidRPr="000F07D6" w:rsidRDefault="00AD021D" w:rsidP="00AD021D">
            <w:pPr>
              <w:rPr>
                <w:rFonts w:ascii="Arial" w:hAnsi="Arial" w:cs="Arial"/>
                <w:sz w:val="20"/>
                <w:szCs w:val="20"/>
              </w:rPr>
            </w:pPr>
          </w:p>
        </w:tc>
        <w:tc>
          <w:tcPr>
            <w:tcW w:w="9744" w:type="dxa"/>
            <w:noWrap/>
            <w:vAlign w:val="center"/>
            <w:hideMark/>
          </w:tcPr>
          <w:p w14:paraId="4D6E160A" w14:textId="77777777" w:rsidR="00AD021D" w:rsidRPr="000F07D6" w:rsidRDefault="00AD021D" w:rsidP="00037EEA">
            <w:pPr>
              <w:jc w:val="both"/>
              <w:rPr>
                <w:rFonts w:ascii="Arial" w:hAnsi="Arial" w:cs="Arial"/>
                <w:sz w:val="20"/>
                <w:szCs w:val="20"/>
              </w:rPr>
            </w:pPr>
            <w:r w:rsidRPr="000F07D6">
              <w:rPr>
                <w:rFonts w:ascii="Arial" w:hAnsi="Arial" w:cs="Arial"/>
                <w:sz w:val="20"/>
                <w:szCs w:val="20"/>
              </w:rPr>
              <w:t>1.4 What is the main research question (clinical or economic) and can it effectively be answered by the data collected in the registry (what registry can and cannot do, what are the endpoints)?</w:t>
            </w:r>
          </w:p>
        </w:tc>
      </w:tr>
      <w:tr w:rsidR="00AD021D" w:rsidRPr="000F07D6" w14:paraId="76F42E66" w14:textId="77777777" w:rsidTr="00AD021D">
        <w:trPr>
          <w:trHeight w:val="510"/>
        </w:trPr>
        <w:tc>
          <w:tcPr>
            <w:tcW w:w="1034" w:type="dxa"/>
            <w:vMerge/>
            <w:vAlign w:val="center"/>
            <w:hideMark/>
          </w:tcPr>
          <w:p w14:paraId="0BABB4F8" w14:textId="77777777" w:rsidR="00AD021D" w:rsidRPr="000F07D6" w:rsidRDefault="00AD021D" w:rsidP="00AD021D">
            <w:pPr>
              <w:rPr>
                <w:rFonts w:ascii="Arial" w:hAnsi="Arial" w:cs="Arial"/>
                <w:sz w:val="20"/>
                <w:szCs w:val="20"/>
              </w:rPr>
            </w:pPr>
          </w:p>
        </w:tc>
        <w:tc>
          <w:tcPr>
            <w:tcW w:w="1975" w:type="dxa"/>
            <w:vMerge/>
            <w:vAlign w:val="center"/>
            <w:hideMark/>
          </w:tcPr>
          <w:p w14:paraId="554A4B3C" w14:textId="77777777" w:rsidR="00AD021D" w:rsidRPr="000F07D6" w:rsidRDefault="00AD021D" w:rsidP="00AD021D">
            <w:pPr>
              <w:rPr>
                <w:rFonts w:ascii="Arial" w:hAnsi="Arial" w:cs="Arial"/>
                <w:sz w:val="20"/>
                <w:szCs w:val="20"/>
              </w:rPr>
            </w:pPr>
          </w:p>
        </w:tc>
        <w:tc>
          <w:tcPr>
            <w:tcW w:w="9744" w:type="dxa"/>
            <w:noWrap/>
            <w:vAlign w:val="center"/>
            <w:hideMark/>
          </w:tcPr>
          <w:p w14:paraId="1E351F08" w14:textId="77777777" w:rsidR="00AD021D" w:rsidRPr="000F07D6" w:rsidRDefault="00AD021D" w:rsidP="00037EEA">
            <w:pPr>
              <w:jc w:val="both"/>
              <w:rPr>
                <w:rFonts w:ascii="Arial" w:hAnsi="Arial" w:cs="Arial"/>
                <w:sz w:val="20"/>
                <w:szCs w:val="20"/>
              </w:rPr>
            </w:pPr>
            <w:r w:rsidRPr="000F07D6">
              <w:rPr>
                <w:rFonts w:ascii="Arial" w:hAnsi="Arial" w:cs="Arial"/>
                <w:sz w:val="20"/>
                <w:szCs w:val="20"/>
              </w:rPr>
              <w:t>1.5 Will answering the question have a significant impact on public health or patient care to warrant the investment in the registry?</w:t>
            </w:r>
          </w:p>
        </w:tc>
      </w:tr>
      <w:tr w:rsidR="00AD021D" w:rsidRPr="000F07D6" w14:paraId="31EF4D52" w14:textId="77777777" w:rsidTr="00AD021D">
        <w:trPr>
          <w:trHeight w:val="611"/>
        </w:trPr>
        <w:tc>
          <w:tcPr>
            <w:tcW w:w="1034" w:type="dxa"/>
            <w:vMerge/>
            <w:vAlign w:val="center"/>
            <w:hideMark/>
          </w:tcPr>
          <w:p w14:paraId="10A4FD9D" w14:textId="77777777" w:rsidR="00AD021D" w:rsidRPr="000F07D6" w:rsidRDefault="00AD021D" w:rsidP="00AD021D">
            <w:pPr>
              <w:rPr>
                <w:rFonts w:ascii="Arial" w:hAnsi="Arial" w:cs="Arial"/>
                <w:sz w:val="20"/>
                <w:szCs w:val="20"/>
              </w:rPr>
            </w:pPr>
          </w:p>
        </w:tc>
        <w:tc>
          <w:tcPr>
            <w:tcW w:w="1975" w:type="dxa"/>
            <w:vMerge/>
            <w:vAlign w:val="center"/>
            <w:hideMark/>
          </w:tcPr>
          <w:p w14:paraId="24A21B92" w14:textId="77777777" w:rsidR="00AD021D" w:rsidRPr="000F07D6" w:rsidRDefault="00AD021D" w:rsidP="00AD021D">
            <w:pPr>
              <w:rPr>
                <w:rFonts w:ascii="Arial" w:hAnsi="Arial" w:cs="Arial"/>
                <w:sz w:val="20"/>
                <w:szCs w:val="20"/>
              </w:rPr>
            </w:pPr>
          </w:p>
        </w:tc>
        <w:tc>
          <w:tcPr>
            <w:tcW w:w="9744" w:type="dxa"/>
            <w:noWrap/>
            <w:vAlign w:val="center"/>
            <w:hideMark/>
          </w:tcPr>
          <w:p w14:paraId="7A0877F8" w14:textId="77777777" w:rsidR="00AD021D" w:rsidRPr="000F07D6" w:rsidRDefault="00AD021D" w:rsidP="00037EEA">
            <w:pPr>
              <w:jc w:val="both"/>
              <w:rPr>
                <w:rFonts w:ascii="Arial" w:hAnsi="Arial" w:cs="Arial"/>
                <w:sz w:val="20"/>
                <w:szCs w:val="20"/>
              </w:rPr>
            </w:pPr>
            <w:r w:rsidRPr="000F07D6">
              <w:rPr>
                <w:rFonts w:ascii="Arial" w:hAnsi="Arial" w:cs="Arial"/>
                <w:sz w:val="20"/>
                <w:szCs w:val="20"/>
              </w:rPr>
              <w:t>1.6 Is the data identified to be collected in the registry sufficient to address the questions - is there too much or not enough data being collected for the appropriate period of time to answer the question?</w:t>
            </w:r>
          </w:p>
        </w:tc>
      </w:tr>
      <w:tr w:rsidR="00AD021D" w:rsidRPr="000F07D6" w14:paraId="6046AFDE" w14:textId="77777777" w:rsidTr="00AD021D">
        <w:trPr>
          <w:trHeight w:val="600"/>
        </w:trPr>
        <w:tc>
          <w:tcPr>
            <w:tcW w:w="1034" w:type="dxa"/>
            <w:vMerge/>
            <w:vAlign w:val="center"/>
            <w:hideMark/>
          </w:tcPr>
          <w:p w14:paraId="44760FBE" w14:textId="77777777" w:rsidR="00AD021D" w:rsidRPr="000F07D6" w:rsidRDefault="00AD021D" w:rsidP="00AD021D">
            <w:pPr>
              <w:rPr>
                <w:rFonts w:ascii="Arial" w:hAnsi="Arial" w:cs="Arial"/>
                <w:sz w:val="20"/>
                <w:szCs w:val="20"/>
              </w:rPr>
            </w:pPr>
          </w:p>
        </w:tc>
        <w:tc>
          <w:tcPr>
            <w:tcW w:w="1975" w:type="dxa"/>
            <w:vMerge/>
            <w:vAlign w:val="center"/>
            <w:hideMark/>
          </w:tcPr>
          <w:p w14:paraId="0046B469" w14:textId="77777777" w:rsidR="00AD021D" w:rsidRPr="000F07D6" w:rsidRDefault="00AD021D" w:rsidP="00AD021D">
            <w:pPr>
              <w:rPr>
                <w:rFonts w:ascii="Arial" w:hAnsi="Arial" w:cs="Arial"/>
                <w:sz w:val="20"/>
                <w:szCs w:val="20"/>
              </w:rPr>
            </w:pPr>
          </w:p>
        </w:tc>
        <w:tc>
          <w:tcPr>
            <w:tcW w:w="9744" w:type="dxa"/>
            <w:noWrap/>
            <w:vAlign w:val="center"/>
            <w:hideMark/>
          </w:tcPr>
          <w:p w14:paraId="3383BF17" w14:textId="77777777" w:rsidR="00AD021D" w:rsidRPr="000F07D6" w:rsidRDefault="00AD021D" w:rsidP="00037EEA">
            <w:pPr>
              <w:jc w:val="both"/>
              <w:rPr>
                <w:rFonts w:ascii="Arial" w:hAnsi="Arial" w:cs="Arial"/>
                <w:sz w:val="20"/>
                <w:szCs w:val="20"/>
              </w:rPr>
            </w:pPr>
            <w:r w:rsidRPr="000F07D6">
              <w:rPr>
                <w:rFonts w:ascii="Arial" w:hAnsi="Arial" w:cs="Arial"/>
                <w:sz w:val="20"/>
                <w:szCs w:val="20"/>
              </w:rPr>
              <w:t>1.7 Is there a minimum set of data to be collected that was agreed internationally in this field to potentially allow for cross-country comparisons?</w:t>
            </w:r>
          </w:p>
        </w:tc>
      </w:tr>
      <w:tr w:rsidR="00AD021D" w:rsidRPr="000F07D6" w14:paraId="0EAA2DC6" w14:textId="77777777" w:rsidTr="00AD021D">
        <w:trPr>
          <w:trHeight w:val="374"/>
        </w:trPr>
        <w:tc>
          <w:tcPr>
            <w:tcW w:w="1034" w:type="dxa"/>
            <w:vMerge/>
            <w:vAlign w:val="center"/>
            <w:hideMark/>
          </w:tcPr>
          <w:p w14:paraId="12D5D010" w14:textId="77777777" w:rsidR="00AD021D" w:rsidRPr="000F07D6" w:rsidRDefault="00AD021D" w:rsidP="00AD021D">
            <w:pPr>
              <w:rPr>
                <w:rFonts w:ascii="Arial" w:hAnsi="Arial" w:cs="Arial"/>
                <w:sz w:val="20"/>
                <w:szCs w:val="20"/>
              </w:rPr>
            </w:pPr>
          </w:p>
        </w:tc>
        <w:tc>
          <w:tcPr>
            <w:tcW w:w="1975" w:type="dxa"/>
            <w:vMerge/>
            <w:vAlign w:val="center"/>
            <w:hideMark/>
          </w:tcPr>
          <w:p w14:paraId="2F9BA552" w14:textId="77777777" w:rsidR="00AD021D" w:rsidRPr="000F07D6" w:rsidRDefault="00AD021D" w:rsidP="00AD021D">
            <w:pPr>
              <w:rPr>
                <w:rFonts w:ascii="Arial" w:hAnsi="Arial" w:cs="Arial"/>
                <w:sz w:val="20"/>
                <w:szCs w:val="20"/>
              </w:rPr>
            </w:pPr>
          </w:p>
        </w:tc>
        <w:tc>
          <w:tcPr>
            <w:tcW w:w="9744" w:type="dxa"/>
            <w:noWrap/>
            <w:vAlign w:val="center"/>
            <w:hideMark/>
          </w:tcPr>
          <w:p w14:paraId="0121F46A" w14:textId="77777777" w:rsidR="00AD021D" w:rsidRPr="000F07D6" w:rsidRDefault="00AD021D" w:rsidP="00037EEA">
            <w:pPr>
              <w:jc w:val="both"/>
              <w:rPr>
                <w:rFonts w:ascii="Arial" w:hAnsi="Arial" w:cs="Arial"/>
                <w:sz w:val="20"/>
                <w:szCs w:val="20"/>
              </w:rPr>
            </w:pPr>
            <w:r w:rsidRPr="000F07D6">
              <w:rPr>
                <w:rFonts w:ascii="Arial" w:hAnsi="Arial" w:cs="Arial"/>
                <w:sz w:val="20"/>
                <w:szCs w:val="20"/>
              </w:rPr>
              <w:t>1.8 How will new and/or innovative medical devices be treated after the set-up of the registry?</w:t>
            </w:r>
          </w:p>
        </w:tc>
      </w:tr>
      <w:tr w:rsidR="00AD021D" w:rsidRPr="000F07D6" w14:paraId="5AF1669D" w14:textId="77777777" w:rsidTr="00AD021D">
        <w:trPr>
          <w:trHeight w:val="410"/>
        </w:trPr>
        <w:tc>
          <w:tcPr>
            <w:tcW w:w="1034" w:type="dxa"/>
            <w:vMerge w:val="restart"/>
            <w:noWrap/>
            <w:vAlign w:val="center"/>
            <w:hideMark/>
          </w:tcPr>
          <w:p w14:paraId="31AABF4D" w14:textId="77777777" w:rsidR="00AD021D" w:rsidRPr="000F07D6" w:rsidRDefault="00AD021D" w:rsidP="00AD021D">
            <w:pPr>
              <w:jc w:val="center"/>
              <w:rPr>
                <w:rFonts w:ascii="Arial" w:hAnsi="Arial" w:cs="Arial"/>
                <w:sz w:val="20"/>
                <w:szCs w:val="20"/>
              </w:rPr>
            </w:pPr>
            <w:r w:rsidRPr="000F07D6">
              <w:rPr>
                <w:rFonts w:ascii="Arial" w:hAnsi="Arial" w:cs="Arial"/>
                <w:sz w:val="20"/>
                <w:szCs w:val="20"/>
              </w:rPr>
              <w:t>2</w:t>
            </w:r>
          </w:p>
        </w:tc>
        <w:tc>
          <w:tcPr>
            <w:tcW w:w="1975" w:type="dxa"/>
            <w:vMerge w:val="restart"/>
            <w:vAlign w:val="center"/>
            <w:hideMark/>
          </w:tcPr>
          <w:p w14:paraId="7E79BF0E" w14:textId="77777777" w:rsidR="00AD021D" w:rsidRPr="000F07D6" w:rsidRDefault="00AD021D" w:rsidP="00AD021D">
            <w:pPr>
              <w:jc w:val="center"/>
              <w:rPr>
                <w:rFonts w:ascii="Arial" w:hAnsi="Arial" w:cs="Arial"/>
                <w:sz w:val="20"/>
                <w:szCs w:val="20"/>
              </w:rPr>
            </w:pPr>
            <w:r w:rsidRPr="000F07D6">
              <w:rPr>
                <w:rFonts w:ascii="Arial" w:hAnsi="Arial" w:cs="Arial"/>
                <w:sz w:val="20"/>
                <w:szCs w:val="20"/>
              </w:rPr>
              <w:t>Governance</w:t>
            </w:r>
          </w:p>
        </w:tc>
        <w:tc>
          <w:tcPr>
            <w:tcW w:w="9744" w:type="dxa"/>
            <w:vAlign w:val="center"/>
            <w:hideMark/>
          </w:tcPr>
          <w:p w14:paraId="1FA3689F" w14:textId="77777777" w:rsidR="00AD021D" w:rsidRPr="000F07D6" w:rsidRDefault="00AD021D" w:rsidP="00037EEA">
            <w:pPr>
              <w:jc w:val="both"/>
              <w:rPr>
                <w:rFonts w:ascii="Arial" w:hAnsi="Arial" w:cs="Arial"/>
                <w:sz w:val="20"/>
                <w:szCs w:val="20"/>
              </w:rPr>
            </w:pPr>
            <w:r w:rsidRPr="000F07D6">
              <w:rPr>
                <w:rFonts w:ascii="Arial" w:hAnsi="Arial" w:cs="Arial"/>
                <w:sz w:val="20"/>
                <w:szCs w:val="20"/>
              </w:rPr>
              <w:t>2.1 Commonly accepted, trusted and approved coordinator should be appointed.</w:t>
            </w:r>
          </w:p>
        </w:tc>
      </w:tr>
      <w:tr w:rsidR="00AD021D" w:rsidRPr="000F07D6" w14:paraId="4860E57F" w14:textId="77777777" w:rsidTr="00AD021D">
        <w:trPr>
          <w:trHeight w:val="686"/>
        </w:trPr>
        <w:tc>
          <w:tcPr>
            <w:tcW w:w="1034" w:type="dxa"/>
            <w:vMerge/>
            <w:vAlign w:val="center"/>
            <w:hideMark/>
          </w:tcPr>
          <w:p w14:paraId="79FA807B" w14:textId="77777777" w:rsidR="00AD021D" w:rsidRPr="000F07D6" w:rsidRDefault="00AD021D" w:rsidP="00AD021D">
            <w:pPr>
              <w:rPr>
                <w:rFonts w:ascii="Arial" w:hAnsi="Arial" w:cs="Arial"/>
                <w:sz w:val="20"/>
                <w:szCs w:val="20"/>
              </w:rPr>
            </w:pPr>
          </w:p>
        </w:tc>
        <w:tc>
          <w:tcPr>
            <w:tcW w:w="1975" w:type="dxa"/>
            <w:vMerge/>
            <w:vAlign w:val="center"/>
            <w:hideMark/>
          </w:tcPr>
          <w:p w14:paraId="1A1FDAA8" w14:textId="77777777" w:rsidR="00AD021D" w:rsidRPr="000F07D6" w:rsidRDefault="00AD021D" w:rsidP="00AD021D">
            <w:pPr>
              <w:rPr>
                <w:rFonts w:ascii="Arial" w:hAnsi="Arial" w:cs="Arial"/>
                <w:sz w:val="20"/>
                <w:szCs w:val="20"/>
              </w:rPr>
            </w:pPr>
          </w:p>
        </w:tc>
        <w:tc>
          <w:tcPr>
            <w:tcW w:w="9744" w:type="dxa"/>
            <w:vAlign w:val="center"/>
            <w:hideMark/>
          </w:tcPr>
          <w:p w14:paraId="53142F21" w14:textId="77777777" w:rsidR="00AD021D" w:rsidRPr="000F07D6" w:rsidRDefault="00AD021D" w:rsidP="00037EEA">
            <w:pPr>
              <w:jc w:val="both"/>
              <w:rPr>
                <w:rFonts w:ascii="Arial" w:hAnsi="Arial" w:cs="Arial"/>
                <w:sz w:val="20"/>
                <w:szCs w:val="20"/>
              </w:rPr>
            </w:pPr>
            <w:r w:rsidRPr="000F07D6">
              <w:rPr>
                <w:rFonts w:ascii="Arial" w:hAnsi="Arial" w:cs="Arial"/>
                <w:sz w:val="20"/>
                <w:szCs w:val="20"/>
              </w:rPr>
              <w:t>2.2 Data governance committee and written procedures for data ownership, data access, data analysis and data use before initiation of registry should be developed.</w:t>
            </w:r>
          </w:p>
        </w:tc>
      </w:tr>
      <w:tr w:rsidR="00AD021D" w:rsidRPr="000F07D6" w14:paraId="237C659E" w14:textId="77777777" w:rsidTr="00AD021D">
        <w:trPr>
          <w:trHeight w:val="510"/>
        </w:trPr>
        <w:tc>
          <w:tcPr>
            <w:tcW w:w="1034" w:type="dxa"/>
            <w:vMerge/>
            <w:vAlign w:val="center"/>
            <w:hideMark/>
          </w:tcPr>
          <w:p w14:paraId="4851112D" w14:textId="77777777" w:rsidR="00AD021D" w:rsidRPr="000F07D6" w:rsidRDefault="00AD021D" w:rsidP="00AD021D">
            <w:pPr>
              <w:rPr>
                <w:rFonts w:ascii="Arial" w:hAnsi="Arial" w:cs="Arial"/>
                <w:sz w:val="20"/>
                <w:szCs w:val="20"/>
              </w:rPr>
            </w:pPr>
          </w:p>
        </w:tc>
        <w:tc>
          <w:tcPr>
            <w:tcW w:w="1975" w:type="dxa"/>
            <w:vMerge/>
            <w:vAlign w:val="center"/>
            <w:hideMark/>
          </w:tcPr>
          <w:p w14:paraId="690CD598" w14:textId="77777777" w:rsidR="00AD021D" w:rsidRPr="000F07D6" w:rsidRDefault="00AD021D" w:rsidP="00AD021D">
            <w:pPr>
              <w:rPr>
                <w:rFonts w:ascii="Arial" w:hAnsi="Arial" w:cs="Arial"/>
                <w:sz w:val="20"/>
                <w:szCs w:val="20"/>
              </w:rPr>
            </w:pPr>
          </w:p>
        </w:tc>
        <w:tc>
          <w:tcPr>
            <w:tcW w:w="9744" w:type="dxa"/>
            <w:vAlign w:val="center"/>
            <w:hideMark/>
          </w:tcPr>
          <w:p w14:paraId="2C6B17CA" w14:textId="77777777" w:rsidR="00AD021D" w:rsidRPr="000F07D6" w:rsidRDefault="00AD021D" w:rsidP="00037EEA">
            <w:pPr>
              <w:jc w:val="both"/>
              <w:rPr>
                <w:rFonts w:ascii="Arial" w:hAnsi="Arial" w:cs="Arial"/>
                <w:sz w:val="20"/>
                <w:szCs w:val="20"/>
              </w:rPr>
            </w:pPr>
            <w:r w:rsidRPr="000F07D6">
              <w:rPr>
                <w:rFonts w:ascii="Arial" w:hAnsi="Arial" w:cs="Arial"/>
                <w:sz w:val="20"/>
                <w:szCs w:val="20"/>
              </w:rPr>
              <w:t>2.3 Appropriate quality assurance plans including plans for periodic auditing of the registry should be set up.</w:t>
            </w:r>
          </w:p>
        </w:tc>
      </w:tr>
      <w:tr w:rsidR="00AD021D" w:rsidRPr="000F07D6" w14:paraId="4AFF6B93" w14:textId="77777777" w:rsidTr="00AD021D">
        <w:trPr>
          <w:trHeight w:val="332"/>
        </w:trPr>
        <w:tc>
          <w:tcPr>
            <w:tcW w:w="1034" w:type="dxa"/>
            <w:vMerge/>
            <w:vAlign w:val="center"/>
            <w:hideMark/>
          </w:tcPr>
          <w:p w14:paraId="765331F1" w14:textId="77777777" w:rsidR="00AD021D" w:rsidRPr="000F07D6" w:rsidRDefault="00AD021D" w:rsidP="00AD021D">
            <w:pPr>
              <w:rPr>
                <w:rFonts w:ascii="Arial" w:hAnsi="Arial" w:cs="Arial"/>
                <w:sz w:val="20"/>
                <w:szCs w:val="20"/>
              </w:rPr>
            </w:pPr>
          </w:p>
        </w:tc>
        <w:tc>
          <w:tcPr>
            <w:tcW w:w="1975" w:type="dxa"/>
            <w:vMerge/>
            <w:vAlign w:val="center"/>
            <w:hideMark/>
          </w:tcPr>
          <w:p w14:paraId="70AFD8B1" w14:textId="77777777" w:rsidR="00AD021D" w:rsidRPr="000F07D6" w:rsidRDefault="00AD021D" w:rsidP="00AD021D">
            <w:pPr>
              <w:rPr>
                <w:rFonts w:ascii="Arial" w:hAnsi="Arial" w:cs="Arial"/>
                <w:sz w:val="20"/>
                <w:szCs w:val="20"/>
              </w:rPr>
            </w:pPr>
          </w:p>
        </w:tc>
        <w:tc>
          <w:tcPr>
            <w:tcW w:w="9744" w:type="dxa"/>
            <w:vAlign w:val="center"/>
            <w:hideMark/>
          </w:tcPr>
          <w:p w14:paraId="2518FF1B" w14:textId="77777777" w:rsidR="00AD021D" w:rsidRPr="000F07D6" w:rsidRDefault="00AD021D" w:rsidP="00037EEA">
            <w:pPr>
              <w:jc w:val="both"/>
              <w:rPr>
                <w:rFonts w:ascii="Arial" w:hAnsi="Arial" w:cs="Arial"/>
                <w:sz w:val="20"/>
                <w:szCs w:val="20"/>
              </w:rPr>
            </w:pPr>
            <w:r w:rsidRPr="000F07D6">
              <w:rPr>
                <w:rFonts w:ascii="Arial" w:hAnsi="Arial" w:cs="Arial"/>
                <w:sz w:val="20"/>
                <w:szCs w:val="20"/>
              </w:rPr>
              <w:t>2.4 Broadly inclusive forums to engage with different stakeholders should be created.</w:t>
            </w:r>
          </w:p>
        </w:tc>
      </w:tr>
      <w:tr w:rsidR="00AD021D" w:rsidRPr="000F07D6" w14:paraId="16E73D0E" w14:textId="77777777" w:rsidTr="00AD021D">
        <w:trPr>
          <w:trHeight w:val="422"/>
        </w:trPr>
        <w:tc>
          <w:tcPr>
            <w:tcW w:w="1034" w:type="dxa"/>
            <w:vMerge/>
            <w:vAlign w:val="center"/>
            <w:hideMark/>
          </w:tcPr>
          <w:p w14:paraId="43CECC28" w14:textId="77777777" w:rsidR="00AD021D" w:rsidRPr="000F07D6" w:rsidRDefault="00AD021D" w:rsidP="00AD021D">
            <w:pPr>
              <w:rPr>
                <w:rFonts w:ascii="Arial" w:hAnsi="Arial" w:cs="Arial"/>
                <w:sz w:val="20"/>
                <w:szCs w:val="20"/>
              </w:rPr>
            </w:pPr>
          </w:p>
        </w:tc>
        <w:tc>
          <w:tcPr>
            <w:tcW w:w="1975" w:type="dxa"/>
            <w:vMerge/>
            <w:vAlign w:val="center"/>
            <w:hideMark/>
          </w:tcPr>
          <w:p w14:paraId="6F7AE7A1" w14:textId="77777777" w:rsidR="00AD021D" w:rsidRPr="000F07D6" w:rsidRDefault="00AD021D" w:rsidP="00AD021D">
            <w:pPr>
              <w:rPr>
                <w:rFonts w:ascii="Arial" w:hAnsi="Arial" w:cs="Arial"/>
                <w:sz w:val="20"/>
                <w:szCs w:val="20"/>
              </w:rPr>
            </w:pPr>
          </w:p>
        </w:tc>
        <w:tc>
          <w:tcPr>
            <w:tcW w:w="9744" w:type="dxa"/>
            <w:vAlign w:val="center"/>
            <w:hideMark/>
          </w:tcPr>
          <w:p w14:paraId="5915082B" w14:textId="77777777" w:rsidR="00AD021D" w:rsidRPr="000F07D6" w:rsidRDefault="00AD021D" w:rsidP="00037EEA">
            <w:pPr>
              <w:jc w:val="both"/>
              <w:rPr>
                <w:rFonts w:ascii="Arial" w:hAnsi="Arial" w:cs="Arial"/>
                <w:sz w:val="20"/>
                <w:szCs w:val="20"/>
              </w:rPr>
            </w:pPr>
            <w:r w:rsidRPr="000F07D6">
              <w:rPr>
                <w:rFonts w:ascii="Arial" w:hAnsi="Arial" w:cs="Arial"/>
                <w:sz w:val="20"/>
                <w:szCs w:val="20"/>
              </w:rPr>
              <w:t>2.5 Potential synergies with other national or international registries should be explored.</w:t>
            </w:r>
          </w:p>
        </w:tc>
      </w:tr>
      <w:tr w:rsidR="00AD021D" w:rsidRPr="000F07D6" w14:paraId="62F57B43" w14:textId="77777777" w:rsidTr="00AD021D">
        <w:trPr>
          <w:trHeight w:val="360"/>
        </w:trPr>
        <w:tc>
          <w:tcPr>
            <w:tcW w:w="1034" w:type="dxa"/>
            <w:vMerge/>
            <w:vAlign w:val="center"/>
            <w:hideMark/>
          </w:tcPr>
          <w:p w14:paraId="401DF6FC" w14:textId="77777777" w:rsidR="00AD021D" w:rsidRPr="000F07D6" w:rsidRDefault="00AD021D" w:rsidP="00AD021D">
            <w:pPr>
              <w:rPr>
                <w:rFonts w:ascii="Arial" w:hAnsi="Arial" w:cs="Arial"/>
                <w:sz w:val="20"/>
                <w:szCs w:val="20"/>
              </w:rPr>
            </w:pPr>
          </w:p>
        </w:tc>
        <w:tc>
          <w:tcPr>
            <w:tcW w:w="1975" w:type="dxa"/>
            <w:vMerge/>
            <w:vAlign w:val="center"/>
            <w:hideMark/>
          </w:tcPr>
          <w:p w14:paraId="58990487" w14:textId="77777777" w:rsidR="00AD021D" w:rsidRPr="000F07D6" w:rsidRDefault="00AD021D" w:rsidP="00AD021D">
            <w:pPr>
              <w:rPr>
                <w:rFonts w:ascii="Arial" w:hAnsi="Arial" w:cs="Arial"/>
                <w:sz w:val="20"/>
                <w:szCs w:val="20"/>
              </w:rPr>
            </w:pPr>
          </w:p>
        </w:tc>
        <w:tc>
          <w:tcPr>
            <w:tcW w:w="9744" w:type="dxa"/>
            <w:vAlign w:val="center"/>
            <w:hideMark/>
          </w:tcPr>
          <w:p w14:paraId="014F86DD" w14:textId="77777777" w:rsidR="00AD021D" w:rsidRPr="000F07D6" w:rsidRDefault="00AD021D" w:rsidP="00037EEA">
            <w:pPr>
              <w:jc w:val="both"/>
              <w:rPr>
                <w:rFonts w:ascii="Arial" w:hAnsi="Arial" w:cs="Arial"/>
                <w:sz w:val="20"/>
                <w:szCs w:val="20"/>
              </w:rPr>
            </w:pPr>
            <w:r w:rsidRPr="000F07D6">
              <w:rPr>
                <w:rFonts w:ascii="Arial" w:hAnsi="Arial" w:cs="Arial"/>
                <w:sz w:val="20"/>
                <w:szCs w:val="20"/>
              </w:rPr>
              <w:t>2.6 Successful on-going registry experience and efforts should be leveraged.</w:t>
            </w:r>
          </w:p>
        </w:tc>
      </w:tr>
      <w:tr w:rsidR="00AD021D" w:rsidRPr="000F07D6" w14:paraId="2D71A0C6" w14:textId="77777777" w:rsidTr="00AD021D">
        <w:trPr>
          <w:trHeight w:val="334"/>
        </w:trPr>
        <w:tc>
          <w:tcPr>
            <w:tcW w:w="1034" w:type="dxa"/>
            <w:vMerge/>
            <w:vAlign w:val="center"/>
            <w:hideMark/>
          </w:tcPr>
          <w:p w14:paraId="7E86B545" w14:textId="77777777" w:rsidR="00AD021D" w:rsidRPr="000F07D6" w:rsidRDefault="00AD021D" w:rsidP="00AD021D">
            <w:pPr>
              <w:rPr>
                <w:rFonts w:ascii="Arial" w:hAnsi="Arial" w:cs="Arial"/>
                <w:sz w:val="20"/>
                <w:szCs w:val="20"/>
              </w:rPr>
            </w:pPr>
          </w:p>
        </w:tc>
        <w:tc>
          <w:tcPr>
            <w:tcW w:w="1975" w:type="dxa"/>
            <w:vMerge/>
            <w:vAlign w:val="center"/>
            <w:hideMark/>
          </w:tcPr>
          <w:p w14:paraId="10E50E02" w14:textId="77777777" w:rsidR="00AD021D" w:rsidRPr="000F07D6" w:rsidRDefault="00AD021D" w:rsidP="00AD021D">
            <w:pPr>
              <w:rPr>
                <w:rFonts w:ascii="Arial" w:hAnsi="Arial" w:cs="Arial"/>
                <w:sz w:val="20"/>
                <w:szCs w:val="20"/>
              </w:rPr>
            </w:pPr>
          </w:p>
        </w:tc>
        <w:tc>
          <w:tcPr>
            <w:tcW w:w="9744" w:type="dxa"/>
            <w:vAlign w:val="center"/>
            <w:hideMark/>
          </w:tcPr>
          <w:p w14:paraId="3E57129B" w14:textId="77777777" w:rsidR="00AD021D" w:rsidRPr="000F07D6" w:rsidRDefault="00AD021D" w:rsidP="00037EEA">
            <w:pPr>
              <w:jc w:val="both"/>
              <w:rPr>
                <w:rFonts w:ascii="Arial" w:hAnsi="Arial" w:cs="Arial"/>
                <w:sz w:val="20"/>
                <w:szCs w:val="20"/>
              </w:rPr>
            </w:pPr>
            <w:r w:rsidRPr="000F07D6">
              <w:rPr>
                <w:rFonts w:ascii="Arial" w:hAnsi="Arial" w:cs="Arial"/>
                <w:sz w:val="20"/>
                <w:szCs w:val="20"/>
              </w:rPr>
              <w:t>2.7 Internationally agreed minimum data sets should be created to be able to share data across registries</w:t>
            </w:r>
          </w:p>
        </w:tc>
      </w:tr>
      <w:tr w:rsidR="00AD021D" w:rsidRPr="000F07D6" w14:paraId="407527A3" w14:textId="77777777" w:rsidTr="00AD021D">
        <w:trPr>
          <w:trHeight w:val="300"/>
        </w:trPr>
        <w:tc>
          <w:tcPr>
            <w:tcW w:w="1034" w:type="dxa"/>
            <w:vMerge w:val="restart"/>
            <w:noWrap/>
            <w:vAlign w:val="center"/>
            <w:hideMark/>
          </w:tcPr>
          <w:p w14:paraId="7B3184F2" w14:textId="77777777" w:rsidR="00AD021D" w:rsidRPr="000F07D6" w:rsidRDefault="00AD021D" w:rsidP="00AD021D">
            <w:pPr>
              <w:jc w:val="center"/>
              <w:rPr>
                <w:rFonts w:ascii="Arial" w:hAnsi="Arial" w:cs="Arial"/>
                <w:sz w:val="20"/>
                <w:szCs w:val="20"/>
              </w:rPr>
            </w:pPr>
            <w:r w:rsidRPr="000F07D6">
              <w:rPr>
                <w:rFonts w:ascii="Arial" w:hAnsi="Arial" w:cs="Arial"/>
                <w:sz w:val="20"/>
                <w:szCs w:val="20"/>
              </w:rPr>
              <w:t>3</w:t>
            </w:r>
          </w:p>
        </w:tc>
        <w:tc>
          <w:tcPr>
            <w:tcW w:w="1975" w:type="dxa"/>
            <w:vMerge w:val="restart"/>
            <w:vAlign w:val="center"/>
            <w:hideMark/>
          </w:tcPr>
          <w:p w14:paraId="35C640E2" w14:textId="77777777" w:rsidR="00AD021D" w:rsidRPr="000F07D6" w:rsidRDefault="00AD021D" w:rsidP="00AD021D">
            <w:pPr>
              <w:jc w:val="center"/>
              <w:rPr>
                <w:rFonts w:ascii="Arial" w:hAnsi="Arial" w:cs="Arial"/>
                <w:sz w:val="20"/>
                <w:szCs w:val="20"/>
              </w:rPr>
            </w:pPr>
            <w:r w:rsidRPr="000F07D6">
              <w:rPr>
                <w:rFonts w:ascii="Arial" w:hAnsi="Arial" w:cs="Arial"/>
                <w:sz w:val="20"/>
                <w:szCs w:val="20"/>
              </w:rPr>
              <w:t>Financing</w:t>
            </w:r>
          </w:p>
        </w:tc>
        <w:tc>
          <w:tcPr>
            <w:tcW w:w="9744" w:type="dxa"/>
            <w:vAlign w:val="center"/>
            <w:hideMark/>
          </w:tcPr>
          <w:p w14:paraId="11B3F971" w14:textId="77777777" w:rsidR="00AD021D" w:rsidRPr="000F07D6" w:rsidRDefault="00AD021D" w:rsidP="00037EEA">
            <w:pPr>
              <w:jc w:val="both"/>
              <w:rPr>
                <w:rFonts w:ascii="Arial" w:hAnsi="Arial" w:cs="Arial"/>
                <w:sz w:val="20"/>
                <w:szCs w:val="20"/>
              </w:rPr>
            </w:pPr>
            <w:r w:rsidRPr="000F07D6">
              <w:rPr>
                <w:rFonts w:ascii="Arial" w:hAnsi="Arial" w:cs="Arial"/>
                <w:sz w:val="20"/>
                <w:szCs w:val="20"/>
              </w:rPr>
              <w:t>3.1 Address the funding challenges of a registry from the beginning.</w:t>
            </w:r>
          </w:p>
        </w:tc>
      </w:tr>
      <w:tr w:rsidR="00AD021D" w:rsidRPr="000F07D6" w14:paraId="49D8B53F" w14:textId="77777777" w:rsidTr="00AD021D">
        <w:trPr>
          <w:trHeight w:val="372"/>
        </w:trPr>
        <w:tc>
          <w:tcPr>
            <w:tcW w:w="1034" w:type="dxa"/>
            <w:vMerge/>
            <w:vAlign w:val="center"/>
            <w:hideMark/>
          </w:tcPr>
          <w:p w14:paraId="697E6BE8" w14:textId="77777777" w:rsidR="00AD021D" w:rsidRPr="000F07D6" w:rsidRDefault="00AD021D" w:rsidP="00AD021D">
            <w:pPr>
              <w:rPr>
                <w:rFonts w:ascii="Arial" w:hAnsi="Arial" w:cs="Arial"/>
                <w:sz w:val="20"/>
                <w:szCs w:val="20"/>
              </w:rPr>
            </w:pPr>
          </w:p>
        </w:tc>
        <w:tc>
          <w:tcPr>
            <w:tcW w:w="1975" w:type="dxa"/>
            <w:vMerge/>
            <w:vAlign w:val="center"/>
            <w:hideMark/>
          </w:tcPr>
          <w:p w14:paraId="31FE9F5D" w14:textId="77777777" w:rsidR="00AD021D" w:rsidRPr="000F07D6" w:rsidRDefault="00AD021D" w:rsidP="00AD021D">
            <w:pPr>
              <w:rPr>
                <w:rFonts w:ascii="Arial" w:hAnsi="Arial" w:cs="Arial"/>
                <w:sz w:val="20"/>
                <w:szCs w:val="20"/>
              </w:rPr>
            </w:pPr>
          </w:p>
        </w:tc>
        <w:tc>
          <w:tcPr>
            <w:tcW w:w="9744" w:type="dxa"/>
            <w:vAlign w:val="center"/>
            <w:hideMark/>
          </w:tcPr>
          <w:p w14:paraId="103484D6" w14:textId="77777777" w:rsidR="00AD021D" w:rsidRPr="000F07D6" w:rsidRDefault="00AD021D" w:rsidP="00037EEA">
            <w:pPr>
              <w:jc w:val="both"/>
              <w:rPr>
                <w:rFonts w:ascii="Arial" w:hAnsi="Arial" w:cs="Arial"/>
                <w:sz w:val="20"/>
                <w:szCs w:val="20"/>
              </w:rPr>
            </w:pPr>
            <w:r w:rsidRPr="000F07D6">
              <w:rPr>
                <w:rFonts w:ascii="Arial" w:hAnsi="Arial" w:cs="Arial"/>
                <w:sz w:val="20"/>
                <w:szCs w:val="20"/>
              </w:rPr>
              <w:t>3.2 Make sure that funding is sufficient for the set-up and sustainable running of the registry.</w:t>
            </w:r>
          </w:p>
        </w:tc>
      </w:tr>
      <w:tr w:rsidR="00AD021D" w:rsidRPr="000F07D6" w14:paraId="407C76DC" w14:textId="77777777" w:rsidTr="00AD021D">
        <w:trPr>
          <w:trHeight w:val="576"/>
        </w:trPr>
        <w:tc>
          <w:tcPr>
            <w:tcW w:w="1034" w:type="dxa"/>
            <w:vMerge/>
            <w:vAlign w:val="center"/>
            <w:hideMark/>
          </w:tcPr>
          <w:p w14:paraId="19AE11DF" w14:textId="77777777" w:rsidR="00AD021D" w:rsidRPr="000F07D6" w:rsidRDefault="00AD021D" w:rsidP="00AD021D">
            <w:pPr>
              <w:rPr>
                <w:rFonts w:ascii="Arial" w:hAnsi="Arial" w:cs="Arial"/>
                <w:sz w:val="20"/>
                <w:szCs w:val="20"/>
              </w:rPr>
            </w:pPr>
          </w:p>
        </w:tc>
        <w:tc>
          <w:tcPr>
            <w:tcW w:w="1975" w:type="dxa"/>
            <w:vMerge/>
            <w:vAlign w:val="center"/>
            <w:hideMark/>
          </w:tcPr>
          <w:p w14:paraId="45F065A3" w14:textId="77777777" w:rsidR="00AD021D" w:rsidRPr="000F07D6" w:rsidRDefault="00AD021D" w:rsidP="00AD021D">
            <w:pPr>
              <w:rPr>
                <w:rFonts w:ascii="Arial" w:hAnsi="Arial" w:cs="Arial"/>
                <w:sz w:val="20"/>
                <w:szCs w:val="20"/>
              </w:rPr>
            </w:pPr>
          </w:p>
        </w:tc>
        <w:tc>
          <w:tcPr>
            <w:tcW w:w="9744" w:type="dxa"/>
            <w:vAlign w:val="center"/>
            <w:hideMark/>
          </w:tcPr>
          <w:p w14:paraId="3277FEF3" w14:textId="77777777" w:rsidR="00AD021D" w:rsidRPr="000F07D6" w:rsidRDefault="00AD021D" w:rsidP="00037EEA">
            <w:pPr>
              <w:jc w:val="both"/>
              <w:rPr>
                <w:rFonts w:ascii="Arial" w:hAnsi="Arial" w:cs="Arial"/>
                <w:sz w:val="20"/>
                <w:szCs w:val="20"/>
              </w:rPr>
            </w:pPr>
            <w:r w:rsidRPr="000F07D6">
              <w:rPr>
                <w:rFonts w:ascii="Arial" w:hAnsi="Arial" w:cs="Arial"/>
                <w:sz w:val="20"/>
                <w:szCs w:val="20"/>
              </w:rPr>
              <w:t>3.3 Make sure that all stakeholders interested in participating in the registry and in the data it produces are considered and consulted on funding or contributing to the registry.</w:t>
            </w:r>
          </w:p>
        </w:tc>
      </w:tr>
      <w:tr w:rsidR="00AD021D" w:rsidRPr="000F07D6" w14:paraId="5CDB045C" w14:textId="77777777" w:rsidTr="00AD021D">
        <w:trPr>
          <w:trHeight w:val="600"/>
        </w:trPr>
        <w:tc>
          <w:tcPr>
            <w:tcW w:w="1034" w:type="dxa"/>
            <w:vMerge w:val="restart"/>
            <w:noWrap/>
            <w:vAlign w:val="center"/>
            <w:hideMark/>
          </w:tcPr>
          <w:p w14:paraId="01E8B3D0" w14:textId="77777777" w:rsidR="00AD021D" w:rsidRPr="000F07D6" w:rsidRDefault="00AD021D" w:rsidP="00AD021D">
            <w:pPr>
              <w:jc w:val="center"/>
              <w:rPr>
                <w:rFonts w:ascii="Arial" w:hAnsi="Arial" w:cs="Arial"/>
                <w:sz w:val="20"/>
                <w:szCs w:val="20"/>
              </w:rPr>
            </w:pPr>
            <w:r w:rsidRPr="000F07D6">
              <w:rPr>
                <w:rFonts w:ascii="Arial" w:hAnsi="Arial" w:cs="Arial"/>
                <w:sz w:val="20"/>
                <w:szCs w:val="20"/>
              </w:rPr>
              <w:t>4</w:t>
            </w:r>
          </w:p>
        </w:tc>
        <w:tc>
          <w:tcPr>
            <w:tcW w:w="1975" w:type="dxa"/>
            <w:vMerge w:val="restart"/>
            <w:vAlign w:val="center"/>
            <w:hideMark/>
          </w:tcPr>
          <w:p w14:paraId="5746D687" w14:textId="77777777" w:rsidR="00AD021D" w:rsidRPr="000F07D6" w:rsidRDefault="00AD021D" w:rsidP="00AD021D">
            <w:pPr>
              <w:jc w:val="center"/>
              <w:rPr>
                <w:rFonts w:ascii="Arial" w:hAnsi="Arial" w:cs="Arial"/>
                <w:sz w:val="20"/>
                <w:szCs w:val="20"/>
              </w:rPr>
            </w:pPr>
            <w:r w:rsidRPr="000F07D6">
              <w:rPr>
                <w:rFonts w:ascii="Arial" w:hAnsi="Arial" w:cs="Arial"/>
                <w:sz w:val="20"/>
                <w:szCs w:val="20"/>
              </w:rPr>
              <w:t>Data quality and data protection</w:t>
            </w:r>
          </w:p>
        </w:tc>
        <w:tc>
          <w:tcPr>
            <w:tcW w:w="9744" w:type="dxa"/>
            <w:vAlign w:val="center"/>
            <w:hideMark/>
          </w:tcPr>
          <w:p w14:paraId="53A0DA14" w14:textId="77777777" w:rsidR="00AD021D" w:rsidRPr="000F07D6" w:rsidRDefault="00AD021D" w:rsidP="00037EEA">
            <w:pPr>
              <w:jc w:val="both"/>
              <w:rPr>
                <w:rFonts w:ascii="Arial" w:hAnsi="Arial" w:cs="Arial"/>
                <w:sz w:val="20"/>
                <w:szCs w:val="20"/>
              </w:rPr>
            </w:pPr>
            <w:r w:rsidRPr="000F07D6">
              <w:rPr>
                <w:rFonts w:ascii="Arial" w:hAnsi="Arial" w:cs="Arial"/>
                <w:sz w:val="20"/>
                <w:szCs w:val="20"/>
              </w:rPr>
              <w:t>4.1 Develop methodological guidance to provide the opportunity for obtaining reliable data to contribute to high-quality evidence.</w:t>
            </w:r>
          </w:p>
        </w:tc>
      </w:tr>
      <w:tr w:rsidR="00AD021D" w:rsidRPr="000F07D6" w14:paraId="34F48589" w14:textId="77777777" w:rsidTr="00CF7F39">
        <w:trPr>
          <w:trHeight w:val="564"/>
        </w:trPr>
        <w:tc>
          <w:tcPr>
            <w:tcW w:w="1034" w:type="dxa"/>
            <w:vMerge/>
            <w:vAlign w:val="center"/>
            <w:hideMark/>
          </w:tcPr>
          <w:p w14:paraId="5943281E" w14:textId="77777777" w:rsidR="00AD021D" w:rsidRPr="000F07D6" w:rsidRDefault="00AD021D" w:rsidP="00AD021D">
            <w:pPr>
              <w:rPr>
                <w:rFonts w:ascii="Arial" w:hAnsi="Arial" w:cs="Arial"/>
                <w:sz w:val="20"/>
                <w:szCs w:val="20"/>
              </w:rPr>
            </w:pPr>
          </w:p>
        </w:tc>
        <w:tc>
          <w:tcPr>
            <w:tcW w:w="1975" w:type="dxa"/>
            <w:vMerge/>
            <w:vAlign w:val="center"/>
            <w:hideMark/>
          </w:tcPr>
          <w:p w14:paraId="0066F9EB" w14:textId="77777777" w:rsidR="00AD021D" w:rsidRPr="000F07D6" w:rsidRDefault="00AD021D" w:rsidP="00AD021D">
            <w:pPr>
              <w:rPr>
                <w:rFonts w:ascii="Arial" w:hAnsi="Arial" w:cs="Arial"/>
                <w:sz w:val="20"/>
                <w:szCs w:val="20"/>
              </w:rPr>
            </w:pPr>
          </w:p>
        </w:tc>
        <w:tc>
          <w:tcPr>
            <w:tcW w:w="9744" w:type="dxa"/>
            <w:vAlign w:val="center"/>
            <w:hideMark/>
          </w:tcPr>
          <w:p w14:paraId="098E58E2" w14:textId="77777777" w:rsidR="00AD021D" w:rsidRPr="000F07D6" w:rsidRDefault="00AD021D" w:rsidP="00037EEA">
            <w:pPr>
              <w:jc w:val="both"/>
              <w:rPr>
                <w:rFonts w:ascii="Arial" w:hAnsi="Arial" w:cs="Arial"/>
                <w:sz w:val="20"/>
                <w:szCs w:val="20"/>
              </w:rPr>
            </w:pPr>
            <w:r w:rsidRPr="000F07D6">
              <w:rPr>
                <w:rFonts w:ascii="Arial" w:hAnsi="Arial" w:cs="Arial"/>
                <w:sz w:val="20"/>
                <w:szCs w:val="20"/>
              </w:rPr>
              <w:t>4.2 Conduct in-depth risk analysis to assess the registry’s ability to obtain the quality data necessary for a pre-defined robust analysis and frequent reporting.</w:t>
            </w:r>
          </w:p>
        </w:tc>
      </w:tr>
      <w:tr w:rsidR="00AD021D" w:rsidRPr="000F07D6" w14:paraId="6C8128C7" w14:textId="77777777" w:rsidTr="00CF7F39">
        <w:trPr>
          <w:trHeight w:val="405"/>
        </w:trPr>
        <w:tc>
          <w:tcPr>
            <w:tcW w:w="1034" w:type="dxa"/>
            <w:vMerge/>
            <w:vAlign w:val="center"/>
            <w:hideMark/>
          </w:tcPr>
          <w:p w14:paraId="23B399CD" w14:textId="77777777" w:rsidR="00AD021D" w:rsidRPr="000F07D6" w:rsidRDefault="00AD021D" w:rsidP="00AD021D">
            <w:pPr>
              <w:rPr>
                <w:rFonts w:ascii="Arial" w:hAnsi="Arial" w:cs="Arial"/>
                <w:sz w:val="20"/>
                <w:szCs w:val="20"/>
              </w:rPr>
            </w:pPr>
          </w:p>
        </w:tc>
        <w:tc>
          <w:tcPr>
            <w:tcW w:w="1975" w:type="dxa"/>
            <w:vMerge/>
            <w:vAlign w:val="center"/>
            <w:hideMark/>
          </w:tcPr>
          <w:p w14:paraId="3C200B2D" w14:textId="77777777" w:rsidR="00AD021D" w:rsidRPr="000F07D6" w:rsidRDefault="00AD021D" w:rsidP="00AD021D">
            <w:pPr>
              <w:rPr>
                <w:rFonts w:ascii="Arial" w:hAnsi="Arial" w:cs="Arial"/>
                <w:sz w:val="20"/>
                <w:szCs w:val="20"/>
              </w:rPr>
            </w:pPr>
          </w:p>
        </w:tc>
        <w:tc>
          <w:tcPr>
            <w:tcW w:w="9744" w:type="dxa"/>
            <w:vAlign w:val="center"/>
            <w:hideMark/>
          </w:tcPr>
          <w:p w14:paraId="34599A4C" w14:textId="77777777" w:rsidR="00AD021D" w:rsidRPr="000F07D6" w:rsidRDefault="00AD021D" w:rsidP="00037EEA">
            <w:pPr>
              <w:jc w:val="both"/>
              <w:rPr>
                <w:rFonts w:ascii="Arial" w:hAnsi="Arial" w:cs="Arial"/>
                <w:sz w:val="20"/>
                <w:szCs w:val="20"/>
              </w:rPr>
            </w:pPr>
            <w:r w:rsidRPr="000F07D6">
              <w:rPr>
                <w:rFonts w:ascii="Arial" w:hAnsi="Arial" w:cs="Arial"/>
                <w:sz w:val="20"/>
                <w:szCs w:val="20"/>
              </w:rPr>
              <w:t>4.3 Leverage experience and expertise from other types of activities like e.g. clinical trial data collection.</w:t>
            </w:r>
          </w:p>
        </w:tc>
      </w:tr>
      <w:tr w:rsidR="00AD021D" w:rsidRPr="000F07D6" w14:paraId="401EDAA3" w14:textId="77777777" w:rsidTr="00CF7F39">
        <w:trPr>
          <w:trHeight w:val="566"/>
        </w:trPr>
        <w:tc>
          <w:tcPr>
            <w:tcW w:w="1034" w:type="dxa"/>
            <w:vMerge/>
            <w:vAlign w:val="center"/>
            <w:hideMark/>
          </w:tcPr>
          <w:p w14:paraId="32064BF6" w14:textId="77777777" w:rsidR="00AD021D" w:rsidRPr="000F07D6" w:rsidRDefault="00AD021D" w:rsidP="00AD021D">
            <w:pPr>
              <w:rPr>
                <w:rFonts w:ascii="Arial" w:hAnsi="Arial" w:cs="Arial"/>
                <w:sz w:val="20"/>
                <w:szCs w:val="20"/>
              </w:rPr>
            </w:pPr>
          </w:p>
        </w:tc>
        <w:tc>
          <w:tcPr>
            <w:tcW w:w="1975" w:type="dxa"/>
            <w:vMerge/>
            <w:vAlign w:val="center"/>
            <w:hideMark/>
          </w:tcPr>
          <w:p w14:paraId="369CE4F9" w14:textId="77777777" w:rsidR="00AD021D" w:rsidRPr="000F07D6" w:rsidRDefault="00AD021D" w:rsidP="00AD021D">
            <w:pPr>
              <w:rPr>
                <w:rFonts w:ascii="Arial" w:hAnsi="Arial" w:cs="Arial"/>
                <w:sz w:val="20"/>
                <w:szCs w:val="20"/>
              </w:rPr>
            </w:pPr>
          </w:p>
        </w:tc>
        <w:tc>
          <w:tcPr>
            <w:tcW w:w="9744" w:type="dxa"/>
            <w:vAlign w:val="center"/>
            <w:hideMark/>
          </w:tcPr>
          <w:p w14:paraId="3C08FEAC" w14:textId="77777777" w:rsidR="00AD021D" w:rsidRPr="000F07D6" w:rsidRDefault="00AD021D" w:rsidP="00037EEA">
            <w:pPr>
              <w:jc w:val="both"/>
              <w:rPr>
                <w:rFonts w:ascii="Arial" w:hAnsi="Arial" w:cs="Arial"/>
                <w:sz w:val="20"/>
                <w:szCs w:val="20"/>
              </w:rPr>
            </w:pPr>
            <w:r w:rsidRPr="000F07D6">
              <w:rPr>
                <w:rFonts w:ascii="Arial" w:hAnsi="Arial" w:cs="Arial"/>
                <w:sz w:val="20"/>
                <w:szCs w:val="20"/>
              </w:rPr>
              <w:t>4.4 Develop an automated data quality assurance system to verify adherence to the data quality monitoring plan which was developed prior to enrolment.</w:t>
            </w:r>
          </w:p>
        </w:tc>
      </w:tr>
      <w:tr w:rsidR="00AD021D" w:rsidRPr="000F07D6" w14:paraId="1A195FC5" w14:textId="77777777" w:rsidTr="00CF7F39">
        <w:trPr>
          <w:trHeight w:val="404"/>
        </w:trPr>
        <w:tc>
          <w:tcPr>
            <w:tcW w:w="1034" w:type="dxa"/>
            <w:vMerge w:val="restart"/>
            <w:vAlign w:val="center"/>
            <w:hideMark/>
          </w:tcPr>
          <w:p w14:paraId="7AB663FF" w14:textId="77777777" w:rsidR="00AD021D" w:rsidRPr="000F07D6" w:rsidRDefault="00AD021D" w:rsidP="00AD021D">
            <w:pPr>
              <w:jc w:val="center"/>
              <w:rPr>
                <w:rFonts w:ascii="Arial" w:hAnsi="Arial" w:cs="Arial"/>
                <w:sz w:val="20"/>
                <w:szCs w:val="20"/>
              </w:rPr>
            </w:pPr>
            <w:r w:rsidRPr="000F07D6">
              <w:rPr>
                <w:rFonts w:ascii="Arial" w:hAnsi="Arial" w:cs="Arial"/>
                <w:sz w:val="20"/>
                <w:szCs w:val="20"/>
              </w:rPr>
              <w:t>5</w:t>
            </w:r>
          </w:p>
        </w:tc>
        <w:tc>
          <w:tcPr>
            <w:tcW w:w="1975" w:type="dxa"/>
            <w:vMerge w:val="restart"/>
            <w:vAlign w:val="center"/>
            <w:hideMark/>
          </w:tcPr>
          <w:p w14:paraId="42272419" w14:textId="77777777" w:rsidR="00AD021D" w:rsidRPr="000F07D6" w:rsidRDefault="00AD021D" w:rsidP="00AD021D">
            <w:pPr>
              <w:jc w:val="center"/>
              <w:rPr>
                <w:rFonts w:ascii="Arial" w:hAnsi="Arial" w:cs="Arial"/>
                <w:sz w:val="20"/>
                <w:szCs w:val="20"/>
              </w:rPr>
            </w:pPr>
            <w:r w:rsidRPr="000F07D6">
              <w:rPr>
                <w:rFonts w:ascii="Arial" w:hAnsi="Arial" w:cs="Arial"/>
                <w:sz w:val="20"/>
                <w:szCs w:val="20"/>
              </w:rPr>
              <w:t>Data availability and reporting</w:t>
            </w:r>
          </w:p>
        </w:tc>
        <w:tc>
          <w:tcPr>
            <w:tcW w:w="9744" w:type="dxa"/>
            <w:vAlign w:val="center"/>
            <w:hideMark/>
          </w:tcPr>
          <w:p w14:paraId="72A0B3A9" w14:textId="77777777" w:rsidR="00AD021D" w:rsidRPr="000F07D6" w:rsidRDefault="00AD021D" w:rsidP="00037EEA">
            <w:pPr>
              <w:jc w:val="both"/>
              <w:rPr>
                <w:rFonts w:ascii="Arial" w:hAnsi="Arial" w:cs="Arial"/>
                <w:sz w:val="20"/>
                <w:szCs w:val="20"/>
              </w:rPr>
            </w:pPr>
            <w:r w:rsidRPr="000F07D6">
              <w:rPr>
                <w:rFonts w:ascii="Arial" w:hAnsi="Arial" w:cs="Arial"/>
                <w:sz w:val="20"/>
                <w:szCs w:val="20"/>
              </w:rPr>
              <w:t>5.1 Provide definitions, explanations and methodologies on how data has been collected</w:t>
            </w:r>
          </w:p>
        </w:tc>
      </w:tr>
      <w:tr w:rsidR="00AD021D" w:rsidRPr="000F07D6" w14:paraId="6374E111" w14:textId="77777777" w:rsidTr="00CF7F39">
        <w:trPr>
          <w:trHeight w:val="282"/>
        </w:trPr>
        <w:tc>
          <w:tcPr>
            <w:tcW w:w="1034" w:type="dxa"/>
            <w:vMerge/>
            <w:vAlign w:val="center"/>
            <w:hideMark/>
          </w:tcPr>
          <w:p w14:paraId="5A7BC854" w14:textId="77777777" w:rsidR="00AD021D" w:rsidRPr="000F07D6" w:rsidRDefault="00AD021D" w:rsidP="00AD021D">
            <w:pPr>
              <w:rPr>
                <w:rFonts w:ascii="Arial" w:hAnsi="Arial" w:cs="Arial"/>
                <w:sz w:val="20"/>
                <w:szCs w:val="20"/>
              </w:rPr>
            </w:pPr>
          </w:p>
        </w:tc>
        <w:tc>
          <w:tcPr>
            <w:tcW w:w="1975" w:type="dxa"/>
            <w:vMerge/>
            <w:vAlign w:val="center"/>
            <w:hideMark/>
          </w:tcPr>
          <w:p w14:paraId="59C12E75" w14:textId="77777777" w:rsidR="00AD021D" w:rsidRPr="000F07D6" w:rsidRDefault="00AD021D" w:rsidP="00AD021D">
            <w:pPr>
              <w:rPr>
                <w:rFonts w:ascii="Arial" w:hAnsi="Arial" w:cs="Arial"/>
                <w:sz w:val="20"/>
                <w:szCs w:val="20"/>
              </w:rPr>
            </w:pPr>
          </w:p>
        </w:tc>
        <w:tc>
          <w:tcPr>
            <w:tcW w:w="9744" w:type="dxa"/>
            <w:vAlign w:val="center"/>
            <w:hideMark/>
          </w:tcPr>
          <w:p w14:paraId="63202694" w14:textId="77777777" w:rsidR="00AD021D" w:rsidRPr="000F07D6" w:rsidRDefault="00AD021D" w:rsidP="00037EEA">
            <w:pPr>
              <w:jc w:val="both"/>
              <w:rPr>
                <w:rFonts w:ascii="Arial" w:hAnsi="Arial" w:cs="Arial"/>
                <w:sz w:val="20"/>
                <w:szCs w:val="20"/>
              </w:rPr>
            </w:pPr>
            <w:r w:rsidRPr="000F07D6">
              <w:rPr>
                <w:rFonts w:ascii="Arial" w:hAnsi="Arial" w:cs="Arial"/>
                <w:sz w:val="20"/>
                <w:szCs w:val="20"/>
              </w:rPr>
              <w:t>5.2 Establish clear roles regarding access to data for different users (primary users, secondary users)</w:t>
            </w:r>
          </w:p>
        </w:tc>
      </w:tr>
      <w:tr w:rsidR="00AD021D" w:rsidRPr="000F07D6" w14:paraId="53A8C6C5" w14:textId="77777777" w:rsidTr="00CF7F39">
        <w:trPr>
          <w:trHeight w:val="555"/>
        </w:trPr>
        <w:tc>
          <w:tcPr>
            <w:tcW w:w="1034" w:type="dxa"/>
            <w:vMerge/>
            <w:vAlign w:val="center"/>
            <w:hideMark/>
          </w:tcPr>
          <w:p w14:paraId="15EB3932" w14:textId="77777777" w:rsidR="00AD021D" w:rsidRPr="000F07D6" w:rsidRDefault="00AD021D" w:rsidP="00AD021D">
            <w:pPr>
              <w:rPr>
                <w:rFonts w:ascii="Arial" w:hAnsi="Arial" w:cs="Arial"/>
                <w:sz w:val="20"/>
                <w:szCs w:val="20"/>
              </w:rPr>
            </w:pPr>
          </w:p>
        </w:tc>
        <w:tc>
          <w:tcPr>
            <w:tcW w:w="1975" w:type="dxa"/>
            <w:vMerge/>
            <w:vAlign w:val="center"/>
            <w:hideMark/>
          </w:tcPr>
          <w:p w14:paraId="7BFDFBD7" w14:textId="77777777" w:rsidR="00AD021D" w:rsidRPr="000F07D6" w:rsidRDefault="00AD021D" w:rsidP="00AD021D">
            <w:pPr>
              <w:rPr>
                <w:rFonts w:ascii="Arial" w:hAnsi="Arial" w:cs="Arial"/>
                <w:sz w:val="20"/>
                <w:szCs w:val="20"/>
              </w:rPr>
            </w:pPr>
          </w:p>
        </w:tc>
        <w:tc>
          <w:tcPr>
            <w:tcW w:w="9744" w:type="dxa"/>
            <w:vAlign w:val="center"/>
            <w:hideMark/>
          </w:tcPr>
          <w:p w14:paraId="59B36EA6" w14:textId="77777777" w:rsidR="00AD021D" w:rsidRPr="000F07D6" w:rsidRDefault="00AD021D" w:rsidP="00037EEA">
            <w:pPr>
              <w:jc w:val="both"/>
              <w:rPr>
                <w:rFonts w:ascii="Arial" w:hAnsi="Arial" w:cs="Arial"/>
                <w:sz w:val="20"/>
                <w:szCs w:val="20"/>
              </w:rPr>
            </w:pPr>
            <w:r w:rsidRPr="000F07D6">
              <w:rPr>
                <w:rFonts w:ascii="Arial" w:hAnsi="Arial" w:cs="Arial"/>
                <w:sz w:val="20"/>
                <w:szCs w:val="20"/>
              </w:rPr>
              <w:t>5.3 Establish the form in which data will be made available to primary and secondary users, including level of detail, numerical presentation and statistical analyses</w:t>
            </w:r>
          </w:p>
        </w:tc>
      </w:tr>
      <w:tr w:rsidR="00AD021D" w:rsidRPr="000F07D6" w14:paraId="2CC91158" w14:textId="77777777" w:rsidTr="00AD021D">
        <w:trPr>
          <w:trHeight w:val="300"/>
        </w:trPr>
        <w:tc>
          <w:tcPr>
            <w:tcW w:w="1034" w:type="dxa"/>
            <w:vMerge/>
            <w:vAlign w:val="center"/>
            <w:hideMark/>
          </w:tcPr>
          <w:p w14:paraId="0CDE660F" w14:textId="77777777" w:rsidR="00AD021D" w:rsidRPr="000F07D6" w:rsidRDefault="00AD021D" w:rsidP="00AD021D">
            <w:pPr>
              <w:rPr>
                <w:rFonts w:ascii="Arial" w:hAnsi="Arial" w:cs="Arial"/>
                <w:sz w:val="20"/>
                <w:szCs w:val="20"/>
              </w:rPr>
            </w:pPr>
          </w:p>
        </w:tc>
        <w:tc>
          <w:tcPr>
            <w:tcW w:w="1975" w:type="dxa"/>
            <w:vMerge/>
            <w:vAlign w:val="center"/>
            <w:hideMark/>
          </w:tcPr>
          <w:p w14:paraId="4AFE15E8" w14:textId="77777777" w:rsidR="00AD021D" w:rsidRPr="000F07D6" w:rsidRDefault="00AD021D" w:rsidP="00AD021D">
            <w:pPr>
              <w:rPr>
                <w:rFonts w:ascii="Arial" w:hAnsi="Arial" w:cs="Arial"/>
                <w:sz w:val="20"/>
                <w:szCs w:val="20"/>
              </w:rPr>
            </w:pPr>
          </w:p>
        </w:tc>
        <w:tc>
          <w:tcPr>
            <w:tcW w:w="9744" w:type="dxa"/>
            <w:vAlign w:val="center"/>
            <w:hideMark/>
          </w:tcPr>
          <w:p w14:paraId="109B3190" w14:textId="77777777" w:rsidR="00AD021D" w:rsidRPr="000F07D6" w:rsidRDefault="00AD021D" w:rsidP="00037EEA">
            <w:pPr>
              <w:jc w:val="both"/>
              <w:rPr>
                <w:rFonts w:ascii="Arial" w:hAnsi="Arial" w:cs="Arial"/>
                <w:sz w:val="20"/>
                <w:szCs w:val="20"/>
              </w:rPr>
            </w:pPr>
            <w:r w:rsidRPr="000F07D6">
              <w:rPr>
                <w:rFonts w:ascii="Arial" w:hAnsi="Arial" w:cs="Arial"/>
                <w:sz w:val="20"/>
                <w:szCs w:val="20"/>
              </w:rPr>
              <w:t>5.4 Establish publication policy plan</w:t>
            </w:r>
          </w:p>
        </w:tc>
      </w:tr>
      <w:tr w:rsidR="00AD021D" w:rsidRPr="000F07D6" w14:paraId="5534DAA3" w14:textId="77777777" w:rsidTr="00AD021D">
        <w:trPr>
          <w:trHeight w:val="300"/>
        </w:trPr>
        <w:tc>
          <w:tcPr>
            <w:tcW w:w="1034" w:type="dxa"/>
            <w:vMerge/>
            <w:vAlign w:val="center"/>
            <w:hideMark/>
          </w:tcPr>
          <w:p w14:paraId="38AB2101" w14:textId="77777777" w:rsidR="00AD021D" w:rsidRPr="000F07D6" w:rsidRDefault="00AD021D" w:rsidP="00AD021D">
            <w:pPr>
              <w:rPr>
                <w:rFonts w:ascii="Arial" w:hAnsi="Arial" w:cs="Arial"/>
                <w:sz w:val="20"/>
                <w:szCs w:val="20"/>
              </w:rPr>
            </w:pPr>
          </w:p>
        </w:tc>
        <w:tc>
          <w:tcPr>
            <w:tcW w:w="1975" w:type="dxa"/>
            <w:vMerge/>
            <w:vAlign w:val="center"/>
            <w:hideMark/>
          </w:tcPr>
          <w:p w14:paraId="181DFA82" w14:textId="77777777" w:rsidR="00AD021D" w:rsidRPr="000F07D6" w:rsidRDefault="00AD021D" w:rsidP="00AD021D">
            <w:pPr>
              <w:rPr>
                <w:rFonts w:ascii="Arial" w:hAnsi="Arial" w:cs="Arial"/>
                <w:sz w:val="20"/>
                <w:szCs w:val="20"/>
              </w:rPr>
            </w:pPr>
          </w:p>
        </w:tc>
        <w:tc>
          <w:tcPr>
            <w:tcW w:w="9744" w:type="dxa"/>
            <w:vAlign w:val="center"/>
            <w:hideMark/>
          </w:tcPr>
          <w:p w14:paraId="51200A38" w14:textId="77777777" w:rsidR="00AD021D" w:rsidRPr="000F07D6" w:rsidRDefault="00AD021D" w:rsidP="00037EEA">
            <w:pPr>
              <w:jc w:val="both"/>
              <w:rPr>
                <w:rFonts w:ascii="Arial" w:hAnsi="Arial" w:cs="Arial"/>
                <w:sz w:val="20"/>
                <w:szCs w:val="20"/>
              </w:rPr>
            </w:pPr>
            <w:r w:rsidRPr="000F07D6">
              <w:rPr>
                <w:rFonts w:ascii="Arial" w:hAnsi="Arial" w:cs="Arial"/>
                <w:sz w:val="20"/>
                <w:szCs w:val="20"/>
              </w:rPr>
              <w:t>5.5 Publish an on-line annual report including a patient-specific summary</w:t>
            </w:r>
          </w:p>
        </w:tc>
      </w:tr>
      <w:tr w:rsidR="00AD021D" w:rsidRPr="000F07D6" w14:paraId="1193FCC4" w14:textId="77777777" w:rsidTr="00AD021D">
        <w:trPr>
          <w:trHeight w:val="315"/>
        </w:trPr>
        <w:tc>
          <w:tcPr>
            <w:tcW w:w="1034" w:type="dxa"/>
            <w:vMerge/>
            <w:vAlign w:val="center"/>
            <w:hideMark/>
          </w:tcPr>
          <w:p w14:paraId="67B48650" w14:textId="77777777" w:rsidR="00AD021D" w:rsidRPr="000F07D6" w:rsidRDefault="00AD021D" w:rsidP="00AD021D">
            <w:pPr>
              <w:rPr>
                <w:rFonts w:ascii="Arial" w:hAnsi="Arial" w:cs="Arial"/>
                <w:sz w:val="20"/>
                <w:szCs w:val="20"/>
              </w:rPr>
            </w:pPr>
          </w:p>
        </w:tc>
        <w:tc>
          <w:tcPr>
            <w:tcW w:w="1975" w:type="dxa"/>
            <w:vMerge/>
            <w:vAlign w:val="center"/>
            <w:hideMark/>
          </w:tcPr>
          <w:p w14:paraId="1391A8DF" w14:textId="77777777" w:rsidR="00AD021D" w:rsidRPr="000F07D6" w:rsidRDefault="00AD021D" w:rsidP="00AD021D">
            <w:pPr>
              <w:rPr>
                <w:rFonts w:ascii="Arial" w:hAnsi="Arial" w:cs="Arial"/>
                <w:sz w:val="20"/>
                <w:szCs w:val="20"/>
              </w:rPr>
            </w:pPr>
          </w:p>
        </w:tc>
        <w:tc>
          <w:tcPr>
            <w:tcW w:w="9744" w:type="dxa"/>
            <w:vAlign w:val="center"/>
            <w:hideMark/>
          </w:tcPr>
          <w:p w14:paraId="56082583" w14:textId="77777777" w:rsidR="00AD021D" w:rsidRPr="000F07D6" w:rsidRDefault="00AD021D" w:rsidP="00037EEA">
            <w:pPr>
              <w:jc w:val="both"/>
              <w:rPr>
                <w:rFonts w:ascii="Arial" w:hAnsi="Arial" w:cs="Arial"/>
                <w:sz w:val="20"/>
                <w:szCs w:val="20"/>
              </w:rPr>
            </w:pPr>
            <w:r w:rsidRPr="000F07D6">
              <w:rPr>
                <w:rFonts w:ascii="Arial" w:hAnsi="Arial" w:cs="Arial"/>
                <w:sz w:val="20"/>
                <w:szCs w:val="20"/>
              </w:rPr>
              <w:t>5.6 Establish a process for data requests</w:t>
            </w:r>
          </w:p>
        </w:tc>
      </w:tr>
      <w:tr w:rsidR="00AD021D" w:rsidRPr="000F07D6" w14:paraId="37F2DCD1" w14:textId="77777777" w:rsidTr="00AD021D">
        <w:trPr>
          <w:trHeight w:val="600"/>
        </w:trPr>
        <w:tc>
          <w:tcPr>
            <w:tcW w:w="1034" w:type="dxa"/>
            <w:vMerge w:val="restart"/>
            <w:noWrap/>
            <w:vAlign w:val="center"/>
            <w:hideMark/>
          </w:tcPr>
          <w:p w14:paraId="7554AD70" w14:textId="77777777" w:rsidR="00AD021D" w:rsidRPr="000F07D6" w:rsidRDefault="00AD021D" w:rsidP="00AD021D">
            <w:pPr>
              <w:jc w:val="center"/>
              <w:rPr>
                <w:rFonts w:ascii="Arial" w:hAnsi="Arial" w:cs="Arial"/>
                <w:sz w:val="20"/>
                <w:szCs w:val="20"/>
              </w:rPr>
            </w:pPr>
            <w:r w:rsidRPr="000F07D6">
              <w:rPr>
                <w:rFonts w:ascii="Arial" w:hAnsi="Arial" w:cs="Arial"/>
                <w:sz w:val="20"/>
                <w:szCs w:val="20"/>
              </w:rPr>
              <w:t>6</w:t>
            </w:r>
          </w:p>
        </w:tc>
        <w:tc>
          <w:tcPr>
            <w:tcW w:w="1975" w:type="dxa"/>
            <w:vMerge w:val="restart"/>
            <w:vAlign w:val="center"/>
            <w:hideMark/>
          </w:tcPr>
          <w:p w14:paraId="4C8E9168" w14:textId="77777777" w:rsidR="00AD021D" w:rsidRPr="000F07D6" w:rsidRDefault="00AD021D" w:rsidP="00AD021D">
            <w:pPr>
              <w:jc w:val="center"/>
              <w:rPr>
                <w:rFonts w:ascii="Arial" w:hAnsi="Arial" w:cs="Arial"/>
                <w:sz w:val="20"/>
                <w:szCs w:val="20"/>
              </w:rPr>
            </w:pPr>
            <w:r w:rsidRPr="000F07D6">
              <w:rPr>
                <w:rFonts w:ascii="Arial" w:hAnsi="Arial" w:cs="Arial"/>
                <w:sz w:val="20"/>
                <w:szCs w:val="20"/>
              </w:rPr>
              <w:t>Staff education and qualification</w:t>
            </w:r>
          </w:p>
        </w:tc>
        <w:tc>
          <w:tcPr>
            <w:tcW w:w="9744" w:type="dxa"/>
            <w:vAlign w:val="center"/>
            <w:hideMark/>
          </w:tcPr>
          <w:p w14:paraId="146D1608" w14:textId="77777777" w:rsidR="00AD021D" w:rsidRPr="000F07D6" w:rsidRDefault="00AD021D" w:rsidP="00037EEA">
            <w:pPr>
              <w:jc w:val="both"/>
              <w:rPr>
                <w:rFonts w:ascii="Arial" w:hAnsi="Arial" w:cs="Arial"/>
                <w:sz w:val="20"/>
                <w:szCs w:val="20"/>
              </w:rPr>
            </w:pPr>
            <w:r w:rsidRPr="000F07D6">
              <w:rPr>
                <w:rFonts w:ascii="Arial" w:hAnsi="Arial" w:cs="Arial"/>
                <w:sz w:val="20"/>
                <w:szCs w:val="20"/>
              </w:rPr>
              <w:t>6.1 Standardised training programs should be developed and made available to the staff involved in registries to ensure quality of data entered</w:t>
            </w:r>
          </w:p>
        </w:tc>
      </w:tr>
      <w:tr w:rsidR="00AD021D" w:rsidRPr="000F07D6" w14:paraId="574F3870" w14:textId="77777777" w:rsidTr="00AD021D">
        <w:trPr>
          <w:trHeight w:val="510"/>
        </w:trPr>
        <w:tc>
          <w:tcPr>
            <w:tcW w:w="1034" w:type="dxa"/>
            <w:vMerge/>
            <w:vAlign w:val="center"/>
            <w:hideMark/>
          </w:tcPr>
          <w:p w14:paraId="7B0E0255" w14:textId="77777777" w:rsidR="00AD021D" w:rsidRPr="000F07D6" w:rsidRDefault="00AD021D" w:rsidP="00AD021D">
            <w:pPr>
              <w:rPr>
                <w:rFonts w:ascii="Arial" w:hAnsi="Arial" w:cs="Arial"/>
                <w:sz w:val="20"/>
                <w:szCs w:val="20"/>
              </w:rPr>
            </w:pPr>
          </w:p>
        </w:tc>
        <w:tc>
          <w:tcPr>
            <w:tcW w:w="1975" w:type="dxa"/>
            <w:vMerge/>
            <w:vAlign w:val="center"/>
            <w:hideMark/>
          </w:tcPr>
          <w:p w14:paraId="637C70DC" w14:textId="77777777" w:rsidR="00AD021D" w:rsidRPr="000F07D6" w:rsidRDefault="00AD021D" w:rsidP="00AD021D">
            <w:pPr>
              <w:rPr>
                <w:rFonts w:ascii="Arial" w:hAnsi="Arial" w:cs="Arial"/>
                <w:sz w:val="20"/>
                <w:szCs w:val="20"/>
              </w:rPr>
            </w:pPr>
          </w:p>
        </w:tc>
        <w:tc>
          <w:tcPr>
            <w:tcW w:w="9744" w:type="dxa"/>
            <w:vAlign w:val="center"/>
            <w:hideMark/>
          </w:tcPr>
          <w:p w14:paraId="38029D09" w14:textId="77777777" w:rsidR="00AD021D" w:rsidRPr="000F07D6" w:rsidRDefault="00AD021D" w:rsidP="00037EEA">
            <w:pPr>
              <w:jc w:val="both"/>
              <w:rPr>
                <w:rFonts w:ascii="Arial" w:hAnsi="Arial" w:cs="Arial"/>
                <w:sz w:val="20"/>
                <w:szCs w:val="20"/>
              </w:rPr>
            </w:pPr>
            <w:r w:rsidRPr="000F07D6">
              <w:rPr>
                <w:rFonts w:ascii="Arial" w:hAnsi="Arial" w:cs="Arial"/>
                <w:sz w:val="20"/>
                <w:szCs w:val="20"/>
              </w:rPr>
              <w:t>6.2 other stakeholders involved in analysing and assessing registry data to help them understand the limitations and benefits of registry data</w:t>
            </w:r>
          </w:p>
        </w:tc>
      </w:tr>
      <w:tr w:rsidR="00AD021D" w:rsidRPr="000F07D6" w14:paraId="35EA6C7A" w14:textId="77777777" w:rsidTr="00AD021D">
        <w:trPr>
          <w:trHeight w:val="510"/>
        </w:trPr>
        <w:tc>
          <w:tcPr>
            <w:tcW w:w="1034" w:type="dxa"/>
            <w:vMerge/>
            <w:vAlign w:val="center"/>
            <w:hideMark/>
          </w:tcPr>
          <w:p w14:paraId="1534F62F" w14:textId="77777777" w:rsidR="00AD021D" w:rsidRPr="000F07D6" w:rsidRDefault="00AD021D" w:rsidP="00AD021D">
            <w:pPr>
              <w:rPr>
                <w:rFonts w:ascii="Arial" w:hAnsi="Arial" w:cs="Arial"/>
                <w:sz w:val="20"/>
                <w:szCs w:val="20"/>
              </w:rPr>
            </w:pPr>
          </w:p>
        </w:tc>
        <w:tc>
          <w:tcPr>
            <w:tcW w:w="1975" w:type="dxa"/>
            <w:vMerge/>
            <w:vAlign w:val="center"/>
            <w:hideMark/>
          </w:tcPr>
          <w:p w14:paraId="2BD52638" w14:textId="77777777" w:rsidR="00AD021D" w:rsidRPr="000F07D6" w:rsidRDefault="00AD021D" w:rsidP="00AD021D">
            <w:pPr>
              <w:rPr>
                <w:rFonts w:ascii="Arial" w:hAnsi="Arial" w:cs="Arial"/>
                <w:sz w:val="20"/>
                <w:szCs w:val="20"/>
              </w:rPr>
            </w:pPr>
          </w:p>
        </w:tc>
        <w:tc>
          <w:tcPr>
            <w:tcW w:w="9744" w:type="dxa"/>
            <w:vAlign w:val="center"/>
            <w:hideMark/>
          </w:tcPr>
          <w:p w14:paraId="2B27EE37" w14:textId="77777777" w:rsidR="00AD021D" w:rsidRPr="000F07D6" w:rsidRDefault="00AD021D" w:rsidP="00037EEA">
            <w:pPr>
              <w:jc w:val="both"/>
              <w:rPr>
                <w:rFonts w:ascii="Arial" w:hAnsi="Arial" w:cs="Arial"/>
                <w:sz w:val="20"/>
                <w:szCs w:val="20"/>
              </w:rPr>
            </w:pPr>
            <w:r w:rsidRPr="000F07D6">
              <w:rPr>
                <w:rFonts w:ascii="Arial" w:hAnsi="Arial" w:cs="Arial"/>
                <w:sz w:val="20"/>
                <w:szCs w:val="20"/>
              </w:rPr>
              <w:t>6.3 students as part of their curriculum to ensure proper qualification for possible future participation in registries</w:t>
            </w:r>
          </w:p>
        </w:tc>
      </w:tr>
      <w:tr w:rsidR="00AD021D" w:rsidRPr="000F07D6" w14:paraId="518B35F0" w14:textId="77777777" w:rsidTr="00AD021D">
        <w:trPr>
          <w:trHeight w:val="405"/>
        </w:trPr>
        <w:tc>
          <w:tcPr>
            <w:tcW w:w="1034" w:type="dxa"/>
            <w:vMerge/>
            <w:vAlign w:val="center"/>
            <w:hideMark/>
          </w:tcPr>
          <w:p w14:paraId="7D505C82" w14:textId="77777777" w:rsidR="00AD021D" w:rsidRPr="000F07D6" w:rsidRDefault="00AD021D" w:rsidP="00AD021D">
            <w:pPr>
              <w:rPr>
                <w:rFonts w:ascii="Arial" w:hAnsi="Arial" w:cs="Arial"/>
                <w:sz w:val="20"/>
                <w:szCs w:val="20"/>
              </w:rPr>
            </w:pPr>
          </w:p>
        </w:tc>
        <w:tc>
          <w:tcPr>
            <w:tcW w:w="1975" w:type="dxa"/>
            <w:vMerge/>
            <w:vAlign w:val="center"/>
            <w:hideMark/>
          </w:tcPr>
          <w:p w14:paraId="0EF9DF6A" w14:textId="77777777" w:rsidR="00AD021D" w:rsidRPr="000F07D6" w:rsidRDefault="00AD021D" w:rsidP="00AD021D">
            <w:pPr>
              <w:rPr>
                <w:rFonts w:ascii="Arial" w:hAnsi="Arial" w:cs="Arial"/>
                <w:sz w:val="20"/>
                <w:szCs w:val="20"/>
              </w:rPr>
            </w:pPr>
          </w:p>
        </w:tc>
        <w:tc>
          <w:tcPr>
            <w:tcW w:w="9744" w:type="dxa"/>
            <w:vAlign w:val="center"/>
            <w:hideMark/>
          </w:tcPr>
          <w:p w14:paraId="22FCA679" w14:textId="77777777" w:rsidR="00AD021D" w:rsidRPr="000F07D6" w:rsidRDefault="00AD021D" w:rsidP="00037EEA">
            <w:pPr>
              <w:jc w:val="both"/>
              <w:rPr>
                <w:rFonts w:ascii="Arial" w:hAnsi="Arial" w:cs="Arial"/>
                <w:sz w:val="20"/>
                <w:szCs w:val="20"/>
              </w:rPr>
            </w:pPr>
            <w:r w:rsidRPr="000F07D6">
              <w:rPr>
                <w:rFonts w:ascii="Arial" w:hAnsi="Arial" w:cs="Arial"/>
                <w:sz w:val="20"/>
                <w:szCs w:val="20"/>
              </w:rPr>
              <w:t>6.4 Instruments to motivate entering complete data sets should be in place.</w:t>
            </w:r>
          </w:p>
        </w:tc>
      </w:tr>
    </w:tbl>
    <w:p w14:paraId="5B26F2A7" w14:textId="5890ABDA" w:rsidR="00AD021D" w:rsidRPr="000F07D6" w:rsidRDefault="00AD021D" w:rsidP="00AD021D">
      <w:pPr>
        <w:rPr>
          <w:rFonts w:ascii="Arial" w:hAnsi="Arial" w:cs="Arial"/>
          <w:sz w:val="20"/>
          <w:szCs w:val="20"/>
        </w:rPr>
      </w:pPr>
    </w:p>
    <w:p w14:paraId="411DB39F" w14:textId="2B80A40B" w:rsidR="00CF7F39" w:rsidRPr="000F07D6" w:rsidRDefault="00CF7F39" w:rsidP="00AD021D">
      <w:pPr>
        <w:rPr>
          <w:rFonts w:ascii="Arial" w:hAnsi="Arial" w:cs="Arial"/>
          <w:sz w:val="20"/>
          <w:szCs w:val="20"/>
        </w:rPr>
      </w:pPr>
    </w:p>
    <w:p w14:paraId="01220634" w14:textId="1154A1F4" w:rsidR="00CF7F39" w:rsidRPr="000F07D6" w:rsidRDefault="00CF7F39" w:rsidP="00AD021D">
      <w:pPr>
        <w:rPr>
          <w:rFonts w:ascii="Arial" w:hAnsi="Arial" w:cs="Arial"/>
          <w:sz w:val="20"/>
          <w:szCs w:val="20"/>
        </w:rPr>
      </w:pPr>
    </w:p>
    <w:p w14:paraId="76D5D5CB" w14:textId="0477D562" w:rsidR="00CF7F39" w:rsidRPr="000F07D6" w:rsidRDefault="00CF7F39" w:rsidP="00AD021D">
      <w:pPr>
        <w:rPr>
          <w:rFonts w:ascii="Arial" w:hAnsi="Arial" w:cs="Arial"/>
          <w:sz w:val="20"/>
          <w:szCs w:val="20"/>
        </w:rPr>
      </w:pPr>
    </w:p>
    <w:p w14:paraId="0441B971" w14:textId="6873D74D" w:rsidR="00CF7F39" w:rsidRPr="000F07D6" w:rsidRDefault="00CF7F39" w:rsidP="00AD021D">
      <w:pPr>
        <w:rPr>
          <w:rFonts w:ascii="Arial" w:hAnsi="Arial" w:cs="Arial"/>
          <w:sz w:val="20"/>
          <w:szCs w:val="20"/>
        </w:rPr>
      </w:pPr>
    </w:p>
    <w:p w14:paraId="3F17881A" w14:textId="04CD3334" w:rsidR="00CF7F39" w:rsidRPr="000F07D6" w:rsidRDefault="00CF7F39" w:rsidP="00AD021D">
      <w:pPr>
        <w:rPr>
          <w:rFonts w:ascii="Arial" w:hAnsi="Arial" w:cs="Arial"/>
          <w:sz w:val="20"/>
          <w:szCs w:val="20"/>
        </w:rPr>
      </w:pPr>
    </w:p>
    <w:p w14:paraId="4F31F8A1" w14:textId="4B1C0ECE" w:rsidR="00CF7F39" w:rsidRPr="000F07D6" w:rsidRDefault="00CF7F39" w:rsidP="00AD021D">
      <w:pPr>
        <w:rPr>
          <w:rFonts w:ascii="Arial" w:hAnsi="Arial" w:cs="Arial"/>
          <w:sz w:val="20"/>
          <w:szCs w:val="20"/>
        </w:rPr>
      </w:pPr>
    </w:p>
    <w:p w14:paraId="0E70D845" w14:textId="04EADD1A" w:rsidR="00CF7F39" w:rsidRPr="000F07D6" w:rsidRDefault="00CF7F39" w:rsidP="00FF1382">
      <w:pPr>
        <w:rPr>
          <w:rFonts w:ascii="Arial" w:hAnsi="Arial" w:cs="Arial"/>
          <w:sz w:val="20"/>
          <w:szCs w:val="20"/>
        </w:rPr>
      </w:pPr>
    </w:p>
    <w:p w14:paraId="0304DAEB" w14:textId="61D82132" w:rsidR="00CF7F39" w:rsidRPr="000F07D6" w:rsidRDefault="00CF7F39" w:rsidP="00AD021D">
      <w:pPr>
        <w:rPr>
          <w:rFonts w:ascii="Arial" w:hAnsi="Arial" w:cs="Arial"/>
          <w:sz w:val="20"/>
          <w:szCs w:val="20"/>
        </w:rPr>
      </w:pPr>
    </w:p>
    <w:p w14:paraId="1E54BFB0" w14:textId="77777777" w:rsidR="00FC529B" w:rsidRPr="000F07D6" w:rsidRDefault="00FC529B" w:rsidP="00AD021D">
      <w:pPr>
        <w:rPr>
          <w:rFonts w:ascii="Arial" w:hAnsi="Arial" w:cs="Arial"/>
          <w:b/>
          <w:sz w:val="24"/>
          <w:szCs w:val="24"/>
        </w:rPr>
      </w:pPr>
    </w:p>
    <w:p w14:paraId="38DE46E4" w14:textId="77777777" w:rsidR="00FF1382" w:rsidRPr="000F07D6" w:rsidRDefault="00FF1382" w:rsidP="00AD021D">
      <w:pPr>
        <w:rPr>
          <w:rFonts w:ascii="Arial" w:hAnsi="Arial" w:cs="Arial"/>
          <w:b/>
        </w:rPr>
      </w:pPr>
    </w:p>
    <w:p w14:paraId="2C37DA13" w14:textId="0ADCCDCB" w:rsidR="007E3B81" w:rsidRPr="000F07D6" w:rsidRDefault="00267648" w:rsidP="007E3B81">
      <w:pPr>
        <w:spacing w:after="0" w:line="240" w:lineRule="auto"/>
        <w:rPr>
          <w:rFonts w:ascii="Arial" w:hAnsi="Arial" w:cs="Arial"/>
          <w:b/>
        </w:rPr>
      </w:pPr>
      <w:r>
        <w:rPr>
          <w:rFonts w:ascii="Arial" w:hAnsi="Arial" w:cs="Arial"/>
          <w:b/>
        </w:rPr>
        <w:lastRenderedPageBreak/>
        <w:t xml:space="preserve">Supplementary </w:t>
      </w:r>
      <w:r w:rsidR="00C16F56">
        <w:rPr>
          <w:rFonts w:ascii="Arial" w:hAnsi="Arial" w:cs="Arial"/>
          <w:b/>
        </w:rPr>
        <w:t xml:space="preserve">Table </w:t>
      </w:r>
      <w:r>
        <w:rPr>
          <w:rFonts w:ascii="Arial" w:hAnsi="Arial" w:cs="Arial"/>
          <w:b/>
        </w:rPr>
        <w:t>7</w:t>
      </w:r>
      <w:r w:rsidR="00E424EF" w:rsidRPr="000F07D6">
        <w:rPr>
          <w:rFonts w:ascii="Arial" w:hAnsi="Arial" w:cs="Arial"/>
          <w:b/>
        </w:rPr>
        <w:t xml:space="preserve">: </w:t>
      </w:r>
      <w:r w:rsidR="00712738" w:rsidRPr="000F07D6">
        <w:rPr>
          <w:rFonts w:ascii="Arial" w:hAnsi="Arial" w:cs="Arial"/>
          <w:b/>
        </w:rPr>
        <w:t>Guidance  on  the  Safety  and Efficacy  of  Interventional  Procedures/Assessment  of  the  Quality  of  an  Existing Database</w:t>
      </w:r>
      <w:r w:rsidR="00CF7F39" w:rsidRPr="000F07D6">
        <w:rPr>
          <w:rFonts w:ascii="Arial" w:hAnsi="Arial" w:cs="Arial"/>
          <w:b/>
        </w:rPr>
        <w:t xml:space="preserve"> </w:t>
      </w:r>
    </w:p>
    <w:p w14:paraId="168794DC" w14:textId="184C8A81" w:rsidR="00CF7F39" w:rsidRPr="000F07D6" w:rsidRDefault="00CF7F39" w:rsidP="007E3B81">
      <w:pPr>
        <w:spacing w:after="0" w:line="240" w:lineRule="auto"/>
        <w:rPr>
          <w:rFonts w:ascii="Arial" w:hAnsi="Arial" w:cs="Arial"/>
          <w:b/>
        </w:rPr>
      </w:pPr>
      <w:r w:rsidRPr="000F07D6">
        <w:rPr>
          <w:rFonts w:ascii="Arial" w:hAnsi="Arial" w:cs="Arial"/>
          <w:b/>
        </w:rPr>
        <w:t>(ReBIP</w:t>
      </w:r>
      <w:r w:rsidR="00712738" w:rsidRPr="000F07D6">
        <w:rPr>
          <w:rFonts w:ascii="Arial" w:hAnsi="Arial" w:cs="Arial"/>
          <w:b/>
        </w:rPr>
        <w:t>, Review Body for Interventional Procedures</w:t>
      </w:r>
      <w:r w:rsidRPr="000F07D6">
        <w:rPr>
          <w:rFonts w:ascii="Arial" w:hAnsi="Arial" w:cs="Arial"/>
          <w:b/>
        </w:rPr>
        <w:t>)</w:t>
      </w:r>
    </w:p>
    <w:p w14:paraId="4B6A43D0" w14:textId="77777777" w:rsidR="007E3B81" w:rsidRPr="000F07D6" w:rsidRDefault="007E3B81" w:rsidP="007E3B81">
      <w:pPr>
        <w:spacing w:after="0" w:line="240" w:lineRule="auto"/>
        <w:rPr>
          <w:rFonts w:ascii="Arial" w:hAnsi="Arial" w:cs="Arial"/>
          <w:b/>
        </w:rPr>
      </w:pPr>
    </w:p>
    <w:tbl>
      <w:tblPr>
        <w:tblStyle w:val="TableGrid"/>
        <w:tblW w:w="0" w:type="auto"/>
        <w:tblLook w:val="04A0" w:firstRow="1" w:lastRow="0" w:firstColumn="1" w:lastColumn="0" w:noHBand="0" w:noVBand="1"/>
      </w:tblPr>
      <w:tblGrid>
        <w:gridCol w:w="1940"/>
        <w:gridCol w:w="3060"/>
        <w:gridCol w:w="1840"/>
        <w:gridCol w:w="7756"/>
      </w:tblGrid>
      <w:tr w:rsidR="00CF7F39" w:rsidRPr="000F07D6" w14:paraId="67C9CB49" w14:textId="77777777" w:rsidTr="00E424EF">
        <w:trPr>
          <w:trHeight w:val="401"/>
        </w:trPr>
        <w:tc>
          <w:tcPr>
            <w:tcW w:w="1940" w:type="dxa"/>
            <w:noWrap/>
            <w:vAlign w:val="center"/>
            <w:hideMark/>
          </w:tcPr>
          <w:p w14:paraId="0A09CDC4" w14:textId="77777777" w:rsidR="00CF7F39" w:rsidRPr="000F07D6" w:rsidRDefault="00CF7F39" w:rsidP="00E424EF">
            <w:pPr>
              <w:jc w:val="center"/>
              <w:rPr>
                <w:rFonts w:ascii="Arial" w:hAnsi="Arial" w:cs="Arial"/>
                <w:b/>
                <w:bCs/>
                <w:sz w:val="20"/>
                <w:szCs w:val="20"/>
              </w:rPr>
            </w:pPr>
            <w:r w:rsidRPr="000F07D6">
              <w:rPr>
                <w:rFonts w:ascii="Arial" w:hAnsi="Arial" w:cs="Arial"/>
                <w:b/>
                <w:bCs/>
                <w:sz w:val="20"/>
                <w:szCs w:val="20"/>
              </w:rPr>
              <w:t>Number</w:t>
            </w:r>
          </w:p>
        </w:tc>
        <w:tc>
          <w:tcPr>
            <w:tcW w:w="3060" w:type="dxa"/>
            <w:noWrap/>
            <w:vAlign w:val="center"/>
            <w:hideMark/>
          </w:tcPr>
          <w:p w14:paraId="3527938C" w14:textId="77777777" w:rsidR="00CF7F39" w:rsidRPr="000F07D6" w:rsidRDefault="00CF7F39" w:rsidP="00E424EF">
            <w:pPr>
              <w:jc w:val="center"/>
              <w:rPr>
                <w:rFonts w:ascii="Arial" w:hAnsi="Arial" w:cs="Arial"/>
                <w:b/>
                <w:bCs/>
                <w:sz w:val="20"/>
                <w:szCs w:val="20"/>
              </w:rPr>
            </w:pPr>
            <w:r w:rsidRPr="000F07D6">
              <w:rPr>
                <w:rFonts w:ascii="Arial" w:hAnsi="Arial" w:cs="Arial"/>
                <w:b/>
                <w:bCs/>
                <w:sz w:val="20"/>
                <w:szCs w:val="20"/>
              </w:rPr>
              <w:t>Main criteria</w:t>
            </w:r>
          </w:p>
        </w:tc>
        <w:tc>
          <w:tcPr>
            <w:tcW w:w="1840" w:type="dxa"/>
            <w:vAlign w:val="center"/>
            <w:hideMark/>
          </w:tcPr>
          <w:p w14:paraId="4A54364E" w14:textId="77777777" w:rsidR="00CF7F39" w:rsidRPr="000F07D6" w:rsidRDefault="00CF7F39" w:rsidP="00E424EF">
            <w:pPr>
              <w:jc w:val="center"/>
              <w:rPr>
                <w:rFonts w:ascii="Arial" w:hAnsi="Arial" w:cs="Arial"/>
                <w:b/>
                <w:bCs/>
                <w:sz w:val="20"/>
                <w:szCs w:val="20"/>
              </w:rPr>
            </w:pPr>
            <w:r w:rsidRPr="000F07D6">
              <w:rPr>
                <w:rFonts w:ascii="Arial" w:hAnsi="Arial" w:cs="Arial"/>
                <w:b/>
                <w:bCs/>
                <w:sz w:val="20"/>
                <w:szCs w:val="20"/>
              </w:rPr>
              <w:t>Subdimension</w:t>
            </w:r>
          </w:p>
        </w:tc>
        <w:tc>
          <w:tcPr>
            <w:tcW w:w="7756" w:type="dxa"/>
            <w:noWrap/>
            <w:vAlign w:val="center"/>
            <w:hideMark/>
          </w:tcPr>
          <w:p w14:paraId="1BB41D03" w14:textId="77777777" w:rsidR="00CF7F39" w:rsidRPr="000F07D6" w:rsidRDefault="00CF7F39" w:rsidP="00E424EF">
            <w:pPr>
              <w:jc w:val="center"/>
              <w:rPr>
                <w:rFonts w:ascii="Arial" w:hAnsi="Arial" w:cs="Arial"/>
                <w:b/>
                <w:bCs/>
                <w:sz w:val="20"/>
                <w:szCs w:val="20"/>
              </w:rPr>
            </w:pPr>
            <w:r w:rsidRPr="000F07D6">
              <w:rPr>
                <w:rFonts w:ascii="Arial" w:hAnsi="Arial" w:cs="Arial"/>
                <w:b/>
                <w:bCs/>
                <w:sz w:val="20"/>
                <w:szCs w:val="20"/>
              </w:rPr>
              <w:t>Explanation</w:t>
            </w:r>
          </w:p>
        </w:tc>
      </w:tr>
      <w:tr w:rsidR="00CF7F39" w:rsidRPr="000F07D6" w14:paraId="59626D5E" w14:textId="77777777" w:rsidTr="00E424EF">
        <w:trPr>
          <w:trHeight w:val="532"/>
        </w:trPr>
        <w:tc>
          <w:tcPr>
            <w:tcW w:w="1940" w:type="dxa"/>
            <w:vMerge w:val="restart"/>
            <w:noWrap/>
            <w:vAlign w:val="center"/>
            <w:hideMark/>
          </w:tcPr>
          <w:p w14:paraId="4388AF7F" w14:textId="77777777" w:rsidR="00CF7F39" w:rsidRPr="000F07D6" w:rsidRDefault="00CF7F39" w:rsidP="00E424EF">
            <w:pPr>
              <w:jc w:val="center"/>
              <w:rPr>
                <w:rFonts w:ascii="Arial" w:hAnsi="Arial" w:cs="Arial"/>
                <w:sz w:val="20"/>
                <w:szCs w:val="20"/>
              </w:rPr>
            </w:pPr>
            <w:r w:rsidRPr="000F07D6">
              <w:rPr>
                <w:rFonts w:ascii="Arial" w:hAnsi="Arial" w:cs="Arial"/>
                <w:sz w:val="20"/>
                <w:szCs w:val="20"/>
              </w:rPr>
              <w:t>1</w:t>
            </w:r>
          </w:p>
        </w:tc>
        <w:tc>
          <w:tcPr>
            <w:tcW w:w="3060" w:type="dxa"/>
            <w:vMerge w:val="restart"/>
            <w:noWrap/>
            <w:vAlign w:val="center"/>
            <w:hideMark/>
          </w:tcPr>
          <w:p w14:paraId="6DC17E44" w14:textId="77777777" w:rsidR="00CF7F39" w:rsidRPr="000F07D6" w:rsidRDefault="00CF7F39" w:rsidP="00E424EF">
            <w:pPr>
              <w:jc w:val="center"/>
              <w:rPr>
                <w:rFonts w:ascii="Arial" w:hAnsi="Arial" w:cs="Arial"/>
                <w:sz w:val="20"/>
                <w:szCs w:val="20"/>
              </w:rPr>
            </w:pPr>
            <w:r w:rsidRPr="000F07D6">
              <w:rPr>
                <w:rFonts w:ascii="Arial" w:hAnsi="Arial" w:cs="Arial"/>
                <w:sz w:val="20"/>
                <w:szCs w:val="20"/>
              </w:rPr>
              <w:t>Management and organisation</w:t>
            </w:r>
          </w:p>
        </w:tc>
        <w:tc>
          <w:tcPr>
            <w:tcW w:w="1840" w:type="dxa"/>
            <w:noWrap/>
            <w:vAlign w:val="center"/>
            <w:hideMark/>
          </w:tcPr>
          <w:p w14:paraId="3315DC75" w14:textId="77777777" w:rsidR="00CF7F39" w:rsidRPr="000F07D6" w:rsidRDefault="00CF7F39" w:rsidP="00E424EF">
            <w:pPr>
              <w:jc w:val="center"/>
              <w:rPr>
                <w:rFonts w:ascii="Arial" w:hAnsi="Arial" w:cs="Arial"/>
                <w:sz w:val="20"/>
                <w:szCs w:val="20"/>
              </w:rPr>
            </w:pPr>
            <w:r w:rsidRPr="000F07D6">
              <w:rPr>
                <w:rFonts w:ascii="Arial" w:hAnsi="Arial" w:cs="Arial"/>
                <w:sz w:val="20"/>
                <w:szCs w:val="20"/>
              </w:rPr>
              <w:t>Focus</w:t>
            </w:r>
          </w:p>
        </w:tc>
        <w:tc>
          <w:tcPr>
            <w:tcW w:w="7756" w:type="dxa"/>
            <w:hideMark/>
          </w:tcPr>
          <w:p w14:paraId="68B741C1" w14:textId="77777777" w:rsidR="00CF7F39" w:rsidRPr="000F07D6" w:rsidRDefault="00CF7F39" w:rsidP="002D73C3">
            <w:pPr>
              <w:jc w:val="both"/>
              <w:rPr>
                <w:rFonts w:ascii="Arial" w:hAnsi="Arial" w:cs="Arial"/>
                <w:sz w:val="20"/>
                <w:szCs w:val="20"/>
              </w:rPr>
            </w:pPr>
            <w:r w:rsidRPr="000F07D6">
              <w:rPr>
                <w:rFonts w:ascii="Arial" w:hAnsi="Arial" w:cs="Arial"/>
                <w:sz w:val="20"/>
                <w:szCs w:val="20"/>
              </w:rPr>
              <w:t>1.1 The database should have a clear aim. Poorly defined aims may lead to inappropriate collection of data (irrelevant or poor quality).</w:t>
            </w:r>
          </w:p>
        </w:tc>
      </w:tr>
      <w:tr w:rsidR="00CF7F39" w:rsidRPr="000F07D6" w14:paraId="637B14E4" w14:textId="77777777" w:rsidTr="00E424EF">
        <w:trPr>
          <w:trHeight w:val="1668"/>
        </w:trPr>
        <w:tc>
          <w:tcPr>
            <w:tcW w:w="1940" w:type="dxa"/>
            <w:vMerge/>
            <w:vAlign w:val="center"/>
            <w:hideMark/>
          </w:tcPr>
          <w:p w14:paraId="300A8A56" w14:textId="77777777" w:rsidR="00CF7F39" w:rsidRPr="000F07D6" w:rsidRDefault="00CF7F39" w:rsidP="00E424EF">
            <w:pPr>
              <w:jc w:val="center"/>
              <w:rPr>
                <w:rFonts w:ascii="Arial" w:hAnsi="Arial" w:cs="Arial"/>
                <w:sz w:val="20"/>
                <w:szCs w:val="20"/>
              </w:rPr>
            </w:pPr>
          </w:p>
        </w:tc>
        <w:tc>
          <w:tcPr>
            <w:tcW w:w="3060" w:type="dxa"/>
            <w:vMerge/>
            <w:vAlign w:val="center"/>
            <w:hideMark/>
          </w:tcPr>
          <w:p w14:paraId="1F69E142" w14:textId="77777777" w:rsidR="00CF7F39" w:rsidRPr="000F07D6" w:rsidRDefault="00CF7F39" w:rsidP="00E424EF">
            <w:pPr>
              <w:jc w:val="center"/>
              <w:rPr>
                <w:rFonts w:ascii="Arial" w:hAnsi="Arial" w:cs="Arial"/>
                <w:sz w:val="20"/>
                <w:szCs w:val="20"/>
              </w:rPr>
            </w:pPr>
          </w:p>
        </w:tc>
        <w:tc>
          <w:tcPr>
            <w:tcW w:w="1840" w:type="dxa"/>
            <w:noWrap/>
            <w:vAlign w:val="center"/>
            <w:hideMark/>
          </w:tcPr>
          <w:p w14:paraId="3BF3568D" w14:textId="77777777" w:rsidR="00CF7F39" w:rsidRPr="000F07D6" w:rsidRDefault="00CF7F39" w:rsidP="00E424EF">
            <w:pPr>
              <w:jc w:val="center"/>
              <w:rPr>
                <w:rFonts w:ascii="Arial" w:hAnsi="Arial" w:cs="Arial"/>
                <w:sz w:val="20"/>
                <w:szCs w:val="20"/>
              </w:rPr>
            </w:pPr>
            <w:r w:rsidRPr="000F07D6">
              <w:rPr>
                <w:rFonts w:ascii="Arial" w:hAnsi="Arial" w:cs="Arial"/>
                <w:sz w:val="20"/>
                <w:szCs w:val="20"/>
              </w:rPr>
              <w:t>Team</w:t>
            </w:r>
          </w:p>
        </w:tc>
        <w:tc>
          <w:tcPr>
            <w:tcW w:w="7756" w:type="dxa"/>
            <w:hideMark/>
          </w:tcPr>
          <w:p w14:paraId="014C3432" w14:textId="77777777" w:rsidR="00CF7F39" w:rsidRPr="000F07D6" w:rsidRDefault="00CF7F39" w:rsidP="002D73C3">
            <w:pPr>
              <w:jc w:val="both"/>
              <w:rPr>
                <w:rFonts w:ascii="Arial" w:hAnsi="Arial" w:cs="Arial"/>
                <w:sz w:val="20"/>
                <w:szCs w:val="20"/>
              </w:rPr>
            </w:pPr>
            <w:r w:rsidRPr="000F07D6">
              <w:rPr>
                <w:rFonts w:ascii="Arial" w:hAnsi="Arial" w:cs="Arial"/>
                <w:sz w:val="20"/>
                <w:szCs w:val="20"/>
              </w:rPr>
              <w:t>1.2 Effective leadership by a well organised multi-disciplinary team is considered a hallmark of a good database. Leadership refers to more than those tasked with data gathering or inputting, as it encompasses all those who are charged with the management of the database and the determination of its trajectory. The team may include interested clinicians, epidemiologists, health service researchers, statisticians and IT professionals in order that the database in its totality can be directed and managed.</w:t>
            </w:r>
          </w:p>
        </w:tc>
      </w:tr>
      <w:tr w:rsidR="00CF7F39" w:rsidRPr="000F07D6" w14:paraId="5848BFCA" w14:textId="77777777" w:rsidTr="00E424EF">
        <w:trPr>
          <w:trHeight w:val="719"/>
        </w:trPr>
        <w:tc>
          <w:tcPr>
            <w:tcW w:w="1940" w:type="dxa"/>
            <w:vMerge/>
            <w:vAlign w:val="center"/>
            <w:hideMark/>
          </w:tcPr>
          <w:p w14:paraId="03DD478C" w14:textId="77777777" w:rsidR="00CF7F39" w:rsidRPr="000F07D6" w:rsidRDefault="00CF7F39" w:rsidP="00E424EF">
            <w:pPr>
              <w:jc w:val="center"/>
              <w:rPr>
                <w:rFonts w:ascii="Arial" w:hAnsi="Arial" w:cs="Arial"/>
                <w:sz w:val="20"/>
                <w:szCs w:val="20"/>
              </w:rPr>
            </w:pPr>
          </w:p>
        </w:tc>
        <w:tc>
          <w:tcPr>
            <w:tcW w:w="3060" w:type="dxa"/>
            <w:vMerge/>
            <w:vAlign w:val="center"/>
            <w:hideMark/>
          </w:tcPr>
          <w:p w14:paraId="5B0E8732" w14:textId="77777777" w:rsidR="00CF7F39" w:rsidRPr="000F07D6" w:rsidRDefault="00CF7F39" w:rsidP="00E424EF">
            <w:pPr>
              <w:jc w:val="center"/>
              <w:rPr>
                <w:rFonts w:ascii="Arial" w:hAnsi="Arial" w:cs="Arial"/>
                <w:sz w:val="20"/>
                <w:szCs w:val="20"/>
              </w:rPr>
            </w:pPr>
          </w:p>
        </w:tc>
        <w:tc>
          <w:tcPr>
            <w:tcW w:w="1840" w:type="dxa"/>
            <w:noWrap/>
            <w:vAlign w:val="center"/>
            <w:hideMark/>
          </w:tcPr>
          <w:p w14:paraId="576571FD" w14:textId="77777777" w:rsidR="00CF7F39" w:rsidRPr="000F07D6" w:rsidRDefault="00CF7F39" w:rsidP="00E424EF">
            <w:pPr>
              <w:jc w:val="center"/>
              <w:rPr>
                <w:rFonts w:ascii="Arial" w:hAnsi="Arial" w:cs="Arial"/>
                <w:sz w:val="20"/>
                <w:szCs w:val="20"/>
              </w:rPr>
            </w:pPr>
            <w:r w:rsidRPr="000F07D6">
              <w:rPr>
                <w:rFonts w:ascii="Arial" w:hAnsi="Arial" w:cs="Arial"/>
                <w:sz w:val="20"/>
                <w:szCs w:val="20"/>
              </w:rPr>
              <w:t>Funding</w:t>
            </w:r>
          </w:p>
        </w:tc>
        <w:tc>
          <w:tcPr>
            <w:tcW w:w="7756" w:type="dxa"/>
            <w:hideMark/>
          </w:tcPr>
          <w:p w14:paraId="69D2D52B" w14:textId="77777777" w:rsidR="00CF7F39" w:rsidRPr="000F07D6" w:rsidRDefault="00CF7F39" w:rsidP="002D73C3">
            <w:pPr>
              <w:jc w:val="both"/>
              <w:rPr>
                <w:rFonts w:ascii="Arial" w:hAnsi="Arial" w:cs="Arial"/>
                <w:sz w:val="20"/>
                <w:szCs w:val="20"/>
              </w:rPr>
            </w:pPr>
            <w:r w:rsidRPr="000F07D6">
              <w:rPr>
                <w:rFonts w:ascii="Arial" w:hAnsi="Arial" w:cs="Arial"/>
                <w:sz w:val="20"/>
                <w:szCs w:val="20"/>
              </w:rPr>
              <w:t>1.3 The database should have secure long-term funding to enable it to carry on its work for as long as is required. Funding itself may come from research or other grants or there may be support from a professional body.</w:t>
            </w:r>
          </w:p>
        </w:tc>
      </w:tr>
      <w:tr w:rsidR="00CF7F39" w:rsidRPr="000F07D6" w14:paraId="0AD6FDE0" w14:textId="77777777" w:rsidTr="001C501D">
        <w:trPr>
          <w:trHeight w:val="1961"/>
        </w:trPr>
        <w:tc>
          <w:tcPr>
            <w:tcW w:w="1940" w:type="dxa"/>
            <w:vMerge w:val="restart"/>
            <w:noWrap/>
            <w:vAlign w:val="center"/>
            <w:hideMark/>
          </w:tcPr>
          <w:p w14:paraId="79F29B2B" w14:textId="77777777" w:rsidR="00CF7F39" w:rsidRPr="000F07D6" w:rsidRDefault="00CF7F39" w:rsidP="00E424EF">
            <w:pPr>
              <w:jc w:val="center"/>
              <w:rPr>
                <w:rFonts w:ascii="Arial" w:hAnsi="Arial" w:cs="Arial"/>
                <w:sz w:val="20"/>
                <w:szCs w:val="20"/>
              </w:rPr>
            </w:pPr>
            <w:r w:rsidRPr="000F07D6">
              <w:rPr>
                <w:rFonts w:ascii="Arial" w:hAnsi="Arial" w:cs="Arial"/>
                <w:sz w:val="20"/>
                <w:szCs w:val="20"/>
              </w:rPr>
              <w:t>2</w:t>
            </w:r>
          </w:p>
        </w:tc>
        <w:tc>
          <w:tcPr>
            <w:tcW w:w="3060" w:type="dxa"/>
            <w:vMerge w:val="restart"/>
            <w:noWrap/>
            <w:vAlign w:val="center"/>
            <w:hideMark/>
          </w:tcPr>
          <w:p w14:paraId="6B37CB50" w14:textId="77777777" w:rsidR="00CF7F39" w:rsidRPr="000F07D6" w:rsidRDefault="00CF7F39" w:rsidP="00E424EF">
            <w:pPr>
              <w:jc w:val="center"/>
              <w:rPr>
                <w:rFonts w:ascii="Arial" w:hAnsi="Arial" w:cs="Arial"/>
                <w:sz w:val="20"/>
                <w:szCs w:val="20"/>
              </w:rPr>
            </w:pPr>
            <w:r w:rsidRPr="000F07D6">
              <w:rPr>
                <w:rFonts w:ascii="Arial" w:hAnsi="Arial" w:cs="Arial"/>
                <w:sz w:val="20"/>
                <w:szCs w:val="20"/>
              </w:rPr>
              <w:t>Data set and quality</w:t>
            </w:r>
          </w:p>
        </w:tc>
        <w:tc>
          <w:tcPr>
            <w:tcW w:w="1840" w:type="dxa"/>
            <w:noWrap/>
            <w:vAlign w:val="center"/>
            <w:hideMark/>
          </w:tcPr>
          <w:p w14:paraId="567F9E4B" w14:textId="77777777" w:rsidR="00CF7F39" w:rsidRPr="000F07D6" w:rsidRDefault="00CF7F39" w:rsidP="00E424EF">
            <w:pPr>
              <w:jc w:val="center"/>
              <w:rPr>
                <w:rFonts w:ascii="Arial" w:hAnsi="Arial" w:cs="Arial"/>
                <w:sz w:val="20"/>
                <w:szCs w:val="20"/>
              </w:rPr>
            </w:pPr>
            <w:r w:rsidRPr="000F07D6">
              <w:rPr>
                <w:rFonts w:ascii="Arial" w:hAnsi="Arial" w:cs="Arial"/>
                <w:sz w:val="20"/>
                <w:szCs w:val="20"/>
              </w:rPr>
              <w:t>Security</w:t>
            </w:r>
          </w:p>
        </w:tc>
        <w:tc>
          <w:tcPr>
            <w:tcW w:w="7756" w:type="dxa"/>
            <w:hideMark/>
          </w:tcPr>
          <w:p w14:paraId="6A2B9388" w14:textId="77777777" w:rsidR="00FC529B" w:rsidRPr="000F07D6" w:rsidRDefault="00CF7F39" w:rsidP="002D73C3">
            <w:pPr>
              <w:jc w:val="both"/>
              <w:rPr>
                <w:rFonts w:ascii="Arial" w:hAnsi="Arial" w:cs="Arial"/>
                <w:sz w:val="20"/>
                <w:szCs w:val="20"/>
              </w:rPr>
            </w:pPr>
            <w:r w:rsidRPr="000F07D6">
              <w:rPr>
                <w:rFonts w:ascii="Arial" w:hAnsi="Arial" w:cs="Arial"/>
                <w:sz w:val="20"/>
                <w:szCs w:val="20"/>
              </w:rPr>
              <w:t>2.1 It is important that all relevant legislative requirements on data security and handling are complied with. This covers such matters as the storage of data (whether paper or electronic), its movement or transmission to and from the database and access to the stored data.</w:t>
            </w:r>
          </w:p>
          <w:p w14:paraId="78E8822D" w14:textId="1EAA22E2" w:rsidR="00CF7F39" w:rsidRPr="000F07D6" w:rsidRDefault="00CF7F39" w:rsidP="002D73C3">
            <w:pPr>
              <w:jc w:val="both"/>
              <w:rPr>
                <w:rFonts w:ascii="Arial" w:hAnsi="Arial" w:cs="Arial"/>
                <w:sz w:val="20"/>
                <w:szCs w:val="20"/>
              </w:rPr>
            </w:pPr>
            <w:r w:rsidRPr="000F07D6">
              <w:rPr>
                <w:rFonts w:ascii="Arial" w:hAnsi="Arial" w:cs="Arial"/>
                <w:sz w:val="20"/>
                <w:szCs w:val="20"/>
              </w:rPr>
              <w:t>Procedures should be in place that clearly address these issues. There are serious legal and ethical implications for a database that fails to observe these precautions and failure to tackle these issues may indicate weaknesses or poor practice elsewhere in the management of the database.</w:t>
            </w:r>
          </w:p>
        </w:tc>
      </w:tr>
      <w:tr w:rsidR="00CF7F39" w:rsidRPr="000F07D6" w14:paraId="7FE8AC6A" w14:textId="77777777" w:rsidTr="00E424EF">
        <w:trPr>
          <w:trHeight w:val="1254"/>
        </w:trPr>
        <w:tc>
          <w:tcPr>
            <w:tcW w:w="1940" w:type="dxa"/>
            <w:vMerge/>
            <w:vAlign w:val="center"/>
            <w:hideMark/>
          </w:tcPr>
          <w:p w14:paraId="74D621DC" w14:textId="77777777" w:rsidR="00CF7F39" w:rsidRPr="000F07D6" w:rsidRDefault="00CF7F39" w:rsidP="00E424EF">
            <w:pPr>
              <w:jc w:val="center"/>
              <w:rPr>
                <w:rFonts w:ascii="Arial" w:hAnsi="Arial" w:cs="Arial"/>
                <w:sz w:val="20"/>
                <w:szCs w:val="20"/>
              </w:rPr>
            </w:pPr>
          </w:p>
        </w:tc>
        <w:tc>
          <w:tcPr>
            <w:tcW w:w="3060" w:type="dxa"/>
            <w:vMerge/>
            <w:vAlign w:val="center"/>
            <w:hideMark/>
          </w:tcPr>
          <w:p w14:paraId="55DDEA8F" w14:textId="77777777" w:rsidR="00CF7F39" w:rsidRPr="000F07D6" w:rsidRDefault="00CF7F39" w:rsidP="00E424EF">
            <w:pPr>
              <w:jc w:val="center"/>
              <w:rPr>
                <w:rFonts w:ascii="Arial" w:hAnsi="Arial" w:cs="Arial"/>
                <w:sz w:val="20"/>
                <w:szCs w:val="20"/>
              </w:rPr>
            </w:pPr>
          </w:p>
        </w:tc>
        <w:tc>
          <w:tcPr>
            <w:tcW w:w="1840" w:type="dxa"/>
            <w:noWrap/>
            <w:vAlign w:val="center"/>
            <w:hideMark/>
          </w:tcPr>
          <w:p w14:paraId="3D7C50AF" w14:textId="77777777" w:rsidR="00CF7F39" w:rsidRPr="000F07D6" w:rsidRDefault="00CF7F39" w:rsidP="00E424EF">
            <w:pPr>
              <w:jc w:val="center"/>
              <w:rPr>
                <w:rFonts w:ascii="Arial" w:hAnsi="Arial" w:cs="Arial"/>
                <w:sz w:val="20"/>
                <w:szCs w:val="20"/>
              </w:rPr>
            </w:pPr>
            <w:r w:rsidRPr="000F07D6">
              <w:rPr>
                <w:rFonts w:ascii="Arial" w:hAnsi="Arial" w:cs="Arial"/>
                <w:sz w:val="20"/>
                <w:szCs w:val="20"/>
              </w:rPr>
              <w:t>Compliance</w:t>
            </w:r>
          </w:p>
        </w:tc>
        <w:tc>
          <w:tcPr>
            <w:tcW w:w="7756" w:type="dxa"/>
            <w:vAlign w:val="center"/>
            <w:hideMark/>
          </w:tcPr>
          <w:p w14:paraId="65301028" w14:textId="39FE1C09" w:rsidR="00CF7F39" w:rsidRPr="000F07D6" w:rsidRDefault="00CF7F39" w:rsidP="002D73C3">
            <w:pPr>
              <w:jc w:val="both"/>
              <w:rPr>
                <w:rFonts w:ascii="Arial" w:hAnsi="Arial" w:cs="Arial"/>
                <w:sz w:val="20"/>
                <w:szCs w:val="20"/>
              </w:rPr>
            </w:pPr>
            <w:r w:rsidRPr="000F07D6">
              <w:rPr>
                <w:rFonts w:ascii="Arial" w:hAnsi="Arial" w:cs="Arial"/>
                <w:sz w:val="20"/>
                <w:szCs w:val="20"/>
              </w:rPr>
              <w:t>2.2 If the database is failing to pick up cases which ought to be registered (it records a low proportion of the “relevant population”) this will degrade the quality of any analysis that is undertaken. The database management team should have procedures for checking how complete the database is, for example, through surveying of clinicians in specialist societies.</w:t>
            </w:r>
          </w:p>
        </w:tc>
      </w:tr>
      <w:tr w:rsidR="00CF7F39" w:rsidRPr="000F07D6" w14:paraId="7889B5E6" w14:textId="77777777" w:rsidTr="00E424EF">
        <w:trPr>
          <w:trHeight w:val="1698"/>
        </w:trPr>
        <w:tc>
          <w:tcPr>
            <w:tcW w:w="1940" w:type="dxa"/>
            <w:vMerge/>
            <w:vAlign w:val="center"/>
            <w:hideMark/>
          </w:tcPr>
          <w:p w14:paraId="1C2B4F34" w14:textId="77777777" w:rsidR="00CF7F39" w:rsidRPr="000F07D6" w:rsidRDefault="00CF7F39" w:rsidP="00E424EF">
            <w:pPr>
              <w:jc w:val="center"/>
              <w:rPr>
                <w:rFonts w:ascii="Arial" w:hAnsi="Arial" w:cs="Arial"/>
                <w:sz w:val="20"/>
                <w:szCs w:val="20"/>
              </w:rPr>
            </w:pPr>
          </w:p>
        </w:tc>
        <w:tc>
          <w:tcPr>
            <w:tcW w:w="3060" w:type="dxa"/>
            <w:vMerge/>
            <w:vAlign w:val="center"/>
            <w:hideMark/>
          </w:tcPr>
          <w:p w14:paraId="448A388F" w14:textId="77777777" w:rsidR="00CF7F39" w:rsidRPr="000F07D6" w:rsidRDefault="00CF7F39" w:rsidP="00E424EF">
            <w:pPr>
              <w:jc w:val="center"/>
              <w:rPr>
                <w:rFonts w:ascii="Arial" w:hAnsi="Arial" w:cs="Arial"/>
                <w:sz w:val="20"/>
                <w:szCs w:val="20"/>
              </w:rPr>
            </w:pPr>
          </w:p>
        </w:tc>
        <w:tc>
          <w:tcPr>
            <w:tcW w:w="1840" w:type="dxa"/>
            <w:noWrap/>
            <w:vAlign w:val="center"/>
            <w:hideMark/>
          </w:tcPr>
          <w:p w14:paraId="05A8A869" w14:textId="77777777" w:rsidR="00CF7F39" w:rsidRPr="000F07D6" w:rsidRDefault="00CF7F39" w:rsidP="00E424EF">
            <w:pPr>
              <w:jc w:val="center"/>
              <w:rPr>
                <w:rFonts w:ascii="Arial" w:hAnsi="Arial" w:cs="Arial"/>
                <w:sz w:val="20"/>
                <w:szCs w:val="20"/>
              </w:rPr>
            </w:pPr>
            <w:r w:rsidRPr="000F07D6">
              <w:rPr>
                <w:rFonts w:ascii="Arial" w:hAnsi="Arial" w:cs="Arial"/>
                <w:sz w:val="20"/>
                <w:szCs w:val="20"/>
              </w:rPr>
              <w:t>Validation</w:t>
            </w:r>
          </w:p>
        </w:tc>
        <w:tc>
          <w:tcPr>
            <w:tcW w:w="7756" w:type="dxa"/>
            <w:hideMark/>
          </w:tcPr>
          <w:p w14:paraId="32516B2F" w14:textId="77777777" w:rsidR="00CF7F39" w:rsidRPr="000F07D6" w:rsidRDefault="00CF7F39" w:rsidP="002D73C3">
            <w:pPr>
              <w:jc w:val="both"/>
              <w:rPr>
                <w:rFonts w:ascii="Arial" w:hAnsi="Arial" w:cs="Arial"/>
                <w:sz w:val="20"/>
                <w:szCs w:val="20"/>
              </w:rPr>
            </w:pPr>
            <w:r w:rsidRPr="000F07D6">
              <w:rPr>
                <w:rFonts w:ascii="Arial" w:hAnsi="Arial" w:cs="Arial"/>
                <w:sz w:val="20"/>
                <w:szCs w:val="20"/>
              </w:rPr>
              <w:t>2.3 Even if all suitable cases do make it onto the database there remains the question of the extent to which the recorded information reflects the actual clinical information on which it is supposedly based. There should be a plan for validating and checking input data to ensure that what is recorded is accurate. If validation either cannot or is not being undertaken then this will cast doubt on the value of analytical output. However, validation may be expensive and time-consuming so may be seen as a less practical option formdatabases with limited funding.</w:t>
            </w:r>
          </w:p>
        </w:tc>
      </w:tr>
      <w:tr w:rsidR="00CF7F39" w:rsidRPr="000F07D6" w14:paraId="546B9D56" w14:textId="77777777" w:rsidTr="00712738">
        <w:trPr>
          <w:trHeight w:val="1266"/>
        </w:trPr>
        <w:tc>
          <w:tcPr>
            <w:tcW w:w="1940" w:type="dxa"/>
            <w:noWrap/>
            <w:vAlign w:val="center"/>
            <w:hideMark/>
          </w:tcPr>
          <w:p w14:paraId="561431DD" w14:textId="77777777" w:rsidR="00CF7F39" w:rsidRPr="000F07D6" w:rsidRDefault="00CF7F39" w:rsidP="00E424EF">
            <w:pPr>
              <w:jc w:val="center"/>
              <w:rPr>
                <w:rFonts w:ascii="Arial" w:hAnsi="Arial" w:cs="Arial"/>
                <w:sz w:val="20"/>
                <w:szCs w:val="20"/>
              </w:rPr>
            </w:pPr>
            <w:r w:rsidRPr="000F07D6">
              <w:rPr>
                <w:rFonts w:ascii="Arial" w:hAnsi="Arial" w:cs="Arial"/>
                <w:sz w:val="20"/>
                <w:szCs w:val="20"/>
              </w:rPr>
              <w:lastRenderedPageBreak/>
              <w:t>3</w:t>
            </w:r>
          </w:p>
        </w:tc>
        <w:tc>
          <w:tcPr>
            <w:tcW w:w="3060" w:type="dxa"/>
            <w:noWrap/>
            <w:vAlign w:val="center"/>
            <w:hideMark/>
          </w:tcPr>
          <w:p w14:paraId="5FC9C81F" w14:textId="77777777" w:rsidR="00CF7F39" w:rsidRPr="000F07D6" w:rsidRDefault="00CF7F39" w:rsidP="00E424EF">
            <w:pPr>
              <w:jc w:val="center"/>
              <w:rPr>
                <w:rFonts w:ascii="Arial" w:hAnsi="Arial" w:cs="Arial"/>
                <w:sz w:val="20"/>
                <w:szCs w:val="20"/>
              </w:rPr>
            </w:pPr>
            <w:r w:rsidRPr="000F07D6">
              <w:rPr>
                <w:rFonts w:ascii="Arial" w:hAnsi="Arial" w:cs="Arial"/>
                <w:sz w:val="20"/>
                <w:szCs w:val="20"/>
              </w:rPr>
              <w:t>Ethics and governance</w:t>
            </w:r>
          </w:p>
        </w:tc>
        <w:tc>
          <w:tcPr>
            <w:tcW w:w="1840" w:type="dxa"/>
            <w:noWrap/>
            <w:vAlign w:val="center"/>
            <w:hideMark/>
          </w:tcPr>
          <w:p w14:paraId="5B0F291F" w14:textId="3D79A2B9" w:rsidR="00CF7F39" w:rsidRPr="000F07D6" w:rsidRDefault="00CF7F39" w:rsidP="00E424EF">
            <w:pPr>
              <w:jc w:val="center"/>
              <w:rPr>
                <w:rFonts w:ascii="Arial" w:hAnsi="Arial" w:cs="Arial"/>
                <w:sz w:val="20"/>
                <w:szCs w:val="20"/>
              </w:rPr>
            </w:pPr>
          </w:p>
        </w:tc>
        <w:tc>
          <w:tcPr>
            <w:tcW w:w="7756" w:type="dxa"/>
            <w:hideMark/>
          </w:tcPr>
          <w:p w14:paraId="6FA97E9F" w14:textId="4FB44AD6" w:rsidR="00CF7F39" w:rsidRPr="000F07D6" w:rsidRDefault="00CF7F39" w:rsidP="002D73C3">
            <w:pPr>
              <w:jc w:val="both"/>
              <w:rPr>
                <w:rFonts w:ascii="Arial" w:hAnsi="Arial" w:cs="Arial"/>
                <w:sz w:val="20"/>
                <w:szCs w:val="20"/>
              </w:rPr>
            </w:pPr>
            <w:r w:rsidRPr="000F07D6">
              <w:rPr>
                <w:rFonts w:ascii="Arial" w:hAnsi="Arial" w:cs="Arial"/>
                <w:sz w:val="20"/>
                <w:szCs w:val="20"/>
              </w:rPr>
              <w:t>It is possible that the database will need to be approved by an ethics committee if the remit of its data gathering exceeds that information which is routinely collected for these individuals as part of their normal care. While this aspect of the database is not critical in a functional sense, there is an obligation on those who gather and handle data to ensure that they comply with all relevant UK (or European Union) requirements.</w:t>
            </w:r>
          </w:p>
        </w:tc>
      </w:tr>
      <w:tr w:rsidR="00CF7F39" w:rsidRPr="000F07D6" w14:paraId="20E6A577" w14:textId="77777777" w:rsidTr="00E424EF">
        <w:trPr>
          <w:trHeight w:val="990"/>
        </w:trPr>
        <w:tc>
          <w:tcPr>
            <w:tcW w:w="1940" w:type="dxa"/>
            <w:noWrap/>
            <w:vAlign w:val="center"/>
            <w:hideMark/>
          </w:tcPr>
          <w:p w14:paraId="3F7FC495" w14:textId="77777777" w:rsidR="00CF7F39" w:rsidRPr="000F07D6" w:rsidRDefault="00CF7F39" w:rsidP="00E424EF">
            <w:pPr>
              <w:jc w:val="center"/>
              <w:rPr>
                <w:rFonts w:ascii="Arial" w:hAnsi="Arial" w:cs="Arial"/>
                <w:sz w:val="20"/>
                <w:szCs w:val="20"/>
              </w:rPr>
            </w:pPr>
            <w:r w:rsidRPr="000F07D6">
              <w:rPr>
                <w:rFonts w:ascii="Arial" w:hAnsi="Arial" w:cs="Arial"/>
                <w:sz w:val="20"/>
                <w:szCs w:val="20"/>
              </w:rPr>
              <w:t>4</w:t>
            </w:r>
          </w:p>
        </w:tc>
        <w:tc>
          <w:tcPr>
            <w:tcW w:w="3060" w:type="dxa"/>
            <w:noWrap/>
            <w:vAlign w:val="center"/>
            <w:hideMark/>
          </w:tcPr>
          <w:p w14:paraId="23A567E4" w14:textId="77777777" w:rsidR="00CF7F39" w:rsidRPr="000F07D6" w:rsidRDefault="00CF7F39" w:rsidP="00E424EF">
            <w:pPr>
              <w:jc w:val="center"/>
              <w:rPr>
                <w:rFonts w:ascii="Arial" w:hAnsi="Arial" w:cs="Arial"/>
                <w:sz w:val="20"/>
                <w:szCs w:val="20"/>
              </w:rPr>
            </w:pPr>
            <w:r w:rsidRPr="000F07D6">
              <w:rPr>
                <w:rFonts w:ascii="Arial" w:hAnsi="Arial" w:cs="Arial"/>
                <w:sz w:val="20"/>
                <w:szCs w:val="20"/>
              </w:rPr>
              <w:t>Data analysis</w:t>
            </w:r>
          </w:p>
        </w:tc>
        <w:tc>
          <w:tcPr>
            <w:tcW w:w="1840" w:type="dxa"/>
            <w:noWrap/>
            <w:vAlign w:val="center"/>
            <w:hideMark/>
          </w:tcPr>
          <w:p w14:paraId="1B8F4E8D" w14:textId="7E64604E" w:rsidR="00CF7F39" w:rsidRPr="000F07D6" w:rsidRDefault="00CF7F39" w:rsidP="00E424EF">
            <w:pPr>
              <w:jc w:val="center"/>
              <w:rPr>
                <w:rFonts w:ascii="Arial" w:hAnsi="Arial" w:cs="Arial"/>
                <w:sz w:val="20"/>
                <w:szCs w:val="20"/>
              </w:rPr>
            </w:pPr>
          </w:p>
        </w:tc>
        <w:tc>
          <w:tcPr>
            <w:tcW w:w="7756" w:type="dxa"/>
            <w:hideMark/>
          </w:tcPr>
          <w:p w14:paraId="63C53DF4" w14:textId="320FDC04" w:rsidR="00CF7F39" w:rsidRPr="000F07D6" w:rsidRDefault="00CF7F39" w:rsidP="002D73C3">
            <w:pPr>
              <w:jc w:val="both"/>
              <w:rPr>
                <w:rFonts w:ascii="Arial" w:hAnsi="Arial" w:cs="Arial"/>
                <w:sz w:val="20"/>
                <w:szCs w:val="20"/>
              </w:rPr>
            </w:pPr>
            <w:r w:rsidRPr="000F07D6">
              <w:rPr>
                <w:rFonts w:ascii="Arial" w:hAnsi="Arial" w:cs="Arial"/>
                <w:sz w:val="20"/>
                <w:szCs w:val="20"/>
              </w:rPr>
              <w:t>The managers of the database ought to have a plan of analysis and dissemination or may have already made available the results of previous analyses. Engagement with those who supply the data is important and provision of analysis at the local level can provide valuable feedback to individual reporting clinicians.</w:t>
            </w:r>
          </w:p>
        </w:tc>
      </w:tr>
      <w:tr w:rsidR="00CF7F39" w:rsidRPr="000F07D6" w14:paraId="7F998B6B" w14:textId="77777777" w:rsidTr="001C501D">
        <w:trPr>
          <w:trHeight w:val="1390"/>
        </w:trPr>
        <w:tc>
          <w:tcPr>
            <w:tcW w:w="1940" w:type="dxa"/>
            <w:noWrap/>
            <w:vAlign w:val="center"/>
            <w:hideMark/>
          </w:tcPr>
          <w:p w14:paraId="4B668851" w14:textId="77777777" w:rsidR="00CF7F39" w:rsidRPr="000F07D6" w:rsidRDefault="00CF7F39" w:rsidP="00E424EF">
            <w:pPr>
              <w:jc w:val="center"/>
              <w:rPr>
                <w:rFonts w:ascii="Arial" w:hAnsi="Arial" w:cs="Arial"/>
                <w:sz w:val="20"/>
                <w:szCs w:val="20"/>
              </w:rPr>
            </w:pPr>
            <w:r w:rsidRPr="000F07D6">
              <w:rPr>
                <w:rFonts w:ascii="Arial" w:hAnsi="Arial" w:cs="Arial"/>
                <w:sz w:val="20"/>
                <w:szCs w:val="20"/>
              </w:rPr>
              <w:t>5</w:t>
            </w:r>
          </w:p>
        </w:tc>
        <w:tc>
          <w:tcPr>
            <w:tcW w:w="3060" w:type="dxa"/>
            <w:noWrap/>
            <w:vAlign w:val="center"/>
            <w:hideMark/>
          </w:tcPr>
          <w:p w14:paraId="37886D35" w14:textId="77777777" w:rsidR="00CF7F39" w:rsidRPr="000F07D6" w:rsidRDefault="00CF7F39" w:rsidP="00E424EF">
            <w:pPr>
              <w:jc w:val="center"/>
              <w:rPr>
                <w:rFonts w:ascii="Arial" w:hAnsi="Arial" w:cs="Arial"/>
                <w:sz w:val="20"/>
                <w:szCs w:val="20"/>
              </w:rPr>
            </w:pPr>
            <w:r w:rsidRPr="000F07D6">
              <w:rPr>
                <w:rFonts w:ascii="Arial" w:hAnsi="Arial" w:cs="Arial"/>
                <w:sz w:val="20"/>
                <w:szCs w:val="20"/>
              </w:rPr>
              <w:t>Commercial sponsorship</w:t>
            </w:r>
          </w:p>
        </w:tc>
        <w:tc>
          <w:tcPr>
            <w:tcW w:w="1840" w:type="dxa"/>
            <w:noWrap/>
            <w:vAlign w:val="center"/>
            <w:hideMark/>
          </w:tcPr>
          <w:p w14:paraId="07D265AC" w14:textId="6BCF8D04" w:rsidR="00CF7F39" w:rsidRPr="000F07D6" w:rsidRDefault="00CF7F39" w:rsidP="00E424EF">
            <w:pPr>
              <w:jc w:val="center"/>
              <w:rPr>
                <w:rFonts w:ascii="Arial" w:hAnsi="Arial" w:cs="Arial"/>
                <w:sz w:val="20"/>
                <w:szCs w:val="20"/>
              </w:rPr>
            </w:pPr>
          </w:p>
        </w:tc>
        <w:tc>
          <w:tcPr>
            <w:tcW w:w="7756" w:type="dxa"/>
            <w:hideMark/>
          </w:tcPr>
          <w:p w14:paraId="2D931BAD" w14:textId="23C92E06" w:rsidR="00CF7F39" w:rsidRPr="000F07D6" w:rsidRDefault="00CF7F39" w:rsidP="002D73C3">
            <w:pPr>
              <w:jc w:val="both"/>
              <w:rPr>
                <w:rFonts w:ascii="Arial" w:hAnsi="Arial" w:cs="Arial"/>
                <w:sz w:val="20"/>
                <w:szCs w:val="20"/>
              </w:rPr>
            </w:pPr>
            <w:r w:rsidRPr="000F07D6">
              <w:rPr>
                <w:rFonts w:ascii="Arial" w:hAnsi="Arial" w:cs="Arial"/>
                <w:sz w:val="20"/>
                <w:szCs w:val="20"/>
              </w:rPr>
              <w:t>Records may be maintained by manufacturers of the use to which their products are put and the outcomes that result. The company may provide financial or other material backing to support such a database. That there is such a link to a commercial concern may not in itself compromise the value of the database, although there appears no discussion of this in the literature. It would seem more useful to assess this type of database in the same way that a professional society database would be assessed.</w:t>
            </w:r>
          </w:p>
        </w:tc>
      </w:tr>
    </w:tbl>
    <w:p w14:paraId="13C77228" w14:textId="0AE11798" w:rsidR="00E424EF" w:rsidRPr="000F07D6" w:rsidRDefault="00E424EF" w:rsidP="00E424EF">
      <w:pPr>
        <w:rPr>
          <w:rFonts w:ascii="Arial" w:hAnsi="Arial" w:cs="Arial"/>
          <w:sz w:val="20"/>
          <w:szCs w:val="20"/>
        </w:rPr>
      </w:pPr>
    </w:p>
    <w:p w14:paraId="6F242E46" w14:textId="77777777" w:rsidR="00E424EF" w:rsidRPr="000F07D6" w:rsidRDefault="00E424EF" w:rsidP="00E424EF">
      <w:pPr>
        <w:spacing w:after="120" w:line="240" w:lineRule="auto"/>
        <w:rPr>
          <w:rFonts w:ascii="Arial" w:hAnsi="Arial" w:cs="Arial"/>
          <w:b/>
        </w:rPr>
      </w:pPr>
    </w:p>
    <w:p w14:paraId="438E8D1B" w14:textId="53CFA509" w:rsidR="00E424EF" w:rsidRPr="000F07D6" w:rsidRDefault="00267648" w:rsidP="001C501D">
      <w:pPr>
        <w:spacing w:after="0" w:line="240" w:lineRule="auto"/>
        <w:rPr>
          <w:rFonts w:ascii="Arial" w:hAnsi="Arial" w:cs="Arial"/>
          <w:b/>
        </w:rPr>
      </w:pPr>
      <w:r>
        <w:rPr>
          <w:rFonts w:ascii="Arial" w:hAnsi="Arial" w:cs="Arial"/>
          <w:b/>
        </w:rPr>
        <w:t xml:space="preserve">Supplementary </w:t>
      </w:r>
      <w:r w:rsidR="00C16F56">
        <w:rPr>
          <w:rFonts w:ascii="Arial" w:hAnsi="Arial" w:cs="Arial"/>
          <w:b/>
        </w:rPr>
        <w:t xml:space="preserve">Table </w:t>
      </w:r>
      <w:r>
        <w:rPr>
          <w:rFonts w:ascii="Arial" w:hAnsi="Arial" w:cs="Arial"/>
          <w:b/>
        </w:rPr>
        <w:t>8</w:t>
      </w:r>
      <w:r w:rsidR="00E424EF" w:rsidRPr="000F07D6">
        <w:rPr>
          <w:rFonts w:ascii="Arial" w:hAnsi="Arial" w:cs="Arial"/>
          <w:b/>
        </w:rPr>
        <w:t>: Principles of International System of Registries Linked to Other Data Sources and Tools</w:t>
      </w:r>
    </w:p>
    <w:p w14:paraId="393BC81F" w14:textId="29E215AC" w:rsidR="005D54C0" w:rsidRPr="000F07D6" w:rsidRDefault="00E424EF" w:rsidP="001C501D">
      <w:pPr>
        <w:spacing w:after="0" w:line="240" w:lineRule="auto"/>
        <w:rPr>
          <w:rFonts w:ascii="Arial" w:hAnsi="Arial" w:cs="Arial"/>
          <w:b/>
        </w:rPr>
      </w:pPr>
      <w:r w:rsidRPr="000F07D6">
        <w:rPr>
          <w:rFonts w:ascii="Arial" w:hAnsi="Arial" w:cs="Arial"/>
          <w:b/>
        </w:rPr>
        <w:t xml:space="preserve">Key </w:t>
      </w:r>
      <w:bookmarkStart w:id="0" w:name="_Hlk508292118"/>
      <w:r w:rsidRPr="000F07D6">
        <w:rPr>
          <w:rFonts w:ascii="Arial" w:hAnsi="Arial" w:cs="Arial"/>
          <w:b/>
        </w:rPr>
        <w:t>Recommendations of the IMDRF Registry Workgroup</w:t>
      </w:r>
    </w:p>
    <w:bookmarkEnd w:id="0"/>
    <w:p w14:paraId="61663EB3" w14:textId="77777777" w:rsidR="005D54C0" w:rsidRPr="000F07D6" w:rsidRDefault="005D54C0" w:rsidP="005D54C0">
      <w:pPr>
        <w:spacing w:after="120" w:line="240" w:lineRule="auto"/>
        <w:rPr>
          <w:rFonts w:ascii="Arial" w:hAnsi="Arial" w:cs="Arial"/>
          <w:b/>
        </w:rPr>
      </w:pPr>
    </w:p>
    <w:tbl>
      <w:tblPr>
        <w:tblStyle w:val="TableGrid"/>
        <w:tblW w:w="0" w:type="auto"/>
        <w:tblLook w:val="04A0" w:firstRow="1" w:lastRow="0" w:firstColumn="1" w:lastColumn="0" w:noHBand="0" w:noVBand="1"/>
      </w:tblPr>
      <w:tblGrid>
        <w:gridCol w:w="1440"/>
        <w:gridCol w:w="3340"/>
        <w:gridCol w:w="7122"/>
      </w:tblGrid>
      <w:tr w:rsidR="005D54C0" w:rsidRPr="000F07D6" w14:paraId="3960884C" w14:textId="77777777" w:rsidTr="00C82FD6">
        <w:trPr>
          <w:trHeight w:val="315"/>
        </w:trPr>
        <w:tc>
          <w:tcPr>
            <w:tcW w:w="1440" w:type="dxa"/>
            <w:noWrap/>
            <w:vAlign w:val="center"/>
            <w:hideMark/>
          </w:tcPr>
          <w:p w14:paraId="2694E5C3" w14:textId="77777777" w:rsidR="005D54C0" w:rsidRPr="000F07D6" w:rsidRDefault="005D54C0" w:rsidP="005D54C0">
            <w:pPr>
              <w:spacing w:after="120"/>
              <w:jc w:val="center"/>
              <w:rPr>
                <w:rFonts w:ascii="Arial" w:hAnsi="Arial" w:cs="Arial"/>
                <w:b/>
                <w:bCs/>
              </w:rPr>
            </w:pPr>
            <w:r w:rsidRPr="000F07D6">
              <w:rPr>
                <w:rFonts w:ascii="Arial" w:hAnsi="Arial" w:cs="Arial"/>
                <w:b/>
                <w:bCs/>
              </w:rPr>
              <w:t>Number</w:t>
            </w:r>
          </w:p>
        </w:tc>
        <w:tc>
          <w:tcPr>
            <w:tcW w:w="3340" w:type="dxa"/>
            <w:noWrap/>
            <w:vAlign w:val="center"/>
            <w:hideMark/>
          </w:tcPr>
          <w:p w14:paraId="393F31FF" w14:textId="77777777" w:rsidR="005D54C0" w:rsidRPr="000F07D6" w:rsidRDefault="005D54C0" w:rsidP="005D54C0">
            <w:pPr>
              <w:spacing w:after="120"/>
              <w:jc w:val="center"/>
              <w:rPr>
                <w:rFonts w:ascii="Arial" w:hAnsi="Arial" w:cs="Arial"/>
                <w:b/>
                <w:bCs/>
              </w:rPr>
            </w:pPr>
            <w:r w:rsidRPr="000F07D6">
              <w:rPr>
                <w:rFonts w:ascii="Arial" w:hAnsi="Arial" w:cs="Arial"/>
                <w:b/>
                <w:bCs/>
              </w:rPr>
              <w:t>Component</w:t>
            </w:r>
          </w:p>
        </w:tc>
        <w:tc>
          <w:tcPr>
            <w:tcW w:w="7122" w:type="dxa"/>
            <w:noWrap/>
            <w:vAlign w:val="center"/>
            <w:hideMark/>
          </w:tcPr>
          <w:p w14:paraId="486DDA67" w14:textId="77777777" w:rsidR="005D54C0" w:rsidRPr="000F07D6" w:rsidRDefault="005D54C0" w:rsidP="005D54C0">
            <w:pPr>
              <w:spacing w:after="120"/>
              <w:jc w:val="center"/>
              <w:rPr>
                <w:rFonts w:ascii="Arial" w:hAnsi="Arial" w:cs="Arial"/>
                <w:b/>
                <w:bCs/>
              </w:rPr>
            </w:pPr>
            <w:r w:rsidRPr="000F07D6">
              <w:rPr>
                <w:rFonts w:ascii="Arial" w:hAnsi="Arial" w:cs="Arial"/>
                <w:b/>
                <w:bCs/>
              </w:rPr>
              <w:t>Desirable Characteristics</w:t>
            </w:r>
          </w:p>
        </w:tc>
      </w:tr>
      <w:tr w:rsidR="005D54C0" w:rsidRPr="000F07D6" w14:paraId="0442DFCA" w14:textId="77777777" w:rsidTr="00C82FD6">
        <w:trPr>
          <w:trHeight w:val="645"/>
        </w:trPr>
        <w:tc>
          <w:tcPr>
            <w:tcW w:w="1440" w:type="dxa"/>
            <w:vMerge w:val="restart"/>
            <w:noWrap/>
            <w:vAlign w:val="center"/>
            <w:hideMark/>
          </w:tcPr>
          <w:p w14:paraId="47598E25" w14:textId="77777777" w:rsidR="005D54C0" w:rsidRPr="000F07D6" w:rsidRDefault="005D54C0" w:rsidP="005D54C0">
            <w:pPr>
              <w:spacing w:after="120"/>
              <w:jc w:val="center"/>
              <w:rPr>
                <w:rFonts w:ascii="Arial" w:hAnsi="Arial" w:cs="Arial"/>
                <w:sz w:val="20"/>
                <w:szCs w:val="20"/>
              </w:rPr>
            </w:pPr>
            <w:r w:rsidRPr="000F07D6">
              <w:rPr>
                <w:rFonts w:ascii="Arial" w:hAnsi="Arial" w:cs="Arial"/>
                <w:sz w:val="20"/>
                <w:szCs w:val="20"/>
              </w:rPr>
              <w:t>1</w:t>
            </w:r>
          </w:p>
        </w:tc>
        <w:tc>
          <w:tcPr>
            <w:tcW w:w="3340" w:type="dxa"/>
            <w:vMerge w:val="restart"/>
            <w:vAlign w:val="center"/>
            <w:hideMark/>
          </w:tcPr>
          <w:p w14:paraId="51AF06AB" w14:textId="77777777" w:rsidR="005D54C0" w:rsidRPr="000F07D6" w:rsidRDefault="005D54C0" w:rsidP="005D54C0">
            <w:pPr>
              <w:spacing w:after="120"/>
              <w:jc w:val="center"/>
              <w:rPr>
                <w:rFonts w:ascii="Arial" w:hAnsi="Arial" w:cs="Arial"/>
                <w:sz w:val="20"/>
                <w:szCs w:val="20"/>
              </w:rPr>
            </w:pPr>
            <w:r w:rsidRPr="000F07D6">
              <w:rPr>
                <w:rFonts w:ascii="Arial" w:hAnsi="Arial" w:cs="Arial"/>
                <w:sz w:val="20"/>
                <w:szCs w:val="20"/>
              </w:rPr>
              <w:t>Use of controlled vocabularies (standardized data dictionaries)</w:t>
            </w:r>
          </w:p>
        </w:tc>
        <w:tc>
          <w:tcPr>
            <w:tcW w:w="7122" w:type="dxa"/>
            <w:vAlign w:val="center"/>
            <w:hideMark/>
          </w:tcPr>
          <w:p w14:paraId="429FB72C" w14:textId="682F631F" w:rsidR="005D54C0" w:rsidRPr="000F07D6" w:rsidRDefault="005D54C0" w:rsidP="002D73C3">
            <w:pPr>
              <w:spacing w:after="120"/>
              <w:jc w:val="both"/>
              <w:rPr>
                <w:rFonts w:ascii="Arial" w:hAnsi="Arial" w:cs="Arial"/>
                <w:sz w:val="20"/>
                <w:szCs w:val="20"/>
              </w:rPr>
            </w:pPr>
            <w:r w:rsidRPr="000F07D6">
              <w:rPr>
                <w:rFonts w:ascii="Arial" w:hAnsi="Arial" w:cs="Arial"/>
                <w:sz w:val="20"/>
                <w:szCs w:val="20"/>
              </w:rPr>
              <w:t>1.1 Predefined standard data elements, preferably characterized per the ISO/IEC 11179 metadata standard</w:t>
            </w:r>
          </w:p>
        </w:tc>
      </w:tr>
      <w:tr w:rsidR="005D54C0" w:rsidRPr="000F07D6" w14:paraId="52CE29E7" w14:textId="77777777" w:rsidTr="00C82FD6">
        <w:trPr>
          <w:trHeight w:val="839"/>
        </w:trPr>
        <w:tc>
          <w:tcPr>
            <w:tcW w:w="1440" w:type="dxa"/>
            <w:vMerge/>
            <w:vAlign w:val="center"/>
            <w:hideMark/>
          </w:tcPr>
          <w:p w14:paraId="149002D4" w14:textId="77777777" w:rsidR="005D54C0" w:rsidRPr="000F07D6" w:rsidRDefault="005D54C0" w:rsidP="005D54C0">
            <w:pPr>
              <w:spacing w:after="120"/>
              <w:jc w:val="center"/>
              <w:rPr>
                <w:rFonts w:ascii="Arial" w:hAnsi="Arial" w:cs="Arial"/>
                <w:sz w:val="20"/>
                <w:szCs w:val="20"/>
              </w:rPr>
            </w:pPr>
          </w:p>
        </w:tc>
        <w:tc>
          <w:tcPr>
            <w:tcW w:w="3340" w:type="dxa"/>
            <w:vMerge/>
            <w:vAlign w:val="center"/>
            <w:hideMark/>
          </w:tcPr>
          <w:p w14:paraId="73C94C90" w14:textId="77777777" w:rsidR="005D54C0" w:rsidRPr="000F07D6" w:rsidRDefault="005D54C0" w:rsidP="005D54C0">
            <w:pPr>
              <w:spacing w:after="120"/>
              <w:jc w:val="center"/>
              <w:rPr>
                <w:rFonts w:ascii="Arial" w:hAnsi="Arial" w:cs="Arial"/>
                <w:sz w:val="20"/>
                <w:szCs w:val="20"/>
              </w:rPr>
            </w:pPr>
          </w:p>
        </w:tc>
        <w:tc>
          <w:tcPr>
            <w:tcW w:w="7122" w:type="dxa"/>
            <w:vAlign w:val="center"/>
            <w:hideMark/>
          </w:tcPr>
          <w:p w14:paraId="0C8B3071" w14:textId="1D0A53FE" w:rsidR="005D54C0" w:rsidRPr="000F07D6" w:rsidRDefault="005D54C0" w:rsidP="002D73C3">
            <w:pPr>
              <w:spacing w:after="120"/>
              <w:jc w:val="both"/>
              <w:rPr>
                <w:rFonts w:ascii="Arial" w:hAnsi="Arial" w:cs="Arial"/>
                <w:sz w:val="20"/>
                <w:szCs w:val="20"/>
              </w:rPr>
            </w:pPr>
            <w:r w:rsidRPr="000F07D6">
              <w:rPr>
                <w:rFonts w:ascii="Arial" w:hAnsi="Arial" w:cs="Arial"/>
                <w:sz w:val="20"/>
                <w:szCs w:val="20"/>
              </w:rPr>
              <w:t xml:space="preserve">1.2 Inclusive of all </w:t>
            </w:r>
            <w:r w:rsidR="002D73C3" w:rsidRPr="000F07D6">
              <w:rPr>
                <w:rFonts w:ascii="Arial" w:hAnsi="Arial" w:cs="Arial"/>
                <w:sz w:val="20"/>
                <w:szCs w:val="20"/>
              </w:rPr>
              <w:t xml:space="preserve">classes of data in the registry </w:t>
            </w:r>
            <w:r w:rsidRPr="000F07D6">
              <w:rPr>
                <w:rFonts w:ascii="Arial" w:hAnsi="Arial" w:cs="Arial"/>
                <w:sz w:val="20"/>
                <w:szCs w:val="20"/>
              </w:rPr>
              <w:t>(patient demographics, clinical characteristics, procedure details, operator information, device data, clinical outcomes, administrative information)</w:t>
            </w:r>
          </w:p>
        </w:tc>
      </w:tr>
      <w:tr w:rsidR="005D54C0" w:rsidRPr="000F07D6" w14:paraId="746C3B09" w14:textId="77777777" w:rsidTr="00C82FD6">
        <w:trPr>
          <w:trHeight w:val="837"/>
        </w:trPr>
        <w:tc>
          <w:tcPr>
            <w:tcW w:w="1440" w:type="dxa"/>
            <w:vMerge/>
            <w:vAlign w:val="center"/>
            <w:hideMark/>
          </w:tcPr>
          <w:p w14:paraId="4A2A6E5D" w14:textId="77777777" w:rsidR="005D54C0" w:rsidRPr="000F07D6" w:rsidRDefault="005D54C0" w:rsidP="005D54C0">
            <w:pPr>
              <w:spacing w:after="120"/>
              <w:jc w:val="center"/>
              <w:rPr>
                <w:rFonts w:ascii="Arial" w:hAnsi="Arial" w:cs="Arial"/>
                <w:sz w:val="20"/>
                <w:szCs w:val="20"/>
              </w:rPr>
            </w:pPr>
          </w:p>
        </w:tc>
        <w:tc>
          <w:tcPr>
            <w:tcW w:w="3340" w:type="dxa"/>
            <w:vMerge/>
            <w:vAlign w:val="center"/>
            <w:hideMark/>
          </w:tcPr>
          <w:p w14:paraId="58D8D1C1" w14:textId="77777777" w:rsidR="005D54C0" w:rsidRPr="000F07D6" w:rsidRDefault="005D54C0" w:rsidP="005D54C0">
            <w:pPr>
              <w:spacing w:after="120"/>
              <w:jc w:val="center"/>
              <w:rPr>
                <w:rFonts w:ascii="Arial" w:hAnsi="Arial" w:cs="Arial"/>
                <w:sz w:val="20"/>
                <w:szCs w:val="20"/>
              </w:rPr>
            </w:pPr>
          </w:p>
        </w:tc>
        <w:tc>
          <w:tcPr>
            <w:tcW w:w="7122" w:type="dxa"/>
            <w:vAlign w:val="center"/>
            <w:hideMark/>
          </w:tcPr>
          <w:p w14:paraId="10F3CF81" w14:textId="77777777" w:rsidR="005D54C0" w:rsidRPr="000F07D6" w:rsidRDefault="005D54C0" w:rsidP="002D73C3">
            <w:pPr>
              <w:spacing w:after="120"/>
              <w:jc w:val="both"/>
              <w:rPr>
                <w:rFonts w:ascii="Arial" w:hAnsi="Arial" w:cs="Arial"/>
                <w:sz w:val="20"/>
                <w:szCs w:val="20"/>
              </w:rPr>
            </w:pPr>
            <w:r w:rsidRPr="000F07D6">
              <w:rPr>
                <w:rFonts w:ascii="Arial" w:hAnsi="Arial" w:cs="Arial"/>
                <w:sz w:val="20"/>
                <w:szCs w:val="20"/>
              </w:rPr>
              <w:t>1.3 Baseline clinical characteristics and definitions consistent across jurisdictions (e.g., published as a clinical data standard in the medical literature, or a published registry data dictionary)</w:t>
            </w:r>
          </w:p>
        </w:tc>
      </w:tr>
      <w:tr w:rsidR="005D54C0" w:rsidRPr="000F07D6" w14:paraId="38FD17E7" w14:textId="77777777" w:rsidTr="00C82FD6">
        <w:trPr>
          <w:trHeight w:val="565"/>
        </w:trPr>
        <w:tc>
          <w:tcPr>
            <w:tcW w:w="1440" w:type="dxa"/>
            <w:vMerge/>
            <w:vAlign w:val="center"/>
            <w:hideMark/>
          </w:tcPr>
          <w:p w14:paraId="7721CACB" w14:textId="77777777" w:rsidR="005D54C0" w:rsidRPr="000F07D6" w:rsidRDefault="005D54C0" w:rsidP="005D54C0">
            <w:pPr>
              <w:spacing w:after="120"/>
              <w:jc w:val="center"/>
              <w:rPr>
                <w:rFonts w:ascii="Arial" w:hAnsi="Arial" w:cs="Arial"/>
                <w:sz w:val="20"/>
                <w:szCs w:val="20"/>
              </w:rPr>
            </w:pPr>
          </w:p>
        </w:tc>
        <w:tc>
          <w:tcPr>
            <w:tcW w:w="3340" w:type="dxa"/>
            <w:vMerge/>
            <w:vAlign w:val="center"/>
            <w:hideMark/>
          </w:tcPr>
          <w:p w14:paraId="666DB7C5" w14:textId="77777777" w:rsidR="005D54C0" w:rsidRPr="000F07D6" w:rsidRDefault="005D54C0" w:rsidP="005D54C0">
            <w:pPr>
              <w:spacing w:after="120"/>
              <w:jc w:val="center"/>
              <w:rPr>
                <w:rFonts w:ascii="Arial" w:hAnsi="Arial" w:cs="Arial"/>
                <w:sz w:val="20"/>
                <w:szCs w:val="20"/>
              </w:rPr>
            </w:pPr>
          </w:p>
        </w:tc>
        <w:tc>
          <w:tcPr>
            <w:tcW w:w="7122" w:type="dxa"/>
            <w:vAlign w:val="center"/>
            <w:hideMark/>
          </w:tcPr>
          <w:p w14:paraId="1A2FDB4F" w14:textId="77777777" w:rsidR="005D54C0" w:rsidRPr="000F07D6" w:rsidRDefault="005D54C0" w:rsidP="002D73C3">
            <w:pPr>
              <w:spacing w:after="120"/>
              <w:jc w:val="both"/>
              <w:rPr>
                <w:rFonts w:ascii="Arial" w:hAnsi="Arial" w:cs="Arial"/>
                <w:sz w:val="20"/>
                <w:szCs w:val="20"/>
              </w:rPr>
            </w:pPr>
            <w:r w:rsidRPr="000F07D6">
              <w:rPr>
                <w:rFonts w:ascii="Arial" w:hAnsi="Arial" w:cs="Arial"/>
                <w:sz w:val="20"/>
                <w:szCs w:val="20"/>
              </w:rPr>
              <w:t>1.4 Specific attention to the use of consistent and standardized clinical outcome definitions across jurisdictions, both short-term and long-term</w:t>
            </w:r>
          </w:p>
        </w:tc>
      </w:tr>
      <w:tr w:rsidR="005D54C0" w:rsidRPr="000F07D6" w14:paraId="7F88AA29" w14:textId="77777777" w:rsidTr="00C82FD6">
        <w:trPr>
          <w:trHeight w:val="780"/>
        </w:trPr>
        <w:tc>
          <w:tcPr>
            <w:tcW w:w="1440" w:type="dxa"/>
            <w:vMerge/>
            <w:vAlign w:val="center"/>
            <w:hideMark/>
          </w:tcPr>
          <w:p w14:paraId="608AC737" w14:textId="77777777" w:rsidR="005D54C0" w:rsidRPr="000F07D6" w:rsidRDefault="005D54C0" w:rsidP="005D54C0">
            <w:pPr>
              <w:spacing w:after="120"/>
              <w:jc w:val="center"/>
              <w:rPr>
                <w:rFonts w:ascii="Arial" w:hAnsi="Arial" w:cs="Arial"/>
                <w:sz w:val="20"/>
                <w:szCs w:val="20"/>
              </w:rPr>
            </w:pPr>
          </w:p>
        </w:tc>
        <w:tc>
          <w:tcPr>
            <w:tcW w:w="3340" w:type="dxa"/>
            <w:vMerge/>
            <w:vAlign w:val="center"/>
            <w:hideMark/>
          </w:tcPr>
          <w:p w14:paraId="47098211" w14:textId="77777777" w:rsidR="005D54C0" w:rsidRPr="000F07D6" w:rsidRDefault="005D54C0" w:rsidP="005D54C0">
            <w:pPr>
              <w:spacing w:after="120"/>
              <w:jc w:val="center"/>
              <w:rPr>
                <w:rFonts w:ascii="Arial" w:hAnsi="Arial" w:cs="Arial"/>
                <w:sz w:val="20"/>
                <w:szCs w:val="20"/>
              </w:rPr>
            </w:pPr>
          </w:p>
        </w:tc>
        <w:tc>
          <w:tcPr>
            <w:tcW w:w="7122" w:type="dxa"/>
            <w:vAlign w:val="center"/>
            <w:hideMark/>
          </w:tcPr>
          <w:p w14:paraId="52CF8E08" w14:textId="77777777" w:rsidR="005D54C0" w:rsidRPr="000F07D6" w:rsidRDefault="005D54C0" w:rsidP="002D73C3">
            <w:pPr>
              <w:spacing w:after="120"/>
              <w:jc w:val="both"/>
              <w:rPr>
                <w:rFonts w:ascii="Arial" w:hAnsi="Arial" w:cs="Arial"/>
                <w:sz w:val="20"/>
                <w:szCs w:val="20"/>
              </w:rPr>
            </w:pPr>
            <w:r w:rsidRPr="000F07D6">
              <w:rPr>
                <w:rFonts w:ascii="Arial" w:hAnsi="Arial" w:cs="Arial"/>
                <w:sz w:val="20"/>
                <w:szCs w:val="20"/>
              </w:rPr>
              <w:t>1.5 Use of common data elements in medical device identification developed by the IMDRF RPS workgroup</w:t>
            </w:r>
          </w:p>
        </w:tc>
      </w:tr>
      <w:tr w:rsidR="005D54C0" w:rsidRPr="000F07D6" w14:paraId="5635B90D" w14:textId="77777777" w:rsidTr="00C82FD6">
        <w:trPr>
          <w:trHeight w:val="983"/>
        </w:trPr>
        <w:tc>
          <w:tcPr>
            <w:tcW w:w="1440" w:type="dxa"/>
            <w:vMerge/>
            <w:vAlign w:val="center"/>
            <w:hideMark/>
          </w:tcPr>
          <w:p w14:paraId="38F4DE42" w14:textId="77777777" w:rsidR="005D54C0" w:rsidRPr="000F07D6" w:rsidRDefault="005D54C0" w:rsidP="005D54C0">
            <w:pPr>
              <w:spacing w:after="120"/>
              <w:jc w:val="center"/>
              <w:rPr>
                <w:rFonts w:ascii="Arial" w:hAnsi="Arial" w:cs="Arial"/>
                <w:sz w:val="20"/>
                <w:szCs w:val="20"/>
              </w:rPr>
            </w:pPr>
          </w:p>
        </w:tc>
        <w:tc>
          <w:tcPr>
            <w:tcW w:w="3340" w:type="dxa"/>
            <w:vMerge/>
            <w:vAlign w:val="center"/>
            <w:hideMark/>
          </w:tcPr>
          <w:p w14:paraId="24FF4B17" w14:textId="77777777" w:rsidR="005D54C0" w:rsidRPr="000F07D6" w:rsidRDefault="005D54C0" w:rsidP="005D54C0">
            <w:pPr>
              <w:spacing w:after="120"/>
              <w:jc w:val="center"/>
              <w:rPr>
                <w:rFonts w:ascii="Arial" w:hAnsi="Arial" w:cs="Arial"/>
                <w:sz w:val="20"/>
                <w:szCs w:val="20"/>
              </w:rPr>
            </w:pPr>
          </w:p>
        </w:tc>
        <w:tc>
          <w:tcPr>
            <w:tcW w:w="7122" w:type="dxa"/>
            <w:vAlign w:val="center"/>
            <w:hideMark/>
          </w:tcPr>
          <w:p w14:paraId="70F08546" w14:textId="77777777" w:rsidR="005D54C0" w:rsidRPr="000F07D6" w:rsidRDefault="005D54C0" w:rsidP="002D73C3">
            <w:pPr>
              <w:spacing w:after="120"/>
              <w:jc w:val="both"/>
              <w:rPr>
                <w:rFonts w:ascii="Arial" w:hAnsi="Arial" w:cs="Arial"/>
                <w:sz w:val="20"/>
                <w:szCs w:val="20"/>
              </w:rPr>
            </w:pPr>
            <w:r w:rsidRPr="000F07D6">
              <w:rPr>
                <w:rFonts w:ascii="Arial" w:hAnsi="Arial" w:cs="Arial"/>
                <w:sz w:val="20"/>
                <w:szCs w:val="20"/>
              </w:rPr>
              <w:t>1.6 Demonstrated syntactic and semantic interoperability via standard data exchange mechanisms (e.g., source data available in an HL7 Fast Healthcare Interoperable Resource</w:t>
            </w:r>
          </w:p>
        </w:tc>
      </w:tr>
      <w:tr w:rsidR="005D54C0" w:rsidRPr="000F07D6" w14:paraId="0BFF34E4" w14:textId="77777777" w:rsidTr="00C82FD6">
        <w:trPr>
          <w:trHeight w:val="1132"/>
        </w:trPr>
        <w:tc>
          <w:tcPr>
            <w:tcW w:w="1440" w:type="dxa"/>
            <w:vMerge w:val="restart"/>
            <w:noWrap/>
            <w:vAlign w:val="center"/>
            <w:hideMark/>
          </w:tcPr>
          <w:p w14:paraId="660913D8" w14:textId="77777777" w:rsidR="005D54C0" w:rsidRPr="000F07D6" w:rsidRDefault="005D54C0" w:rsidP="005D54C0">
            <w:pPr>
              <w:spacing w:after="120"/>
              <w:jc w:val="center"/>
              <w:rPr>
                <w:rFonts w:ascii="Arial" w:hAnsi="Arial" w:cs="Arial"/>
                <w:sz w:val="20"/>
                <w:szCs w:val="20"/>
              </w:rPr>
            </w:pPr>
            <w:r w:rsidRPr="000F07D6">
              <w:rPr>
                <w:rFonts w:ascii="Arial" w:hAnsi="Arial" w:cs="Arial"/>
                <w:sz w:val="20"/>
                <w:szCs w:val="20"/>
              </w:rPr>
              <w:lastRenderedPageBreak/>
              <w:t>2</w:t>
            </w:r>
          </w:p>
        </w:tc>
        <w:tc>
          <w:tcPr>
            <w:tcW w:w="3340" w:type="dxa"/>
            <w:vMerge w:val="restart"/>
            <w:vAlign w:val="center"/>
            <w:hideMark/>
          </w:tcPr>
          <w:p w14:paraId="054B236F" w14:textId="77777777" w:rsidR="005D54C0" w:rsidRPr="000F07D6" w:rsidRDefault="005D54C0" w:rsidP="005D54C0">
            <w:pPr>
              <w:spacing w:after="120"/>
              <w:jc w:val="center"/>
              <w:rPr>
                <w:rFonts w:ascii="Arial" w:hAnsi="Arial" w:cs="Arial"/>
                <w:sz w:val="20"/>
                <w:szCs w:val="20"/>
              </w:rPr>
            </w:pPr>
            <w:r w:rsidRPr="000F07D6">
              <w:rPr>
                <w:rFonts w:ascii="Arial" w:hAnsi="Arial" w:cs="Arial"/>
                <w:sz w:val="20"/>
                <w:szCs w:val="20"/>
              </w:rPr>
              <w:t>Use of a common data model (e.g., Observational Medical Outcomes Partnership Common Data Model)</w:t>
            </w:r>
          </w:p>
        </w:tc>
        <w:tc>
          <w:tcPr>
            <w:tcW w:w="7122" w:type="dxa"/>
            <w:vAlign w:val="center"/>
            <w:hideMark/>
          </w:tcPr>
          <w:p w14:paraId="2E9B0442" w14:textId="77777777" w:rsidR="005D54C0" w:rsidRPr="000F07D6" w:rsidRDefault="005D54C0" w:rsidP="002D73C3">
            <w:pPr>
              <w:spacing w:after="120"/>
              <w:jc w:val="both"/>
              <w:rPr>
                <w:rFonts w:ascii="Arial" w:hAnsi="Arial" w:cs="Arial"/>
                <w:sz w:val="20"/>
                <w:szCs w:val="20"/>
              </w:rPr>
            </w:pPr>
            <w:r w:rsidRPr="000F07D6">
              <w:rPr>
                <w:rFonts w:ascii="Arial" w:hAnsi="Arial" w:cs="Arial"/>
                <w:sz w:val="20"/>
                <w:szCs w:val="20"/>
              </w:rPr>
              <w:t>2.1 Standardized organization, format and content of observational data, at a minimum organizing person, conditions, drug, device, procedure and visit information in discrete tables, rather than a transaction-oriented organization of the data</w:t>
            </w:r>
          </w:p>
        </w:tc>
      </w:tr>
      <w:tr w:rsidR="005D54C0" w:rsidRPr="000F07D6" w14:paraId="63198F74" w14:textId="77777777" w:rsidTr="00C82FD6">
        <w:trPr>
          <w:trHeight w:val="552"/>
        </w:trPr>
        <w:tc>
          <w:tcPr>
            <w:tcW w:w="1440" w:type="dxa"/>
            <w:vMerge/>
            <w:vAlign w:val="center"/>
            <w:hideMark/>
          </w:tcPr>
          <w:p w14:paraId="589CCB4B" w14:textId="77777777" w:rsidR="005D54C0" w:rsidRPr="000F07D6" w:rsidRDefault="005D54C0" w:rsidP="005D54C0">
            <w:pPr>
              <w:spacing w:after="120"/>
              <w:jc w:val="center"/>
              <w:rPr>
                <w:rFonts w:ascii="Arial" w:hAnsi="Arial" w:cs="Arial"/>
                <w:sz w:val="20"/>
                <w:szCs w:val="20"/>
              </w:rPr>
            </w:pPr>
          </w:p>
        </w:tc>
        <w:tc>
          <w:tcPr>
            <w:tcW w:w="3340" w:type="dxa"/>
            <w:vMerge/>
            <w:vAlign w:val="center"/>
            <w:hideMark/>
          </w:tcPr>
          <w:p w14:paraId="122FEC7E" w14:textId="77777777" w:rsidR="005D54C0" w:rsidRPr="000F07D6" w:rsidRDefault="005D54C0" w:rsidP="005D54C0">
            <w:pPr>
              <w:spacing w:after="120"/>
              <w:jc w:val="center"/>
              <w:rPr>
                <w:rFonts w:ascii="Arial" w:hAnsi="Arial" w:cs="Arial"/>
                <w:sz w:val="20"/>
                <w:szCs w:val="20"/>
              </w:rPr>
            </w:pPr>
          </w:p>
        </w:tc>
        <w:tc>
          <w:tcPr>
            <w:tcW w:w="7122" w:type="dxa"/>
            <w:vAlign w:val="center"/>
            <w:hideMark/>
          </w:tcPr>
          <w:p w14:paraId="539054FF" w14:textId="77777777" w:rsidR="005D54C0" w:rsidRPr="000F07D6" w:rsidRDefault="005D54C0" w:rsidP="002D73C3">
            <w:pPr>
              <w:spacing w:after="120"/>
              <w:jc w:val="both"/>
              <w:rPr>
                <w:rFonts w:ascii="Arial" w:hAnsi="Arial" w:cs="Arial"/>
                <w:sz w:val="20"/>
                <w:szCs w:val="20"/>
              </w:rPr>
            </w:pPr>
            <w:r w:rsidRPr="000F07D6">
              <w:rPr>
                <w:rFonts w:ascii="Arial" w:hAnsi="Arial" w:cs="Arial"/>
                <w:sz w:val="20"/>
                <w:szCs w:val="20"/>
              </w:rPr>
              <w:t>2.2 Enables use of standardized applications, tools and methods to be applied to the data</w:t>
            </w:r>
          </w:p>
        </w:tc>
      </w:tr>
      <w:tr w:rsidR="005D54C0" w:rsidRPr="000F07D6" w14:paraId="531B3E93" w14:textId="77777777" w:rsidTr="00C82FD6">
        <w:trPr>
          <w:trHeight w:val="957"/>
        </w:trPr>
        <w:tc>
          <w:tcPr>
            <w:tcW w:w="1440" w:type="dxa"/>
            <w:vMerge/>
            <w:vAlign w:val="center"/>
            <w:hideMark/>
          </w:tcPr>
          <w:p w14:paraId="66A146A8" w14:textId="77777777" w:rsidR="005D54C0" w:rsidRPr="000F07D6" w:rsidRDefault="005D54C0" w:rsidP="005D54C0">
            <w:pPr>
              <w:spacing w:after="120"/>
              <w:jc w:val="center"/>
              <w:rPr>
                <w:rFonts w:ascii="Arial" w:hAnsi="Arial" w:cs="Arial"/>
                <w:sz w:val="20"/>
                <w:szCs w:val="20"/>
              </w:rPr>
            </w:pPr>
          </w:p>
        </w:tc>
        <w:tc>
          <w:tcPr>
            <w:tcW w:w="3340" w:type="dxa"/>
            <w:vMerge/>
            <w:vAlign w:val="center"/>
            <w:hideMark/>
          </w:tcPr>
          <w:p w14:paraId="54207BFD" w14:textId="77777777" w:rsidR="005D54C0" w:rsidRPr="000F07D6" w:rsidRDefault="005D54C0" w:rsidP="005D54C0">
            <w:pPr>
              <w:spacing w:after="120"/>
              <w:jc w:val="center"/>
              <w:rPr>
                <w:rFonts w:ascii="Arial" w:hAnsi="Arial" w:cs="Arial"/>
                <w:sz w:val="20"/>
                <w:szCs w:val="20"/>
              </w:rPr>
            </w:pPr>
          </w:p>
        </w:tc>
        <w:tc>
          <w:tcPr>
            <w:tcW w:w="7122" w:type="dxa"/>
            <w:vAlign w:val="center"/>
            <w:hideMark/>
          </w:tcPr>
          <w:p w14:paraId="7D417465" w14:textId="77777777" w:rsidR="005D54C0" w:rsidRPr="000F07D6" w:rsidRDefault="005D54C0" w:rsidP="002D73C3">
            <w:pPr>
              <w:spacing w:after="120"/>
              <w:jc w:val="both"/>
              <w:rPr>
                <w:rFonts w:ascii="Arial" w:hAnsi="Arial" w:cs="Arial"/>
                <w:sz w:val="20"/>
                <w:szCs w:val="20"/>
              </w:rPr>
            </w:pPr>
            <w:r w:rsidRPr="000F07D6">
              <w:rPr>
                <w:rFonts w:ascii="Arial" w:hAnsi="Arial" w:cs="Arial"/>
                <w:sz w:val="20"/>
                <w:szCs w:val="20"/>
              </w:rPr>
              <w:t>2.3 Explicit requirement of unique patient identification at the individual patient level, specifically managing the patient as a single entity throughout the registry and enabling deterministic matching across data streams external to the registry</w:t>
            </w:r>
          </w:p>
        </w:tc>
      </w:tr>
      <w:tr w:rsidR="005D54C0" w:rsidRPr="000F07D6" w14:paraId="5A81F0B2" w14:textId="77777777" w:rsidTr="00C82FD6">
        <w:trPr>
          <w:trHeight w:val="476"/>
        </w:trPr>
        <w:tc>
          <w:tcPr>
            <w:tcW w:w="1440" w:type="dxa"/>
            <w:vMerge/>
            <w:vAlign w:val="center"/>
            <w:hideMark/>
          </w:tcPr>
          <w:p w14:paraId="573C7F38" w14:textId="77777777" w:rsidR="005D54C0" w:rsidRPr="000F07D6" w:rsidRDefault="005D54C0" w:rsidP="005D54C0">
            <w:pPr>
              <w:spacing w:after="120"/>
              <w:jc w:val="center"/>
              <w:rPr>
                <w:rFonts w:ascii="Arial" w:hAnsi="Arial" w:cs="Arial"/>
                <w:sz w:val="20"/>
                <w:szCs w:val="20"/>
              </w:rPr>
            </w:pPr>
          </w:p>
        </w:tc>
        <w:tc>
          <w:tcPr>
            <w:tcW w:w="3340" w:type="dxa"/>
            <w:vMerge/>
            <w:vAlign w:val="center"/>
            <w:hideMark/>
          </w:tcPr>
          <w:p w14:paraId="46E95DD0" w14:textId="77777777" w:rsidR="005D54C0" w:rsidRPr="000F07D6" w:rsidRDefault="005D54C0" w:rsidP="005D54C0">
            <w:pPr>
              <w:spacing w:after="120"/>
              <w:jc w:val="center"/>
              <w:rPr>
                <w:rFonts w:ascii="Arial" w:hAnsi="Arial" w:cs="Arial"/>
                <w:sz w:val="20"/>
                <w:szCs w:val="20"/>
              </w:rPr>
            </w:pPr>
          </w:p>
        </w:tc>
        <w:tc>
          <w:tcPr>
            <w:tcW w:w="7122" w:type="dxa"/>
            <w:vAlign w:val="center"/>
            <w:hideMark/>
          </w:tcPr>
          <w:p w14:paraId="01C0BF92" w14:textId="77777777" w:rsidR="005D54C0" w:rsidRPr="000F07D6" w:rsidRDefault="005D54C0" w:rsidP="002D73C3">
            <w:pPr>
              <w:spacing w:after="120"/>
              <w:jc w:val="both"/>
              <w:rPr>
                <w:rFonts w:ascii="Arial" w:hAnsi="Arial" w:cs="Arial"/>
                <w:sz w:val="20"/>
                <w:szCs w:val="20"/>
              </w:rPr>
            </w:pPr>
            <w:r w:rsidRPr="000F07D6">
              <w:rPr>
                <w:rFonts w:ascii="Arial" w:hAnsi="Arial" w:cs="Arial"/>
                <w:sz w:val="20"/>
                <w:szCs w:val="20"/>
              </w:rPr>
              <w:t>2.4 Facilitates the linking of long-term observational information to the individual patient</w:t>
            </w:r>
          </w:p>
        </w:tc>
      </w:tr>
      <w:tr w:rsidR="005D54C0" w:rsidRPr="000F07D6" w14:paraId="44C9EB52" w14:textId="77777777" w:rsidTr="00C82FD6">
        <w:trPr>
          <w:trHeight w:val="1009"/>
        </w:trPr>
        <w:tc>
          <w:tcPr>
            <w:tcW w:w="1440" w:type="dxa"/>
            <w:vMerge w:val="restart"/>
            <w:noWrap/>
            <w:vAlign w:val="center"/>
            <w:hideMark/>
          </w:tcPr>
          <w:p w14:paraId="45FBC065" w14:textId="77777777" w:rsidR="005D54C0" w:rsidRPr="000F07D6" w:rsidRDefault="005D54C0" w:rsidP="005D54C0">
            <w:pPr>
              <w:spacing w:after="120"/>
              <w:jc w:val="center"/>
              <w:rPr>
                <w:rFonts w:ascii="Arial" w:hAnsi="Arial" w:cs="Arial"/>
                <w:sz w:val="20"/>
                <w:szCs w:val="20"/>
              </w:rPr>
            </w:pPr>
            <w:r w:rsidRPr="000F07D6">
              <w:rPr>
                <w:rFonts w:ascii="Arial" w:hAnsi="Arial" w:cs="Arial"/>
                <w:sz w:val="20"/>
                <w:szCs w:val="20"/>
              </w:rPr>
              <w:t>3</w:t>
            </w:r>
          </w:p>
        </w:tc>
        <w:tc>
          <w:tcPr>
            <w:tcW w:w="3340" w:type="dxa"/>
            <w:vMerge w:val="restart"/>
            <w:vAlign w:val="center"/>
            <w:hideMark/>
          </w:tcPr>
          <w:p w14:paraId="6610CA77" w14:textId="77777777" w:rsidR="005D54C0" w:rsidRPr="000F07D6" w:rsidRDefault="005D54C0" w:rsidP="005D54C0">
            <w:pPr>
              <w:spacing w:after="120"/>
              <w:jc w:val="center"/>
              <w:rPr>
                <w:rFonts w:ascii="Arial" w:hAnsi="Arial" w:cs="Arial"/>
                <w:sz w:val="20"/>
                <w:szCs w:val="20"/>
              </w:rPr>
            </w:pPr>
            <w:r w:rsidRPr="000F07D6">
              <w:rPr>
                <w:rFonts w:ascii="Arial" w:hAnsi="Arial" w:cs="Arial"/>
                <w:sz w:val="20"/>
                <w:szCs w:val="20"/>
              </w:rPr>
              <w:t>Inclusion of device-related performance and device outcomes information</w:t>
            </w:r>
          </w:p>
        </w:tc>
        <w:tc>
          <w:tcPr>
            <w:tcW w:w="7122" w:type="dxa"/>
            <w:vAlign w:val="center"/>
            <w:hideMark/>
          </w:tcPr>
          <w:p w14:paraId="2D342706" w14:textId="7CFA968B" w:rsidR="005D54C0" w:rsidRPr="000F07D6" w:rsidRDefault="005D54C0" w:rsidP="002D73C3">
            <w:pPr>
              <w:spacing w:after="120"/>
              <w:jc w:val="both"/>
              <w:rPr>
                <w:rFonts w:ascii="Arial" w:hAnsi="Arial" w:cs="Arial"/>
                <w:sz w:val="20"/>
                <w:szCs w:val="20"/>
              </w:rPr>
            </w:pPr>
            <w:r w:rsidRPr="000F07D6">
              <w:rPr>
                <w:rFonts w:ascii="Arial" w:hAnsi="Arial" w:cs="Arial"/>
                <w:sz w:val="20"/>
                <w:szCs w:val="20"/>
              </w:rPr>
              <w:t>3.1 Registry specification to require prompting at the point of care for device-related information whenever a device is implanted, adjusted / altered, or explanted. This assumes the ability to track patient and device- related events across time and health delivery systems.</w:t>
            </w:r>
          </w:p>
        </w:tc>
      </w:tr>
      <w:tr w:rsidR="005D54C0" w:rsidRPr="000F07D6" w14:paraId="7C5F8E41" w14:textId="77777777" w:rsidTr="00C82FD6">
        <w:trPr>
          <w:trHeight w:val="386"/>
        </w:trPr>
        <w:tc>
          <w:tcPr>
            <w:tcW w:w="1440" w:type="dxa"/>
            <w:vMerge/>
            <w:vAlign w:val="center"/>
            <w:hideMark/>
          </w:tcPr>
          <w:p w14:paraId="11556FF9" w14:textId="77777777" w:rsidR="005D54C0" w:rsidRPr="000F07D6" w:rsidRDefault="005D54C0" w:rsidP="005D54C0">
            <w:pPr>
              <w:spacing w:after="120"/>
              <w:jc w:val="center"/>
              <w:rPr>
                <w:rFonts w:ascii="Arial" w:hAnsi="Arial" w:cs="Arial"/>
                <w:sz w:val="20"/>
                <w:szCs w:val="20"/>
              </w:rPr>
            </w:pPr>
          </w:p>
        </w:tc>
        <w:tc>
          <w:tcPr>
            <w:tcW w:w="3340" w:type="dxa"/>
            <w:vMerge/>
            <w:vAlign w:val="center"/>
            <w:hideMark/>
          </w:tcPr>
          <w:p w14:paraId="15B56C5D" w14:textId="77777777" w:rsidR="005D54C0" w:rsidRPr="000F07D6" w:rsidRDefault="005D54C0" w:rsidP="005D54C0">
            <w:pPr>
              <w:spacing w:after="120"/>
              <w:jc w:val="center"/>
              <w:rPr>
                <w:rFonts w:ascii="Arial" w:hAnsi="Arial" w:cs="Arial"/>
                <w:sz w:val="20"/>
                <w:szCs w:val="20"/>
              </w:rPr>
            </w:pPr>
          </w:p>
        </w:tc>
        <w:tc>
          <w:tcPr>
            <w:tcW w:w="7122" w:type="dxa"/>
            <w:vAlign w:val="center"/>
            <w:hideMark/>
          </w:tcPr>
          <w:p w14:paraId="6C0AFB82" w14:textId="77777777" w:rsidR="005D54C0" w:rsidRPr="000F07D6" w:rsidRDefault="005D54C0" w:rsidP="002D73C3">
            <w:pPr>
              <w:spacing w:after="120"/>
              <w:jc w:val="both"/>
              <w:rPr>
                <w:rFonts w:ascii="Arial" w:hAnsi="Arial" w:cs="Arial"/>
                <w:sz w:val="20"/>
                <w:szCs w:val="20"/>
              </w:rPr>
            </w:pPr>
            <w:r w:rsidRPr="000F07D6">
              <w:rPr>
                <w:rFonts w:ascii="Arial" w:hAnsi="Arial" w:cs="Arial"/>
                <w:sz w:val="20"/>
                <w:szCs w:val="20"/>
              </w:rPr>
              <w:t>3.2 Data collection embedded in clinical device structured reporting processes</w:t>
            </w:r>
          </w:p>
        </w:tc>
      </w:tr>
      <w:tr w:rsidR="005D54C0" w:rsidRPr="000F07D6" w14:paraId="3219FBCD" w14:textId="77777777" w:rsidTr="00C82FD6">
        <w:trPr>
          <w:trHeight w:val="562"/>
        </w:trPr>
        <w:tc>
          <w:tcPr>
            <w:tcW w:w="1440" w:type="dxa"/>
            <w:vMerge w:val="restart"/>
            <w:noWrap/>
            <w:vAlign w:val="center"/>
            <w:hideMark/>
          </w:tcPr>
          <w:p w14:paraId="78E14055" w14:textId="77777777" w:rsidR="005D54C0" w:rsidRPr="000F07D6" w:rsidRDefault="005D54C0" w:rsidP="005D54C0">
            <w:pPr>
              <w:spacing w:after="120"/>
              <w:jc w:val="center"/>
              <w:rPr>
                <w:rFonts w:ascii="Arial" w:hAnsi="Arial" w:cs="Arial"/>
                <w:sz w:val="20"/>
                <w:szCs w:val="20"/>
              </w:rPr>
            </w:pPr>
            <w:r w:rsidRPr="000F07D6">
              <w:rPr>
                <w:rFonts w:ascii="Arial" w:hAnsi="Arial" w:cs="Arial"/>
                <w:sz w:val="20"/>
                <w:szCs w:val="20"/>
              </w:rPr>
              <w:t>4</w:t>
            </w:r>
          </w:p>
        </w:tc>
        <w:tc>
          <w:tcPr>
            <w:tcW w:w="3340" w:type="dxa"/>
            <w:vMerge w:val="restart"/>
            <w:vAlign w:val="center"/>
            <w:hideMark/>
          </w:tcPr>
          <w:p w14:paraId="746DEC4B" w14:textId="77777777" w:rsidR="005D54C0" w:rsidRPr="000F07D6" w:rsidRDefault="005D54C0" w:rsidP="005D54C0">
            <w:pPr>
              <w:spacing w:after="120"/>
              <w:jc w:val="center"/>
              <w:rPr>
                <w:rFonts w:ascii="Arial" w:hAnsi="Arial" w:cs="Arial"/>
                <w:sz w:val="20"/>
                <w:szCs w:val="20"/>
              </w:rPr>
            </w:pPr>
            <w:r w:rsidRPr="000F07D6">
              <w:rPr>
                <w:rFonts w:ascii="Arial" w:hAnsi="Arial" w:cs="Arial"/>
                <w:sz w:val="20"/>
                <w:szCs w:val="20"/>
              </w:rPr>
              <w:t>Implementation of a data quality plan for the evaluation and assurance of the quality and provenance of the data</w:t>
            </w:r>
          </w:p>
        </w:tc>
        <w:tc>
          <w:tcPr>
            <w:tcW w:w="7122" w:type="dxa"/>
            <w:vAlign w:val="center"/>
            <w:hideMark/>
          </w:tcPr>
          <w:p w14:paraId="380EFD58" w14:textId="77777777" w:rsidR="005D54C0" w:rsidRPr="000F07D6" w:rsidRDefault="005D54C0" w:rsidP="002D73C3">
            <w:pPr>
              <w:spacing w:after="120"/>
              <w:jc w:val="both"/>
              <w:rPr>
                <w:rFonts w:ascii="Arial" w:hAnsi="Arial" w:cs="Arial"/>
                <w:sz w:val="20"/>
                <w:szCs w:val="20"/>
              </w:rPr>
            </w:pPr>
            <w:r w:rsidRPr="000F07D6">
              <w:rPr>
                <w:rFonts w:ascii="Arial" w:hAnsi="Arial" w:cs="Arial"/>
                <w:sz w:val="20"/>
                <w:szCs w:val="20"/>
              </w:rPr>
              <w:t>4.1 Inclusive of components of monitoring, auditing, and validation. The patient must be tracked across time and healthcare systems.</w:t>
            </w:r>
          </w:p>
        </w:tc>
      </w:tr>
      <w:tr w:rsidR="005D54C0" w:rsidRPr="000F07D6" w14:paraId="3CF9C6F9" w14:textId="77777777" w:rsidTr="00C82FD6">
        <w:trPr>
          <w:trHeight w:val="780"/>
        </w:trPr>
        <w:tc>
          <w:tcPr>
            <w:tcW w:w="1440" w:type="dxa"/>
            <w:vMerge/>
            <w:vAlign w:val="center"/>
            <w:hideMark/>
          </w:tcPr>
          <w:p w14:paraId="29DDB15B" w14:textId="77777777" w:rsidR="005D54C0" w:rsidRPr="000F07D6" w:rsidRDefault="005D54C0" w:rsidP="005D54C0">
            <w:pPr>
              <w:spacing w:after="120"/>
              <w:jc w:val="center"/>
              <w:rPr>
                <w:rFonts w:ascii="Arial" w:hAnsi="Arial" w:cs="Arial"/>
                <w:sz w:val="20"/>
                <w:szCs w:val="20"/>
              </w:rPr>
            </w:pPr>
          </w:p>
        </w:tc>
        <w:tc>
          <w:tcPr>
            <w:tcW w:w="3340" w:type="dxa"/>
            <w:vMerge/>
            <w:vAlign w:val="center"/>
            <w:hideMark/>
          </w:tcPr>
          <w:p w14:paraId="38E9A748" w14:textId="77777777" w:rsidR="005D54C0" w:rsidRPr="000F07D6" w:rsidRDefault="005D54C0" w:rsidP="005D54C0">
            <w:pPr>
              <w:spacing w:after="120"/>
              <w:jc w:val="center"/>
              <w:rPr>
                <w:rFonts w:ascii="Arial" w:hAnsi="Arial" w:cs="Arial"/>
                <w:sz w:val="20"/>
                <w:szCs w:val="20"/>
              </w:rPr>
            </w:pPr>
          </w:p>
        </w:tc>
        <w:tc>
          <w:tcPr>
            <w:tcW w:w="7122" w:type="dxa"/>
            <w:vAlign w:val="center"/>
            <w:hideMark/>
          </w:tcPr>
          <w:p w14:paraId="76C349F9" w14:textId="77777777" w:rsidR="005D54C0" w:rsidRPr="000F07D6" w:rsidRDefault="005D54C0" w:rsidP="002D73C3">
            <w:pPr>
              <w:spacing w:after="120"/>
              <w:jc w:val="both"/>
              <w:rPr>
                <w:rFonts w:ascii="Arial" w:hAnsi="Arial" w:cs="Arial"/>
                <w:sz w:val="20"/>
                <w:szCs w:val="20"/>
              </w:rPr>
            </w:pPr>
            <w:r w:rsidRPr="000F07D6">
              <w:rPr>
                <w:rFonts w:ascii="Arial" w:hAnsi="Arial" w:cs="Arial"/>
                <w:sz w:val="20"/>
                <w:szCs w:val="20"/>
              </w:rPr>
              <w:t>4.2 Consistent with the requirements of regulatory bodies to accept and processes registry data</w:t>
            </w:r>
          </w:p>
        </w:tc>
      </w:tr>
      <w:tr w:rsidR="005D54C0" w:rsidRPr="000F07D6" w14:paraId="3F0A28A0" w14:textId="77777777" w:rsidTr="00C82FD6">
        <w:trPr>
          <w:trHeight w:val="2734"/>
        </w:trPr>
        <w:tc>
          <w:tcPr>
            <w:tcW w:w="1440" w:type="dxa"/>
            <w:noWrap/>
            <w:vAlign w:val="center"/>
            <w:hideMark/>
          </w:tcPr>
          <w:p w14:paraId="55531F7D" w14:textId="77777777" w:rsidR="005D54C0" w:rsidRPr="000F07D6" w:rsidRDefault="005D54C0" w:rsidP="005D54C0">
            <w:pPr>
              <w:spacing w:after="120"/>
              <w:jc w:val="center"/>
              <w:rPr>
                <w:rFonts w:ascii="Arial" w:hAnsi="Arial" w:cs="Arial"/>
                <w:sz w:val="20"/>
                <w:szCs w:val="20"/>
              </w:rPr>
            </w:pPr>
            <w:r w:rsidRPr="000F07D6">
              <w:rPr>
                <w:rFonts w:ascii="Arial" w:hAnsi="Arial" w:cs="Arial"/>
                <w:sz w:val="20"/>
                <w:szCs w:val="20"/>
              </w:rPr>
              <w:t>5</w:t>
            </w:r>
          </w:p>
        </w:tc>
        <w:tc>
          <w:tcPr>
            <w:tcW w:w="3340" w:type="dxa"/>
            <w:vAlign w:val="center"/>
            <w:hideMark/>
          </w:tcPr>
          <w:p w14:paraId="70EBE0DD" w14:textId="77777777" w:rsidR="005D54C0" w:rsidRPr="000F07D6" w:rsidRDefault="005D54C0" w:rsidP="005D54C0">
            <w:pPr>
              <w:spacing w:after="120"/>
              <w:jc w:val="center"/>
              <w:rPr>
                <w:rFonts w:ascii="Arial" w:hAnsi="Arial" w:cs="Arial"/>
                <w:sz w:val="20"/>
                <w:szCs w:val="20"/>
              </w:rPr>
            </w:pPr>
            <w:r w:rsidRPr="000F07D6">
              <w:rPr>
                <w:rFonts w:ascii="Arial" w:hAnsi="Arial" w:cs="Arial"/>
                <w:sz w:val="20"/>
                <w:szCs w:val="20"/>
              </w:rPr>
              <w:t>Governance that anticipates the conduct of analyses across different types of analysis frameworks</w:t>
            </w:r>
          </w:p>
        </w:tc>
        <w:tc>
          <w:tcPr>
            <w:tcW w:w="7122" w:type="dxa"/>
            <w:vAlign w:val="center"/>
            <w:hideMark/>
          </w:tcPr>
          <w:p w14:paraId="72E9D1B9" w14:textId="77777777" w:rsidR="002B3103" w:rsidRPr="000F07D6" w:rsidRDefault="005D54C0" w:rsidP="002D73C3">
            <w:pPr>
              <w:spacing w:after="120"/>
              <w:jc w:val="both"/>
              <w:rPr>
                <w:rFonts w:ascii="Arial" w:hAnsi="Arial" w:cs="Arial"/>
                <w:sz w:val="20"/>
                <w:szCs w:val="20"/>
              </w:rPr>
            </w:pPr>
            <w:r w:rsidRPr="000F07D6">
              <w:rPr>
                <w:rFonts w:ascii="Arial" w:hAnsi="Arial" w:cs="Arial"/>
                <w:sz w:val="20"/>
                <w:szCs w:val="20"/>
              </w:rPr>
              <w:t>5.1 Parsimonious approach to identifying the volume and variety of data to be collected, to be based primarily on anticipated analyses</w:t>
            </w:r>
            <w:r w:rsidRPr="000F07D6">
              <w:rPr>
                <w:rFonts w:ascii="Arial" w:hAnsi="Arial" w:cs="Arial"/>
                <w:sz w:val="20"/>
                <w:szCs w:val="20"/>
              </w:rPr>
              <w:br/>
              <w:t>5.2 Registry capacity to function as the analysis center, wherein analyses are conducted of data managed primarily or solely within the registry</w:t>
            </w:r>
          </w:p>
          <w:p w14:paraId="241E720D" w14:textId="48B6648E" w:rsidR="005D54C0" w:rsidRPr="000F07D6" w:rsidRDefault="005D54C0" w:rsidP="002D73C3">
            <w:pPr>
              <w:spacing w:after="120"/>
              <w:jc w:val="both"/>
              <w:rPr>
                <w:rFonts w:ascii="Arial" w:hAnsi="Arial" w:cs="Arial"/>
                <w:sz w:val="20"/>
                <w:szCs w:val="20"/>
              </w:rPr>
            </w:pPr>
            <w:r w:rsidRPr="000F07D6">
              <w:rPr>
                <w:rFonts w:ascii="Arial" w:hAnsi="Arial" w:cs="Arial"/>
                <w:sz w:val="20"/>
                <w:szCs w:val="20"/>
              </w:rPr>
              <w:t>5.3 Registry positioned to participate in a distributed data environment, wherein analyses are conducted at an analysis center of source data that is linked (via patient and / or device identifiers) across different data sources</w:t>
            </w:r>
            <w:r w:rsidRPr="000F07D6">
              <w:rPr>
                <w:rFonts w:ascii="Arial" w:hAnsi="Arial" w:cs="Arial"/>
                <w:sz w:val="20"/>
                <w:szCs w:val="20"/>
              </w:rPr>
              <w:br/>
              <w:t>5.4 Registry positioned to participate in a distributed analysis environment, wherein an analysis center requests a derived analytic output to be aggregated with those of other data centers</w:t>
            </w:r>
          </w:p>
        </w:tc>
      </w:tr>
    </w:tbl>
    <w:p w14:paraId="5056AF49" w14:textId="167F1CBF" w:rsidR="005D54C0" w:rsidRPr="000F07D6" w:rsidRDefault="005D54C0" w:rsidP="005D54C0">
      <w:pPr>
        <w:spacing w:after="120" w:line="240" w:lineRule="auto"/>
        <w:rPr>
          <w:rFonts w:ascii="Arial" w:hAnsi="Arial" w:cs="Arial"/>
          <w:b/>
        </w:rPr>
      </w:pPr>
    </w:p>
    <w:p w14:paraId="257E99B0" w14:textId="04DAC7AA" w:rsidR="005D54C0" w:rsidRPr="000F07D6" w:rsidRDefault="005D54C0" w:rsidP="005D54C0">
      <w:pPr>
        <w:spacing w:after="120" w:line="240" w:lineRule="auto"/>
        <w:rPr>
          <w:rFonts w:ascii="Arial" w:hAnsi="Arial" w:cs="Arial"/>
          <w:b/>
        </w:rPr>
      </w:pPr>
    </w:p>
    <w:p w14:paraId="5213B742" w14:textId="77777777" w:rsidR="002B3103" w:rsidRPr="000F07D6" w:rsidRDefault="002B3103" w:rsidP="005D54C0">
      <w:pPr>
        <w:spacing w:after="120" w:line="240" w:lineRule="auto"/>
        <w:rPr>
          <w:rFonts w:ascii="Arial" w:hAnsi="Arial" w:cs="Arial"/>
          <w:b/>
        </w:rPr>
      </w:pPr>
    </w:p>
    <w:p w14:paraId="2D715E5B" w14:textId="77777777" w:rsidR="00C82FD6" w:rsidRPr="000F07D6" w:rsidRDefault="00C82FD6" w:rsidP="005D54C0">
      <w:pPr>
        <w:spacing w:after="120" w:line="240" w:lineRule="auto"/>
        <w:rPr>
          <w:rFonts w:ascii="Arial" w:hAnsi="Arial" w:cs="Arial"/>
          <w:b/>
        </w:rPr>
      </w:pPr>
    </w:p>
    <w:p w14:paraId="62A539FC" w14:textId="77777777" w:rsidR="00C82FD6" w:rsidRPr="000F07D6" w:rsidRDefault="00C82FD6" w:rsidP="005D54C0">
      <w:pPr>
        <w:spacing w:after="120" w:line="240" w:lineRule="auto"/>
        <w:rPr>
          <w:rFonts w:ascii="Arial" w:hAnsi="Arial" w:cs="Arial"/>
          <w:b/>
        </w:rPr>
      </w:pPr>
    </w:p>
    <w:p w14:paraId="7AC5B625" w14:textId="77777777" w:rsidR="00C82FD6" w:rsidRPr="000F07D6" w:rsidRDefault="00C82FD6" w:rsidP="005D54C0">
      <w:pPr>
        <w:spacing w:after="120" w:line="240" w:lineRule="auto"/>
        <w:rPr>
          <w:rFonts w:ascii="Arial" w:hAnsi="Arial" w:cs="Arial"/>
          <w:b/>
        </w:rPr>
      </w:pPr>
    </w:p>
    <w:p w14:paraId="55B10C9F" w14:textId="77777777" w:rsidR="00C82FD6" w:rsidRPr="000F07D6" w:rsidRDefault="00C82FD6" w:rsidP="005D54C0">
      <w:pPr>
        <w:spacing w:after="120" w:line="240" w:lineRule="auto"/>
        <w:rPr>
          <w:rFonts w:ascii="Arial" w:hAnsi="Arial" w:cs="Arial"/>
          <w:b/>
        </w:rPr>
      </w:pPr>
    </w:p>
    <w:p w14:paraId="049AD7FF" w14:textId="5FFB1E43" w:rsidR="005D54C0" w:rsidRPr="000F07D6" w:rsidRDefault="00267648" w:rsidP="005D54C0">
      <w:pPr>
        <w:spacing w:after="120" w:line="240" w:lineRule="auto"/>
        <w:rPr>
          <w:rFonts w:ascii="Arial" w:hAnsi="Arial" w:cs="Arial"/>
          <w:b/>
        </w:rPr>
      </w:pPr>
      <w:r>
        <w:rPr>
          <w:rFonts w:ascii="Arial" w:hAnsi="Arial" w:cs="Arial"/>
          <w:b/>
        </w:rPr>
        <w:t xml:space="preserve">Supplementary </w:t>
      </w:r>
      <w:r w:rsidR="00C16F56">
        <w:rPr>
          <w:rFonts w:ascii="Arial" w:hAnsi="Arial" w:cs="Arial"/>
          <w:b/>
        </w:rPr>
        <w:t xml:space="preserve">Table </w:t>
      </w:r>
      <w:r>
        <w:rPr>
          <w:rFonts w:ascii="Arial" w:hAnsi="Arial" w:cs="Arial"/>
          <w:b/>
        </w:rPr>
        <w:t>9</w:t>
      </w:r>
      <w:r w:rsidR="009960A8" w:rsidRPr="000F07D6">
        <w:rPr>
          <w:rFonts w:ascii="Arial" w:hAnsi="Arial" w:cs="Arial"/>
          <w:b/>
        </w:rPr>
        <w:t>:</w:t>
      </w:r>
      <w:r w:rsidR="002B3103" w:rsidRPr="000F07D6">
        <w:rPr>
          <w:rFonts w:ascii="Arial" w:hAnsi="Arial" w:cs="Arial"/>
          <w:b/>
        </w:rPr>
        <w:t xml:space="preserve"> </w:t>
      </w:r>
      <w:r w:rsidR="001C501D" w:rsidRPr="000F07D6">
        <w:rPr>
          <w:rFonts w:ascii="Arial" w:hAnsi="Arial" w:cs="Arial"/>
          <w:b/>
        </w:rPr>
        <w:t>Recommendations of the IMDRF Registry Workgroup</w:t>
      </w:r>
      <w:r w:rsidR="002B3103" w:rsidRPr="000F07D6">
        <w:rPr>
          <w:rFonts w:ascii="Arial" w:hAnsi="Arial" w:cs="Arial"/>
          <w:b/>
        </w:rPr>
        <w:t xml:space="preserve"> related to data quality</w:t>
      </w:r>
    </w:p>
    <w:p w14:paraId="601EB7C9" w14:textId="77777777" w:rsidR="005D54C0" w:rsidRPr="000F07D6" w:rsidRDefault="005D54C0" w:rsidP="005D54C0">
      <w:pPr>
        <w:spacing w:after="120" w:line="240" w:lineRule="auto"/>
        <w:rPr>
          <w:rFonts w:ascii="Arial" w:hAnsi="Arial" w:cs="Arial"/>
          <w:b/>
        </w:rPr>
      </w:pPr>
    </w:p>
    <w:tbl>
      <w:tblPr>
        <w:tblStyle w:val="TableGrid"/>
        <w:tblW w:w="0" w:type="auto"/>
        <w:tblLook w:val="04A0" w:firstRow="1" w:lastRow="0" w:firstColumn="1" w:lastColumn="0" w:noHBand="0" w:noVBand="1"/>
      </w:tblPr>
      <w:tblGrid>
        <w:gridCol w:w="1440"/>
        <w:gridCol w:w="3340"/>
        <w:gridCol w:w="4180"/>
        <w:gridCol w:w="4160"/>
      </w:tblGrid>
      <w:tr w:rsidR="005D54C0" w:rsidRPr="000F07D6" w14:paraId="58B5A2D5" w14:textId="77777777" w:rsidTr="005D54C0">
        <w:trPr>
          <w:trHeight w:val="315"/>
        </w:trPr>
        <w:tc>
          <w:tcPr>
            <w:tcW w:w="1440" w:type="dxa"/>
            <w:noWrap/>
            <w:hideMark/>
          </w:tcPr>
          <w:p w14:paraId="52F4DF3F" w14:textId="751AF3C4" w:rsidR="005D54C0" w:rsidRPr="000F07D6" w:rsidRDefault="005D54C0" w:rsidP="009960A8">
            <w:pPr>
              <w:spacing w:after="120"/>
              <w:jc w:val="center"/>
              <w:rPr>
                <w:rFonts w:ascii="Arial" w:hAnsi="Arial" w:cs="Arial"/>
                <w:b/>
                <w:bCs/>
              </w:rPr>
            </w:pPr>
            <w:r w:rsidRPr="000F07D6">
              <w:rPr>
                <w:rFonts w:ascii="Arial" w:hAnsi="Arial" w:cs="Arial"/>
                <w:b/>
                <w:bCs/>
              </w:rPr>
              <w:t>Number</w:t>
            </w:r>
          </w:p>
        </w:tc>
        <w:tc>
          <w:tcPr>
            <w:tcW w:w="3340" w:type="dxa"/>
            <w:noWrap/>
            <w:hideMark/>
          </w:tcPr>
          <w:p w14:paraId="172542DD" w14:textId="77777777" w:rsidR="005D54C0" w:rsidRPr="000F07D6" w:rsidRDefault="005D54C0" w:rsidP="009960A8">
            <w:pPr>
              <w:spacing w:after="120"/>
              <w:jc w:val="center"/>
              <w:rPr>
                <w:rFonts w:ascii="Arial" w:hAnsi="Arial" w:cs="Arial"/>
                <w:b/>
                <w:bCs/>
              </w:rPr>
            </w:pPr>
            <w:r w:rsidRPr="000F07D6">
              <w:rPr>
                <w:rFonts w:ascii="Arial" w:hAnsi="Arial" w:cs="Arial"/>
                <w:b/>
                <w:bCs/>
              </w:rPr>
              <w:t>Dimension</w:t>
            </w:r>
          </w:p>
        </w:tc>
        <w:tc>
          <w:tcPr>
            <w:tcW w:w="4180" w:type="dxa"/>
            <w:noWrap/>
            <w:hideMark/>
          </w:tcPr>
          <w:p w14:paraId="0B82DCFF" w14:textId="77777777" w:rsidR="005D54C0" w:rsidRPr="000F07D6" w:rsidRDefault="005D54C0" w:rsidP="009960A8">
            <w:pPr>
              <w:spacing w:after="120"/>
              <w:jc w:val="center"/>
              <w:rPr>
                <w:rFonts w:ascii="Arial" w:hAnsi="Arial" w:cs="Arial"/>
                <w:b/>
                <w:bCs/>
              </w:rPr>
            </w:pPr>
            <w:r w:rsidRPr="000F07D6">
              <w:rPr>
                <w:rFonts w:ascii="Arial" w:hAnsi="Arial" w:cs="Arial"/>
                <w:b/>
                <w:bCs/>
              </w:rPr>
              <w:t>Subdimension</w:t>
            </w:r>
          </w:p>
        </w:tc>
        <w:tc>
          <w:tcPr>
            <w:tcW w:w="4160" w:type="dxa"/>
            <w:noWrap/>
            <w:hideMark/>
          </w:tcPr>
          <w:p w14:paraId="3664EBC5" w14:textId="77777777" w:rsidR="005D54C0" w:rsidRPr="000F07D6" w:rsidRDefault="005D54C0" w:rsidP="009960A8">
            <w:pPr>
              <w:spacing w:after="120"/>
              <w:jc w:val="center"/>
              <w:rPr>
                <w:rFonts w:ascii="Arial" w:hAnsi="Arial" w:cs="Arial"/>
                <w:b/>
                <w:bCs/>
              </w:rPr>
            </w:pPr>
            <w:r w:rsidRPr="000F07D6">
              <w:rPr>
                <w:rFonts w:ascii="Arial" w:hAnsi="Arial" w:cs="Arial"/>
                <w:b/>
                <w:bCs/>
              </w:rPr>
              <w:t>Description</w:t>
            </w:r>
          </w:p>
        </w:tc>
      </w:tr>
      <w:tr w:rsidR="005D54C0" w:rsidRPr="000F07D6" w14:paraId="35216DB7" w14:textId="77777777" w:rsidTr="005D54C0">
        <w:trPr>
          <w:trHeight w:val="2175"/>
        </w:trPr>
        <w:tc>
          <w:tcPr>
            <w:tcW w:w="1440" w:type="dxa"/>
            <w:noWrap/>
            <w:vAlign w:val="center"/>
            <w:hideMark/>
          </w:tcPr>
          <w:p w14:paraId="4B349D0B" w14:textId="77777777" w:rsidR="005D54C0" w:rsidRPr="000F07D6" w:rsidRDefault="005D54C0" w:rsidP="005D54C0">
            <w:pPr>
              <w:spacing w:after="120"/>
              <w:jc w:val="center"/>
              <w:rPr>
                <w:rFonts w:ascii="Arial" w:hAnsi="Arial" w:cs="Arial"/>
                <w:sz w:val="20"/>
                <w:szCs w:val="20"/>
              </w:rPr>
            </w:pPr>
            <w:r w:rsidRPr="000F07D6">
              <w:rPr>
                <w:rFonts w:ascii="Arial" w:hAnsi="Arial" w:cs="Arial"/>
                <w:sz w:val="20"/>
                <w:szCs w:val="20"/>
              </w:rPr>
              <w:t>6</w:t>
            </w:r>
          </w:p>
        </w:tc>
        <w:tc>
          <w:tcPr>
            <w:tcW w:w="3340" w:type="dxa"/>
            <w:vMerge w:val="restart"/>
            <w:noWrap/>
            <w:vAlign w:val="center"/>
            <w:hideMark/>
          </w:tcPr>
          <w:p w14:paraId="3C799CC4" w14:textId="77777777" w:rsidR="005D54C0" w:rsidRPr="000F07D6" w:rsidRDefault="005D54C0" w:rsidP="005D54C0">
            <w:pPr>
              <w:spacing w:after="120"/>
              <w:jc w:val="center"/>
              <w:rPr>
                <w:rFonts w:ascii="Arial" w:hAnsi="Arial" w:cs="Arial"/>
                <w:sz w:val="20"/>
                <w:szCs w:val="20"/>
              </w:rPr>
            </w:pPr>
            <w:r w:rsidRPr="000F07D6">
              <w:rPr>
                <w:rFonts w:ascii="Arial" w:hAnsi="Arial" w:cs="Arial"/>
                <w:sz w:val="20"/>
                <w:szCs w:val="20"/>
              </w:rPr>
              <w:t>Data Quality</w:t>
            </w:r>
          </w:p>
        </w:tc>
        <w:tc>
          <w:tcPr>
            <w:tcW w:w="4180" w:type="dxa"/>
            <w:noWrap/>
            <w:vAlign w:val="center"/>
            <w:hideMark/>
          </w:tcPr>
          <w:p w14:paraId="207FE904" w14:textId="77777777" w:rsidR="005D54C0" w:rsidRPr="000F07D6" w:rsidRDefault="005D54C0" w:rsidP="005D54C0">
            <w:pPr>
              <w:spacing w:after="120"/>
              <w:jc w:val="center"/>
              <w:rPr>
                <w:rFonts w:ascii="Arial" w:hAnsi="Arial" w:cs="Arial"/>
                <w:sz w:val="20"/>
                <w:szCs w:val="20"/>
              </w:rPr>
            </w:pPr>
            <w:r w:rsidRPr="000F07D6">
              <w:rPr>
                <w:rFonts w:ascii="Arial" w:hAnsi="Arial" w:cs="Arial"/>
                <w:sz w:val="20"/>
                <w:szCs w:val="20"/>
              </w:rPr>
              <w:t>Coverage</w:t>
            </w:r>
          </w:p>
        </w:tc>
        <w:tc>
          <w:tcPr>
            <w:tcW w:w="4160" w:type="dxa"/>
            <w:vAlign w:val="center"/>
            <w:hideMark/>
          </w:tcPr>
          <w:p w14:paraId="661B01D0" w14:textId="77777777" w:rsidR="005D54C0" w:rsidRPr="000F07D6" w:rsidRDefault="005D54C0" w:rsidP="002D73C3">
            <w:pPr>
              <w:spacing w:after="120"/>
              <w:jc w:val="both"/>
              <w:rPr>
                <w:rFonts w:ascii="Arial" w:hAnsi="Arial" w:cs="Arial"/>
                <w:sz w:val="20"/>
                <w:szCs w:val="20"/>
              </w:rPr>
            </w:pPr>
            <w:r w:rsidRPr="000F07D6">
              <w:rPr>
                <w:rFonts w:ascii="Arial" w:hAnsi="Arial" w:cs="Arial"/>
                <w:sz w:val="20"/>
                <w:szCs w:val="20"/>
              </w:rPr>
              <w:t>Completeness of participation for targeted data collection (e.g. out of a targeted group of 100 hospitals providing care, how many participate and what percent of cases are recorded within registry). This can be measured by comparing registry data with a verified external data source, to assess the extent to which all records are recorded within the registry.</w:t>
            </w:r>
          </w:p>
        </w:tc>
      </w:tr>
      <w:tr w:rsidR="005D54C0" w:rsidRPr="000F07D6" w14:paraId="4EDB293B" w14:textId="77777777" w:rsidTr="001C501D">
        <w:trPr>
          <w:trHeight w:val="2542"/>
        </w:trPr>
        <w:tc>
          <w:tcPr>
            <w:tcW w:w="1440" w:type="dxa"/>
            <w:noWrap/>
            <w:vAlign w:val="center"/>
            <w:hideMark/>
          </w:tcPr>
          <w:p w14:paraId="5E7AE78F" w14:textId="77777777" w:rsidR="005D54C0" w:rsidRPr="000F07D6" w:rsidRDefault="005D54C0" w:rsidP="005D54C0">
            <w:pPr>
              <w:spacing w:after="120"/>
              <w:jc w:val="center"/>
              <w:rPr>
                <w:rFonts w:ascii="Arial" w:hAnsi="Arial" w:cs="Arial"/>
                <w:sz w:val="20"/>
                <w:szCs w:val="20"/>
              </w:rPr>
            </w:pPr>
            <w:r w:rsidRPr="000F07D6">
              <w:rPr>
                <w:rFonts w:ascii="Arial" w:hAnsi="Arial" w:cs="Arial"/>
                <w:sz w:val="20"/>
                <w:szCs w:val="20"/>
              </w:rPr>
              <w:t>7</w:t>
            </w:r>
          </w:p>
        </w:tc>
        <w:tc>
          <w:tcPr>
            <w:tcW w:w="3340" w:type="dxa"/>
            <w:vMerge/>
            <w:vAlign w:val="center"/>
            <w:hideMark/>
          </w:tcPr>
          <w:p w14:paraId="2C12503D" w14:textId="77777777" w:rsidR="005D54C0" w:rsidRPr="000F07D6" w:rsidRDefault="005D54C0" w:rsidP="005D54C0">
            <w:pPr>
              <w:spacing w:after="120"/>
              <w:jc w:val="center"/>
              <w:rPr>
                <w:rFonts w:ascii="Arial" w:hAnsi="Arial" w:cs="Arial"/>
                <w:sz w:val="20"/>
                <w:szCs w:val="20"/>
              </w:rPr>
            </w:pPr>
          </w:p>
        </w:tc>
        <w:tc>
          <w:tcPr>
            <w:tcW w:w="4180" w:type="dxa"/>
            <w:noWrap/>
            <w:vAlign w:val="center"/>
            <w:hideMark/>
          </w:tcPr>
          <w:p w14:paraId="559CEE3B" w14:textId="77777777" w:rsidR="005D54C0" w:rsidRPr="000F07D6" w:rsidRDefault="005D54C0" w:rsidP="005D54C0">
            <w:pPr>
              <w:spacing w:after="120"/>
              <w:jc w:val="center"/>
              <w:rPr>
                <w:rFonts w:ascii="Arial" w:hAnsi="Arial" w:cs="Arial"/>
                <w:sz w:val="20"/>
                <w:szCs w:val="20"/>
              </w:rPr>
            </w:pPr>
            <w:r w:rsidRPr="000F07D6">
              <w:rPr>
                <w:rFonts w:ascii="Arial" w:hAnsi="Arial" w:cs="Arial"/>
                <w:sz w:val="20"/>
                <w:szCs w:val="20"/>
              </w:rPr>
              <w:t>Completeness</w:t>
            </w:r>
          </w:p>
        </w:tc>
        <w:tc>
          <w:tcPr>
            <w:tcW w:w="4160" w:type="dxa"/>
            <w:vAlign w:val="center"/>
            <w:hideMark/>
          </w:tcPr>
          <w:p w14:paraId="006C1E83" w14:textId="572F189E" w:rsidR="005D54C0" w:rsidRPr="000F07D6" w:rsidRDefault="005D54C0" w:rsidP="002D73C3">
            <w:pPr>
              <w:spacing w:after="120"/>
              <w:jc w:val="both"/>
              <w:rPr>
                <w:rFonts w:ascii="Arial" w:hAnsi="Arial" w:cs="Arial"/>
                <w:sz w:val="20"/>
                <w:szCs w:val="20"/>
              </w:rPr>
            </w:pPr>
            <w:r w:rsidRPr="000F07D6">
              <w:rPr>
                <w:rFonts w:ascii="Arial" w:hAnsi="Arial" w:cs="Arial"/>
                <w:sz w:val="20"/>
                <w:szCs w:val="20"/>
              </w:rPr>
              <w:t>The extent to which data items used within analyses are consistently captured within the registry. Mandatory fields will be populated in all cases (where el</w:t>
            </w:r>
            <w:r w:rsidR="002B3103" w:rsidRPr="000F07D6">
              <w:rPr>
                <w:rFonts w:ascii="Arial" w:hAnsi="Arial" w:cs="Arial"/>
                <w:sz w:val="20"/>
                <w:szCs w:val="20"/>
              </w:rPr>
              <w:t xml:space="preserve">ectronic data capture is used). </w:t>
            </w:r>
            <w:r w:rsidRPr="000F07D6">
              <w:rPr>
                <w:rFonts w:ascii="Arial" w:hAnsi="Arial" w:cs="Arial"/>
                <w:sz w:val="20"/>
                <w:szCs w:val="20"/>
              </w:rPr>
              <w:t>Optional fields or paper-based capture will reduce the proportion of cases for which a data item is recorded. For example, if capturing details of the device is not mandatory this will significantly reduce the extent to which a regulator is able to draw conclusions from the data.</w:t>
            </w:r>
          </w:p>
        </w:tc>
      </w:tr>
      <w:tr w:rsidR="005D54C0" w:rsidRPr="000F07D6" w14:paraId="7DCCBAE7" w14:textId="77777777" w:rsidTr="001C501D">
        <w:trPr>
          <w:trHeight w:val="2019"/>
        </w:trPr>
        <w:tc>
          <w:tcPr>
            <w:tcW w:w="1440" w:type="dxa"/>
            <w:noWrap/>
            <w:vAlign w:val="center"/>
            <w:hideMark/>
          </w:tcPr>
          <w:p w14:paraId="48C9ABA1" w14:textId="77777777" w:rsidR="005D54C0" w:rsidRPr="000F07D6" w:rsidRDefault="005D54C0" w:rsidP="005D54C0">
            <w:pPr>
              <w:spacing w:after="120"/>
              <w:jc w:val="center"/>
              <w:rPr>
                <w:rFonts w:ascii="Arial" w:hAnsi="Arial" w:cs="Arial"/>
                <w:sz w:val="20"/>
                <w:szCs w:val="20"/>
              </w:rPr>
            </w:pPr>
            <w:r w:rsidRPr="000F07D6">
              <w:rPr>
                <w:rFonts w:ascii="Arial" w:hAnsi="Arial" w:cs="Arial"/>
                <w:sz w:val="20"/>
                <w:szCs w:val="20"/>
              </w:rPr>
              <w:t>8</w:t>
            </w:r>
          </w:p>
        </w:tc>
        <w:tc>
          <w:tcPr>
            <w:tcW w:w="3340" w:type="dxa"/>
            <w:vMerge/>
            <w:vAlign w:val="center"/>
            <w:hideMark/>
          </w:tcPr>
          <w:p w14:paraId="7BCA13B4" w14:textId="77777777" w:rsidR="005D54C0" w:rsidRPr="000F07D6" w:rsidRDefault="005D54C0" w:rsidP="005D54C0">
            <w:pPr>
              <w:spacing w:after="120"/>
              <w:jc w:val="center"/>
              <w:rPr>
                <w:rFonts w:ascii="Arial" w:hAnsi="Arial" w:cs="Arial"/>
                <w:sz w:val="20"/>
                <w:szCs w:val="20"/>
              </w:rPr>
            </w:pPr>
          </w:p>
        </w:tc>
        <w:tc>
          <w:tcPr>
            <w:tcW w:w="4180" w:type="dxa"/>
            <w:noWrap/>
            <w:vAlign w:val="center"/>
            <w:hideMark/>
          </w:tcPr>
          <w:p w14:paraId="1262E6E4" w14:textId="77777777" w:rsidR="005D54C0" w:rsidRPr="000F07D6" w:rsidRDefault="005D54C0" w:rsidP="005D54C0">
            <w:pPr>
              <w:spacing w:after="120"/>
              <w:jc w:val="center"/>
              <w:rPr>
                <w:rFonts w:ascii="Arial" w:hAnsi="Arial" w:cs="Arial"/>
                <w:sz w:val="20"/>
                <w:szCs w:val="20"/>
              </w:rPr>
            </w:pPr>
            <w:r w:rsidRPr="000F07D6">
              <w:rPr>
                <w:rFonts w:ascii="Arial" w:hAnsi="Arial" w:cs="Arial"/>
                <w:sz w:val="20"/>
                <w:szCs w:val="20"/>
              </w:rPr>
              <w:t>Accuracy</w:t>
            </w:r>
          </w:p>
        </w:tc>
        <w:tc>
          <w:tcPr>
            <w:tcW w:w="4160" w:type="dxa"/>
            <w:vAlign w:val="center"/>
            <w:hideMark/>
          </w:tcPr>
          <w:p w14:paraId="77406E19" w14:textId="77777777" w:rsidR="005D54C0" w:rsidRPr="000F07D6" w:rsidRDefault="005D54C0" w:rsidP="002D73C3">
            <w:pPr>
              <w:spacing w:after="120"/>
              <w:jc w:val="both"/>
              <w:rPr>
                <w:rFonts w:ascii="Arial" w:hAnsi="Arial" w:cs="Arial"/>
                <w:sz w:val="20"/>
                <w:szCs w:val="20"/>
              </w:rPr>
            </w:pPr>
            <w:r w:rsidRPr="000F07D6">
              <w:rPr>
                <w:rFonts w:ascii="Arial" w:hAnsi="Arial" w:cs="Arial"/>
                <w:sz w:val="20"/>
                <w:szCs w:val="20"/>
              </w:rPr>
              <w:t>The extent to which data recorded in the registry is an accurate reflection of the healthcare event – e.g., correct patient age, correct device, and correct procedure type. Assessment of the accuracy may be difficult to measure but as with case ascertainment is reliant upon validation against external data sources, or completion of external audit and review to compare registry data with local records.</w:t>
            </w:r>
          </w:p>
        </w:tc>
      </w:tr>
      <w:tr w:rsidR="005D54C0" w:rsidRPr="000F07D6" w14:paraId="3022FE83" w14:textId="77777777" w:rsidTr="001C501D">
        <w:trPr>
          <w:trHeight w:val="1005"/>
        </w:trPr>
        <w:tc>
          <w:tcPr>
            <w:tcW w:w="1440" w:type="dxa"/>
            <w:noWrap/>
            <w:vAlign w:val="center"/>
            <w:hideMark/>
          </w:tcPr>
          <w:p w14:paraId="322B19A5" w14:textId="77777777" w:rsidR="005D54C0" w:rsidRPr="000F07D6" w:rsidRDefault="005D54C0" w:rsidP="005D54C0">
            <w:pPr>
              <w:spacing w:after="120"/>
              <w:jc w:val="center"/>
              <w:rPr>
                <w:rFonts w:ascii="Arial" w:hAnsi="Arial" w:cs="Arial"/>
                <w:sz w:val="20"/>
                <w:szCs w:val="20"/>
              </w:rPr>
            </w:pPr>
            <w:r w:rsidRPr="000F07D6">
              <w:rPr>
                <w:rFonts w:ascii="Arial" w:hAnsi="Arial" w:cs="Arial"/>
                <w:sz w:val="20"/>
                <w:szCs w:val="20"/>
              </w:rPr>
              <w:lastRenderedPageBreak/>
              <w:t>9</w:t>
            </w:r>
          </w:p>
        </w:tc>
        <w:tc>
          <w:tcPr>
            <w:tcW w:w="3340" w:type="dxa"/>
            <w:vMerge/>
            <w:vAlign w:val="center"/>
            <w:hideMark/>
          </w:tcPr>
          <w:p w14:paraId="3A838DCF" w14:textId="77777777" w:rsidR="005D54C0" w:rsidRPr="000F07D6" w:rsidRDefault="005D54C0" w:rsidP="005D54C0">
            <w:pPr>
              <w:spacing w:after="120"/>
              <w:jc w:val="center"/>
              <w:rPr>
                <w:rFonts w:ascii="Arial" w:hAnsi="Arial" w:cs="Arial"/>
                <w:sz w:val="20"/>
                <w:szCs w:val="20"/>
              </w:rPr>
            </w:pPr>
          </w:p>
        </w:tc>
        <w:tc>
          <w:tcPr>
            <w:tcW w:w="4180" w:type="dxa"/>
            <w:noWrap/>
            <w:vAlign w:val="center"/>
            <w:hideMark/>
          </w:tcPr>
          <w:p w14:paraId="63E400E2" w14:textId="77777777" w:rsidR="005D54C0" w:rsidRPr="000F07D6" w:rsidRDefault="005D54C0" w:rsidP="005D54C0">
            <w:pPr>
              <w:spacing w:after="120"/>
              <w:jc w:val="center"/>
              <w:rPr>
                <w:rFonts w:ascii="Arial" w:hAnsi="Arial" w:cs="Arial"/>
                <w:sz w:val="20"/>
                <w:szCs w:val="20"/>
              </w:rPr>
            </w:pPr>
            <w:r w:rsidRPr="000F07D6">
              <w:rPr>
                <w:rFonts w:ascii="Arial" w:hAnsi="Arial" w:cs="Arial"/>
                <w:sz w:val="20"/>
                <w:szCs w:val="20"/>
              </w:rPr>
              <w:t>Consistency</w:t>
            </w:r>
          </w:p>
        </w:tc>
        <w:tc>
          <w:tcPr>
            <w:tcW w:w="4160" w:type="dxa"/>
            <w:vAlign w:val="center"/>
            <w:hideMark/>
          </w:tcPr>
          <w:p w14:paraId="3D02D144" w14:textId="77777777" w:rsidR="005D54C0" w:rsidRPr="000F07D6" w:rsidRDefault="005D54C0" w:rsidP="002D73C3">
            <w:pPr>
              <w:spacing w:after="120"/>
              <w:jc w:val="both"/>
              <w:rPr>
                <w:rFonts w:ascii="Arial" w:hAnsi="Arial" w:cs="Arial"/>
                <w:sz w:val="20"/>
                <w:szCs w:val="20"/>
              </w:rPr>
            </w:pPr>
            <w:r w:rsidRPr="000F07D6">
              <w:rPr>
                <w:rFonts w:ascii="Arial" w:hAnsi="Arial" w:cs="Arial"/>
                <w:sz w:val="20"/>
                <w:szCs w:val="20"/>
              </w:rPr>
              <w:t>The uniformity to which registry cordinators follow the same processes and procedures for data capture, including harmonized data definitions and relative stability in Case Report Form versioning.</w:t>
            </w:r>
          </w:p>
        </w:tc>
      </w:tr>
      <w:tr w:rsidR="005D54C0" w:rsidRPr="000F07D6" w14:paraId="742582FC" w14:textId="77777777" w:rsidTr="001C501D">
        <w:trPr>
          <w:trHeight w:val="1351"/>
        </w:trPr>
        <w:tc>
          <w:tcPr>
            <w:tcW w:w="1440" w:type="dxa"/>
            <w:noWrap/>
            <w:vAlign w:val="center"/>
            <w:hideMark/>
          </w:tcPr>
          <w:p w14:paraId="498AB524" w14:textId="77777777" w:rsidR="005D54C0" w:rsidRPr="000F07D6" w:rsidRDefault="005D54C0" w:rsidP="005D54C0">
            <w:pPr>
              <w:spacing w:after="120"/>
              <w:jc w:val="center"/>
              <w:rPr>
                <w:rFonts w:ascii="Arial" w:hAnsi="Arial" w:cs="Arial"/>
                <w:sz w:val="20"/>
                <w:szCs w:val="20"/>
              </w:rPr>
            </w:pPr>
            <w:r w:rsidRPr="000F07D6">
              <w:rPr>
                <w:rFonts w:ascii="Arial" w:hAnsi="Arial" w:cs="Arial"/>
                <w:sz w:val="20"/>
                <w:szCs w:val="20"/>
              </w:rPr>
              <w:t>10</w:t>
            </w:r>
          </w:p>
        </w:tc>
        <w:tc>
          <w:tcPr>
            <w:tcW w:w="3340" w:type="dxa"/>
            <w:vMerge/>
            <w:vAlign w:val="center"/>
            <w:hideMark/>
          </w:tcPr>
          <w:p w14:paraId="6953FFD7" w14:textId="77777777" w:rsidR="005D54C0" w:rsidRPr="000F07D6" w:rsidRDefault="005D54C0" w:rsidP="005D54C0">
            <w:pPr>
              <w:spacing w:after="120"/>
              <w:jc w:val="center"/>
              <w:rPr>
                <w:rFonts w:ascii="Arial" w:hAnsi="Arial" w:cs="Arial"/>
                <w:sz w:val="20"/>
                <w:szCs w:val="20"/>
              </w:rPr>
            </w:pPr>
          </w:p>
        </w:tc>
        <w:tc>
          <w:tcPr>
            <w:tcW w:w="4180" w:type="dxa"/>
            <w:noWrap/>
            <w:vAlign w:val="center"/>
            <w:hideMark/>
          </w:tcPr>
          <w:p w14:paraId="568ACC2C" w14:textId="77777777" w:rsidR="005D54C0" w:rsidRPr="000F07D6" w:rsidRDefault="005D54C0" w:rsidP="005D54C0">
            <w:pPr>
              <w:spacing w:after="120"/>
              <w:jc w:val="center"/>
              <w:rPr>
                <w:rFonts w:ascii="Arial" w:hAnsi="Arial" w:cs="Arial"/>
                <w:sz w:val="20"/>
                <w:szCs w:val="20"/>
              </w:rPr>
            </w:pPr>
            <w:r w:rsidRPr="000F07D6">
              <w:rPr>
                <w:rFonts w:ascii="Arial" w:hAnsi="Arial" w:cs="Arial"/>
                <w:sz w:val="20"/>
                <w:szCs w:val="20"/>
              </w:rPr>
              <w:t>Integrity</w:t>
            </w:r>
          </w:p>
        </w:tc>
        <w:tc>
          <w:tcPr>
            <w:tcW w:w="4160" w:type="dxa"/>
            <w:vAlign w:val="center"/>
            <w:hideMark/>
          </w:tcPr>
          <w:p w14:paraId="25C7917F" w14:textId="77777777" w:rsidR="005D54C0" w:rsidRPr="000F07D6" w:rsidRDefault="005D54C0" w:rsidP="002D73C3">
            <w:pPr>
              <w:spacing w:after="120"/>
              <w:jc w:val="both"/>
              <w:rPr>
                <w:rFonts w:ascii="Arial" w:hAnsi="Arial" w:cs="Arial"/>
                <w:sz w:val="20"/>
                <w:szCs w:val="20"/>
              </w:rPr>
            </w:pPr>
            <w:r w:rsidRPr="000F07D6">
              <w:rPr>
                <w:rFonts w:ascii="Arial" w:hAnsi="Arial" w:cs="Arial"/>
                <w:sz w:val="20"/>
                <w:szCs w:val="20"/>
              </w:rPr>
              <w:t>For regulatory use, it is essential that medical devices are uniquely identified within the registry, and that the unique identifiers are consistently recorded – such that all procedures using a device can be identified and analyzed.</w:t>
            </w:r>
          </w:p>
        </w:tc>
      </w:tr>
      <w:tr w:rsidR="005D54C0" w:rsidRPr="000F07D6" w14:paraId="67BBB9E6" w14:textId="77777777" w:rsidTr="001C501D">
        <w:trPr>
          <w:trHeight w:val="1060"/>
        </w:trPr>
        <w:tc>
          <w:tcPr>
            <w:tcW w:w="1440" w:type="dxa"/>
            <w:noWrap/>
            <w:vAlign w:val="center"/>
            <w:hideMark/>
          </w:tcPr>
          <w:p w14:paraId="5E1EF32F" w14:textId="77777777" w:rsidR="005D54C0" w:rsidRPr="000F07D6" w:rsidRDefault="005D54C0" w:rsidP="005D54C0">
            <w:pPr>
              <w:spacing w:after="120"/>
              <w:jc w:val="center"/>
              <w:rPr>
                <w:rFonts w:ascii="Arial" w:hAnsi="Arial" w:cs="Arial"/>
                <w:sz w:val="20"/>
                <w:szCs w:val="20"/>
              </w:rPr>
            </w:pPr>
            <w:r w:rsidRPr="000F07D6">
              <w:rPr>
                <w:rFonts w:ascii="Arial" w:hAnsi="Arial" w:cs="Arial"/>
                <w:sz w:val="20"/>
                <w:szCs w:val="20"/>
              </w:rPr>
              <w:t>11</w:t>
            </w:r>
          </w:p>
        </w:tc>
        <w:tc>
          <w:tcPr>
            <w:tcW w:w="3340" w:type="dxa"/>
            <w:vMerge/>
            <w:vAlign w:val="center"/>
            <w:hideMark/>
          </w:tcPr>
          <w:p w14:paraId="646432CE" w14:textId="77777777" w:rsidR="005D54C0" w:rsidRPr="000F07D6" w:rsidRDefault="005D54C0" w:rsidP="005D54C0">
            <w:pPr>
              <w:spacing w:after="120"/>
              <w:jc w:val="center"/>
              <w:rPr>
                <w:rFonts w:ascii="Arial" w:hAnsi="Arial" w:cs="Arial"/>
                <w:sz w:val="20"/>
                <w:szCs w:val="20"/>
              </w:rPr>
            </w:pPr>
          </w:p>
        </w:tc>
        <w:tc>
          <w:tcPr>
            <w:tcW w:w="4180" w:type="dxa"/>
            <w:noWrap/>
            <w:vAlign w:val="center"/>
            <w:hideMark/>
          </w:tcPr>
          <w:p w14:paraId="72FDF5C7" w14:textId="77777777" w:rsidR="005D54C0" w:rsidRPr="000F07D6" w:rsidRDefault="005D54C0" w:rsidP="005D54C0">
            <w:pPr>
              <w:spacing w:after="120"/>
              <w:jc w:val="center"/>
              <w:rPr>
                <w:rFonts w:ascii="Arial" w:hAnsi="Arial" w:cs="Arial"/>
                <w:sz w:val="20"/>
                <w:szCs w:val="20"/>
              </w:rPr>
            </w:pPr>
            <w:r w:rsidRPr="000F07D6">
              <w:rPr>
                <w:rFonts w:ascii="Arial" w:hAnsi="Arial" w:cs="Arial"/>
                <w:sz w:val="20"/>
                <w:szCs w:val="20"/>
              </w:rPr>
              <w:t>Reliability</w:t>
            </w:r>
          </w:p>
        </w:tc>
        <w:tc>
          <w:tcPr>
            <w:tcW w:w="4160" w:type="dxa"/>
            <w:vAlign w:val="center"/>
            <w:hideMark/>
          </w:tcPr>
          <w:p w14:paraId="13CAD78B" w14:textId="77777777" w:rsidR="005D54C0" w:rsidRPr="000F07D6" w:rsidRDefault="005D54C0" w:rsidP="002D73C3">
            <w:pPr>
              <w:spacing w:after="120"/>
              <w:jc w:val="both"/>
              <w:rPr>
                <w:rFonts w:ascii="Arial" w:hAnsi="Arial" w:cs="Arial"/>
                <w:sz w:val="20"/>
                <w:szCs w:val="20"/>
              </w:rPr>
            </w:pPr>
            <w:r w:rsidRPr="000F07D6">
              <w:rPr>
                <w:rFonts w:ascii="Arial" w:hAnsi="Arial" w:cs="Arial"/>
                <w:sz w:val="20"/>
                <w:szCs w:val="20"/>
              </w:rPr>
              <w:t>The extent to which data elements are reproducible. For example, if the New York Heart Association Functional Class differs by informant for the same patient, the data element would be considered unreliable.</w:t>
            </w:r>
          </w:p>
        </w:tc>
      </w:tr>
    </w:tbl>
    <w:p w14:paraId="042B9406" w14:textId="5A86806B" w:rsidR="005D54C0" w:rsidRPr="000F07D6" w:rsidRDefault="009960A8" w:rsidP="009960A8">
      <w:pPr>
        <w:tabs>
          <w:tab w:val="left" w:pos="2940"/>
        </w:tabs>
        <w:spacing w:after="120" w:line="240" w:lineRule="auto"/>
        <w:rPr>
          <w:rFonts w:ascii="Arial" w:hAnsi="Arial" w:cs="Arial"/>
          <w:b/>
        </w:rPr>
      </w:pPr>
      <w:r w:rsidRPr="000F07D6">
        <w:rPr>
          <w:rFonts w:ascii="Arial" w:hAnsi="Arial" w:cs="Arial"/>
          <w:b/>
        </w:rPr>
        <w:tab/>
      </w:r>
    </w:p>
    <w:p w14:paraId="415882AB" w14:textId="77777777" w:rsidR="001C501D" w:rsidRPr="000F07D6" w:rsidRDefault="001C501D" w:rsidP="005D54C0">
      <w:pPr>
        <w:spacing w:after="120" w:line="240" w:lineRule="auto"/>
        <w:rPr>
          <w:rFonts w:ascii="Arial" w:hAnsi="Arial" w:cs="Arial"/>
          <w:b/>
        </w:rPr>
      </w:pPr>
    </w:p>
    <w:p w14:paraId="54D2DC6E" w14:textId="77777777" w:rsidR="001C501D" w:rsidRPr="000F07D6" w:rsidRDefault="001C501D" w:rsidP="005D54C0">
      <w:pPr>
        <w:spacing w:after="120" w:line="240" w:lineRule="auto"/>
        <w:rPr>
          <w:rFonts w:ascii="Arial" w:hAnsi="Arial" w:cs="Arial"/>
          <w:b/>
        </w:rPr>
      </w:pPr>
    </w:p>
    <w:p w14:paraId="09537CBA" w14:textId="3FC4E1EE" w:rsidR="00691585" w:rsidRPr="000F07D6" w:rsidRDefault="00267648" w:rsidP="005D54C0">
      <w:pPr>
        <w:spacing w:after="120" w:line="240" w:lineRule="auto"/>
        <w:rPr>
          <w:rFonts w:ascii="Arial" w:hAnsi="Arial" w:cs="Arial"/>
          <w:b/>
        </w:rPr>
      </w:pPr>
      <w:r>
        <w:rPr>
          <w:rFonts w:ascii="Arial" w:hAnsi="Arial" w:cs="Arial"/>
          <w:b/>
        </w:rPr>
        <w:t xml:space="preserve">Supplementary </w:t>
      </w:r>
      <w:r w:rsidR="00C16F56">
        <w:rPr>
          <w:rFonts w:ascii="Arial" w:hAnsi="Arial" w:cs="Arial"/>
          <w:b/>
        </w:rPr>
        <w:t xml:space="preserve">Table </w:t>
      </w:r>
      <w:r>
        <w:rPr>
          <w:rFonts w:ascii="Arial" w:hAnsi="Arial" w:cs="Arial"/>
          <w:b/>
        </w:rPr>
        <w:t>10</w:t>
      </w:r>
      <w:r w:rsidR="009960A8" w:rsidRPr="000F07D6">
        <w:rPr>
          <w:rFonts w:ascii="Arial" w:hAnsi="Arial" w:cs="Arial"/>
          <w:b/>
        </w:rPr>
        <w:t xml:space="preserve">: </w:t>
      </w:r>
      <w:r w:rsidR="001C501D" w:rsidRPr="000F07D6">
        <w:rPr>
          <w:rFonts w:ascii="Arial" w:hAnsi="Arial" w:cs="Arial"/>
          <w:b/>
        </w:rPr>
        <w:t xml:space="preserve">Recommendations of the IMDRF Registry Workgroup: </w:t>
      </w:r>
      <w:r w:rsidR="009960A8" w:rsidRPr="000F07D6">
        <w:rPr>
          <w:rFonts w:ascii="Arial" w:hAnsi="Arial" w:cs="Arial"/>
          <w:b/>
        </w:rPr>
        <w:t>Assuring Analysis Validity when Linking Data Sources</w:t>
      </w:r>
    </w:p>
    <w:p w14:paraId="37D1BD5C" w14:textId="77777777" w:rsidR="00691585" w:rsidRPr="000F07D6" w:rsidRDefault="00691585" w:rsidP="005D54C0">
      <w:pPr>
        <w:spacing w:after="120" w:line="240" w:lineRule="auto"/>
        <w:rPr>
          <w:rFonts w:ascii="Arial" w:hAnsi="Arial" w:cs="Arial"/>
          <w:b/>
        </w:rPr>
      </w:pPr>
    </w:p>
    <w:tbl>
      <w:tblPr>
        <w:tblStyle w:val="TableGrid"/>
        <w:tblW w:w="13603" w:type="dxa"/>
        <w:tblLook w:val="04A0" w:firstRow="1" w:lastRow="0" w:firstColumn="1" w:lastColumn="0" w:noHBand="0" w:noVBand="1"/>
      </w:tblPr>
      <w:tblGrid>
        <w:gridCol w:w="1440"/>
        <w:gridCol w:w="3340"/>
        <w:gridCol w:w="8823"/>
      </w:tblGrid>
      <w:tr w:rsidR="00691585" w:rsidRPr="000F07D6" w14:paraId="6CC1CFEC" w14:textId="77777777" w:rsidTr="00C82FD6">
        <w:trPr>
          <w:trHeight w:val="315"/>
        </w:trPr>
        <w:tc>
          <w:tcPr>
            <w:tcW w:w="1440" w:type="dxa"/>
            <w:noWrap/>
            <w:hideMark/>
          </w:tcPr>
          <w:p w14:paraId="03FA1891" w14:textId="7492CE0B" w:rsidR="00691585" w:rsidRPr="000F07D6" w:rsidRDefault="00691585" w:rsidP="00691585">
            <w:pPr>
              <w:spacing w:after="120"/>
              <w:jc w:val="center"/>
              <w:rPr>
                <w:rFonts w:ascii="Arial" w:hAnsi="Arial" w:cs="Arial"/>
                <w:b/>
                <w:bCs/>
              </w:rPr>
            </w:pPr>
            <w:r w:rsidRPr="000F07D6">
              <w:rPr>
                <w:rFonts w:ascii="Arial" w:hAnsi="Arial" w:cs="Arial"/>
                <w:b/>
                <w:bCs/>
              </w:rPr>
              <w:t>Number</w:t>
            </w:r>
          </w:p>
        </w:tc>
        <w:tc>
          <w:tcPr>
            <w:tcW w:w="3340" w:type="dxa"/>
            <w:noWrap/>
            <w:hideMark/>
          </w:tcPr>
          <w:p w14:paraId="2C8D385C" w14:textId="77777777" w:rsidR="00691585" w:rsidRPr="000F07D6" w:rsidRDefault="00691585" w:rsidP="00691585">
            <w:pPr>
              <w:spacing w:after="120"/>
              <w:jc w:val="center"/>
              <w:rPr>
                <w:rFonts w:ascii="Arial" w:hAnsi="Arial" w:cs="Arial"/>
                <w:b/>
                <w:bCs/>
              </w:rPr>
            </w:pPr>
            <w:r w:rsidRPr="000F07D6">
              <w:rPr>
                <w:rFonts w:ascii="Arial" w:hAnsi="Arial" w:cs="Arial"/>
                <w:b/>
                <w:bCs/>
              </w:rPr>
              <w:t>Dimension</w:t>
            </w:r>
          </w:p>
        </w:tc>
        <w:tc>
          <w:tcPr>
            <w:tcW w:w="8823" w:type="dxa"/>
            <w:noWrap/>
            <w:hideMark/>
          </w:tcPr>
          <w:p w14:paraId="40B7F86A" w14:textId="77777777" w:rsidR="00691585" w:rsidRPr="000F07D6" w:rsidRDefault="00691585" w:rsidP="00691585">
            <w:pPr>
              <w:spacing w:after="120"/>
              <w:jc w:val="center"/>
              <w:rPr>
                <w:rFonts w:ascii="Arial" w:hAnsi="Arial" w:cs="Arial"/>
                <w:b/>
                <w:bCs/>
              </w:rPr>
            </w:pPr>
            <w:r w:rsidRPr="000F07D6">
              <w:rPr>
                <w:rFonts w:ascii="Arial" w:hAnsi="Arial" w:cs="Arial"/>
                <w:b/>
                <w:bCs/>
              </w:rPr>
              <w:t>Explanation</w:t>
            </w:r>
          </w:p>
        </w:tc>
      </w:tr>
      <w:tr w:rsidR="00691585" w:rsidRPr="000F07D6" w14:paraId="5DD7417A" w14:textId="77777777" w:rsidTr="00C82FD6">
        <w:trPr>
          <w:trHeight w:val="1118"/>
        </w:trPr>
        <w:tc>
          <w:tcPr>
            <w:tcW w:w="1440" w:type="dxa"/>
            <w:noWrap/>
            <w:vAlign w:val="center"/>
            <w:hideMark/>
          </w:tcPr>
          <w:p w14:paraId="625293A2" w14:textId="77777777" w:rsidR="00691585" w:rsidRPr="000F07D6" w:rsidRDefault="00691585" w:rsidP="00691585">
            <w:pPr>
              <w:spacing w:after="120"/>
              <w:jc w:val="center"/>
              <w:rPr>
                <w:rFonts w:ascii="Arial" w:hAnsi="Arial" w:cs="Arial"/>
                <w:sz w:val="20"/>
                <w:szCs w:val="20"/>
              </w:rPr>
            </w:pPr>
            <w:r w:rsidRPr="000F07D6">
              <w:rPr>
                <w:rFonts w:ascii="Arial" w:hAnsi="Arial" w:cs="Arial"/>
                <w:sz w:val="20"/>
                <w:szCs w:val="20"/>
              </w:rPr>
              <w:t>12</w:t>
            </w:r>
          </w:p>
        </w:tc>
        <w:tc>
          <w:tcPr>
            <w:tcW w:w="3340" w:type="dxa"/>
            <w:noWrap/>
            <w:vAlign w:val="center"/>
            <w:hideMark/>
          </w:tcPr>
          <w:p w14:paraId="14F69448" w14:textId="77777777" w:rsidR="00691585" w:rsidRPr="000F07D6" w:rsidRDefault="00691585" w:rsidP="00691585">
            <w:pPr>
              <w:spacing w:after="120"/>
              <w:jc w:val="center"/>
              <w:rPr>
                <w:rFonts w:ascii="Arial" w:hAnsi="Arial" w:cs="Arial"/>
                <w:sz w:val="20"/>
                <w:szCs w:val="20"/>
              </w:rPr>
            </w:pPr>
            <w:r w:rsidRPr="000F07D6">
              <w:rPr>
                <w:rFonts w:ascii="Arial" w:hAnsi="Arial" w:cs="Arial"/>
                <w:sz w:val="20"/>
                <w:szCs w:val="20"/>
              </w:rPr>
              <w:t>Controlled vocabularies</w:t>
            </w:r>
          </w:p>
        </w:tc>
        <w:tc>
          <w:tcPr>
            <w:tcW w:w="8823" w:type="dxa"/>
            <w:vAlign w:val="center"/>
            <w:hideMark/>
          </w:tcPr>
          <w:p w14:paraId="52A34D3F" w14:textId="77777777" w:rsidR="00691585" w:rsidRPr="000F07D6" w:rsidRDefault="00691585" w:rsidP="00C82FD6">
            <w:pPr>
              <w:spacing w:after="120"/>
              <w:jc w:val="both"/>
              <w:rPr>
                <w:rFonts w:ascii="Arial" w:hAnsi="Arial" w:cs="Arial"/>
                <w:sz w:val="20"/>
                <w:szCs w:val="20"/>
              </w:rPr>
            </w:pPr>
            <w:r w:rsidRPr="000F07D6">
              <w:rPr>
                <w:rFonts w:ascii="Arial" w:hAnsi="Arial" w:cs="Arial"/>
                <w:sz w:val="20"/>
                <w:szCs w:val="20"/>
              </w:rPr>
              <w:t>The use of standardized common data elements that accomplish syntactic and semantic interoperability of the data among computer systems is a requisite condition. This includes standardized data elements representing clinical, technical, procedural, and administrative concepts, along with the structured documents thereof to transport data from one system to another.</w:t>
            </w:r>
          </w:p>
        </w:tc>
      </w:tr>
      <w:tr w:rsidR="00691585" w:rsidRPr="000F07D6" w14:paraId="56B9327A" w14:textId="77777777" w:rsidTr="00C82FD6">
        <w:trPr>
          <w:trHeight w:val="1462"/>
        </w:trPr>
        <w:tc>
          <w:tcPr>
            <w:tcW w:w="1440" w:type="dxa"/>
            <w:noWrap/>
            <w:vAlign w:val="center"/>
            <w:hideMark/>
          </w:tcPr>
          <w:p w14:paraId="25F7CC20" w14:textId="77777777" w:rsidR="00691585" w:rsidRPr="000F07D6" w:rsidRDefault="00691585" w:rsidP="00691585">
            <w:pPr>
              <w:spacing w:after="120"/>
              <w:jc w:val="center"/>
              <w:rPr>
                <w:rFonts w:ascii="Arial" w:hAnsi="Arial" w:cs="Arial"/>
                <w:sz w:val="20"/>
                <w:szCs w:val="20"/>
              </w:rPr>
            </w:pPr>
            <w:r w:rsidRPr="000F07D6">
              <w:rPr>
                <w:rFonts w:ascii="Arial" w:hAnsi="Arial" w:cs="Arial"/>
                <w:sz w:val="20"/>
                <w:szCs w:val="20"/>
              </w:rPr>
              <w:t>13</w:t>
            </w:r>
          </w:p>
        </w:tc>
        <w:tc>
          <w:tcPr>
            <w:tcW w:w="3340" w:type="dxa"/>
            <w:vAlign w:val="center"/>
            <w:hideMark/>
          </w:tcPr>
          <w:p w14:paraId="2E5EA332" w14:textId="77777777" w:rsidR="00691585" w:rsidRPr="000F07D6" w:rsidRDefault="00691585" w:rsidP="00691585">
            <w:pPr>
              <w:spacing w:after="120"/>
              <w:jc w:val="center"/>
              <w:rPr>
                <w:rFonts w:ascii="Arial" w:hAnsi="Arial" w:cs="Arial"/>
                <w:sz w:val="20"/>
                <w:szCs w:val="20"/>
              </w:rPr>
            </w:pPr>
            <w:r w:rsidRPr="000F07D6">
              <w:rPr>
                <w:rFonts w:ascii="Arial" w:hAnsi="Arial" w:cs="Arial"/>
                <w:sz w:val="20"/>
                <w:szCs w:val="20"/>
              </w:rPr>
              <w:t>Structured and semi-structured data capture at the point of care</w:t>
            </w:r>
          </w:p>
        </w:tc>
        <w:tc>
          <w:tcPr>
            <w:tcW w:w="8823" w:type="dxa"/>
            <w:vAlign w:val="center"/>
            <w:hideMark/>
          </w:tcPr>
          <w:p w14:paraId="7FA77825" w14:textId="77777777" w:rsidR="00691585" w:rsidRPr="000F07D6" w:rsidRDefault="00691585" w:rsidP="00C82FD6">
            <w:pPr>
              <w:spacing w:after="120"/>
              <w:jc w:val="both"/>
              <w:rPr>
                <w:rFonts w:ascii="Arial" w:hAnsi="Arial" w:cs="Arial"/>
                <w:sz w:val="20"/>
                <w:szCs w:val="20"/>
              </w:rPr>
            </w:pPr>
            <w:r w:rsidRPr="000F07D6">
              <w:rPr>
                <w:rFonts w:ascii="Arial" w:hAnsi="Arial" w:cs="Arial"/>
                <w:sz w:val="20"/>
                <w:szCs w:val="20"/>
              </w:rPr>
              <w:t>The multi-stakeholder dialogue should lead to development of processes that capture registry data. This includes specifying information that should be collected as data, integrating clinical workflows with the process of data acquisition, utilizing all members of the healthcare team in capturing data, transitioning from a paper-based paradigm of transaction-based reports to an informatics-based paradigm that enables “collect once, use many times”, and even recommending that a common data model be used as the architecture in the respective IT systems.</w:t>
            </w:r>
          </w:p>
        </w:tc>
      </w:tr>
      <w:tr w:rsidR="00691585" w:rsidRPr="000F07D6" w14:paraId="4DA4AEAB" w14:textId="77777777" w:rsidTr="00C82FD6">
        <w:trPr>
          <w:trHeight w:val="1704"/>
        </w:trPr>
        <w:tc>
          <w:tcPr>
            <w:tcW w:w="1440" w:type="dxa"/>
            <w:noWrap/>
            <w:vAlign w:val="center"/>
            <w:hideMark/>
          </w:tcPr>
          <w:p w14:paraId="19D26916" w14:textId="77777777" w:rsidR="00691585" w:rsidRPr="000F07D6" w:rsidRDefault="00691585" w:rsidP="00691585">
            <w:pPr>
              <w:spacing w:after="120"/>
              <w:jc w:val="center"/>
              <w:rPr>
                <w:rFonts w:ascii="Arial" w:hAnsi="Arial" w:cs="Arial"/>
                <w:sz w:val="20"/>
                <w:szCs w:val="20"/>
              </w:rPr>
            </w:pPr>
            <w:r w:rsidRPr="000F07D6">
              <w:rPr>
                <w:rFonts w:ascii="Arial" w:hAnsi="Arial" w:cs="Arial"/>
                <w:sz w:val="20"/>
                <w:szCs w:val="20"/>
              </w:rPr>
              <w:lastRenderedPageBreak/>
              <w:t>14</w:t>
            </w:r>
          </w:p>
        </w:tc>
        <w:tc>
          <w:tcPr>
            <w:tcW w:w="3340" w:type="dxa"/>
            <w:noWrap/>
            <w:vAlign w:val="center"/>
            <w:hideMark/>
          </w:tcPr>
          <w:p w14:paraId="381620A6" w14:textId="77777777" w:rsidR="00691585" w:rsidRPr="000F07D6" w:rsidRDefault="00691585" w:rsidP="00691585">
            <w:pPr>
              <w:spacing w:after="120"/>
              <w:jc w:val="center"/>
              <w:rPr>
                <w:rFonts w:ascii="Arial" w:hAnsi="Arial" w:cs="Arial"/>
                <w:sz w:val="20"/>
                <w:szCs w:val="20"/>
              </w:rPr>
            </w:pPr>
            <w:r w:rsidRPr="000F07D6">
              <w:rPr>
                <w:rFonts w:ascii="Arial" w:hAnsi="Arial" w:cs="Arial"/>
                <w:sz w:val="20"/>
                <w:szCs w:val="20"/>
              </w:rPr>
              <w:t>Registry informatics</w:t>
            </w:r>
          </w:p>
        </w:tc>
        <w:tc>
          <w:tcPr>
            <w:tcW w:w="8823" w:type="dxa"/>
            <w:vAlign w:val="center"/>
            <w:hideMark/>
          </w:tcPr>
          <w:p w14:paraId="43EF47DC" w14:textId="77777777" w:rsidR="00691585" w:rsidRPr="000F07D6" w:rsidRDefault="00691585" w:rsidP="00C82FD6">
            <w:pPr>
              <w:spacing w:after="120"/>
              <w:jc w:val="both"/>
              <w:rPr>
                <w:rFonts w:ascii="Arial" w:hAnsi="Arial" w:cs="Arial"/>
                <w:sz w:val="20"/>
                <w:szCs w:val="20"/>
              </w:rPr>
            </w:pPr>
            <w:r w:rsidRPr="000F07D6">
              <w:rPr>
                <w:rFonts w:ascii="Arial" w:hAnsi="Arial" w:cs="Arial"/>
                <w:sz w:val="20"/>
                <w:szCs w:val="20"/>
              </w:rPr>
              <w:t>Registries are uniquely positioned to serve as the data hub to provide a systematic perspective of device performance. One of the keys to registry activities is having a common data model for the information framework. Of specific note: the common data model explicitly requires unique identification of patients as single individuals wherever included in a registry, and also requires identification of devices on a detailed level, particularly with respect to longitudinal follow-up and outcomes assessment.</w:t>
            </w:r>
          </w:p>
        </w:tc>
      </w:tr>
      <w:tr w:rsidR="00691585" w:rsidRPr="000F07D6" w14:paraId="30D3D017" w14:textId="77777777" w:rsidTr="00C82FD6">
        <w:trPr>
          <w:trHeight w:val="848"/>
        </w:trPr>
        <w:tc>
          <w:tcPr>
            <w:tcW w:w="1440" w:type="dxa"/>
            <w:noWrap/>
            <w:vAlign w:val="center"/>
            <w:hideMark/>
          </w:tcPr>
          <w:p w14:paraId="41CDB79A" w14:textId="77777777" w:rsidR="00691585" w:rsidRPr="000F07D6" w:rsidRDefault="00691585" w:rsidP="00691585">
            <w:pPr>
              <w:spacing w:after="120"/>
              <w:jc w:val="center"/>
              <w:rPr>
                <w:rFonts w:ascii="Arial" w:hAnsi="Arial" w:cs="Arial"/>
                <w:sz w:val="20"/>
                <w:szCs w:val="20"/>
              </w:rPr>
            </w:pPr>
            <w:r w:rsidRPr="000F07D6">
              <w:rPr>
                <w:rFonts w:ascii="Arial" w:hAnsi="Arial" w:cs="Arial"/>
                <w:sz w:val="20"/>
                <w:szCs w:val="20"/>
              </w:rPr>
              <w:t>15</w:t>
            </w:r>
          </w:p>
        </w:tc>
        <w:tc>
          <w:tcPr>
            <w:tcW w:w="3340" w:type="dxa"/>
            <w:vAlign w:val="center"/>
            <w:hideMark/>
          </w:tcPr>
          <w:p w14:paraId="0C0974DA" w14:textId="77777777" w:rsidR="00691585" w:rsidRPr="000F07D6" w:rsidRDefault="00691585" w:rsidP="00691585">
            <w:pPr>
              <w:spacing w:after="120"/>
              <w:jc w:val="center"/>
              <w:rPr>
                <w:rFonts w:ascii="Arial" w:hAnsi="Arial" w:cs="Arial"/>
                <w:sz w:val="20"/>
                <w:szCs w:val="20"/>
              </w:rPr>
            </w:pPr>
            <w:r w:rsidRPr="000F07D6">
              <w:rPr>
                <w:rFonts w:ascii="Arial" w:hAnsi="Arial" w:cs="Arial"/>
                <w:sz w:val="20"/>
                <w:szCs w:val="20"/>
              </w:rPr>
              <w:t>Data quality assurance and supplementation</w:t>
            </w:r>
          </w:p>
        </w:tc>
        <w:tc>
          <w:tcPr>
            <w:tcW w:w="8823" w:type="dxa"/>
            <w:hideMark/>
          </w:tcPr>
          <w:p w14:paraId="61D483DE" w14:textId="77777777" w:rsidR="00691585" w:rsidRPr="000F07D6" w:rsidRDefault="00691585" w:rsidP="00691585">
            <w:pPr>
              <w:spacing w:after="120"/>
              <w:jc w:val="both"/>
              <w:rPr>
                <w:rFonts w:ascii="Arial" w:hAnsi="Arial" w:cs="Arial"/>
                <w:sz w:val="20"/>
                <w:szCs w:val="20"/>
              </w:rPr>
            </w:pPr>
            <w:r w:rsidRPr="000F07D6">
              <w:rPr>
                <w:rFonts w:ascii="Arial" w:hAnsi="Arial" w:cs="Arial"/>
                <w:sz w:val="20"/>
                <w:szCs w:val="20"/>
              </w:rPr>
              <w:t>“Cleaning” of the data, is an important step to addressing data quality limitations of data collected via routine clinical processes, particularly when that data will be analyzed for evaluating quality assessment, process improvement, and outcomes determinations.</w:t>
            </w:r>
          </w:p>
        </w:tc>
      </w:tr>
      <w:tr w:rsidR="00691585" w:rsidRPr="000F07D6" w14:paraId="025B6CBF" w14:textId="77777777" w:rsidTr="00C82FD6">
        <w:trPr>
          <w:trHeight w:val="848"/>
        </w:trPr>
        <w:tc>
          <w:tcPr>
            <w:tcW w:w="1440" w:type="dxa"/>
            <w:noWrap/>
            <w:vAlign w:val="center"/>
            <w:hideMark/>
          </w:tcPr>
          <w:p w14:paraId="48E2C02C" w14:textId="77777777" w:rsidR="00691585" w:rsidRPr="000F07D6" w:rsidRDefault="00691585" w:rsidP="00691585">
            <w:pPr>
              <w:spacing w:after="120"/>
              <w:jc w:val="center"/>
              <w:rPr>
                <w:rFonts w:ascii="Arial" w:hAnsi="Arial" w:cs="Arial"/>
                <w:sz w:val="20"/>
                <w:szCs w:val="20"/>
              </w:rPr>
            </w:pPr>
            <w:r w:rsidRPr="000F07D6">
              <w:rPr>
                <w:rFonts w:ascii="Arial" w:hAnsi="Arial" w:cs="Arial"/>
                <w:sz w:val="20"/>
                <w:szCs w:val="20"/>
              </w:rPr>
              <w:t>16</w:t>
            </w:r>
          </w:p>
        </w:tc>
        <w:tc>
          <w:tcPr>
            <w:tcW w:w="3340" w:type="dxa"/>
            <w:vAlign w:val="center"/>
            <w:hideMark/>
          </w:tcPr>
          <w:p w14:paraId="3DF32C34" w14:textId="77777777" w:rsidR="00691585" w:rsidRPr="000F07D6" w:rsidRDefault="00691585" w:rsidP="00691585">
            <w:pPr>
              <w:spacing w:after="120"/>
              <w:jc w:val="center"/>
              <w:rPr>
                <w:rFonts w:ascii="Arial" w:hAnsi="Arial" w:cs="Arial"/>
                <w:sz w:val="20"/>
                <w:szCs w:val="20"/>
              </w:rPr>
            </w:pPr>
            <w:r w:rsidRPr="000F07D6">
              <w:rPr>
                <w:rFonts w:ascii="Arial" w:hAnsi="Arial" w:cs="Arial"/>
                <w:sz w:val="20"/>
                <w:szCs w:val="20"/>
              </w:rPr>
              <w:t>Data packaging and upload of data to registries</w:t>
            </w:r>
          </w:p>
        </w:tc>
        <w:tc>
          <w:tcPr>
            <w:tcW w:w="8823" w:type="dxa"/>
            <w:vAlign w:val="center"/>
            <w:hideMark/>
          </w:tcPr>
          <w:p w14:paraId="34F3A706" w14:textId="77777777" w:rsidR="00691585" w:rsidRPr="000F07D6" w:rsidRDefault="00691585" w:rsidP="00C82FD6">
            <w:pPr>
              <w:spacing w:after="120"/>
              <w:jc w:val="both"/>
              <w:rPr>
                <w:rFonts w:ascii="Arial" w:hAnsi="Arial" w:cs="Arial"/>
                <w:sz w:val="20"/>
                <w:szCs w:val="20"/>
              </w:rPr>
            </w:pPr>
            <w:r w:rsidRPr="000F07D6">
              <w:rPr>
                <w:rFonts w:ascii="Arial" w:hAnsi="Arial" w:cs="Arial"/>
                <w:sz w:val="20"/>
                <w:szCs w:val="20"/>
              </w:rPr>
              <w:t>The submission of “clean”, packaged data per registry schemas often requires some degree of conversion from clinical representations in health records and ancillary systems to formats consistent with the technical requirements of the recipient registries.</w:t>
            </w:r>
          </w:p>
        </w:tc>
      </w:tr>
      <w:tr w:rsidR="00691585" w:rsidRPr="000F07D6" w14:paraId="4C0B2694" w14:textId="77777777" w:rsidTr="00C82FD6">
        <w:trPr>
          <w:trHeight w:val="832"/>
        </w:trPr>
        <w:tc>
          <w:tcPr>
            <w:tcW w:w="1440" w:type="dxa"/>
            <w:noWrap/>
            <w:vAlign w:val="center"/>
            <w:hideMark/>
          </w:tcPr>
          <w:p w14:paraId="08678D84" w14:textId="77777777" w:rsidR="00691585" w:rsidRPr="000F07D6" w:rsidRDefault="00691585" w:rsidP="00691585">
            <w:pPr>
              <w:spacing w:after="120"/>
              <w:jc w:val="center"/>
              <w:rPr>
                <w:rFonts w:ascii="Arial" w:hAnsi="Arial" w:cs="Arial"/>
                <w:sz w:val="20"/>
                <w:szCs w:val="20"/>
              </w:rPr>
            </w:pPr>
            <w:r w:rsidRPr="000F07D6">
              <w:rPr>
                <w:rFonts w:ascii="Arial" w:hAnsi="Arial" w:cs="Arial"/>
                <w:sz w:val="20"/>
                <w:szCs w:val="20"/>
              </w:rPr>
              <w:t>17</w:t>
            </w:r>
          </w:p>
        </w:tc>
        <w:tc>
          <w:tcPr>
            <w:tcW w:w="3340" w:type="dxa"/>
            <w:noWrap/>
            <w:vAlign w:val="center"/>
            <w:hideMark/>
          </w:tcPr>
          <w:p w14:paraId="07ACC84A" w14:textId="77777777" w:rsidR="00691585" w:rsidRPr="000F07D6" w:rsidRDefault="00691585" w:rsidP="00691585">
            <w:pPr>
              <w:spacing w:after="120"/>
              <w:jc w:val="center"/>
              <w:rPr>
                <w:rFonts w:ascii="Arial" w:hAnsi="Arial" w:cs="Arial"/>
                <w:sz w:val="20"/>
                <w:szCs w:val="20"/>
              </w:rPr>
            </w:pPr>
            <w:r w:rsidRPr="000F07D6">
              <w:rPr>
                <w:rFonts w:ascii="Arial" w:hAnsi="Arial" w:cs="Arial"/>
                <w:sz w:val="20"/>
                <w:szCs w:val="20"/>
              </w:rPr>
              <w:t>Unique device identification</w:t>
            </w:r>
          </w:p>
        </w:tc>
        <w:tc>
          <w:tcPr>
            <w:tcW w:w="8823" w:type="dxa"/>
            <w:vAlign w:val="center"/>
            <w:hideMark/>
          </w:tcPr>
          <w:p w14:paraId="0A8C865C" w14:textId="77777777" w:rsidR="00691585" w:rsidRPr="000F07D6" w:rsidRDefault="00691585" w:rsidP="00C82FD6">
            <w:pPr>
              <w:spacing w:after="120"/>
              <w:jc w:val="both"/>
              <w:rPr>
                <w:rFonts w:ascii="Arial" w:hAnsi="Arial" w:cs="Arial"/>
                <w:sz w:val="20"/>
                <w:szCs w:val="20"/>
              </w:rPr>
            </w:pPr>
            <w:r w:rsidRPr="000F07D6">
              <w:rPr>
                <w:rFonts w:ascii="Arial" w:hAnsi="Arial" w:cs="Arial"/>
                <w:sz w:val="20"/>
                <w:szCs w:val="20"/>
              </w:rPr>
              <w:t>The device identifier of the UDI is a great example of a unique key that could be used to link data. Until the device identifier of the UDI is more completely integrated into device registries, it will be necessary to identify several keys that could be used to pull and link data.</w:t>
            </w:r>
          </w:p>
        </w:tc>
      </w:tr>
    </w:tbl>
    <w:p w14:paraId="50F6EBA6" w14:textId="62D3E6AD" w:rsidR="005D54C0" w:rsidRPr="000F07D6" w:rsidRDefault="005D54C0" w:rsidP="005D54C0">
      <w:pPr>
        <w:spacing w:after="120" w:line="240" w:lineRule="auto"/>
        <w:rPr>
          <w:rFonts w:ascii="Arial" w:hAnsi="Arial" w:cs="Arial"/>
          <w:b/>
        </w:rPr>
      </w:pPr>
    </w:p>
    <w:p w14:paraId="52E84162" w14:textId="77777777" w:rsidR="009960A8" w:rsidRPr="000F07D6" w:rsidRDefault="009960A8" w:rsidP="005D54C0">
      <w:pPr>
        <w:spacing w:after="120" w:line="240" w:lineRule="auto"/>
        <w:rPr>
          <w:rFonts w:ascii="Arial" w:hAnsi="Arial" w:cs="Arial"/>
          <w:b/>
        </w:rPr>
      </w:pPr>
    </w:p>
    <w:p w14:paraId="75F68579" w14:textId="7F1C4F62" w:rsidR="005D54C0" w:rsidRPr="000F07D6" w:rsidRDefault="00267648" w:rsidP="005D54C0">
      <w:pPr>
        <w:spacing w:after="120" w:line="240" w:lineRule="auto"/>
        <w:rPr>
          <w:rFonts w:ascii="Arial" w:hAnsi="Arial" w:cs="Arial"/>
          <w:b/>
        </w:rPr>
      </w:pPr>
      <w:r>
        <w:rPr>
          <w:rFonts w:ascii="Arial" w:hAnsi="Arial" w:cs="Arial"/>
          <w:b/>
        </w:rPr>
        <w:t xml:space="preserve">Supplementary </w:t>
      </w:r>
      <w:r w:rsidR="00C16F56">
        <w:rPr>
          <w:rFonts w:ascii="Arial" w:hAnsi="Arial" w:cs="Arial"/>
          <w:b/>
        </w:rPr>
        <w:t>Table 1</w:t>
      </w:r>
      <w:r>
        <w:rPr>
          <w:rFonts w:ascii="Arial" w:hAnsi="Arial" w:cs="Arial"/>
          <w:b/>
        </w:rPr>
        <w:t>1</w:t>
      </w:r>
      <w:r w:rsidR="005D54C0" w:rsidRPr="000F07D6">
        <w:rPr>
          <w:rFonts w:ascii="Arial" w:hAnsi="Arial" w:cs="Arial"/>
          <w:b/>
        </w:rPr>
        <w:t>: Operating Principles and Technical Standards for Australian Clinical Quality Registries (ACSQH</w:t>
      </w:r>
      <w:r w:rsidR="0024397A" w:rsidRPr="000F07D6">
        <w:rPr>
          <w:rFonts w:ascii="Arial" w:hAnsi="Arial" w:cs="Arial"/>
          <w:b/>
        </w:rPr>
        <w:t>C</w:t>
      </w:r>
      <w:r w:rsidR="005D54C0" w:rsidRPr="000F07D6">
        <w:rPr>
          <w:rFonts w:ascii="Arial" w:hAnsi="Arial" w:cs="Arial"/>
          <w:b/>
        </w:rPr>
        <w:t>)</w:t>
      </w:r>
    </w:p>
    <w:p w14:paraId="5DBBB2B5" w14:textId="04C3B847" w:rsidR="0024397A" w:rsidRPr="000F07D6" w:rsidRDefault="0024397A" w:rsidP="005D54C0">
      <w:pPr>
        <w:spacing w:after="120" w:line="240" w:lineRule="auto"/>
        <w:rPr>
          <w:rFonts w:ascii="Arial" w:hAnsi="Arial" w:cs="Arial"/>
          <w:b/>
        </w:rPr>
      </w:pPr>
    </w:p>
    <w:tbl>
      <w:tblPr>
        <w:tblStyle w:val="TableGrid"/>
        <w:tblW w:w="0" w:type="auto"/>
        <w:tblLook w:val="04A0" w:firstRow="1" w:lastRow="0" w:firstColumn="1" w:lastColumn="0" w:noHBand="0" w:noVBand="1"/>
      </w:tblPr>
      <w:tblGrid>
        <w:gridCol w:w="1420"/>
        <w:gridCol w:w="2340"/>
        <w:gridCol w:w="9985"/>
      </w:tblGrid>
      <w:tr w:rsidR="002B3103" w:rsidRPr="000F07D6" w14:paraId="684C6EFB" w14:textId="77777777" w:rsidTr="002B3103">
        <w:trPr>
          <w:trHeight w:val="315"/>
        </w:trPr>
        <w:tc>
          <w:tcPr>
            <w:tcW w:w="1420" w:type="dxa"/>
            <w:noWrap/>
            <w:hideMark/>
          </w:tcPr>
          <w:p w14:paraId="1418A98B" w14:textId="0FD71BD0" w:rsidR="002B3103" w:rsidRPr="000F07D6" w:rsidRDefault="002B3103" w:rsidP="0024397A">
            <w:pPr>
              <w:spacing w:after="120"/>
              <w:jc w:val="center"/>
              <w:rPr>
                <w:rFonts w:ascii="Arial" w:hAnsi="Arial" w:cs="Arial"/>
                <w:b/>
                <w:bCs/>
                <w:sz w:val="20"/>
                <w:szCs w:val="20"/>
              </w:rPr>
            </w:pPr>
            <w:r w:rsidRPr="000F07D6">
              <w:rPr>
                <w:rFonts w:ascii="Arial" w:hAnsi="Arial" w:cs="Arial"/>
                <w:b/>
                <w:bCs/>
                <w:sz w:val="20"/>
                <w:szCs w:val="20"/>
              </w:rPr>
              <w:t>Nu</w:t>
            </w:r>
            <w:r w:rsidR="004F5164" w:rsidRPr="000F07D6">
              <w:rPr>
                <w:rFonts w:ascii="Arial" w:hAnsi="Arial" w:cs="Arial"/>
                <w:b/>
                <w:bCs/>
                <w:sz w:val="20"/>
                <w:szCs w:val="20"/>
              </w:rPr>
              <w:t>mber</w:t>
            </w:r>
          </w:p>
        </w:tc>
        <w:tc>
          <w:tcPr>
            <w:tcW w:w="2340" w:type="dxa"/>
            <w:noWrap/>
            <w:hideMark/>
          </w:tcPr>
          <w:p w14:paraId="112D01CE" w14:textId="77777777" w:rsidR="002B3103" w:rsidRPr="000F07D6" w:rsidRDefault="002B3103" w:rsidP="0024397A">
            <w:pPr>
              <w:spacing w:after="120"/>
              <w:jc w:val="center"/>
              <w:rPr>
                <w:rFonts w:ascii="Arial" w:hAnsi="Arial" w:cs="Arial"/>
                <w:b/>
                <w:bCs/>
                <w:sz w:val="20"/>
                <w:szCs w:val="20"/>
              </w:rPr>
            </w:pPr>
            <w:r w:rsidRPr="000F07D6">
              <w:rPr>
                <w:rFonts w:ascii="Arial" w:hAnsi="Arial" w:cs="Arial"/>
                <w:b/>
                <w:bCs/>
                <w:sz w:val="20"/>
                <w:szCs w:val="20"/>
              </w:rPr>
              <w:t>Dimension</w:t>
            </w:r>
          </w:p>
        </w:tc>
        <w:tc>
          <w:tcPr>
            <w:tcW w:w="9985" w:type="dxa"/>
            <w:noWrap/>
            <w:hideMark/>
          </w:tcPr>
          <w:p w14:paraId="06AAFA2E" w14:textId="77777777" w:rsidR="002B3103" w:rsidRPr="000F07D6" w:rsidRDefault="002B3103" w:rsidP="0024397A">
            <w:pPr>
              <w:spacing w:after="120"/>
              <w:jc w:val="center"/>
              <w:rPr>
                <w:rFonts w:ascii="Arial" w:hAnsi="Arial" w:cs="Arial"/>
                <w:b/>
                <w:bCs/>
                <w:sz w:val="20"/>
                <w:szCs w:val="20"/>
              </w:rPr>
            </w:pPr>
            <w:r w:rsidRPr="000F07D6">
              <w:rPr>
                <w:rFonts w:ascii="Arial" w:hAnsi="Arial" w:cs="Arial"/>
                <w:b/>
                <w:bCs/>
                <w:sz w:val="20"/>
                <w:szCs w:val="20"/>
              </w:rPr>
              <w:t>Operating Principle</w:t>
            </w:r>
          </w:p>
        </w:tc>
      </w:tr>
      <w:tr w:rsidR="002B3103" w:rsidRPr="000F07D6" w14:paraId="0BA62781" w14:textId="77777777" w:rsidTr="0024397A">
        <w:trPr>
          <w:trHeight w:val="356"/>
        </w:trPr>
        <w:tc>
          <w:tcPr>
            <w:tcW w:w="1420" w:type="dxa"/>
            <w:vMerge w:val="restart"/>
            <w:noWrap/>
            <w:vAlign w:val="center"/>
            <w:hideMark/>
          </w:tcPr>
          <w:p w14:paraId="574A7CD5" w14:textId="77777777" w:rsidR="002B3103" w:rsidRPr="000F07D6" w:rsidRDefault="002B3103" w:rsidP="004F5164">
            <w:pPr>
              <w:spacing w:after="120"/>
              <w:jc w:val="center"/>
              <w:rPr>
                <w:rFonts w:ascii="Arial" w:hAnsi="Arial" w:cs="Arial"/>
                <w:sz w:val="20"/>
                <w:szCs w:val="20"/>
              </w:rPr>
            </w:pPr>
            <w:r w:rsidRPr="000F07D6">
              <w:rPr>
                <w:rFonts w:ascii="Arial" w:hAnsi="Arial" w:cs="Arial"/>
                <w:sz w:val="20"/>
                <w:szCs w:val="20"/>
              </w:rPr>
              <w:t>1</w:t>
            </w:r>
          </w:p>
        </w:tc>
        <w:tc>
          <w:tcPr>
            <w:tcW w:w="2340" w:type="dxa"/>
            <w:vMerge w:val="restart"/>
            <w:noWrap/>
            <w:vAlign w:val="center"/>
            <w:hideMark/>
          </w:tcPr>
          <w:p w14:paraId="5FA3D590" w14:textId="77777777" w:rsidR="002B3103" w:rsidRPr="000F07D6" w:rsidRDefault="002B3103" w:rsidP="004F5164">
            <w:pPr>
              <w:spacing w:after="120"/>
              <w:jc w:val="center"/>
              <w:rPr>
                <w:rFonts w:ascii="Arial" w:hAnsi="Arial" w:cs="Arial"/>
                <w:sz w:val="20"/>
                <w:szCs w:val="20"/>
              </w:rPr>
            </w:pPr>
            <w:r w:rsidRPr="000F07D6">
              <w:rPr>
                <w:rFonts w:ascii="Arial" w:hAnsi="Arial" w:cs="Arial"/>
                <w:sz w:val="20"/>
                <w:szCs w:val="20"/>
              </w:rPr>
              <w:t>Attributes</w:t>
            </w:r>
          </w:p>
        </w:tc>
        <w:tc>
          <w:tcPr>
            <w:tcW w:w="9985" w:type="dxa"/>
            <w:vAlign w:val="center"/>
            <w:hideMark/>
          </w:tcPr>
          <w:p w14:paraId="2B44DB84" w14:textId="77777777" w:rsidR="002B3103" w:rsidRPr="000F07D6" w:rsidRDefault="002B3103" w:rsidP="0024397A">
            <w:pPr>
              <w:spacing w:after="120"/>
              <w:rPr>
                <w:rFonts w:ascii="Arial" w:hAnsi="Arial" w:cs="Arial"/>
                <w:sz w:val="20"/>
                <w:szCs w:val="20"/>
              </w:rPr>
            </w:pPr>
            <w:r w:rsidRPr="000F07D6">
              <w:rPr>
                <w:rFonts w:ascii="Arial" w:hAnsi="Arial" w:cs="Arial"/>
                <w:sz w:val="20"/>
                <w:szCs w:val="20"/>
              </w:rPr>
              <w:t>1.1 Australian Clinical Quality Registries should be developed with clear and precisely defined purposes.</w:t>
            </w:r>
          </w:p>
        </w:tc>
      </w:tr>
      <w:tr w:rsidR="002B3103" w:rsidRPr="000F07D6" w14:paraId="519B8E0F" w14:textId="77777777" w:rsidTr="0024397A">
        <w:trPr>
          <w:trHeight w:val="546"/>
        </w:trPr>
        <w:tc>
          <w:tcPr>
            <w:tcW w:w="1420" w:type="dxa"/>
            <w:vMerge/>
            <w:vAlign w:val="center"/>
            <w:hideMark/>
          </w:tcPr>
          <w:p w14:paraId="00463D75" w14:textId="77777777" w:rsidR="002B3103" w:rsidRPr="000F07D6" w:rsidRDefault="002B3103" w:rsidP="004F5164">
            <w:pPr>
              <w:spacing w:after="120"/>
              <w:jc w:val="center"/>
              <w:rPr>
                <w:rFonts w:ascii="Arial" w:hAnsi="Arial" w:cs="Arial"/>
                <w:sz w:val="20"/>
                <w:szCs w:val="20"/>
              </w:rPr>
            </w:pPr>
          </w:p>
        </w:tc>
        <w:tc>
          <w:tcPr>
            <w:tcW w:w="2340" w:type="dxa"/>
            <w:vMerge/>
            <w:vAlign w:val="center"/>
            <w:hideMark/>
          </w:tcPr>
          <w:p w14:paraId="21B070D2" w14:textId="77777777" w:rsidR="002B3103" w:rsidRPr="000F07D6" w:rsidRDefault="002B3103" w:rsidP="004F5164">
            <w:pPr>
              <w:spacing w:after="120"/>
              <w:jc w:val="center"/>
              <w:rPr>
                <w:rFonts w:ascii="Arial" w:hAnsi="Arial" w:cs="Arial"/>
                <w:sz w:val="20"/>
                <w:szCs w:val="20"/>
              </w:rPr>
            </w:pPr>
          </w:p>
        </w:tc>
        <w:tc>
          <w:tcPr>
            <w:tcW w:w="9985" w:type="dxa"/>
            <w:vAlign w:val="center"/>
            <w:hideMark/>
          </w:tcPr>
          <w:p w14:paraId="08E4EE6D" w14:textId="77777777" w:rsidR="002B3103" w:rsidRPr="000F07D6" w:rsidRDefault="002B3103" w:rsidP="0024397A">
            <w:pPr>
              <w:spacing w:after="120"/>
              <w:rPr>
                <w:rFonts w:ascii="Arial" w:hAnsi="Arial" w:cs="Arial"/>
                <w:sz w:val="20"/>
                <w:szCs w:val="20"/>
              </w:rPr>
            </w:pPr>
            <w:r w:rsidRPr="000F07D6">
              <w:rPr>
                <w:rFonts w:ascii="Arial" w:hAnsi="Arial" w:cs="Arial"/>
                <w:sz w:val="20"/>
                <w:szCs w:val="20"/>
              </w:rPr>
              <w:t>1.2 For Australian Clinical Quality Registries to provide the maximum value to the health system they should focus their core data collection on the essential elements required to serve their main purposes.</w:t>
            </w:r>
          </w:p>
        </w:tc>
      </w:tr>
      <w:tr w:rsidR="002B3103" w:rsidRPr="000F07D6" w14:paraId="31EFF403" w14:textId="77777777" w:rsidTr="0024397A">
        <w:trPr>
          <w:trHeight w:val="526"/>
        </w:trPr>
        <w:tc>
          <w:tcPr>
            <w:tcW w:w="1420" w:type="dxa"/>
            <w:vMerge/>
            <w:vAlign w:val="center"/>
            <w:hideMark/>
          </w:tcPr>
          <w:p w14:paraId="57A5B3B5" w14:textId="77777777" w:rsidR="002B3103" w:rsidRPr="000F07D6" w:rsidRDefault="002B3103" w:rsidP="004F5164">
            <w:pPr>
              <w:spacing w:after="120"/>
              <w:jc w:val="center"/>
              <w:rPr>
                <w:rFonts w:ascii="Arial" w:hAnsi="Arial" w:cs="Arial"/>
                <w:sz w:val="20"/>
                <w:szCs w:val="20"/>
              </w:rPr>
            </w:pPr>
          </w:p>
        </w:tc>
        <w:tc>
          <w:tcPr>
            <w:tcW w:w="2340" w:type="dxa"/>
            <w:vMerge/>
            <w:vAlign w:val="center"/>
            <w:hideMark/>
          </w:tcPr>
          <w:p w14:paraId="0AEC13EE" w14:textId="77777777" w:rsidR="002B3103" w:rsidRPr="000F07D6" w:rsidRDefault="002B3103" w:rsidP="004F5164">
            <w:pPr>
              <w:spacing w:after="120"/>
              <w:jc w:val="center"/>
              <w:rPr>
                <w:rFonts w:ascii="Arial" w:hAnsi="Arial" w:cs="Arial"/>
                <w:sz w:val="20"/>
                <w:szCs w:val="20"/>
              </w:rPr>
            </w:pPr>
          </w:p>
        </w:tc>
        <w:tc>
          <w:tcPr>
            <w:tcW w:w="9985" w:type="dxa"/>
            <w:vAlign w:val="center"/>
            <w:hideMark/>
          </w:tcPr>
          <w:p w14:paraId="1DC53787" w14:textId="77777777" w:rsidR="002B3103" w:rsidRPr="000F07D6" w:rsidRDefault="002B3103" w:rsidP="0024397A">
            <w:pPr>
              <w:spacing w:after="120"/>
              <w:rPr>
                <w:rFonts w:ascii="Arial" w:hAnsi="Arial" w:cs="Arial"/>
                <w:sz w:val="20"/>
                <w:szCs w:val="20"/>
              </w:rPr>
            </w:pPr>
            <w:r w:rsidRPr="000F07D6">
              <w:rPr>
                <w:rFonts w:ascii="Arial" w:hAnsi="Arial" w:cs="Arial"/>
                <w:sz w:val="20"/>
                <w:szCs w:val="20"/>
              </w:rPr>
              <w:t>1.3 Data collected by Australian Clinical Quality Registries should be confined to items which are epidemiologically sound, i.e. simple, objective, and reproducible;</w:t>
            </w:r>
          </w:p>
        </w:tc>
      </w:tr>
      <w:tr w:rsidR="002B3103" w:rsidRPr="000F07D6" w14:paraId="773C3EF0" w14:textId="77777777" w:rsidTr="0024397A">
        <w:trPr>
          <w:trHeight w:val="520"/>
        </w:trPr>
        <w:tc>
          <w:tcPr>
            <w:tcW w:w="1420" w:type="dxa"/>
            <w:vMerge/>
            <w:vAlign w:val="center"/>
            <w:hideMark/>
          </w:tcPr>
          <w:p w14:paraId="5D70D2E2" w14:textId="77777777" w:rsidR="002B3103" w:rsidRPr="000F07D6" w:rsidRDefault="002B3103" w:rsidP="004F5164">
            <w:pPr>
              <w:spacing w:after="120"/>
              <w:jc w:val="center"/>
              <w:rPr>
                <w:rFonts w:ascii="Arial" w:hAnsi="Arial" w:cs="Arial"/>
                <w:sz w:val="20"/>
                <w:szCs w:val="20"/>
              </w:rPr>
            </w:pPr>
          </w:p>
        </w:tc>
        <w:tc>
          <w:tcPr>
            <w:tcW w:w="2340" w:type="dxa"/>
            <w:vMerge/>
            <w:vAlign w:val="center"/>
            <w:hideMark/>
          </w:tcPr>
          <w:p w14:paraId="4C56FFFE" w14:textId="77777777" w:rsidR="002B3103" w:rsidRPr="000F07D6" w:rsidRDefault="002B3103" w:rsidP="004F5164">
            <w:pPr>
              <w:spacing w:after="120"/>
              <w:jc w:val="center"/>
              <w:rPr>
                <w:rFonts w:ascii="Arial" w:hAnsi="Arial" w:cs="Arial"/>
                <w:sz w:val="20"/>
                <w:szCs w:val="20"/>
              </w:rPr>
            </w:pPr>
          </w:p>
        </w:tc>
        <w:tc>
          <w:tcPr>
            <w:tcW w:w="9985" w:type="dxa"/>
            <w:vAlign w:val="center"/>
            <w:hideMark/>
          </w:tcPr>
          <w:p w14:paraId="40A78F96" w14:textId="77777777" w:rsidR="002B3103" w:rsidRPr="000F07D6" w:rsidRDefault="002B3103" w:rsidP="0024397A">
            <w:pPr>
              <w:spacing w:after="120"/>
              <w:rPr>
                <w:rFonts w:ascii="Arial" w:hAnsi="Arial" w:cs="Arial"/>
                <w:sz w:val="20"/>
                <w:szCs w:val="20"/>
              </w:rPr>
            </w:pPr>
            <w:r w:rsidRPr="000F07D6">
              <w:rPr>
                <w:rFonts w:ascii="Arial" w:hAnsi="Arial" w:cs="Arial"/>
                <w:sz w:val="20"/>
                <w:szCs w:val="20"/>
              </w:rPr>
              <w:t>1.4 Methods used to collect data in Australian Clinical Quality Registries should be systematic, with identical approaches used at the different institutions contributing information.</w:t>
            </w:r>
          </w:p>
        </w:tc>
      </w:tr>
      <w:tr w:rsidR="002B3103" w:rsidRPr="000F07D6" w14:paraId="3C8C588C" w14:textId="77777777" w:rsidTr="0024397A">
        <w:trPr>
          <w:trHeight w:val="486"/>
        </w:trPr>
        <w:tc>
          <w:tcPr>
            <w:tcW w:w="1420" w:type="dxa"/>
            <w:vMerge/>
            <w:vAlign w:val="center"/>
            <w:hideMark/>
          </w:tcPr>
          <w:p w14:paraId="5D476809" w14:textId="77777777" w:rsidR="002B3103" w:rsidRPr="000F07D6" w:rsidRDefault="002B3103" w:rsidP="004F5164">
            <w:pPr>
              <w:spacing w:after="120"/>
              <w:jc w:val="center"/>
              <w:rPr>
                <w:rFonts w:ascii="Arial" w:hAnsi="Arial" w:cs="Arial"/>
                <w:sz w:val="20"/>
                <w:szCs w:val="20"/>
              </w:rPr>
            </w:pPr>
          </w:p>
        </w:tc>
        <w:tc>
          <w:tcPr>
            <w:tcW w:w="2340" w:type="dxa"/>
            <w:vMerge/>
            <w:vAlign w:val="center"/>
            <w:hideMark/>
          </w:tcPr>
          <w:p w14:paraId="176EFC03" w14:textId="77777777" w:rsidR="002B3103" w:rsidRPr="000F07D6" w:rsidRDefault="002B3103" w:rsidP="004F5164">
            <w:pPr>
              <w:spacing w:after="120"/>
              <w:jc w:val="center"/>
              <w:rPr>
                <w:rFonts w:ascii="Arial" w:hAnsi="Arial" w:cs="Arial"/>
                <w:sz w:val="20"/>
                <w:szCs w:val="20"/>
              </w:rPr>
            </w:pPr>
          </w:p>
        </w:tc>
        <w:tc>
          <w:tcPr>
            <w:tcW w:w="9985" w:type="dxa"/>
            <w:vAlign w:val="center"/>
            <w:hideMark/>
          </w:tcPr>
          <w:p w14:paraId="17C6B14B" w14:textId="77777777" w:rsidR="002B3103" w:rsidRPr="000F07D6" w:rsidRDefault="002B3103" w:rsidP="0024397A">
            <w:pPr>
              <w:spacing w:after="120"/>
              <w:rPr>
                <w:rFonts w:ascii="Arial" w:hAnsi="Arial" w:cs="Arial"/>
                <w:sz w:val="20"/>
                <w:szCs w:val="20"/>
              </w:rPr>
            </w:pPr>
            <w:r w:rsidRPr="000F07D6">
              <w:rPr>
                <w:rFonts w:ascii="Arial" w:hAnsi="Arial" w:cs="Arial"/>
                <w:sz w:val="20"/>
                <w:szCs w:val="20"/>
              </w:rPr>
              <w:t>1.5 Outcome determination should be undertaken at a time when the clinical condition has stabilised and the outcome can therefore be reasonably ascertained.</w:t>
            </w:r>
          </w:p>
        </w:tc>
      </w:tr>
      <w:tr w:rsidR="002B3103" w:rsidRPr="000F07D6" w14:paraId="2C382FB5" w14:textId="77777777" w:rsidTr="0024397A">
        <w:trPr>
          <w:trHeight w:val="466"/>
        </w:trPr>
        <w:tc>
          <w:tcPr>
            <w:tcW w:w="1420" w:type="dxa"/>
            <w:vMerge/>
            <w:vAlign w:val="center"/>
            <w:hideMark/>
          </w:tcPr>
          <w:p w14:paraId="6F2DC594" w14:textId="77777777" w:rsidR="002B3103" w:rsidRPr="000F07D6" w:rsidRDefault="002B3103" w:rsidP="004F5164">
            <w:pPr>
              <w:spacing w:after="120"/>
              <w:jc w:val="center"/>
              <w:rPr>
                <w:rFonts w:ascii="Arial" w:hAnsi="Arial" w:cs="Arial"/>
                <w:sz w:val="20"/>
                <w:szCs w:val="20"/>
              </w:rPr>
            </w:pPr>
          </w:p>
        </w:tc>
        <w:tc>
          <w:tcPr>
            <w:tcW w:w="2340" w:type="dxa"/>
            <w:vMerge/>
            <w:vAlign w:val="center"/>
            <w:hideMark/>
          </w:tcPr>
          <w:p w14:paraId="4A01ACFC" w14:textId="77777777" w:rsidR="002B3103" w:rsidRPr="000F07D6" w:rsidRDefault="002B3103" w:rsidP="004F5164">
            <w:pPr>
              <w:spacing w:after="120"/>
              <w:jc w:val="center"/>
              <w:rPr>
                <w:rFonts w:ascii="Arial" w:hAnsi="Arial" w:cs="Arial"/>
                <w:sz w:val="20"/>
                <w:szCs w:val="20"/>
              </w:rPr>
            </w:pPr>
          </w:p>
        </w:tc>
        <w:tc>
          <w:tcPr>
            <w:tcW w:w="9985" w:type="dxa"/>
            <w:vAlign w:val="center"/>
            <w:hideMark/>
          </w:tcPr>
          <w:p w14:paraId="3D5620E1" w14:textId="77777777" w:rsidR="002B3103" w:rsidRPr="000F07D6" w:rsidRDefault="002B3103" w:rsidP="0024397A">
            <w:pPr>
              <w:spacing w:after="120"/>
              <w:rPr>
                <w:rFonts w:ascii="Arial" w:hAnsi="Arial" w:cs="Arial"/>
                <w:sz w:val="20"/>
                <w:szCs w:val="20"/>
              </w:rPr>
            </w:pPr>
            <w:r w:rsidRPr="000F07D6">
              <w:rPr>
                <w:rFonts w:ascii="Arial" w:hAnsi="Arial" w:cs="Arial"/>
                <w:sz w:val="20"/>
                <w:szCs w:val="20"/>
              </w:rPr>
              <w:t>1.6 In determining the time to outcome assessment, Australian Clinical Quality Registries must consider the burden and cost of data collection together with the likelihood of loss to follow-up.</w:t>
            </w:r>
          </w:p>
        </w:tc>
      </w:tr>
      <w:tr w:rsidR="002B3103" w:rsidRPr="000F07D6" w14:paraId="0CF2634F" w14:textId="77777777" w:rsidTr="0024397A">
        <w:trPr>
          <w:trHeight w:val="446"/>
        </w:trPr>
        <w:tc>
          <w:tcPr>
            <w:tcW w:w="1420" w:type="dxa"/>
            <w:vMerge/>
            <w:vAlign w:val="center"/>
            <w:hideMark/>
          </w:tcPr>
          <w:p w14:paraId="028AEFAD" w14:textId="77777777" w:rsidR="002B3103" w:rsidRPr="000F07D6" w:rsidRDefault="002B3103" w:rsidP="004F5164">
            <w:pPr>
              <w:spacing w:after="120"/>
              <w:jc w:val="center"/>
              <w:rPr>
                <w:rFonts w:ascii="Arial" w:hAnsi="Arial" w:cs="Arial"/>
                <w:sz w:val="20"/>
                <w:szCs w:val="20"/>
              </w:rPr>
            </w:pPr>
          </w:p>
        </w:tc>
        <w:tc>
          <w:tcPr>
            <w:tcW w:w="2340" w:type="dxa"/>
            <w:vMerge/>
            <w:vAlign w:val="center"/>
            <w:hideMark/>
          </w:tcPr>
          <w:p w14:paraId="271966D0" w14:textId="77777777" w:rsidR="002B3103" w:rsidRPr="000F07D6" w:rsidRDefault="002B3103" w:rsidP="004F5164">
            <w:pPr>
              <w:spacing w:after="120"/>
              <w:jc w:val="center"/>
              <w:rPr>
                <w:rFonts w:ascii="Arial" w:hAnsi="Arial" w:cs="Arial"/>
                <w:sz w:val="20"/>
                <w:szCs w:val="20"/>
              </w:rPr>
            </w:pPr>
          </w:p>
        </w:tc>
        <w:tc>
          <w:tcPr>
            <w:tcW w:w="9985" w:type="dxa"/>
            <w:vAlign w:val="center"/>
            <w:hideMark/>
          </w:tcPr>
          <w:p w14:paraId="1489FE6D" w14:textId="77777777" w:rsidR="002B3103" w:rsidRPr="000F07D6" w:rsidRDefault="002B3103" w:rsidP="0024397A">
            <w:pPr>
              <w:spacing w:after="120"/>
              <w:rPr>
                <w:rFonts w:ascii="Arial" w:hAnsi="Arial" w:cs="Arial"/>
                <w:sz w:val="20"/>
                <w:szCs w:val="20"/>
              </w:rPr>
            </w:pPr>
            <w:r w:rsidRPr="000F07D6">
              <w:rPr>
                <w:rFonts w:ascii="Arial" w:hAnsi="Arial" w:cs="Arial"/>
                <w:sz w:val="20"/>
                <w:szCs w:val="20"/>
              </w:rPr>
              <w:t>1.7 Australian Clinical Quality Registries must ensure that complete registry data are collected from the eligible population.</w:t>
            </w:r>
          </w:p>
        </w:tc>
      </w:tr>
      <w:tr w:rsidR="002B3103" w:rsidRPr="000F07D6" w14:paraId="617AA7D6" w14:textId="77777777" w:rsidTr="0024397A">
        <w:trPr>
          <w:trHeight w:val="554"/>
        </w:trPr>
        <w:tc>
          <w:tcPr>
            <w:tcW w:w="1420" w:type="dxa"/>
            <w:vMerge w:val="restart"/>
            <w:noWrap/>
            <w:vAlign w:val="center"/>
            <w:hideMark/>
          </w:tcPr>
          <w:p w14:paraId="49D87AA8" w14:textId="77777777" w:rsidR="002B3103" w:rsidRPr="000F07D6" w:rsidRDefault="002B3103" w:rsidP="004F5164">
            <w:pPr>
              <w:spacing w:after="120"/>
              <w:jc w:val="center"/>
              <w:rPr>
                <w:rFonts w:ascii="Arial" w:hAnsi="Arial" w:cs="Arial"/>
                <w:sz w:val="20"/>
                <w:szCs w:val="20"/>
              </w:rPr>
            </w:pPr>
            <w:r w:rsidRPr="000F07D6">
              <w:rPr>
                <w:rFonts w:ascii="Arial" w:hAnsi="Arial" w:cs="Arial"/>
                <w:sz w:val="20"/>
                <w:szCs w:val="20"/>
              </w:rPr>
              <w:lastRenderedPageBreak/>
              <w:t>2</w:t>
            </w:r>
          </w:p>
        </w:tc>
        <w:tc>
          <w:tcPr>
            <w:tcW w:w="2340" w:type="dxa"/>
            <w:vMerge w:val="restart"/>
            <w:noWrap/>
            <w:vAlign w:val="center"/>
            <w:hideMark/>
          </w:tcPr>
          <w:p w14:paraId="10E65846" w14:textId="77777777" w:rsidR="002B3103" w:rsidRPr="000F07D6" w:rsidRDefault="002B3103" w:rsidP="004F5164">
            <w:pPr>
              <w:spacing w:after="120"/>
              <w:jc w:val="center"/>
              <w:rPr>
                <w:rFonts w:ascii="Arial" w:hAnsi="Arial" w:cs="Arial"/>
                <w:sz w:val="20"/>
                <w:szCs w:val="20"/>
              </w:rPr>
            </w:pPr>
            <w:r w:rsidRPr="000F07D6">
              <w:rPr>
                <w:rFonts w:ascii="Arial" w:hAnsi="Arial" w:cs="Arial"/>
                <w:sz w:val="20"/>
                <w:szCs w:val="20"/>
              </w:rPr>
              <w:t>Data collection</w:t>
            </w:r>
          </w:p>
        </w:tc>
        <w:tc>
          <w:tcPr>
            <w:tcW w:w="9985" w:type="dxa"/>
            <w:vAlign w:val="center"/>
            <w:hideMark/>
          </w:tcPr>
          <w:p w14:paraId="6FD535B7" w14:textId="77777777" w:rsidR="002B3103" w:rsidRPr="000F07D6" w:rsidRDefault="002B3103" w:rsidP="0024397A">
            <w:pPr>
              <w:spacing w:after="120"/>
              <w:rPr>
                <w:rFonts w:ascii="Arial" w:hAnsi="Arial" w:cs="Arial"/>
                <w:sz w:val="20"/>
                <w:szCs w:val="20"/>
              </w:rPr>
            </w:pPr>
            <w:r w:rsidRPr="000F07D6">
              <w:rPr>
                <w:rFonts w:ascii="Arial" w:hAnsi="Arial" w:cs="Arial"/>
                <w:sz w:val="20"/>
                <w:szCs w:val="20"/>
              </w:rPr>
              <w:t>2.1 The collection of data for an Australian Clinical Quality Registry must not impact on the provision of health care and should not be a burden or incur a cost to consumers.</w:t>
            </w:r>
          </w:p>
        </w:tc>
      </w:tr>
      <w:tr w:rsidR="002B3103" w:rsidRPr="000F07D6" w14:paraId="050834FE" w14:textId="77777777" w:rsidTr="0024397A">
        <w:trPr>
          <w:trHeight w:val="392"/>
        </w:trPr>
        <w:tc>
          <w:tcPr>
            <w:tcW w:w="1420" w:type="dxa"/>
            <w:vMerge/>
            <w:hideMark/>
          </w:tcPr>
          <w:p w14:paraId="3985AE69" w14:textId="77777777" w:rsidR="002B3103" w:rsidRPr="000F07D6" w:rsidRDefault="002B3103" w:rsidP="002B3103">
            <w:pPr>
              <w:spacing w:after="120"/>
              <w:rPr>
                <w:rFonts w:ascii="Arial" w:hAnsi="Arial" w:cs="Arial"/>
                <w:sz w:val="20"/>
                <w:szCs w:val="20"/>
              </w:rPr>
            </w:pPr>
          </w:p>
        </w:tc>
        <w:tc>
          <w:tcPr>
            <w:tcW w:w="2340" w:type="dxa"/>
            <w:vMerge/>
            <w:hideMark/>
          </w:tcPr>
          <w:p w14:paraId="5880BAAD" w14:textId="77777777" w:rsidR="002B3103" w:rsidRPr="000F07D6" w:rsidRDefault="002B3103" w:rsidP="002B3103">
            <w:pPr>
              <w:spacing w:after="120"/>
              <w:rPr>
                <w:rFonts w:ascii="Arial" w:hAnsi="Arial" w:cs="Arial"/>
                <w:sz w:val="20"/>
                <w:szCs w:val="20"/>
              </w:rPr>
            </w:pPr>
          </w:p>
        </w:tc>
        <w:tc>
          <w:tcPr>
            <w:tcW w:w="9985" w:type="dxa"/>
            <w:vAlign w:val="center"/>
            <w:hideMark/>
          </w:tcPr>
          <w:p w14:paraId="5D865217" w14:textId="77777777" w:rsidR="002B3103" w:rsidRPr="000F07D6" w:rsidRDefault="002B3103" w:rsidP="0024397A">
            <w:pPr>
              <w:spacing w:after="120"/>
              <w:rPr>
                <w:rFonts w:ascii="Arial" w:hAnsi="Arial" w:cs="Arial"/>
                <w:sz w:val="20"/>
                <w:szCs w:val="20"/>
              </w:rPr>
            </w:pPr>
            <w:r w:rsidRPr="000F07D6">
              <w:rPr>
                <w:rFonts w:ascii="Arial" w:hAnsi="Arial" w:cs="Arial"/>
                <w:sz w:val="20"/>
                <w:szCs w:val="20"/>
              </w:rPr>
              <w:t>2.2 Data capture should be performed as close as possible to the time and place of care by appropriately trained data collectors;</w:t>
            </w:r>
          </w:p>
        </w:tc>
      </w:tr>
      <w:tr w:rsidR="002B3103" w:rsidRPr="000F07D6" w14:paraId="3056502D" w14:textId="77777777" w:rsidTr="0024397A">
        <w:trPr>
          <w:trHeight w:val="230"/>
        </w:trPr>
        <w:tc>
          <w:tcPr>
            <w:tcW w:w="1420" w:type="dxa"/>
            <w:vMerge/>
            <w:hideMark/>
          </w:tcPr>
          <w:p w14:paraId="26E5B8AF" w14:textId="77777777" w:rsidR="002B3103" w:rsidRPr="000F07D6" w:rsidRDefault="002B3103" w:rsidP="002B3103">
            <w:pPr>
              <w:spacing w:after="120"/>
              <w:rPr>
                <w:rFonts w:ascii="Arial" w:hAnsi="Arial" w:cs="Arial"/>
                <w:sz w:val="20"/>
                <w:szCs w:val="20"/>
              </w:rPr>
            </w:pPr>
          </w:p>
        </w:tc>
        <w:tc>
          <w:tcPr>
            <w:tcW w:w="2340" w:type="dxa"/>
            <w:vMerge/>
            <w:hideMark/>
          </w:tcPr>
          <w:p w14:paraId="55EAE531" w14:textId="77777777" w:rsidR="002B3103" w:rsidRPr="000F07D6" w:rsidRDefault="002B3103" w:rsidP="002B3103">
            <w:pPr>
              <w:spacing w:after="120"/>
              <w:rPr>
                <w:rFonts w:ascii="Arial" w:hAnsi="Arial" w:cs="Arial"/>
                <w:sz w:val="20"/>
                <w:szCs w:val="20"/>
              </w:rPr>
            </w:pPr>
          </w:p>
        </w:tc>
        <w:tc>
          <w:tcPr>
            <w:tcW w:w="9985" w:type="dxa"/>
            <w:vAlign w:val="center"/>
            <w:hideMark/>
          </w:tcPr>
          <w:p w14:paraId="2F677DEA" w14:textId="77777777" w:rsidR="002B3103" w:rsidRPr="000F07D6" w:rsidRDefault="002B3103" w:rsidP="0024397A">
            <w:pPr>
              <w:spacing w:after="120"/>
              <w:rPr>
                <w:rFonts w:ascii="Arial" w:hAnsi="Arial" w:cs="Arial"/>
                <w:sz w:val="20"/>
                <w:szCs w:val="20"/>
              </w:rPr>
            </w:pPr>
            <w:r w:rsidRPr="000F07D6">
              <w:rPr>
                <w:rFonts w:ascii="Arial" w:hAnsi="Arial" w:cs="Arial"/>
                <w:sz w:val="20"/>
                <w:szCs w:val="20"/>
              </w:rPr>
              <w:t>2.3 Data should be uniformly and easily accessible from the primary data source.</w:t>
            </w:r>
          </w:p>
        </w:tc>
      </w:tr>
      <w:tr w:rsidR="002B3103" w:rsidRPr="000F07D6" w14:paraId="4D61D8C7" w14:textId="77777777" w:rsidTr="0024397A">
        <w:trPr>
          <w:trHeight w:val="893"/>
        </w:trPr>
        <w:tc>
          <w:tcPr>
            <w:tcW w:w="1420" w:type="dxa"/>
            <w:vMerge/>
            <w:hideMark/>
          </w:tcPr>
          <w:p w14:paraId="7A4EA3D6" w14:textId="77777777" w:rsidR="002B3103" w:rsidRPr="000F07D6" w:rsidRDefault="002B3103" w:rsidP="002B3103">
            <w:pPr>
              <w:spacing w:after="120"/>
              <w:rPr>
                <w:rFonts w:ascii="Arial" w:hAnsi="Arial" w:cs="Arial"/>
                <w:sz w:val="20"/>
                <w:szCs w:val="20"/>
              </w:rPr>
            </w:pPr>
          </w:p>
        </w:tc>
        <w:tc>
          <w:tcPr>
            <w:tcW w:w="2340" w:type="dxa"/>
            <w:vMerge/>
            <w:hideMark/>
          </w:tcPr>
          <w:p w14:paraId="35F0529C" w14:textId="77777777" w:rsidR="002B3103" w:rsidRPr="000F07D6" w:rsidRDefault="002B3103" w:rsidP="002B3103">
            <w:pPr>
              <w:spacing w:after="120"/>
              <w:rPr>
                <w:rFonts w:ascii="Arial" w:hAnsi="Arial" w:cs="Arial"/>
                <w:sz w:val="20"/>
                <w:szCs w:val="20"/>
              </w:rPr>
            </w:pPr>
          </w:p>
        </w:tc>
        <w:tc>
          <w:tcPr>
            <w:tcW w:w="9985" w:type="dxa"/>
            <w:vAlign w:val="center"/>
            <w:hideMark/>
          </w:tcPr>
          <w:p w14:paraId="5F9E0CE7" w14:textId="77777777" w:rsidR="002B3103" w:rsidRPr="000F07D6" w:rsidRDefault="002B3103" w:rsidP="0024397A">
            <w:pPr>
              <w:spacing w:after="120"/>
              <w:rPr>
                <w:rFonts w:ascii="Arial" w:hAnsi="Arial" w:cs="Arial"/>
                <w:sz w:val="20"/>
                <w:szCs w:val="20"/>
              </w:rPr>
            </w:pPr>
            <w:r w:rsidRPr="000F07D6">
              <w:rPr>
                <w:rFonts w:ascii="Arial" w:hAnsi="Arial" w:cs="Arial"/>
                <w:sz w:val="20"/>
                <w:szCs w:val="20"/>
              </w:rPr>
              <w:t>2.4 Standard definitions, terminology and specifications should be used in Australian Clinical Quality Registries wherever possible to enable meaningful comparisons to be made and to allow maximum benefit to be gained from linkage to other registers and other databases (if approved by relevant ethics committees, etc.).</w:t>
            </w:r>
          </w:p>
        </w:tc>
      </w:tr>
      <w:tr w:rsidR="002B3103" w:rsidRPr="000F07D6" w14:paraId="6EBD9BE0" w14:textId="77777777" w:rsidTr="0024397A">
        <w:trPr>
          <w:trHeight w:val="655"/>
        </w:trPr>
        <w:tc>
          <w:tcPr>
            <w:tcW w:w="1420" w:type="dxa"/>
            <w:vMerge/>
            <w:hideMark/>
          </w:tcPr>
          <w:p w14:paraId="3DC6227C" w14:textId="77777777" w:rsidR="002B3103" w:rsidRPr="000F07D6" w:rsidRDefault="002B3103" w:rsidP="002B3103">
            <w:pPr>
              <w:spacing w:after="120"/>
              <w:rPr>
                <w:rFonts w:ascii="Arial" w:hAnsi="Arial" w:cs="Arial"/>
                <w:sz w:val="20"/>
                <w:szCs w:val="20"/>
              </w:rPr>
            </w:pPr>
          </w:p>
        </w:tc>
        <w:tc>
          <w:tcPr>
            <w:tcW w:w="2340" w:type="dxa"/>
            <w:vMerge/>
            <w:hideMark/>
          </w:tcPr>
          <w:p w14:paraId="7525C0DE" w14:textId="77777777" w:rsidR="002B3103" w:rsidRPr="000F07D6" w:rsidRDefault="002B3103" w:rsidP="002B3103">
            <w:pPr>
              <w:spacing w:after="120"/>
              <w:rPr>
                <w:rFonts w:ascii="Arial" w:hAnsi="Arial" w:cs="Arial"/>
                <w:sz w:val="20"/>
                <w:szCs w:val="20"/>
              </w:rPr>
            </w:pPr>
          </w:p>
        </w:tc>
        <w:tc>
          <w:tcPr>
            <w:tcW w:w="9985" w:type="dxa"/>
            <w:vAlign w:val="center"/>
            <w:hideMark/>
          </w:tcPr>
          <w:p w14:paraId="4464EBFA" w14:textId="77777777" w:rsidR="002B3103" w:rsidRPr="000F07D6" w:rsidRDefault="002B3103" w:rsidP="0024397A">
            <w:pPr>
              <w:spacing w:after="120"/>
              <w:rPr>
                <w:rFonts w:ascii="Arial" w:hAnsi="Arial" w:cs="Arial"/>
                <w:sz w:val="20"/>
                <w:szCs w:val="20"/>
              </w:rPr>
            </w:pPr>
            <w:r w:rsidRPr="000F07D6">
              <w:rPr>
                <w:rFonts w:ascii="Arial" w:hAnsi="Arial" w:cs="Arial"/>
                <w:sz w:val="20"/>
                <w:szCs w:val="20"/>
              </w:rPr>
              <w:t>2.5 Australian Clinical Quality Registries must use data dictionaries when they are established to ensure that a systematic and identical approach is taken to data collection and data entry. They need to publish eligibility criteria, metadata, data dictionaries, etc.;</w:t>
            </w:r>
          </w:p>
        </w:tc>
      </w:tr>
      <w:tr w:rsidR="002B3103" w:rsidRPr="000F07D6" w14:paraId="032F50FD" w14:textId="77777777" w:rsidTr="0024397A">
        <w:trPr>
          <w:trHeight w:val="423"/>
        </w:trPr>
        <w:tc>
          <w:tcPr>
            <w:tcW w:w="1420" w:type="dxa"/>
            <w:vMerge/>
            <w:hideMark/>
          </w:tcPr>
          <w:p w14:paraId="7B11DA35" w14:textId="77777777" w:rsidR="002B3103" w:rsidRPr="000F07D6" w:rsidRDefault="002B3103" w:rsidP="002B3103">
            <w:pPr>
              <w:spacing w:after="120"/>
              <w:rPr>
                <w:rFonts w:ascii="Arial" w:hAnsi="Arial" w:cs="Arial"/>
                <w:sz w:val="20"/>
                <w:szCs w:val="20"/>
              </w:rPr>
            </w:pPr>
          </w:p>
        </w:tc>
        <w:tc>
          <w:tcPr>
            <w:tcW w:w="2340" w:type="dxa"/>
            <w:vMerge/>
            <w:hideMark/>
          </w:tcPr>
          <w:p w14:paraId="76ED0A94" w14:textId="77777777" w:rsidR="002B3103" w:rsidRPr="000F07D6" w:rsidRDefault="002B3103" w:rsidP="002B3103">
            <w:pPr>
              <w:spacing w:after="120"/>
              <w:rPr>
                <w:rFonts w:ascii="Arial" w:hAnsi="Arial" w:cs="Arial"/>
                <w:sz w:val="20"/>
                <w:szCs w:val="20"/>
              </w:rPr>
            </w:pPr>
          </w:p>
        </w:tc>
        <w:tc>
          <w:tcPr>
            <w:tcW w:w="9985" w:type="dxa"/>
            <w:vAlign w:val="center"/>
            <w:hideMark/>
          </w:tcPr>
          <w:p w14:paraId="7EBBBC2F" w14:textId="77777777" w:rsidR="002B3103" w:rsidRPr="000F07D6" w:rsidRDefault="002B3103" w:rsidP="0024397A">
            <w:pPr>
              <w:spacing w:after="120"/>
              <w:rPr>
                <w:rFonts w:ascii="Arial" w:hAnsi="Arial" w:cs="Arial"/>
                <w:sz w:val="20"/>
                <w:szCs w:val="20"/>
              </w:rPr>
            </w:pPr>
            <w:r w:rsidRPr="000F07D6">
              <w:rPr>
                <w:rFonts w:ascii="Arial" w:hAnsi="Arial" w:cs="Arial"/>
                <w:sz w:val="20"/>
                <w:szCs w:val="20"/>
              </w:rPr>
              <w:t>2.6 To avoid duplicating data capture, Australian Clinical Quality Registries use data from existing data sources, including administrative data, where they are of a satisfactory quality;</w:t>
            </w:r>
          </w:p>
        </w:tc>
      </w:tr>
      <w:tr w:rsidR="002B3103" w:rsidRPr="000F07D6" w14:paraId="54703E2A" w14:textId="77777777" w:rsidTr="0024397A">
        <w:trPr>
          <w:trHeight w:val="545"/>
        </w:trPr>
        <w:tc>
          <w:tcPr>
            <w:tcW w:w="1420" w:type="dxa"/>
            <w:vMerge/>
            <w:hideMark/>
          </w:tcPr>
          <w:p w14:paraId="49429B67" w14:textId="77777777" w:rsidR="002B3103" w:rsidRPr="000F07D6" w:rsidRDefault="002B3103" w:rsidP="002B3103">
            <w:pPr>
              <w:spacing w:after="120"/>
              <w:rPr>
                <w:rFonts w:ascii="Arial" w:hAnsi="Arial" w:cs="Arial"/>
                <w:sz w:val="20"/>
                <w:szCs w:val="20"/>
              </w:rPr>
            </w:pPr>
          </w:p>
        </w:tc>
        <w:tc>
          <w:tcPr>
            <w:tcW w:w="2340" w:type="dxa"/>
            <w:vMerge/>
            <w:hideMark/>
          </w:tcPr>
          <w:p w14:paraId="1B509FAE" w14:textId="77777777" w:rsidR="002B3103" w:rsidRPr="000F07D6" w:rsidRDefault="002B3103" w:rsidP="002B3103">
            <w:pPr>
              <w:spacing w:after="120"/>
              <w:rPr>
                <w:rFonts w:ascii="Arial" w:hAnsi="Arial" w:cs="Arial"/>
                <w:sz w:val="20"/>
                <w:szCs w:val="20"/>
              </w:rPr>
            </w:pPr>
          </w:p>
        </w:tc>
        <w:tc>
          <w:tcPr>
            <w:tcW w:w="9985" w:type="dxa"/>
            <w:vAlign w:val="center"/>
            <w:hideMark/>
          </w:tcPr>
          <w:p w14:paraId="7F0A97D8" w14:textId="77777777" w:rsidR="002B3103" w:rsidRPr="000F07D6" w:rsidRDefault="002B3103" w:rsidP="0024397A">
            <w:pPr>
              <w:spacing w:after="120"/>
              <w:rPr>
                <w:rFonts w:ascii="Arial" w:hAnsi="Arial" w:cs="Arial"/>
                <w:sz w:val="20"/>
                <w:szCs w:val="20"/>
              </w:rPr>
            </w:pPr>
            <w:r w:rsidRPr="000F07D6">
              <w:rPr>
                <w:rFonts w:ascii="Arial" w:hAnsi="Arial" w:cs="Arial"/>
                <w:sz w:val="20"/>
                <w:szCs w:val="20"/>
              </w:rPr>
              <w:t>2.7 Australian Clinical Quality Registries should have the capacity to enhance their value through linkage to other disease and procedure registers or other databases.</w:t>
            </w:r>
          </w:p>
        </w:tc>
      </w:tr>
      <w:tr w:rsidR="002B3103" w:rsidRPr="000F07D6" w14:paraId="73AC2233" w14:textId="77777777" w:rsidTr="0024397A">
        <w:trPr>
          <w:trHeight w:val="226"/>
        </w:trPr>
        <w:tc>
          <w:tcPr>
            <w:tcW w:w="1420" w:type="dxa"/>
            <w:vMerge w:val="restart"/>
            <w:noWrap/>
            <w:vAlign w:val="center"/>
            <w:hideMark/>
          </w:tcPr>
          <w:p w14:paraId="710DC578" w14:textId="77777777" w:rsidR="002B3103" w:rsidRPr="000F07D6" w:rsidRDefault="002B3103" w:rsidP="004F5164">
            <w:pPr>
              <w:spacing w:after="120"/>
              <w:jc w:val="center"/>
              <w:rPr>
                <w:rFonts w:ascii="Arial" w:hAnsi="Arial" w:cs="Arial"/>
                <w:sz w:val="20"/>
                <w:szCs w:val="20"/>
              </w:rPr>
            </w:pPr>
            <w:r w:rsidRPr="000F07D6">
              <w:rPr>
                <w:rFonts w:ascii="Arial" w:hAnsi="Arial" w:cs="Arial"/>
                <w:sz w:val="20"/>
                <w:szCs w:val="20"/>
              </w:rPr>
              <w:t>3</w:t>
            </w:r>
          </w:p>
        </w:tc>
        <w:tc>
          <w:tcPr>
            <w:tcW w:w="2340" w:type="dxa"/>
            <w:vMerge w:val="restart"/>
            <w:noWrap/>
            <w:vAlign w:val="center"/>
            <w:hideMark/>
          </w:tcPr>
          <w:p w14:paraId="385D823B" w14:textId="77777777" w:rsidR="002B3103" w:rsidRPr="000F07D6" w:rsidRDefault="002B3103" w:rsidP="004F5164">
            <w:pPr>
              <w:spacing w:after="120"/>
              <w:jc w:val="center"/>
              <w:rPr>
                <w:rFonts w:ascii="Arial" w:hAnsi="Arial" w:cs="Arial"/>
                <w:sz w:val="20"/>
                <w:szCs w:val="20"/>
              </w:rPr>
            </w:pPr>
            <w:r w:rsidRPr="000F07D6">
              <w:rPr>
                <w:rFonts w:ascii="Arial" w:hAnsi="Arial" w:cs="Arial"/>
                <w:sz w:val="20"/>
                <w:szCs w:val="20"/>
              </w:rPr>
              <w:t>Data elements</w:t>
            </w:r>
          </w:p>
        </w:tc>
        <w:tc>
          <w:tcPr>
            <w:tcW w:w="9985" w:type="dxa"/>
            <w:vAlign w:val="center"/>
            <w:hideMark/>
          </w:tcPr>
          <w:p w14:paraId="7659F22A" w14:textId="77777777" w:rsidR="002B3103" w:rsidRPr="000F07D6" w:rsidRDefault="002B3103" w:rsidP="0024397A">
            <w:pPr>
              <w:spacing w:after="120"/>
              <w:rPr>
                <w:rFonts w:ascii="Arial" w:hAnsi="Arial" w:cs="Arial"/>
                <w:sz w:val="20"/>
                <w:szCs w:val="20"/>
              </w:rPr>
            </w:pPr>
            <w:r w:rsidRPr="000F07D6">
              <w:rPr>
                <w:rFonts w:ascii="Arial" w:hAnsi="Arial" w:cs="Arial"/>
                <w:sz w:val="20"/>
                <w:szCs w:val="20"/>
              </w:rPr>
              <w:t>3.1 Australian Clinical Quality Registries should collect individually identifiable patient or subject information.</w:t>
            </w:r>
          </w:p>
        </w:tc>
      </w:tr>
      <w:tr w:rsidR="002B3103" w:rsidRPr="000F07D6" w14:paraId="20954280" w14:textId="77777777" w:rsidTr="0024397A">
        <w:trPr>
          <w:trHeight w:val="714"/>
        </w:trPr>
        <w:tc>
          <w:tcPr>
            <w:tcW w:w="1420" w:type="dxa"/>
            <w:vMerge/>
            <w:vAlign w:val="center"/>
            <w:hideMark/>
          </w:tcPr>
          <w:p w14:paraId="2DA902ED" w14:textId="77777777" w:rsidR="002B3103" w:rsidRPr="000F07D6" w:rsidRDefault="002B3103" w:rsidP="004F5164">
            <w:pPr>
              <w:spacing w:after="120"/>
              <w:jc w:val="center"/>
              <w:rPr>
                <w:rFonts w:ascii="Arial" w:hAnsi="Arial" w:cs="Arial"/>
                <w:sz w:val="20"/>
                <w:szCs w:val="20"/>
              </w:rPr>
            </w:pPr>
          </w:p>
        </w:tc>
        <w:tc>
          <w:tcPr>
            <w:tcW w:w="2340" w:type="dxa"/>
            <w:vMerge/>
            <w:vAlign w:val="center"/>
            <w:hideMark/>
          </w:tcPr>
          <w:p w14:paraId="47E21670" w14:textId="77777777" w:rsidR="002B3103" w:rsidRPr="000F07D6" w:rsidRDefault="002B3103" w:rsidP="004F5164">
            <w:pPr>
              <w:spacing w:after="120"/>
              <w:jc w:val="center"/>
              <w:rPr>
                <w:rFonts w:ascii="Arial" w:hAnsi="Arial" w:cs="Arial"/>
                <w:sz w:val="20"/>
                <w:szCs w:val="20"/>
              </w:rPr>
            </w:pPr>
          </w:p>
        </w:tc>
        <w:tc>
          <w:tcPr>
            <w:tcW w:w="9985" w:type="dxa"/>
            <w:vAlign w:val="center"/>
            <w:hideMark/>
          </w:tcPr>
          <w:p w14:paraId="4783A672" w14:textId="77777777" w:rsidR="002B3103" w:rsidRPr="000F07D6" w:rsidRDefault="002B3103" w:rsidP="0024397A">
            <w:pPr>
              <w:spacing w:after="120"/>
              <w:rPr>
                <w:rFonts w:ascii="Arial" w:hAnsi="Arial" w:cs="Arial"/>
                <w:sz w:val="20"/>
                <w:szCs w:val="20"/>
              </w:rPr>
            </w:pPr>
            <w:r w:rsidRPr="000F07D6">
              <w:rPr>
                <w:rFonts w:ascii="Arial" w:hAnsi="Arial" w:cs="Arial"/>
                <w:sz w:val="20"/>
                <w:szCs w:val="20"/>
              </w:rPr>
              <w:t>3.2 Where patterns or processes of care have an established link to outcomes and process measures are simple, reliable and reproducible, they should be considered for collection by Australian Clinical Quality Registries.</w:t>
            </w:r>
          </w:p>
        </w:tc>
      </w:tr>
      <w:tr w:rsidR="002B3103" w:rsidRPr="000F07D6" w14:paraId="766B5B97" w14:textId="77777777" w:rsidTr="004F5164">
        <w:trPr>
          <w:trHeight w:val="328"/>
        </w:trPr>
        <w:tc>
          <w:tcPr>
            <w:tcW w:w="1420" w:type="dxa"/>
            <w:vMerge/>
            <w:vAlign w:val="center"/>
            <w:hideMark/>
          </w:tcPr>
          <w:p w14:paraId="1924EF3C" w14:textId="77777777" w:rsidR="002B3103" w:rsidRPr="000F07D6" w:rsidRDefault="002B3103" w:rsidP="004F5164">
            <w:pPr>
              <w:spacing w:after="120"/>
              <w:jc w:val="center"/>
              <w:rPr>
                <w:rFonts w:ascii="Arial" w:hAnsi="Arial" w:cs="Arial"/>
                <w:sz w:val="20"/>
                <w:szCs w:val="20"/>
              </w:rPr>
            </w:pPr>
          </w:p>
        </w:tc>
        <w:tc>
          <w:tcPr>
            <w:tcW w:w="2340" w:type="dxa"/>
            <w:vMerge/>
            <w:vAlign w:val="center"/>
            <w:hideMark/>
          </w:tcPr>
          <w:p w14:paraId="38FA9642" w14:textId="77777777" w:rsidR="002B3103" w:rsidRPr="000F07D6" w:rsidRDefault="002B3103" w:rsidP="004F5164">
            <w:pPr>
              <w:spacing w:after="120"/>
              <w:jc w:val="center"/>
              <w:rPr>
                <w:rFonts w:ascii="Arial" w:hAnsi="Arial" w:cs="Arial"/>
                <w:sz w:val="20"/>
                <w:szCs w:val="20"/>
              </w:rPr>
            </w:pPr>
          </w:p>
        </w:tc>
        <w:tc>
          <w:tcPr>
            <w:tcW w:w="9985" w:type="dxa"/>
            <w:hideMark/>
          </w:tcPr>
          <w:p w14:paraId="00632411" w14:textId="77777777" w:rsidR="002B3103" w:rsidRPr="000F07D6" w:rsidRDefault="002B3103" w:rsidP="002B3103">
            <w:pPr>
              <w:spacing w:after="120"/>
              <w:jc w:val="both"/>
              <w:rPr>
                <w:rFonts w:ascii="Arial" w:hAnsi="Arial" w:cs="Arial"/>
                <w:sz w:val="20"/>
                <w:szCs w:val="20"/>
              </w:rPr>
            </w:pPr>
            <w:r w:rsidRPr="000F07D6">
              <w:rPr>
                <w:rFonts w:ascii="Arial" w:hAnsi="Arial" w:cs="Arial"/>
                <w:sz w:val="20"/>
                <w:szCs w:val="20"/>
              </w:rPr>
              <w:t>3.3 Where possible, outcomes should be assessed using objective measures. Where this is not possible, outcome should be assessed by an independent person and undertaken using standardised and validated tools.</w:t>
            </w:r>
          </w:p>
        </w:tc>
      </w:tr>
      <w:tr w:rsidR="002B3103" w:rsidRPr="000F07D6" w14:paraId="60646328" w14:textId="77777777" w:rsidTr="004F5164">
        <w:trPr>
          <w:trHeight w:val="577"/>
        </w:trPr>
        <w:tc>
          <w:tcPr>
            <w:tcW w:w="1420" w:type="dxa"/>
            <w:noWrap/>
            <w:vAlign w:val="center"/>
            <w:hideMark/>
          </w:tcPr>
          <w:p w14:paraId="0FA5B1A3" w14:textId="77777777" w:rsidR="002B3103" w:rsidRPr="000F07D6" w:rsidRDefault="002B3103" w:rsidP="004F5164">
            <w:pPr>
              <w:spacing w:after="120"/>
              <w:jc w:val="center"/>
              <w:rPr>
                <w:rFonts w:ascii="Arial" w:hAnsi="Arial" w:cs="Arial"/>
                <w:sz w:val="20"/>
                <w:szCs w:val="20"/>
              </w:rPr>
            </w:pPr>
            <w:r w:rsidRPr="000F07D6">
              <w:rPr>
                <w:rFonts w:ascii="Arial" w:hAnsi="Arial" w:cs="Arial"/>
                <w:sz w:val="20"/>
                <w:szCs w:val="20"/>
              </w:rPr>
              <w:t>4</w:t>
            </w:r>
          </w:p>
        </w:tc>
        <w:tc>
          <w:tcPr>
            <w:tcW w:w="2340" w:type="dxa"/>
            <w:noWrap/>
            <w:vAlign w:val="center"/>
            <w:hideMark/>
          </w:tcPr>
          <w:p w14:paraId="629C6CCA" w14:textId="77777777" w:rsidR="002B3103" w:rsidRPr="000F07D6" w:rsidRDefault="002B3103" w:rsidP="004F5164">
            <w:pPr>
              <w:spacing w:after="120"/>
              <w:jc w:val="center"/>
              <w:rPr>
                <w:rFonts w:ascii="Arial" w:hAnsi="Arial" w:cs="Arial"/>
                <w:sz w:val="20"/>
                <w:szCs w:val="20"/>
              </w:rPr>
            </w:pPr>
            <w:r w:rsidRPr="000F07D6">
              <w:rPr>
                <w:rFonts w:ascii="Arial" w:hAnsi="Arial" w:cs="Arial"/>
                <w:sz w:val="20"/>
                <w:szCs w:val="20"/>
              </w:rPr>
              <w:t>Risk adjustment</w:t>
            </w:r>
          </w:p>
        </w:tc>
        <w:tc>
          <w:tcPr>
            <w:tcW w:w="9985" w:type="dxa"/>
            <w:hideMark/>
          </w:tcPr>
          <w:p w14:paraId="26067287" w14:textId="07F55FF3" w:rsidR="002B3103" w:rsidRPr="000F07D6" w:rsidRDefault="002B3103" w:rsidP="002B3103">
            <w:pPr>
              <w:spacing w:after="120"/>
              <w:jc w:val="both"/>
              <w:rPr>
                <w:rFonts w:ascii="Arial" w:hAnsi="Arial" w:cs="Arial"/>
                <w:sz w:val="20"/>
                <w:szCs w:val="20"/>
              </w:rPr>
            </w:pPr>
            <w:r w:rsidRPr="000F07D6">
              <w:rPr>
                <w:rFonts w:ascii="Arial" w:hAnsi="Arial" w:cs="Arial"/>
                <w:sz w:val="20"/>
                <w:szCs w:val="20"/>
              </w:rPr>
              <w:t>Australian Clinical Quality Registries should collect objective, reliable co-variates for risk adjustment to enable factors outside the control of clinicians to be taken into account by using appropriate statistical adjustments.</w:t>
            </w:r>
          </w:p>
        </w:tc>
      </w:tr>
      <w:tr w:rsidR="002B3103" w:rsidRPr="000F07D6" w14:paraId="2A358CAE" w14:textId="77777777" w:rsidTr="004F5164">
        <w:trPr>
          <w:trHeight w:val="334"/>
        </w:trPr>
        <w:tc>
          <w:tcPr>
            <w:tcW w:w="1420" w:type="dxa"/>
            <w:vMerge w:val="restart"/>
            <w:noWrap/>
            <w:vAlign w:val="center"/>
            <w:hideMark/>
          </w:tcPr>
          <w:p w14:paraId="063CE5A1" w14:textId="77777777" w:rsidR="002B3103" w:rsidRPr="000F07D6" w:rsidRDefault="002B3103" w:rsidP="004F5164">
            <w:pPr>
              <w:spacing w:after="120"/>
              <w:jc w:val="center"/>
              <w:rPr>
                <w:rFonts w:ascii="Arial" w:hAnsi="Arial" w:cs="Arial"/>
                <w:sz w:val="20"/>
                <w:szCs w:val="20"/>
              </w:rPr>
            </w:pPr>
            <w:r w:rsidRPr="000F07D6">
              <w:rPr>
                <w:rFonts w:ascii="Arial" w:hAnsi="Arial" w:cs="Arial"/>
                <w:sz w:val="20"/>
                <w:szCs w:val="20"/>
              </w:rPr>
              <w:t>5</w:t>
            </w:r>
          </w:p>
        </w:tc>
        <w:tc>
          <w:tcPr>
            <w:tcW w:w="2340" w:type="dxa"/>
            <w:vMerge w:val="restart"/>
            <w:noWrap/>
            <w:vAlign w:val="center"/>
            <w:hideMark/>
          </w:tcPr>
          <w:p w14:paraId="6941FAC6" w14:textId="77777777" w:rsidR="002B3103" w:rsidRPr="000F07D6" w:rsidRDefault="002B3103" w:rsidP="004F5164">
            <w:pPr>
              <w:spacing w:after="120"/>
              <w:jc w:val="center"/>
              <w:rPr>
                <w:rFonts w:ascii="Arial" w:hAnsi="Arial" w:cs="Arial"/>
                <w:sz w:val="20"/>
                <w:szCs w:val="20"/>
              </w:rPr>
            </w:pPr>
            <w:r w:rsidRPr="000F07D6">
              <w:rPr>
                <w:rFonts w:ascii="Arial" w:hAnsi="Arial" w:cs="Arial"/>
                <w:sz w:val="20"/>
                <w:szCs w:val="20"/>
              </w:rPr>
              <w:t>Data security</w:t>
            </w:r>
          </w:p>
        </w:tc>
        <w:tc>
          <w:tcPr>
            <w:tcW w:w="9985" w:type="dxa"/>
            <w:hideMark/>
          </w:tcPr>
          <w:p w14:paraId="233E5AFE" w14:textId="77777777" w:rsidR="002B3103" w:rsidRPr="000F07D6" w:rsidRDefault="002B3103" w:rsidP="002B3103">
            <w:pPr>
              <w:spacing w:after="120"/>
              <w:jc w:val="both"/>
              <w:rPr>
                <w:rFonts w:ascii="Arial" w:hAnsi="Arial" w:cs="Arial"/>
                <w:sz w:val="20"/>
                <w:szCs w:val="20"/>
              </w:rPr>
            </w:pPr>
            <w:r w:rsidRPr="000F07D6">
              <w:rPr>
                <w:rFonts w:ascii="Arial" w:hAnsi="Arial" w:cs="Arial"/>
                <w:sz w:val="20"/>
                <w:szCs w:val="20"/>
              </w:rPr>
              <w:t>5.1 To protect register data, Australian Clinical Quality Registries must utilise secure access controls and secure electronic transfer and electronic messaging systems.</w:t>
            </w:r>
          </w:p>
        </w:tc>
      </w:tr>
      <w:tr w:rsidR="002B3103" w:rsidRPr="000F07D6" w14:paraId="1C9B1F5D" w14:textId="77777777" w:rsidTr="004F5164">
        <w:trPr>
          <w:trHeight w:val="300"/>
        </w:trPr>
        <w:tc>
          <w:tcPr>
            <w:tcW w:w="1420" w:type="dxa"/>
            <w:vMerge/>
            <w:vAlign w:val="center"/>
            <w:hideMark/>
          </w:tcPr>
          <w:p w14:paraId="6362B0D9" w14:textId="77777777" w:rsidR="002B3103" w:rsidRPr="000F07D6" w:rsidRDefault="002B3103" w:rsidP="004F5164">
            <w:pPr>
              <w:spacing w:after="120"/>
              <w:jc w:val="center"/>
              <w:rPr>
                <w:rFonts w:ascii="Arial" w:hAnsi="Arial" w:cs="Arial"/>
                <w:sz w:val="20"/>
                <w:szCs w:val="20"/>
              </w:rPr>
            </w:pPr>
          </w:p>
        </w:tc>
        <w:tc>
          <w:tcPr>
            <w:tcW w:w="2340" w:type="dxa"/>
            <w:vMerge/>
            <w:vAlign w:val="center"/>
            <w:hideMark/>
          </w:tcPr>
          <w:p w14:paraId="5C27532A" w14:textId="77777777" w:rsidR="002B3103" w:rsidRPr="000F07D6" w:rsidRDefault="002B3103" w:rsidP="004F5164">
            <w:pPr>
              <w:spacing w:after="120"/>
              <w:jc w:val="center"/>
              <w:rPr>
                <w:rFonts w:ascii="Arial" w:hAnsi="Arial" w:cs="Arial"/>
                <w:sz w:val="20"/>
                <w:szCs w:val="20"/>
              </w:rPr>
            </w:pPr>
          </w:p>
        </w:tc>
        <w:tc>
          <w:tcPr>
            <w:tcW w:w="9985" w:type="dxa"/>
            <w:hideMark/>
          </w:tcPr>
          <w:p w14:paraId="6BAE6665" w14:textId="77777777" w:rsidR="002B3103" w:rsidRPr="000F07D6" w:rsidRDefault="002B3103" w:rsidP="002B3103">
            <w:pPr>
              <w:spacing w:after="120"/>
              <w:jc w:val="both"/>
              <w:rPr>
                <w:rFonts w:ascii="Arial" w:hAnsi="Arial" w:cs="Arial"/>
                <w:sz w:val="20"/>
                <w:szCs w:val="20"/>
              </w:rPr>
            </w:pPr>
            <w:r w:rsidRPr="000F07D6">
              <w:rPr>
                <w:rFonts w:ascii="Arial" w:hAnsi="Arial" w:cs="Arial"/>
                <w:sz w:val="20"/>
                <w:szCs w:val="20"/>
              </w:rPr>
              <w:t>5.2 The collection, storage and transmission of clinical registry data must be in line with relevant legislation and guidelines.</w:t>
            </w:r>
          </w:p>
        </w:tc>
      </w:tr>
      <w:tr w:rsidR="002B3103" w:rsidRPr="000F07D6" w14:paraId="671AD083" w14:textId="77777777" w:rsidTr="004F5164">
        <w:trPr>
          <w:trHeight w:val="138"/>
        </w:trPr>
        <w:tc>
          <w:tcPr>
            <w:tcW w:w="1420" w:type="dxa"/>
            <w:vMerge/>
            <w:vAlign w:val="center"/>
            <w:hideMark/>
          </w:tcPr>
          <w:p w14:paraId="060EF134" w14:textId="77777777" w:rsidR="002B3103" w:rsidRPr="000F07D6" w:rsidRDefault="002B3103" w:rsidP="004F5164">
            <w:pPr>
              <w:spacing w:after="120"/>
              <w:jc w:val="center"/>
              <w:rPr>
                <w:rFonts w:ascii="Arial" w:hAnsi="Arial" w:cs="Arial"/>
                <w:sz w:val="20"/>
                <w:szCs w:val="20"/>
              </w:rPr>
            </w:pPr>
          </w:p>
        </w:tc>
        <w:tc>
          <w:tcPr>
            <w:tcW w:w="2340" w:type="dxa"/>
            <w:vMerge/>
            <w:vAlign w:val="center"/>
            <w:hideMark/>
          </w:tcPr>
          <w:p w14:paraId="06481722" w14:textId="77777777" w:rsidR="002B3103" w:rsidRPr="000F07D6" w:rsidRDefault="002B3103" w:rsidP="004F5164">
            <w:pPr>
              <w:spacing w:after="120"/>
              <w:jc w:val="center"/>
              <w:rPr>
                <w:rFonts w:ascii="Arial" w:hAnsi="Arial" w:cs="Arial"/>
                <w:sz w:val="20"/>
                <w:szCs w:val="20"/>
              </w:rPr>
            </w:pPr>
          </w:p>
        </w:tc>
        <w:tc>
          <w:tcPr>
            <w:tcW w:w="9985" w:type="dxa"/>
            <w:hideMark/>
          </w:tcPr>
          <w:p w14:paraId="16AC3285" w14:textId="77777777" w:rsidR="002B3103" w:rsidRPr="000F07D6" w:rsidRDefault="002B3103" w:rsidP="002B3103">
            <w:pPr>
              <w:spacing w:after="120"/>
              <w:jc w:val="both"/>
              <w:rPr>
                <w:rFonts w:ascii="Arial" w:hAnsi="Arial" w:cs="Arial"/>
                <w:sz w:val="20"/>
                <w:szCs w:val="20"/>
              </w:rPr>
            </w:pPr>
            <w:r w:rsidRPr="000F07D6">
              <w:rPr>
                <w:rFonts w:ascii="Arial" w:hAnsi="Arial" w:cs="Arial"/>
                <w:sz w:val="20"/>
                <w:szCs w:val="20"/>
              </w:rPr>
              <w:t>5.3 Institutional policy principles set out in Part B: Technical standards should be met.</w:t>
            </w:r>
          </w:p>
        </w:tc>
      </w:tr>
      <w:tr w:rsidR="002B3103" w:rsidRPr="000F07D6" w14:paraId="1DA85CAD" w14:textId="77777777" w:rsidTr="004F5164">
        <w:trPr>
          <w:trHeight w:val="498"/>
        </w:trPr>
        <w:tc>
          <w:tcPr>
            <w:tcW w:w="1420" w:type="dxa"/>
            <w:vMerge w:val="restart"/>
            <w:noWrap/>
            <w:vAlign w:val="center"/>
            <w:hideMark/>
          </w:tcPr>
          <w:p w14:paraId="0ABE1446" w14:textId="77777777" w:rsidR="002B3103" w:rsidRPr="000F07D6" w:rsidRDefault="002B3103" w:rsidP="004F5164">
            <w:pPr>
              <w:spacing w:after="120"/>
              <w:jc w:val="center"/>
              <w:rPr>
                <w:rFonts w:ascii="Arial" w:hAnsi="Arial" w:cs="Arial"/>
                <w:sz w:val="20"/>
                <w:szCs w:val="20"/>
              </w:rPr>
            </w:pPr>
            <w:r w:rsidRPr="000F07D6">
              <w:rPr>
                <w:rFonts w:ascii="Arial" w:hAnsi="Arial" w:cs="Arial"/>
                <w:sz w:val="20"/>
                <w:szCs w:val="20"/>
              </w:rPr>
              <w:t>6</w:t>
            </w:r>
          </w:p>
        </w:tc>
        <w:tc>
          <w:tcPr>
            <w:tcW w:w="2340" w:type="dxa"/>
            <w:vMerge w:val="restart"/>
            <w:noWrap/>
            <w:vAlign w:val="center"/>
            <w:hideMark/>
          </w:tcPr>
          <w:p w14:paraId="391C7D60" w14:textId="77777777" w:rsidR="002B3103" w:rsidRPr="000F07D6" w:rsidRDefault="002B3103" w:rsidP="004F5164">
            <w:pPr>
              <w:spacing w:after="120"/>
              <w:jc w:val="center"/>
              <w:rPr>
                <w:rFonts w:ascii="Arial" w:hAnsi="Arial" w:cs="Arial"/>
                <w:sz w:val="20"/>
                <w:szCs w:val="20"/>
              </w:rPr>
            </w:pPr>
            <w:r w:rsidRPr="000F07D6">
              <w:rPr>
                <w:rFonts w:ascii="Arial" w:hAnsi="Arial" w:cs="Arial"/>
                <w:sz w:val="20"/>
                <w:szCs w:val="20"/>
              </w:rPr>
              <w:t>Ensuring data quality</w:t>
            </w:r>
          </w:p>
        </w:tc>
        <w:tc>
          <w:tcPr>
            <w:tcW w:w="9985" w:type="dxa"/>
            <w:hideMark/>
          </w:tcPr>
          <w:p w14:paraId="15028B58" w14:textId="77777777" w:rsidR="002B3103" w:rsidRPr="000F07D6" w:rsidRDefault="002B3103" w:rsidP="002B3103">
            <w:pPr>
              <w:spacing w:after="120"/>
              <w:jc w:val="both"/>
              <w:rPr>
                <w:rFonts w:ascii="Arial" w:hAnsi="Arial" w:cs="Arial"/>
                <w:sz w:val="20"/>
                <w:szCs w:val="20"/>
              </w:rPr>
            </w:pPr>
            <w:r w:rsidRPr="000F07D6">
              <w:rPr>
                <w:rFonts w:ascii="Arial" w:hAnsi="Arial" w:cs="Arial"/>
                <w:sz w:val="20"/>
                <w:szCs w:val="20"/>
              </w:rPr>
              <w:t>6.1 Australian Clinical Quality Registries should report as a quality measure the percentage of eligible patients recruited to the registry.</w:t>
            </w:r>
          </w:p>
        </w:tc>
      </w:tr>
      <w:tr w:rsidR="002B3103" w:rsidRPr="000F07D6" w14:paraId="4F47C46E" w14:textId="77777777" w:rsidTr="004F5164">
        <w:trPr>
          <w:trHeight w:val="478"/>
        </w:trPr>
        <w:tc>
          <w:tcPr>
            <w:tcW w:w="1420" w:type="dxa"/>
            <w:vMerge/>
            <w:vAlign w:val="center"/>
            <w:hideMark/>
          </w:tcPr>
          <w:p w14:paraId="5EF82B0B" w14:textId="77777777" w:rsidR="002B3103" w:rsidRPr="000F07D6" w:rsidRDefault="002B3103" w:rsidP="004F5164">
            <w:pPr>
              <w:spacing w:after="120"/>
              <w:jc w:val="center"/>
              <w:rPr>
                <w:rFonts w:ascii="Arial" w:hAnsi="Arial" w:cs="Arial"/>
                <w:sz w:val="20"/>
                <w:szCs w:val="20"/>
              </w:rPr>
            </w:pPr>
          </w:p>
        </w:tc>
        <w:tc>
          <w:tcPr>
            <w:tcW w:w="2340" w:type="dxa"/>
            <w:vMerge/>
            <w:vAlign w:val="center"/>
            <w:hideMark/>
          </w:tcPr>
          <w:p w14:paraId="719828CC" w14:textId="77777777" w:rsidR="002B3103" w:rsidRPr="000F07D6" w:rsidRDefault="002B3103" w:rsidP="004F5164">
            <w:pPr>
              <w:spacing w:after="120"/>
              <w:jc w:val="center"/>
              <w:rPr>
                <w:rFonts w:ascii="Arial" w:hAnsi="Arial" w:cs="Arial"/>
                <w:sz w:val="20"/>
                <w:szCs w:val="20"/>
              </w:rPr>
            </w:pPr>
          </w:p>
        </w:tc>
        <w:tc>
          <w:tcPr>
            <w:tcW w:w="9985" w:type="dxa"/>
            <w:hideMark/>
          </w:tcPr>
          <w:p w14:paraId="75621836" w14:textId="77777777" w:rsidR="002B3103" w:rsidRPr="000F07D6" w:rsidRDefault="002B3103" w:rsidP="002B3103">
            <w:pPr>
              <w:spacing w:after="120"/>
              <w:jc w:val="both"/>
              <w:rPr>
                <w:rFonts w:ascii="Arial" w:hAnsi="Arial" w:cs="Arial"/>
                <w:sz w:val="20"/>
                <w:szCs w:val="20"/>
              </w:rPr>
            </w:pPr>
            <w:r w:rsidRPr="000F07D6">
              <w:rPr>
                <w:rFonts w:ascii="Arial" w:hAnsi="Arial" w:cs="Arial"/>
                <w:sz w:val="20"/>
                <w:szCs w:val="20"/>
              </w:rPr>
              <w:t>6.2 Australian Clinical Quality Registries should have a robust quality control plan which allows ongoing monitoring of the completeness and accuracy of the data collected.</w:t>
            </w:r>
          </w:p>
        </w:tc>
      </w:tr>
      <w:tr w:rsidR="002B3103" w:rsidRPr="000F07D6" w14:paraId="659EE742" w14:textId="77777777" w:rsidTr="004F5164">
        <w:trPr>
          <w:trHeight w:val="1153"/>
        </w:trPr>
        <w:tc>
          <w:tcPr>
            <w:tcW w:w="1420" w:type="dxa"/>
            <w:vMerge/>
            <w:vAlign w:val="center"/>
            <w:hideMark/>
          </w:tcPr>
          <w:p w14:paraId="0F4790B2" w14:textId="77777777" w:rsidR="002B3103" w:rsidRPr="000F07D6" w:rsidRDefault="002B3103" w:rsidP="004F5164">
            <w:pPr>
              <w:spacing w:after="120"/>
              <w:jc w:val="center"/>
              <w:rPr>
                <w:rFonts w:ascii="Arial" w:hAnsi="Arial" w:cs="Arial"/>
                <w:sz w:val="20"/>
                <w:szCs w:val="20"/>
              </w:rPr>
            </w:pPr>
          </w:p>
        </w:tc>
        <w:tc>
          <w:tcPr>
            <w:tcW w:w="2340" w:type="dxa"/>
            <w:vMerge/>
            <w:vAlign w:val="center"/>
            <w:hideMark/>
          </w:tcPr>
          <w:p w14:paraId="4786C33F" w14:textId="77777777" w:rsidR="002B3103" w:rsidRPr="000F07D6" w:rsidRDefault="002B3103" w:rsidP="004F5164">
            <w:pPr>
              <w:spacing w:after="120"/>
              <w:jc w:val="center"/>
              <w:rPr>
                <w:rFonts w:ascii="Arial" w:hAnsi="Arial" w:cs="Arial"/>
                <w:sz w:val="20"/>
                <w:szCs w:val="20"/>
              </w:rPr>
            </w:pPr>
          </w:p>
        </w:tc>
        <w:tc>
          <w:tcPr>
            <w:tcW w:w="9985" w:type="dxa"/>
            <w:hideMark/>
          </w:tcPr>
          <w:p w14:paraId="17FD25C6" w14:textId="77777777" w:rsidR="002B3103" w:rsidRPr="000F07D6" w:rsidRDefault="002B3103" w:rsidP="002B3103">
            <w:pPr>
              <w:spacing w:after="120"/>
              <w:jc w:val="both"/>
              <w:rPr>
                <w:rFonts w:ascii="Arial" w:hAnsi="Arial" w:cs="Arial"/>
                <w:sz w:val="20"/>
                <w:szCs w:val="20"/>
              </w:rPr>
            </w:pPr>
            <w:r w:rsidRPr="000F07D6">
              <w:rPr>
                <w:rFonts w:ascii="Arial" w:hAnsi="Arial" w:cs="Arial"/>
                <w:sz w:val="20"/>
                <w:szCs w:val="20"/>
              </w:rPr>
              <w:t>6.3 Australian Clinical Quality Registry data should be checked in a sample of cases. This usually involves audit against source records. The sample size needs to be sufficient to produce reliable measures of data completeness and accuracy. The frequency of audits needs to be sufficient for data quality lapses to be identified promptly. Incomplete or inaccurate data should be identified by the data centre and remedied as soon as possible.</w:t>
            </w:r>
          </w:p>
        </w:tc>
      </w:tr>
      <w:tr w:rsidR="002B3103" w:rsidRPr="000F07D6" w14:paraId="6376E325" w14:textId="77777777" w:rsidTr="004F5164">
        <w:trPr>
          <w:trHeight w:val="423"/>
        </w:trPr>
        <w:tc>
          <w:tcPr>
            <w:tcW w:w="1420" w:type="dxa"/>
            <w:vMerge/>
            <w:vAlign w:val="center"/>
            <w:hideMark/>
          </w:tcPr>
          <w:p w14:paraId="1C1AB003" w14:textId="77777777" w:rsidR="002B3103" w:rsidRPr="000F07D6" w:rsidRDefault="002B3103" w:rsidP="004F5164">
            <w:pPr>
              <w:spacing w:after="120"/>
              <w:jc w:val="center"/>
              <w:rPr>
                <w:rFonts w:ascii="Arial" w:hAnsi="Arial" w:cs="Arial"/>
                <w:sz w:val="20"/>
                <w:szCs w:val="20"/>
              </w:rPr>
            </w:pPr>
          </w:p>
        </w:tc>
        <w:tc>
          <w:tcPr>
            <w:tcW w:w="2340" w:type="dxa"/>
            <w:vMerge/>
            <w:vAlign w:val="center"/>
            <w:hideMark/>
          </w:tcPr>
          <w:p w14:paraId="46DF1F2F" w14:textId="77777777" w:rsidR="002B3103" w:rsidRPr="000F07D6" w:rsidRDefault="002B3103" w:rsidP="004F5164">
            <w:pPr>
              <w:spacing w:after="120"/>
              <w:jc w:val="center"/>
              <w:rPr>
                <w:rFonts w:ascii="Arial" w:hAnsi="Arial" w:cs="Arial"/>
                <w:sz w:val="20"/>
                <w:szCs w:val="20"/>
              </w:rPr>
            </w:pPr>
          </w:p>
        </w:tc>
        <w:tc>
          <w:tcPr>
            <w:tcW w:w="9985" w:type="dxa"/>
            <w:hideMark/>
          </w:tcPr>
          <w:p w14:paraId="78BC1B79" w14:textId="77777777" w:rsidR="002B3103" w:rsidRPr="000F07D6" w:rsidRDefault="002B3103" w:rsidP="002B3103">
            <w:pPr>
              <w:spacing w:after="120"/>
              <w:jc w:val="both"/>
              <w:rPr>
                <w:rFonts w:ascii="Arial" w:hAnsi="Arial" w:cs="Arial"/>
                <w:sz w:val="20"/>
                <w:szCs w:val="20"/>
              </w:rPr>
            </w:pPr>
            <w:r w:rsidRPr="000F07D6">
              <w:rPr>
                <w:rFonts w:ascii="Arial" w:hAnsi="Arial" w:cs="Arial"/>
                <w:sz w:val="20"/>
                <w:szCs w:val="20"/>
              </w:rPr>
              <w:t>6.4 Australian Clinical Quality Registries should incorporate in-built data management processes such as data range and validity checks.</w:t>
            </w:r>
          </w:p>
        </w:tc>
      </w:tr>
      <w:tr w:rsidR="002B3103" w:rsidRPr="000F07D6" w14:paraId="69995E3E" w14:textId="77777777" w:rsidTr="004F5164">
        <w:trPr>
          <w:trHeight w:val="570"/>
        </w:trPr>
        <w:tc>
          <w:tcPr>
            <w:tcW w:w="1420" w:type="dxa"/>
            <w:vMerge/>
            <w:vAlign w:val="center"/>
            <w:hideMark/>
          </w:tcPr>
          <w:p w14:paraId="62F4FBC0" w14:textId="77777777" w:rsidR="002B3103" w:rsidRPr="000F07D6" w:rsidRDefault="002B3103" w:rsidP="004F5164">
            <w:pPr>
              <w:spacing w:after="120"/>
              <w:jc w:val="center"/>
              <w:rPr>
                <w:rFonts w:ascii="Arial" w:hAnsi="Arial" w:cs="Arial"/>
                <w:sz w:val="20"/>
                <w:szCs w:val="20"/>
              </w:rPr>
            </w:pPr>
          </w:p>
        </w:tc>
        <w:tc>
          <w:tcPr>
            <w:tcW w:w="2340" w:type="dxa"/>
            <w:vMerge/>
            <w:vAlign w:val="center"/>
            <w:hideMark/>
          </w:tcPr>
          <w:p w14:paraId="6B6AD182" w14:textId="77777777" w:rsidR="002B3103" w:rsidRPr="000F07D6" w:rsidRDefault="002B3103" w:rsidP="004F5164">
            <w:pPr>
              <w:spacing w:after="120"/>
              <w:jc w:val="center"/>
              <w:rPr>
                <w:rFonts w:ascii="Arial" w:hAnsi="Arial" w:cs="Arial"/>
                <w:sz w:val="20"/>
                <w:szCs w:val="20"/>
              </w:rPr>
            </w:pPr>
          </w:p>
        </w:tc>
        <w:tc>
          <w:tcPr>
            <w:tcW w:w="9985" w:type="dxa"/>
            <w:hideMark/>
          </w:tcPr>
          <w:p w14:paraId="7BF4637B" w14:textId="77777777" w:rsidR="002B3103" w:rsidRPr="000F07D6" w:rsidRDefault="002B3103" w:rsidP="002B3103">
            <w:pPr>
              <w:spacing w:after="120"/>
              <w:jc w:val="both"/>
              <w:rPr>
                <w:rFonts w:ascii="Arial" w:hAnsi="Arial" w:cs="Arial"/>
                <w:sz w:val="20"/>
                <w:szCs w:val="20"/>
              </w:rPr>
            </w:pPr>
            <w:r w:rsidRPr="000F07D6">
              <w:rPr>
                <w:rFonts w:ascii="Arial" w:hAnsi="Arial" w:cs="Arial"/>
                <w:sz w:val="20"/>
                <w:szCs w:val="20"/>
              </w:rPr>
              <w:t>6.5 Australian Clinical Quality Registry reports should be produced according to a strict timeline and should be appropriately funded to enable this to occur.</w:t>
            </w:r>
          </w:p>
        </w:tc>
      </w:tr>
      <w:tr w:rsidR="002B3103" w:rsidRPr="000F07D6" w14:paraId="63A55296" w14:textId="77777777" w:rsidTr="004F5164">
        <w:trPr>
          <w:trHeight w:val="564"/>
        </w:trPr>
        <w:tc>
          <w:tcPr>
            <w:tcW w:w="1420" w:type="dxa"/>
            <w:vMerge w:val="restart"/>
            <w:noWrap/>
            <w:vAlign w:val="center"/>
            <w:hideMark/>
          </w:tcPr>
          <w:p w14:paraId="3BC15467" w14:textId="77777777" w:rsidR="002B3103" w:rsidRPr="000F07D6" w:rsidRDefault="002B3103" w:rsidP="004F5164">
            <w:pPr>
              <w:spacing w:after="120"/>
              <w:jc w:val="center"/>
              <w:rPr>
                <w:rFonts w:ascii="Arial" w:hAnsi="Arial" w:cs="Arial"/>
                <w:sz w:val="20"/>
                <w:szCs w:val="20"/>
              </w:rPr>
            </w:pPr>
            <w:r w:rsidRPr="000F07D6">
              <w:rPr>
                <w:rFonts w:ascii="Arial" w:hAnsi="Arial" w:cs="Arial"/>
                <w:sz w:val="20"/>
                <w:szCs w:val="20"/>
              </w:rPr>
              <w:t>7</w:t>
            </w:r>
          </w:p>
        </w:tc>
        <w:tc>
          <w:tcPr>
            <w:tcW w:w="2340" w:type="dxa"/>
            <w:vMerge w:val="restart"/>
            <w:vAlign w:val="center"/>
            <w:hideMark/>
          </w:tcPr>
          <w:p w14:paraId="02CFD222" w14:textId="77777777" w:rsidR="002B3103" w:rsidRPr="000F07D6" w:rsidRDefault="002B3103" w:rsidP="004F5164">
            <w:pPr>
              <w:spacing w:after="120"/>
              <w:jc w:val="center"/>
              <w:rPr>
                <w:rFonts w:ascii="Arial" w:hAnsi="Arial" w:cs="Arial"/>
                <w:sz w:val="20"/>
                <w:szCs w:val="20"/>
              </w:rPr>
            </w:pPr>
            <w:r w:rsidRPr="000F07D6">
              <w:rPr>
                <w:rFonts w:ascii="Arial" w:hAnsi="Arial" w:cs="Arial"/>
                <w:sz w:val="20"/>
                <w:szCs w:val="20"/>
              </w:rPr>
              <w:t>Organisation and governance</w:t>
            </w:r>
          </w:p>
        </w:tc>
        <w:tc>
          <w:tcPr>
            <w:tcW w:w="9985" w:type="dxa"/>
            <w:hideMark/>
          </w:tcPr>
          <w:p w14:paraId="79BD063D" w14:textId="77777777" w:rsidR="002B3103" w:rsidRPr="000F07D6" w:rsidRDefault="002B3103" w:rsidP="002B3103">
            <w:pPr>
              <w:spacing w:after="120"/>
              <w:jc w:val="both"/>
              <w:rPr>
                <w:rFonts w:ascii="Arial" w:hAnsi="Arial" w:cs="Arial"/>
                <w:sz w:val="20"/>
                <w:szCs w:val="20"/>
              </w:rPr>
            </w:pPr>
            <w:r w:rsidRPr="000F07D6">
              <w:rPr>
                <w:rFonts w:ascii="Arial" w:hAnsi="Arial" w:cs="Arial"/>
                <w:sz w:val="20"/>
                <w:szCs w:val="20"/>
              </w:rPr>
              <w:t>7.1 Australian Clinical Quality Registries must formalise governance structures to ensure accountability, oversee resource application, provide focus and optimise output from the registry.</w:t>
            </w:r>
          </w:p>
        </w:tc>
      </w:tr>
      <w:tr w:rsidR="002B3103" w:rsidRPr="000F07D6" w14:paraId="3C42FC2F" w14:textId="77777777" w:rsidTr="004F5164">
        <w:trPr>
          <w:trHeight w:val="423"/>
        </w:trPr>
        <w:tc>
          <w:tcPr>
            <w:tcW w:w="1420" w:type="dxa"/>
            <w:vMerge/>
            <w:hideMark/>
          </w:tcPr>
          <w:p w14:paraId="585E4225" w14:textId="77777777" w:rsidR="002B3103" w:rsidRPr="000F07D6" w:rsidRDefault="002B3103" w:rsidP="002B3103">
            <w:pPr>
              <w:spacing w:after="120"/>
              <w:rPr>
                <w:rFonts w:ascii="Arial" w:hAnsi="Arial" w:cs="Arial"/>
                <w:sz w:val="20"/>
                <w:szCs w:val="20"/>
              </w:rPr>
            </w:pPr>
          </w:p>
        </w:tc>
        <w:tc>
          <w:tcPr>
            <w:tcW w:w="2340" w:type="dxa"/>
            <w:vMerge/>
            <w:hideMark/>
          </w:tcPr>
          <w:p w14:paraId="331C76BC" w14:textId="77777777" w:rsidR="002B3103" w:rsidRPr="000F07D6" w:rsidRDefault="002B3103" w:rsidP="002B3103">
            <w:pPr>
              <w:spacing w:after="120"/>
              <w:rPr>
                <w:rFonts w:ascii="Arial" w:hAnsi="Arial" w:cs="Arial"/>
                <w:sz w:val="20"/>
                <w:szCs w:val="20"/>
              </w:rPr>
            </w:pPr>
          </w:p>
        </w:tc>
        <w:tc>
          <w:tcPr>
            <w:tcW w:w="9985" w:type="dxa"/>
            <w:hideMark/>
          </w:tcPr>
          <w:p w14:paraId="6603D659" w14:textId="2696DEA7" w:rsidR="002B3103" w:rsidRPr="000F07D6" w:rsidRDefault="002B3103" w:rsidP="002B3103">
            <w:pPr>
              <w:spacing w:after="120"/>
              <w:jc w:val="both"/>
              <w:rPr>
                <w:rFonts w:ascii="Arial" w:hAnsi="Arial" w:cs="Arial"/>
                <w:sz w:val="20"/>
                <w:szCs w:val="20"/>
              </w:rPr>
            </w:pPr>
            <w:r w:rsidRPr="000F07D6">
              <w:rPr>
                <w:rFonts w:ascii="Arial" w:hAnsi="Arial" w:cs="Arial"/>
                <w:sz w:val="20"/>
                <w:szCs w:val="20"/>
              </w:rPr>
              <w:t>7.2 Australian Clinical Quality Registries must establish policies to manage a range of contingencies arising from the analysis of data from the registry, which includes a formal plan ratified by the Steering Committee to address outliers or unexplained variance, to ensure that quality of care issues are effectively addressed and escalated appropriately.</w:t>
            </w:r>
          </w:p>
        </w:tc>
      </w:tr>
      <w:tr w:rsidR="002B3103" w:rsidRPr="000F07D6" w14:paraId="13C9C6A0" w14:textId="77777777" w:rsidTr="004F5164">
        <w:trPr>
          <w:trHeight w:val="261"/>
        </w:trPr>
        <w:tc>
          <w:tcPr>
            <w:tcW w:w="1420" w:type="dxa"/>
            <w:vMerge w:val="restart"/>
            <w:noWrap/>
            <w:vAlign w:val="center"/>
            <w:hideMark/>
          </w:tcPr>
          <w:p w14:paraId="70D16778" w14:textId="77777777" w:rsidR="002B3103" w:rsidRPr="000F07D6" w:rsidRDefault="002B3103" w:rsidP="004F5164">
            <w:pPr>
              <w:spacing w:after="120"/>
              <w:jc w:val="center"/>
              <w:rPr>
                <w:rFonts w:ascii="Arial" w:hAnsi="Arial" w:cs="Arial"/>
                <w:sz w:val="20"/>
                <w:szCs w:val="20"/>
              </w:rPr>
            </w:pPr>
            <w:r w:rsidRPr="000F07D6">
              <w:rPr>
                <w:rFonts w:ascii="Arial" w:hAnsi="Arial" w:cs="Arial"/>
                <w:sz w:val="20"/>
                <w:szCs w:val="20"/>
              </w:rPr>
              <w:t>8</w:t>
            </w:r>
          </w:p>
        </w:tc>
        <w:tc>
          <w:tcPr>
            <w:tcW w:w="2340" w:type="dxa"/>
            <w:vMerge w:val="restart"/>
            <w:noWrap/>
            <w:vAlign w:val="center"/>
            <w:hideMark/>
          </w:tcPr>
          <w:p w14:paraId="2C7B62FA" w14:textId="77777777" w:rsidR="002B3103" w:rsidRPr="000F07D6" w:rsidRDefault="002B3103" w:rsidP="004F5164">
            <w:pPr>
              <w:spacing w:after="120"/>
              <w:jc w:val="center"/>
              <w:rPr>
                <w:rFonts w:ascii="Arial" w:hAnsi="Arial" w:cs="Arial"/>
                <w:sz w:val="20"/>
                <w:szCs w:val="20"/>
              </w:rPr>
            </w:pPr>
            <w:r w:rsidRPr="000F07D6">
              <w:rPr>
                <w:rFonts w:ascii="Arial" w:hAnsi="Arial" w:cs="Arial"/>
                <w:sz w:val="20"/>
                <w:szCs w:val="20"/>
              </w:rPr>
              <w:t>Data custodianship</w:t>
            </w:r>
          </w:p>
        </w:tc>
        <w:tc>
          <w:tcPr>
            <w:tcW w:w="9985" w:type="dxa"/>
            <w:hideMark/>
          </w:tcPr>
          <w:p w14:paraId="1490D861" w14:textId="77777777" w:rsidR="002B3103" w:rsidRPr="000F07D6" w:rsidRDefault="002B3103" w:rsidP="002B3103">
            <w:pPr>
              <w:spacing w:after="120"/>
              <w:jc w:val="both"/>
              <w:rPr>
                <w:rFonts w:ascii="Arial" w:hAnsi="Arial" w:cs="Arial"/>
                <w:sz w:val="20"/>
                <w:szCs w:val="20"/>
              </w:rPr>
            </w:pPr>
            <w:r w:rsidRPr="000F07D6">
              <w:rPr>
                <w:rFonts w:ascii="Arial" w:hAnsi="Arial" w:cs="Arial"/>
                <w:sz w:val="20"/>
                <w:szCs w:val="20"/>
              </w:rPr>
              <w:t>8.1 Custodianship of clinical register data needs to be made explicit in Contracts and/or Funding Agreements.</w:t>
            </w:r>
          </w:p>
        </w:tc>
      </w:tr>
      <w:tr w:rsidR="002B3103" w:rsidRPr="000F07D6" w14:paraId="3A3F8A4A" w14:textId="77777777" w:rsidTr="004F5164">
        <w:trPr>
          <w:trHeight w:val="464"/>
        </w:trPr>
        <w:tc>
          <w:tcPr>
            <w:tcW w:w="1420" w:type="dxa"/>
            <w:vMerge/>
            <w:vAlign w:val="center"/>
            <w:hideMark/>
          </w:tcPr>
          <w:p w14:paraId="3ED5A33E" w14:textId="77777777" w:rsidR="002B3103" w:rsidRPr="000F07D6" w:rsidRDefault="002B3103" w:rsidP="004F5164">
            <w:pPr>
              <w:spacing w:after="120"/>
              <w:jc w:val="center"/>
              <w:rPr>
                <w:rFonts w:ascii="Arial" w:hAnsi="Arial" w:cs="Arial"/>
                <w:sz w:val="20"/>
                <w:szCs w:val="20"/>
              </w:rPr>
            </w:pPr>
          </w:p>
        </w:tc>
        <w:tc>
          <w:tcPr>
            <w:tcW w:w="2340" w:type="dxa"/>
            <w:vMerge/>
            <w:vAlign w:val="center"/>
            <w:hideMark/>
          </w:tcPr>
          <w:p w14:paraId="24E4676E" w14:textId="77777777" w:rsidR="002B3103" w:rsidRPr="000F07D6" w:rsidRDefault="002B3103" w:rsidP="004F5164">
            <w:pPr>
              <w:spacing w:after="120"/>
              <w:jc w:val="center"/>
              <w:rPr>
                <w:rFonts w:ascii="Arial" w:hAnsi="Arial" w:cs="Arial"/>
                <w:sz w:val="20"/>
                <w:szCs w:val="20"/>
              </w:rPr>
            </w:pPr>
          </w:p>
        </w:tc>
        <w:tc>
          <w:tcPr>
            <w:tcW w:w="9985" w:type="dxa"/>
            <w:hideMark/>
          </w:tcPr>
          <w:p w14:paraId="69609BA2" w14:textId="77777777" w:rsidR="002B3103" w:rsidRPr="000F07D6" w:rsidRDefault="002B3103" w:rsidP="002B3103">
            <w:pPr>
              <w:spacing w:after="120"/>
              <w:jc w:val="both"/>
              <w:rPr>
                <w:rFonts w:ascii="Arial" w:hAnsi="Arial" w:cs="Arial"/>
                <w:sz w:val="20"/>
                <w:szCs w:val="20"/>
              </w:rPr>
            </w:pPr>
            <w:r w:rsidRPr="000F07D6">
              <w:rPr>
                <w:rFonts w:ascii="Arial" w:hAnsi="Arial" w:cs="Arial"/>
                <w:sz w:val="20"/>
                <w:szCs w:val="20"/>
              </w:rPr>
              <w:t>8.2 Data access and reporting policies for Australian Clinical Quality Registries should be made available to persons wishing to use register data.</w:t>
            </w:r>
          </w:p>
        </w:tc>
      </w:tr>
      <w:tr w:rsidR="002B3103" w:rsidRPr="000F07D6" w14:paraId="4BB95D32" w14:textId="77777777" w:rsidTr="004F5164">
        <w:trPr>
          <w:trHeight w:val="572"/>
        </w:trPr>
        <w:tc>
          <w:tcPr>
            <w:tcW w:w="1420" w:type="dxa"/>
            <w:vMerge/>
            <w:vAlign w:val="center"/>
            <w:hideMark/>
          </w:tcPr>
          <w:p w14:paraId="32A91D10" w14:textId="77777777" w:rsidR="002B3103" w:rsidRPr="000F07D6" w:rsidRDefault="002B3103" w:rsidP="004F5164">
            <w:pPr>
              <w:spacing w:after="120"/>
              <w:jc w:val="center"/>
              <w:rPr>
                <w:rFonts w:ascii="Arial" w:hAnsi="Arial" w:cs="Arial"/>
                <w:sz w:val="20"/>
                <w:szCs w:val="20"/>
              </w:rPr>
            </w:pPr>
          </w:p>
        </w:tc>
        <w:tc>
          <w:tcPr>
            <w:tcW w:w="2340" w:type="dxa"/>
            <w:vMerge/>
            <w:vAlign w:val="center"/>
            <w:hideMark/>
          </w:tcPr>
          <w:p w14:paraId="1CCCC309" w14:textId="77777777" w:rsidR="002B3103" w:rsidRPr="000F07D6" w:rsidRDefault="002B3103" w:rsidP="004F5164">
            <w:pPr>
              <w:spacing w:after="120"/>
              <w:jc w:val="center"/>
              <w:rPr>
                <w:rFonts w:ascii="Arial" w:hAnsi="Arial" w:cs="Arial"/>
                <w:sz w:val="20"/>
                <w:szCs w:val="20"/>
              </w:rPr>
            </w:pPr>
          </w:p>
        </w:tc>
        <w:tc>
          <w:tcPr>
            <w:tcW w:w="9985" w:type="dxa"/>
            <w:hideMark/>
          </w:tcPr>
          <w:p w14:paraId="7662EA09" w14:textId="77777777" w:rsidR="002B3103" w:rsidRPr="000F07D6" w:rsidRDefault="002B3103" w:rsidP="002B3103">
            <w:pPr>
              <w:spacing w:after="120"/>
              <w:jc w:val="both"/>
              <w:rPr>
                <w:rFonts w:ascii="Arial" w:hAnsi="Arial" w:cs="Arial"/>
                <w:sz w:val="20"/>
                <w:szCs w:val="20"/>
              </w:rPr>
            </w:pPr>
            <w:r w:rsidRPr="000F07D6">
              <w:rPr>
                <w:rFonts w:ascii="Arial" w:hAnsi="Arial" w:cs="Arial"/>
                <w:sz w:val="20"/>
                <w:szCs w:val="20"/>
              </w:rPr>
              <w:t>8.3 Third parties wishing to access data and publish findings must seek approval from the Steering Committee and obtain relevant Institutional Ethics Committee endorsement where identified or re-identifiable data or contact with patients is sought.</w:t>
            </w:r>
          </w:p>
        </w:tc>
      </w:tr>
      <w:tr w:rsidR="002B3103" w:rsidRPr="000F07D6" w14:paraId="2921A561" w14:textId="77777777" w:rsidTr="004F5164">
        <w:trPr>
          <w:trHeight w:val="328"/>
        </w:trPr>
        <w:tc>
          <w:tcPr>
            <w:tcW w:w="1420" w:type="dxa"/>
            <w:vMerge w:val="restart"/>
            <w:noWrap/>
            <w:vAlign w:val="center"/>
            <w:hideMark/>
          </w:tcPr>
          <w:p w14:paraId="21391FCE" w14:textId="77777777" w:rsidR="002B3103" w:rsidRPr="000F07D6" w:rsidRDefault="002B3103" w:rsidP="004F5164">
            <w:pPr>
              <w:spacing w:after="120"/>
              <w:jc w:val="center"/>
              <w:rPr>
                <w:rFonts w:ascii="Arial" w:hAnsi="Arial" w:cs="Arial"/>
                <w:sz w:val="20"/>
                <w:szCs w:val="20"/>
              </w:rPr>
            </w:pPr>
            <w:r w:rsidRPr="000F07D6">
              <w:rPr>
                <w:rFonts w:ascii="Arial" w:hAnsi="Arial" w:cs="Arial"/>
                <w:sz w:val="20"/>
                <w:szCs w:val="20"/>
              </w:rPr>
              <w:t>9</w:t>
            </w:r>
          </w:p>
        </w:tc>
        <w:tc>
          <w:tcPr>
            <w:tcW w:w="2340" w:type="dxa"/>
            <w:vMerge w:val="restart"/>
            <w:noWrap/>
            <w:vAlign w:val="center"/>
            <w:hideMark/>
          </w:tcPr>
          <w:p w14:paraId="2785F71B" w14:textId="77777777" w:rsidR="002B3103" w:rsidRPr="000F07D6" w:rsidRDefault="002B3103" w:rsidP="004F5164">
            <w:pPr>
              <w:spacing w:after="120"/>
              <w:jc w:val="center"/>
              <w:rPr>
                <w:rFonts w:ascii="Arial" w:hAnsi="Arial" w:cs="Arial"/>
                <w:sz w:val="20"/>
                <w:szCs w:val="20"/>
              </w:rPr>
            </w:pPr>
            <w:r w:rsidRPr="000F07D6">
              <w:rPr>
                <w:rFonts w:ascii="Arial" w:hAnsi="Arial" w:cs="Arial"/>
                <w:sz w:val="20"/>
                <w:szCs w:val="20"/>
              </w:rPr>
              <w:t>Ethics and privacy</w:t>
            </w:r>
          </w:p>
        </w:tc>
        <w:tc>
          <w:tcPr>
            <w:tcW w:w="9985" w:type="dxa"/>
            <w:hideMark/>
          </w:tcPr>
          <w:p w14:paraId="59659568" w14:textId="77777777" w:rsidR="002B3103" w:rsidRPr="000F07D6" w:rsidRDefault="002B3103" w:rsidP="002B3103">
            <w:pPr>
              <w:spacing w:after="120"/>
              <w:jc w:val="both"/>
              <w:rPr>
                <w:rFonts w:ascii="Arial" w:hAnsi="Arial" w:cs="Arial"/>
                <w:sz w:val="20"/>
                <w:szCs w:val="20"/>
              </w:rPr>
            </w:pPr>
            <w:r w:rsidRPr="000F07D6">
              <w:rPr>
                <w:rFonts w:ascii="Arial" w:hAnsi="Arial" w:cs="Arial"/>
                <w:sz w:val="20"/>
                <w:szCs w:val="20"/>
              </w:rPr>
              <w:t>9.1 Institutional Ethics Committee (IEC) approval must be obtained to establish the Australian Clinical Quality Registry</w:t>
            </w:r>
          </w:p>
        </w:tc>
      </w:tr>
      <w:tr w:rsidR="002B3103" w:rsidRPr="000F07D6" w14:paraId="2D5462B8" w14:textId="77777777" w:rsidTr="004F5164">
        <w:trPr>
          <w:trHeight w:val="577"/>
        </w:trPr>
        <w:tc>
          <w:tcPr>
            <w:tcW w:w="1420" w:type="dxa"/>
            <w:vMerge/>
            <w:vAlign w:val="center"/>
            <w:hideMark/>
          </w:tcPr>
          <w:p w14:paraId="0AD2319D" w14:textId="77777777" w:rsidR="002B3103" w:rsidRPr="000F07D6" w:rsidRDefault="002B3103" w:rsidP="004F5164">
            <w:pPr>
              <w:spacing w:after="120"/>
              <w:jc w:val="center"/>
              <w:rPr>
                <w:rFonts w:ascii="Arial" w:hAnsi="Arial" w:cs="Arial"/>
                <w:sz w:val="20"/>
                <w:szCs w:val="20"/>
              </w:rPr>
            </w:pPr>
          </w:p>
        </w:tc>
        <w:tc>
          <w:tcPr>
            <w:tcW w:w="2340" w:type="dxa"/>
            <w:vMerge/>
            <w:vAlign w:val="center"/>
            <w:hideMark/>
          </w:tcPr>
          <w:p w14:paraId="3CC6106E" w14:textId="77777777" w:rsidR="002B3103" w:rsidRPr="000F07D6" w:rsidRDefault="002B3103" w:rsidP="004F5164">
            <w:pPr>
              <w:spacing w:after="120"/>
              <w:jc w:val="center"/>
              <w:rPr>
                <w:rFonts w:ascii="Arial" w:hAnsi="Arial" w:cs="Arial"/>
                <w:sz w:val="20"/>
                <w:szCs w:val="20"/>
              </w:rPr>
            </w:pPr>
          </w:p>
        </w:tc>
        <w:tc>
          <w:tcPr>
            <w:tcW w:w="9985" w:type="dxa"/>
            <w:hideMark/>
          </w:tcPr>
          <w:p w14:paraId="15710EE0" w14:textId="77777777" w:rsidR="002B3103" w:rsidRPr="000F07D6" w:rsidRDefault="002B3103" w:rsidP="002B3103">
            <w:pPr>
              <w:spacing w:after="120"/>
              <w:jc w:val="both"/>
              <w:rPr>
                <w:rFonts w:ascii="Arial" w:hAnsi="Arial" w:cs="Arial"/>
                <w:sz w:val="20"/>
                <w:szCs w:val="20"/>
              </w:rPr>
            </w:pPr>
            <w:r w:rsidRPr="000F07D6">
              <w:rPr>
                <w:rFonts w:ascii="Arial" w:hAnsi="Arial" w:cs="Arial"/>
                <w:sz w:val="20"/>
                <w:szCs w:val="20"/>
              </w:rPr>
              <w:t>9.2 Registry personnel should be familiar with and abide by the requirements set out in relevant privacy legislation, the National Statement on Ethical Conduct in Human Research and the Australian Code for the Responsible Conduct of Research.</w:t>
            </w:r>
          </w:p>
        </w:tc>
      </w:tr>
      <w:tr w:rsidR="002B3103" w:rsidRPr="000F07D6" w14:paraId="02F8867F" w14:textId="77777777" w:rsidTr="004F5164">
        <w:trPr>
          <w:trHeight w:val="476"/>
        </w:trPr>
        <w:tc>
          <w:tcPr>
            <w:tcW w:w="1420" w:type="dxa"/>
            <w:vMerge/>
            <w:vAlign w:val="center"/>
            <w:hideMark/>
          </w:tcPr>
          <w:p w14:paraId="195C014A" w14:textId="77777777" w:rsidR="002B3103" w:rsidRPr="000F07D6" w:rsidRDefault="002B3103" w:rsidP="004F5164">
            <w:pPr>
              <w:spacing w:after="120"/>
              <w:jc w:val="center"/>
              <w:rPr>
                <w:rFonts w:ascii="Arial" w:hAnsi="Arial" w:cs="Arial"/>
                <w:sz w:val="20"/>
                <w:szCs w:val="20"/>
              </w:rPr>
            </w:pPr>
          </w:p>
        </w:tc>
        <w:tc>
          <w:tcPr>
            <w:tcW w:w="2340" w:type="dxa"/>
            <w:vMerge/>
            <w:vAlign w:val="center"/>
            <w:hideMark/>
          </w:tcPr>
          <w:p w14:paraId="79AA428E" w14:textId="77777777" w:rsidR="002B3103" w:rsidRPr="000F07D6" w:rsidRDefault="002B3103" w:rsidP="004F5164">
            <w:pPr>
              <w:spacing w:after="120"/>
              <w:jc w:val="center"/>
              <w:rPr>
                <w:rFonts w:ascii="Arial" w:hAnsi="Arial" w:cs="Arial"/>
                <w:sz w:val="20"/>
                <w:szCs w:val="20"/>
              </w:rPr>
            </w:pPr>
          </w:p>
        </w:tc>
        <w:tc>
          <w:tcPr>
            <w:tcW w:w="9985" w:type="dxa"/>
            <w:hideMark/>
          </w:tcPr>
          <w:p w14:paraId="13C83727" w14:textId="77777777" w:rsidR="002B3103" w:rsidRPr="000F07D6" w:rsidRDefault="002B3103" w:rsidP="002B3103">
            <w:pPr>
              <w:spacing w:after="120"/>
              <w:jc w:val="both"/>
              <w:rPr>
                <w:rFonts w:ascii="Arial" w:hAnsi="Arial" w:cs="Arial"/>
                <w:sz w:val="20"/>
                <w:szCs w:val="20"/>
              </w:rPr>
            </w:pPr>
            <w:r w:rsidRPr="000F07D6">
              <w:rPr>
                <w:rFonts w:ascii="Arial" w:hAnsi="Arial" w:cs="Arial"/>
                <w:sz w:val="20"/>
                <w:szCs w:val="20"/>
              </w:rPr>
              <w:t>9.3 Participants or their next of kin should be made aware of the collection of register data. They should be provided with information about the Australian Clinical Quality Registry, the purpose to which their data will be put and provided with the option to not participate. This should be at no cost to the registry participant.</w:t>
            </w:r>
          </w:p>
        </w:tc>
      </w:tr>
      <w:tr w:rsidR="002B3103" w:rsidRPr="000F07D6" w14:paraId="20B7680A" w14:textId="77777777" w:rsidTr="004F5164">
        <w:trPr>
          <w:trHeight w:val="360"/>
        </w:trPr>
        <w:tc>
          <w:tcPr>
            <w:tcW w:w="1420" w:type="dxa"/>
            <w:vMerge/>
            <w:vAlign w:val="center"/>
            <w:hideMark/>
          </w:tcPr>
          <w:p w14:paraId="134C79E0" w14:textId="77777777" w:rsidR="002B3103" w:rsidRPr="000F07D6" w:rsidRDefault="002B3103" w:rsidP="004F5164">
            <w:pPr>
              <w:spacing w:after="120"/>
              <w:jc w:val="center"/>
              <w:rPr>
                <w:rFonts w:ascii="Arial" w:hAnsi="Arial" w:cs="Arial"/>
                <w:sz w:val="20"/>
                <w:szCs w:val="20"/>
              </w:rPr>
            </w:pPr>
          </w:p>
        </w:tc>
        <w:tc>
          <w:tcPr>
            <w:tcW w:w="2340" w:type="dxa"/>
            <w:vMerge/>
            <w:vAlign w:val="center"/>
            <w:hideMark/>
          </w:tcPr>
          <w:p w14:paraId="77EC41A4" w14:textId="77777777" w:rsidR="002B3103" w:rsidRPr="000F07D6" w:rsidRDefault="002B3103" w:rsidP="004F5164">
            <w:pPr>
              <w:spacing w:after="120"/>
              <w:jc w:val="center"/>
              <w:rPr>
                <w:rFonts w:ascii="Arial" w:hAnsi="Arial" w:cs="Arial"/>
                <w:sz w:val="20"/>
                <w:szCs w:val="20"/>
              </w:rPr>
            </w:pPr>
          </w:p>
        </w:tc>
        <w:tc>
          <w:tcPr>
            <w:tcW w:w="9985" w:type="dxa"/>
            <w:hideMark/>
          </w:tcPr>
          <w:p w14:paraId="3D9F3B6C" w14:textId="77777777" w:rsidR="002B3103" w:rsidRPr="000F07D6" w:rsidRDefault="002B3103" w:rsidP="002B3103">
            <w:pPr>
              <w:spacing w:after="120"/>
              <w:jc w:val="both"/>
              <w:rPr>
                <w:rFonts w:ascii="Arial" w:hAnsi="Arial" w:cs="Arial"/>
                <w:sz w:val="20"/>
                <w:szCs w:val="20"/>
              </w:rPr>
            </w:pPr>
            <w:r w:rsidRPr="000F07D6">
              <w:rPr>
                <w:rFonts w:ascii="Arial" w:hAnsi="Arial" w:cs="Arial"/>
                <w:sz w:val="20"/>
                <w:szCs w:val="20"/>
              </w:rPr>
              <w:t>9.4 Where projects are undertaken using register data, IEC approval must be sought unless the project falls within the scope of an institution’s quality assurance activity.</w:t>
            </w:r>
          </w:p>
        </w:tc>
      </w:tr>
      <w:tr w:rsidR="002B3103" w:rsidRPr="000F07D6" w14:paraId="70D8F23E" w14:textId="77777777" w:rsidTr="004F5164">
        <w:trPr>
          <w:trHeight w:val="482"/>
        </w:trPr>
        <w:tc>
          <w:tcPr>
            <w:tcW w:w="1420" w:type="dxa"/>
            <w:vMerge w:val="restart"/>
            <w:noWrap/>
            <w:vAlign w:val="center"/>
            <w:hideMark/>
          </w:tcPr>
          <w:p w14:paraId="371F1E40" w14:textId="77777777" w:rsidR="002B3103" w:rsidRPr="000F07D6" w:rsidRDefault="002B3103" w:rsidP="004F5164">
            <w:pPr>
              <w:spacing w:after="120"/>
              <w:jc w:val="center"/>
              <w:rPr>
                <w:rFonts w:ascii="Arial" w:hAnsi="Arial" w:cs="Arial"/>
                <w:sz w:val="20"/>
                <w:szCs w:val="20"/>
              </w:rPr>
            </w:pPr>
            <w:r w:rsidRPr="000F07D6">
              <w:rPr>
                <w:rFonts w:ascii="Arial" w:hAnsi="Arial" w:cs="Arial"/>
                <w:sz w:val="20"/>
                <w:szCs w:val="20"/>
              </w:rPr>
              <w:t>10</w:t>
            </w:r>
          </w:p>
        </w:tc>
        <w:tc>
          <w:tcPr>
            <w:tcW w:w="2340" w:type="dxa"/>
            <w:vMerge w:val="restart"/>
            <w:noWrap/>
            <w:vAlign w:val="center"/>
            <w:hideMark/>
          </w:tcPr>
          <w:p w14:paraId="3FD85631" w14:textId="77777777" w:rsidR="002B3103" w:rsidRPr="000F07D6" w:rsidRDefault="002B3103" w:rsidP="004F5164">
            <w:pPr>
              <w:spacing w:after="120"/>
              <w:jc w:val="center"/>
              <w:rPr>
                <w:rFonts w:ascii="Arial" w:hAnsi="Arial" w:cs="Arial"/>
                <w:sz w:val="20"/>
                <w:szCs w:val="20"/>
              </w:rPr>
            </w:pPr>
            <w:r w:rsidRPr="000F07D6">
              <w:rPr>
                <w:rFonts w:ascii="Arial" w:hAnsi="Arial" w:cs="Arial"/>
                <w:sz w:val="20"/>
                <w:szCs w:val="20"/>
              </w:rPr>
              <w:t>Information output</w:t>
            </w:r>
          </w:p>
        </w:tc>
        <w:tc>
          <w:tcPr>
            <w:tcW w:w="9985" w:type="dxa"/>
            <w:hideMark/>
          </w:tcPr>
          <w:p w14:paraId="696F6094" w14:textId="77777777" w:rsidR="002B3103" w:rsidRPr="000F07D6" w:rsidRDefault="002B3103" w:rsidP="002B3103">
            <w:pPr>
              <w:spacing w:after="120"/>
              <w:jc w:val="both"/>
              <w:rPr>
                <w:rFonts w:ascii="Arial" w:hAnsi="Arial" w:cs="Arial"/>
                <w:sz w:val="20"/>
                <w:szCs w:val="20"/>
              </w:rPr>
            </w:pPr>
            <w:r w:rsidRPr="000F07D6">
              <w:rPr>
                <w:rFonts w:ascii="Arial" w:hAnsi="Arial" w:cs="Arial"/>
                <w:sz w:val="20"/>
                <w:szCs w:val="20"/>
              </w:rPr>
              <w:t>10.1 Data from Australian Clinical Quality Registries should be used to evaluate quality of care by identifying gaps in best practice and benchmarking performance.</w:t>
            </w:r>
          </w:p>
        </w:tc>
      </w:tr>
      <w:tr w:rsidR="002B3103" w:rsidRPr="000F07D6" w14:paraId="7CB037A3" w14:textId="77777777" w:rsidTr="004F5164">
        <w:trPr>
          <w:trHeight w:val="448"/>
        </w:trPr>
        <w:tc>
          <w:tcPr>
            <w:tcW w:w="1420" w:type="dxa"/>
            <w:vMerge/>
            <w:vAlign w:val="center"/>
            <w:hideMark/>
          </w:tcPr>
          <w:p w14:paraId="4DD2249E" w14:textId="77777777" w:rsidR="002B3103" w:rsidRPr="000F07D6" w:rsidRDefault="002B3103" w:rsidP="004F5164">
            <w:pPr>
              <w:spacing w:after="120"/>
              <w:jc w:val="center"/>
              <w:rPr>
                <w:rFonts w:ascii="Arial" w:hAnsi="Arial" w:cs="Arial"/>
                <w:sz w:val="20"/>
                <w:szCs w:val="20"/>
              </w:rPr>
            </w:pPr>
          </w:p>
        </w:tc>
        <w:tc>
          <w:tcPr>
            <w:tcW w:w="2340" w:type="dxa"/>
            <w:vMerge/>
            <w:vAlign w:val="center"/>
            <w:hideMark/>
          </w:tcPr>
          <w:p w14:paraId="11D3910D" w14:textId="77777777" w:rsidR="002B3103" w:rsidRPr="000F07D6" w:rsidRDefault="002B3103" w:rsidP="004F5164">
            <w:pPr>
              <w:spacing w:after="120"/>
              <w:jc w:val="center"/>
              <w:rPr>
                <w:rFonts w:ascii="Arial" w:hAnsi="Arial" w:cs="Arial"/>
                <w:sz w:val="20"/>
                <w:szCs w:val="20"/>
              </w:rPr>
            </w:pPr>
          </w:p>
        </w:tc>
        <w:tc>
          <w:tcPr>
            <w:tcW w:w="9985" w:type="dxa"/>
            <w:hideMark/>
          </w:tcPr>
          <w:p w14:paraId="7C70566B" w14:textId="77777777" w:rsidR="002B3103" w:rsidRPr="000F07D6" w:rsidRDefault="002B3103" w:rsidP="002B3103">
            <w:pPr>
              <w:spacing w:after="120"/>
              <w:jc w:val="both"/>
              <w:rPr>
                <w:rFonts w:ascii="Arial" w:hAnsi="Arial" w:cs="Arial"/>
                <w:sz w:val="20"/>
                <w:szCs w:val="20"/>
              </w:rPr>
            </w:pPr>
            <w:r w:rsidRPr="000F07D6">
              <w:rPr>
                <w:rFonts w:ascii="Arial" w:hAnsi="Arial" w:cs="Arial"/>
                <w:sz w:val="20"/>
                <w:szCs w:val="20"/>
              </w:rPr>
              <w:t>10.2 Australian Clinical Quality Registries must report without delay on risk-adjusted outcome analyses to institutions and clinicians.</w:t>
            </w:r>
          </w:p>
        </w:tc>
      </w:tr>
      <w:tr w:rsidR="002B3103" w:rsidRPr="000F07D6" w14:paraId="28DC664B" w14:textId="77777777" w:rsidTr="004F5164">
        <w:trPr>
          <w:trHeight w:val="286"/>
        </w:trPr>
        <w:tc>
          <w:tcPr>
            <w:tcW w:w="1420" w:type="dxa"/>
            <w:vMerge/>
            <w:vAlign w:val="center"/>
            <w:hideMark/>
          </w:tcPr>
          <w:p w14:paraId="0F53504B" w14:textId="77777777" w:rsidR="002B3103" w:rsidRPr="000F07D6" w:rsidRDefault="002B3103" w:rsidP="004F5164">
            <w:pPr>
              <w:spacing w:after="120"/>
              <w:jc w:val="center"/>
              <w:rPr>
                <w:rFonts w:ascii="Arial" w:hAnsi="Arial" w:cs="Arial"/>
                <w:sz w:val="20"/>
                <w:szCs w:val="20"/>
              </w:rPr>
            </w:pPr>
          </w:p>
        </w:tc>
        <w:tc>
          <w:tcPr>
            <w:tcW w:w="2340" w:type="dxa"/>
            <w:vMerge/>
            <w:vAlign w:val="center"/>
            <w:hideMark/>
          </w:tcPr>
          <w:p w14:paraId="0A3C0C44" w14:textId="77777777" w:rsidR="002B3103" w:rsidRPr="000F07D6" w:rsidRDefault="002B3103" w:rsidP="004F5164">
            <w:pPr>
              <w:spacing w:after="120"/>
              <w:jc w:val="center"/>
              <w:rPr>
                <w:rFonts w:ascii="Arial" w:hAnsi="Arial" w:cs="Arial"/>
                <w:sz w:val="20"/>
                <w:szCs w:val="20"/>
              </w:rPr>
            </w:pPr>
          </w:p>
        </w:tc>
        <w:tc>
          <w:tcPr>
            <w:tcW w:w="9985" w:type="dxa"/>
            <w:hideMark/>
          </w:tcPr>
          <w:p w14:paraId="3CAF36F7" w14:textId="77777777" w:rsidR="002B3103" w:rsidRPr="000F07D6" w:rsidRDefault="002B3103" w:rsidP="002B3103">
            <w:pPr>
              <w:spacing w:after="120"/>
              <w:jc w:val="both"/>
              <w:rPr>
                <w:rFonts w:ascii="Arial" w:hAnsi="Arial" w:cs="Arial"/>
                <w:sz w:val="20"/>
                <w:szCs w:val="20"/>
              </w:rPr>
            </w:pPr>
            <w:r w:rsidRPr="000F07D6">
              <w:rPr>
                <w:rFonts w:ascii="Arial" w:hAnsi="Arial" w:cs="Arial"/>
                <w:sz w:val="20"/>
                <w:szCs w:val="20"/>
              </w:rPr>
              <w:t>10.3 Local clinical register database managers should have the capacity to undertake ad hoc analyses of their data to enable monitoring of clinical care.</w:t>
            </w:r>
          </w:p>
        </w:tc>
      </w:tr>
      <w:tr w:rsidR="002B3103" w:rsidRPr="000F07D6" w14:paraId="42DE0219" w14:textId="77777777" w:rsidTr="004F5164">
        <w:trPr>
          <w:trHeight w:val="421"/>
        </w:trPr>
        <w:tc>
          <w:tcPr>
            <w:tcW w:w="1420" w:type="dxa"/>
            <w:vMerge/>
            <w:vAlign w:val="center"/>
            <w:hideMark/>
          </w:tcPr>
          <w:p w14:paraId="2A4D0671" w14:textId="77777777" w:rsidR="002B3103" w:rsidRPr="000F07D6" w:rsidRDefault="002B3103" w:rsidP="004F5164">
            <w:pPr>
              <w:spacing w:after="120"/>
              <w:jc w:val="center"/>
              <w:rPr>
                <w:rFonts w:ascii="Arial" w:hAnsi="Arial" w:cs="Arial"/>
                <w:sz w:val="20"/>
                <w:szCs w:val="20"/>
              </w:rPr>
            </w:pPr>
          </w:p>
        </w:tc>
        <w:tc>
          <w:tcPr>
            <w:tcW w:w="2340" w:type="dxa"/>
            <w:vMerge/>
            <w:vAlign w:val="center"/>
            <w:hideMark/>
          </w:tcPr>
          <w:p w14:paraId="67FCE38E" w14:textId="77777777" w:rsidR="002B3103" w:rsidRPr="000F07D6" w:rsidRDefault="002B3103" w:rsidP="004F5164">
            <w:pPr>
              <w:spacing w:after="120"/>
              <w:jc w:val="center"/>
              <w:rPr>
                <w:rFonts w:ascii="Arial" w:hAnsi="Arial" w:cs="Arial"/>
                <w:sz w:val="20"/>
                <w:szCs w:val="20"/>
              </w:rPr>
            </w:pPr>
          </w:p>
        </w:tc>
        <w:tc>
          <w:tcPr>
            <w:tcW w:w="9985" w:type="dxa"/>
            <w:hideMark/>
          </w:tcPr>
          <w:p w14:paraId="6BB2BBDD" w14:textId="77777777" w:rsidR="002B3103" w:rsidRPr="000F07D6" w:rsidRDefault="002B3103" w:rsidP="002B3103">
            <w:pPr>
              <w:spacing w:after="120"/>
              <w:jc w:val="both"/>
              <w:rPr>
                <w:rFonts w:ascii="Arial" w:hAnsi="Arial" w:cs="Arial"/>
                <w:sz w:val="20"/>
                <w:szCs w:val="20"/>
              </w:rPr>
            </w:pPr>
            <w:r w:rsidRPr="000F07D6">
              <w:rPr>
                <w:rFonts w:ascii="Arial" w:hAnsi="Arial" w:cs="Arial"/>
                <w:sz w:val="20"/>
                <w:szCs w:val="20"/>
              </w:rPr>
              <w:t>10.4 Australian Clinical Quality Registries must produce a publicly-accessible aggregated annual report detailing clinical and corporate findings.</w:t>
            </w:r>
          </w:p>
        </w:tc>
      </w:tr>
      <w:tr w:rsidR="002B3103" w:rsidRPr="000F07D6" w14:paraId="48F70CDD" w14:textId="77777777" w:rsidTr="004F5164">
        <w:trPr>
          <w:trHeight w:val="388"/>
        </w:trPr>
        <w:tc>
          <w:tcPr>
            <w:tcW w:w="1420" w:type="dxa"/>
            <w:vMerge/>
            <w:vAlign w:val="center"/>
            <w:hideMark/>
          </w:tcPr>
          <w:p w14:paraId="5A0359D0" w14:textId="77777777" w:rsidR="002B3103" w:rsidRPr="000F07D6" w:rsidRDefault="002B3103" w:rsidP="004F5164">
            <w:pPr>
              <w:spacing w:after="120"/>
              <w:jc w:val="center"/>
              <w:rPr>
                <w:rFonts w:ascii="Arial" w:hAnsi="Arial" w:cs="Arial"/>
                <w:sz w:val="20"/>
                <w:szCs w:val="20"/>
              </w:rPr>
            </w:pPr>
          </w:p>
        </w:tc>
        <w:tc>
          <w:tcPr>
            <w:tcW w:w="2340" w:type="dxa"/>
            <w:vMerge/>
            <w:vAlign w:val="center"/>
            <w:hideMark/>
          </w:tcPr>
          <w:p w14:paraId="4D996D82" w14:textId="77777777" w:rsidR="002B3103" w:rsidRPr="000F07D6" w:rsidRDefault="002B3103" w:rsidP="004F5164">
            <w:pPr>
              <w:spacing w:after="120"/>
              <w:jc w:val="center"/>
              <w:rPr>
                <w:rFonts w:ascii="Arial" w:hAnsi="Arial" w:cs="Arial"/>
                <w:sz w:val="20"/>
                <w:szCs w:val="20"/>
              </w:rPr>
            </w:pPr>
          </w:p>
        </w:tc>
        <w:tc>
          <w:tcPr>
            <w:tcW w:w="9985" w:type="dxa"/>
            <w:hideMark/>
          </w:tcPr>
          <w:p w14:paraId="120AF21D" w14:textId="77777777" w:rsidR="002B3103" w:rsidRPr="000F07D6" w:rsidRDefault="002B3103" w:rsidP="002B3103">
            <w:pPr>
              <w:spacing w:after="120"/>
              <w:jc w:val="both"/>
              <w:rPr>
                <w:rFonts w:ascii="Arial" w:hAnsi="Arial" w:cs="Arial"/>
                <w:sz w:val="20"/>
                <w:szCs w:val="20"/>
              </w:rPr>
            </w:pPr>
            <w:r w:rsidRPr="000F07D6">
              <w:rPr>
                <w:rFonts w:ascii="Arial" w:hAnsi="Arial" w:cs="Arial"/>
                <w:sz w:val="20"/>
                <w:szCs w:val="20"/>
              </w:rPr>
              <w:t>10.5 Australian Clinical Quality Registries must have documented procedures for reporting on quality of care, including addressing outliers or unexplained variance.</w:t>
            </w:r>
          </w:p>
        </w:tc>
      </w:tr>
      <w:tr w:rsidR="002B3103" w:rsidRPr="000F07D6" w14:paraId="7E6EF3C3" w14:textId="77777777" w:rsidTr="004F5164">
        <w:trPr>
          <w:trHeight w:val="369"/>
        </w:trPr>
        <w:tc>
          <w:tcPr>
            <w:tcW w:w="1420" w:type="dxa"/>
            <w:noWrap/>
            <w:vAlign w:val="center"/>
            <w:hideMark/>
          </w:tcPr>
          <w:p w14:paraId="48B55B51" w14:textId="77777777" w:rsidR="002B3103" w:rsidRPr="000F07D6" w:rsidRDefault="002B3103" w:rsidP="004F5164">
            <w:pPr>
              <w:spacing w:after="120"/>
              <w:jc w:val="center"/>
              <w:rPr>
                <w:rFonts w:ascii="Arial" w:hAnsi="Arial" w:cs="Arial"/>
                <w:sz w:val="20"/>
                <w:szCs w:val="20"/>
              </w:rPr>
            </w:pPr>
            <w:r w:rsidRPr="000F07D6">
              <w:rPr>
                <w:rFonts w:ascii="Arial" w:hAnsi="Arial" w:cs="Arial"/>
                <w:sz w:val="20"/>
                <w:szCs w:val="20"/>
              </w:rPr>
              <w:t>11</w:t>
            </w:r>
          </w:p>
        </w:tc>
        <w:tc>
          <w:tcPr>
            <w:tcW w:w="2340" w:type="dxa"/>
            <w:noWrap/>
            <w:vAlign w:val="center"/>
            <w:hideMark/>
          </w:tcPr>
          <w:p w14:paraId="707D14E1" w14:textId="77777777" w:rsidR="002B3103" w:rsidRPr="000F07D6" w:rsidRDefault="002B3103" w:rsidP="004F5164">
            <w:pPr>
              <w:spacing w:after="120"/>
              <w:jc w:val="center"/>
              <w:rPr>
                <w:rFonts w:ascii="Arial" w:hAnsi="Arial" w:cs="Arial"/>
                <w:sz w:val="20"/>
                <w:szCs w:val="20"/>
              </w:rPr>
            </w:pPr>
            <w:r w:rsidRPr="000F07D6">
              <w:rPr>
                <w:rFonts w:ascii="Arial" w:hAnsi="Arial" w:cs="Arial"/>
                <w:sz w:val="20"/>
                <w:szCs w:val="20"/>
              </w:rPr>
              <w:t>Resources and funds</w:t>
            </w:r>
          </w:p>
        </w:tc>
        <w:tc>
          <w:tcPr>
            <w:tcW w:w="9985" w:type="dxa"/>
            <w:hideMark/>
          </w:tcPr>
          <w:p w14:paraId="0996EF82" w14:textId="2EB180A1" w:rsidR="002B3103" w:rsidRPr="000F07D6" w:rsidRDefault="002B3103" w:rsidP="002B3103">
            <w:pPr>
              <w:spacing w:after="120"/>
              <w:jc w:val="both"/>
              <w:rPr>
                <w:rFonts w:ascii="Arial" w:hAnsi="Arial" w:cs="Arial"/>
                <w:sz w:val="20"/>
                <w:szCs w:val="20"/>
              </w:rPr>
            </w:pPr>
            <w:r w:rsidRPr="000F07D6">
              <w:rPr>
                <w:rFonts w:ascii="Arial" w:hAnsi="Arial" w:cs="Arial"/>
                <w:sz w:val="20"/>
                <w:szCs w:val="20"/>
              </w:rPr>
              <w:t>Australian Clinical Quality Registries should be appropriately funded to allow data collection, reporting and the institution of strong quality control procedures.</w:t>
            </w:r>
          </w:p>
        </w:tc>
      </w:tr>
    </w:tbl>
    <w:p w14:paraId="2AF85262" w14:textId="77777777" w:rsidR="00C82FD6" w:rsidRPr="000F07D6" w:rsidRDefault="00C82FD6" w:rsidP="005D54C0">
      <w:pPr>
        <w:spacing w:after="120" w:line="240" w:lineRule="auto"/>
        <w:rPr>
          <w:rFonts w:ascii="Arial" w:hAnsi="Arial" w:cs="Arial"/>
          <w:b/>
        </w:rPr>
      </w:pPr>
    </w:p>
    <w:p w14:paraId="46FD29FE" w14:textId="77777777" w:rsidR="00C82FD6" w:rsidRPr="000F07D6" w:rsidRDefault="00C82FD6" w:rsidP="005D54C0">
      <w:pPr>
        <w:spacing w:after="120" w:line="240" w:lineRule="auto"/>
        <w:rPr>
          <w:rFonts w:ascii="Arial" w:hAnsi="Arial" w:cs="Arial"/>
          <w:b/>
        </w:rPr>
      </w:pPr>
    </w:p>
    <w:p w14:paraId="48F41F13" w14:textId="77777777" w:rsidR="00C82FD6" w:rsidRPr="000F07D6" w:rsidRDefault="00C82FD6" w:rsidP="005D54C0">
      <w:pPr>
        <w:spacing w:after="120" w:line="240" w:lineRule="auto"/>
        <w:rPr>
          <w:rFonts w:ascii="Arial" w:hAnsi="Arial" w:cs="Arial"/>
          <w:b/>
        </w:rPr>
      </w:pPr>
    </w:p>
    <w:p w14:paraId="16A582DC" w14:textId="7C1E6054" w:rsidR="00691585" w:rsidRPr="000F07D6" w:rsidRDefault="00267648" w:rsidP="005D54C0">
      <w:pPr>
        <w:spacing w:after="120" w:line="240" w:lineRule="auto"/>
        <w:rPr>
          <w:rFonts w:ascii="Arial" w:hAnsi="Arial" w:cs="Arial"/>
          <w:b/>
        </w:rPr>
      </w:pPr>
      <w:r>
        <w:rPr>
          <w:rFonts w:ascii="Arial" w:hAnsi="Arial" w:cs="Arial"/>
          <w:b/>
        </w:rPr>
        <w:t xml:space="preserve">Supplementary </w:t>
      </w:r>
      <w:r w:rsidR="00C16F56">
        <w:rPr>
          <w:rFonts w:ascii="Arial" w:hAnsi="Arial" w:cs="Arial"/>
          <w:b/>
        </w:rPr>
        <w:t>Table 1</w:t>
      </w:r>
      <w:r>
        <w:rPr>
          <w:rFonts w:ascii="Arial" w:hAnsi="Arial" w:cs="Arial"/>
          <w:b/>
        </w:rPr>
        <w:t>2</w:t>
      </w:r>
      <w:r w:rsidR="00691585" w:rsidRPr="000F07D6">
        <w:rPr>
          <w:rFonts w:ascii="Arial" w:hAnsi="Arial" w:cs="Arial"/>
          <w:b/>
        </w:rPr>
        <w:t xml:space="preserve">: </w:t>
      </w:r>
      <w:r w:rsidR="006D77CC" w:rsidRPr="000F07D6">
        <w:rPr>
          <w:rFonts w:ascii="Arial" w:hAnsi="Arial" w:cs="Arial"/>
          <w:b/>
        </w:rPr>
        <w:t>List of chapters</w:t>
      </w:r>
      <w:r w:rsidR="00691585" w:rsidRPr="000F07D6">
        <w:rPr>
          <w:rFonts w:ascii="Arial" w:hAnsi="Arial" w:cs="Arial"/>
          <w:b/>
        </w:rPr>
        <w:t xml:space="preserve"> from Registries for Evaluating Patient Outcomes: A User’s Guide (3rd Edition, Volume 1 &amp; 2) (AHRQ)</w:t>
      </w:r>
    </w:p>
    <w:p w14:paraId="382D954C" w14:textId="47C55C0D" w:rsidR="00691585" w:rsidRPr="000F07D6" w:rsidRDefault="00691585" w:rsidP="005D54C0">
      <w:pPr>
        <w:spacing w:after="120" w:line="240" w:lineRule="auto"/>
        <w:rPr>
          <w:rFonts w:ascii="Arial" w:hAnsi="Arial" w:cs="Arial"/>
          <w:sz w:val="20"/>
          <w:szCs w:val="20"/>
        </w:rPr>
      </w:pPr>
    </w:p>
    <w:tbl>
      <w:tblPr>
        <w:tblStyle w:val="TableGrid"/>
        <w:tblW w:w="0" w:type="auto"/>
        <w:tblLook w:val="04A0" w:firstRow="1" w:lastRow="0" w:firstColumn="1" w:lastColumn="0" w:noHBand="0" w:noVBand="1"/>
      </w:tblPr>
      <w:tblGrid>
        <w:gridCol w:w="1080"/>
        <w:gridCol w:w="2900"/>
        <w:gridCol w:w="7300"/>
      </w:tblGrid>
      <w:tr w:rsidR="00691585" w:rsidRPr="000F07D6" w14:paraId="43AE9C27" w14:textId="77777777" w:rsidTr="00691585">
        <w:trPr>
          <w:trHeight w:val="405"/>
        </w:trPr>
        <w:tc>
          <w:tcPr>
            <w:tcW w:w="1080" w:type="dxa"/>
            <w:noWrap/>
            <w:hideMark/>
          </w:tcPr>
          <w:p w14:paraId="78D73F4E" w14:textId="77777777" w:rsidR="00691585" w:rsidRPr="000F07D6" w:rsidRDefault="00691585" w:rsidP="00691585">
            <w:pPr>
              <w:spacing w:after="120"/>
              <w:jc w:val="center"/>
              <w:rPr>
                <w:rFonts w:ascii="Arial" w:hAnsi="Arial" w:cs="Arial"/>
                <w:b/>
                <w:bCs/>
                <w:sz w:val="20"/>
                <w:szCs w:val="20"/>
              </w:rPr>
            </w:pPr>
            <w:r w:rsidRPr="000F07D6">
              <w:rPr>
                <w:rFonts w:ascii="Arial" w:hAnsi="Arial" w:cs="Arial"/>
                <w:b/>
                <w:bCs/>
                <w:sz w:val="20"/>
                <w:szCs w:val="20"/>
              </w:rPr>
              <w:t>Number</w:t>
            </w:r>
          </w:p>
        </w:tc>
        <w:tc>
          <w:tcPr>
            <w:tcW w:w="2900" w:type="dxa"/>
            <w:noWrap/>
            <w:hideMark/>
          </w:tcPr>
          <w:p w14:paraId="74A49376" w14:textId="77777777" w:rsidR="00691585" w:rsidRPr="000F07D6" w:rsidRDefault="00691585" w:rsidP="00691585">
            <w:pPr>
              <w:spacing w:after="120"/>
              <w:jc w:val="center"/>
              <w:rPr>
                <w:rFonts w:ascii="Arial" w:hAnsi="Arial" w:cs="Arial"/>
                <w:b/>
                <w:bCs/>
                <w:sz w:val="20"/>
                <w:szCs w:val="20"/>
              </w:rPr>
            </w:pPr>
            <w:r w:rsidRPr="000F07D6">
              <w:rPr>
                <w:rFonts w:ascii="Arial" w:hAnsi="Arial" w:cs="Arial"/>
                <w:b/>
                <w:bCs/>
                <w:sz w:val="20"/>
                <w:szCs w:val="20"/>
              </w:rPr>
              <w:t>Dimension</w:t>
            </w:r>
          </w:p>
        </w:tc>
        <w:tc>
          <w:tcPr>
            <w:tcW w:w="7300" w:type="dxa"/>
            <w:noWrap/>
            <w:hideMark/>
          </w:tcPr>
          <w:p w14:paraId="68BA0715" w14:textId="77777777" w:rsidR="00691585" w:rsidRPr="000F07D6" w:rsidRDefault="00691585" w:rsidP="00691585">
            <w:pPr>
              <w:spacing w:after="120"/>
              <w:jc w:val="center"/>
              <w:rPr>
                <w:rFonts w:ascii="Arial" w:hAnsi="Arial" w:cs="Arial"/>
                <w:b/>
                <w:bCs/>
                <w:sz w:val="20"/>
                <w:szCs w:val="20"/>
              </w:rPr>
            </w:pPr>
            <w:r w:rsidRPr="000F07D6">
              <w:rPr>
                <w:rFonts w:ascii="Arial" w:hAnsi="Arial" w:cs="Arial"/>
                <w:b/>
                <w:bCs/>
                <w:sz w:val="20"/>
                <w:szCs w:val="20"/>
              </w:rPr>
              <w:t>Chapter</w:t>
            </w:r>
          </w:p>
        </w:tc>
      </w:tr>
      <w:tr w:rsidR="00691585" w:rsidRPr="000F07D6" w14:paraId="02D02DC1" w14:textId="77777777" w:rsidTr="00691585">
        <w:trPr>
          <w:trHeight w:val="315"/>
        </w:trPr>
        <w:tc>
          <w:tcPr>
            <w:tcW w:w="1080" w:type="dxa"/>
            <w:vMerge w:val="restart"/>
            <w:noWrap/>
            <w:vAlign w:val="center"/>
            <w:hideMark/>
          </w:tcPr>
          <w:p w14:paraId="1CA950BF" w14:textId="77777777" w:rsidR="00691585" w:rsidRPr="000F07D6" w:rsidRDefault="00691585" w:rsidP="00691585">
            <w:pPr>
              <w:spacing w:after="120"/>
              <w:jc w:val="center"/>
              <w:rPr>
                <w:rFonts w:ascii="Arial" w:hAnsi="Arial" w:cs="Arial"/>
                <w:sz w:val="20"/>
                <w:szCs w:val="20"/>
              </w:rPr>
            </w:pPr>
            <w:r w:rsidRPr="000F07D6">
              <w:rPr>
                <w:rFonts w:ascii="Arial" w:hAnsi="Arial" w:cs="Arial"/>
                <w:sz w:val="20"/>
                <w:szCs w:val="20"/>
              </w:rPr>
              <w:t>1</w:t>
            </w:r>
          </w:p>
        </w:tc>
        <w:tc>
          <w:tcPr>
            <w:tcW w:w="2900" w:type="dxa"/>
            <w:vMerge w:val="restart"/>
            <w:noWrap/>
            <w:vAlign w:val="center"/>
            <w:hideMark/>
          </w:tcPr>
          <w:p w14:paraId="268B7B4A" w14:textId="77777777" w:rsidR="00691585" w:rsidRPr="000F07D6" w:rsidRDefault="00691585" w:rsidP="00691585">
            <w:pPr>
              <w:spacing w:after="120"/>
              <w:jc w:val="center"/>
              <w:rPr>
                <w:rFonts w:ascii="Arial" w:hAnsi="Arial" w:cs="Arial"/>
                <w:sz w:val="20"/>
                <w:szCs w:val="20"/>
              </w:rPr>
            </w:pPr>
            <w:r w:rsidRPr="000F07D6">
              <w:rPr>
                <w:rFonts w:ascii="Arial" w:hAnsi="Arial" w:cs="Arial"/>
                <w:sz w:val="20"/>
                <w:szCs w:val="20"/>
              </w:rPr>
              <w:t>Creating Registries</w:t>
            </w:r>
          </w:p>
        </w:tc>
        <w:tc>
          <w:tcPr>
            <w:tcW w:w="7300" w:type="dxa"/>
            <w:noWrap/>
            <w:hideMark/>
          </w:tcPr>
          <w:p w14:paraId="50059FCC" w14:textId="77777777" w:rsidR="00691585" w:rsidRPr="000F07D6" w:rsidRDefault="00691585" w:rsidP="00691585">
            <w:pPr>
              <w:spacing w:after="120"/>
              <w:jc w:val="both"/>
              <w:rPr>
                <w:rFonts w:ascii="Arial" w:hAnsi="Arial" w:cs="Arial"/>
                <w:sz w:val="20"/>
                <w:szCs w:val="20"/>
              </w:rPr>
            </w:pPr>
            <w:r w:rsidRPr="000F07D6">
              <w:rPr>
                <w:rFonts w:ascii="Arial" w:hAnsi="Arial" w:cs="Arial"/>
                <w:sz w:val="20"/>
                <w:szCs w:val="20"/>
              </w:rPr>
              <w:t>1.1 Patient Registries</w:t>
            </w:r>
          </w:p>
        </w:tc>
      </w:tr>
      <w:tr w:rsidR="00691585" w:rsidRPr="000F07D6" w14:paraId="68730E80" w14:textId="77777777" w:rsidTr="00691585">
        <w:trPr>
          <w:trHeight w:val="315"/>
        </w:trPr>
        <w:tc>
          <w:tcPr>
            <w:tcW w:w="1080" w:type="dxa"/>
            <w:vMerge/>
            <w:vAlign w:val="center"/>
            <w:hideMark/>
          </w:tcPr>
          <w:p w14:paraId="0777F406" w14:textId="77777777" w:rsidR="00691585" w:rsidRPr="000F07D6" w:rsidRDefault="00691585" w:rsidP="00691585">
            <w:pPr>
              <w:spacing w:after="120"/>
              <w:jc w:val="center"/>
              <w:rPr>
                <w:rFonts w:ascii="Arial" w:hAnsi="Arial" w:cs="Arial"/>
                <w:sz w:val="20"/>
                <w:szCs w:val="20"/>
              </w:rPr>
            </w:pPr>
          </w:p>
        </w:tc>
        <w:tc>
          <w:tcPr>
            <w:tcW w:w="2900" w:type="dxa"/>
            <w:vMerge/>
            <w:vAlign w:val="center"/>
            <w:hideMark/>
          </w:tcPr>
          <w:p w14:paraId="1FD9326C" w14:textId="77777777" w:rsidR="00691585" w:rsidRPr="000F07D6" w:rsidRDefault="00691585" w:rsidP="00691585">
            <w:pPr>
              <w:spacing w:after="120"/>
              <w:jc w:val="center"/>
              <w:rPr>
                <w:rFonts w:ascii="Arial" w:hAnsi="Arial" w:cs="Arial"/>
                <w:sz w:val="20"/>
                <w:szCs w:val="20"/>
              </w:rPr>
            </w:pPr>
          </w:p>
        </w:tc>
        <w:tc>
          <w:tcPr>
            <w:tcW w:w="7300" w:type="dxa"/>
            <w:noWrap/>
            <w:hideMark/>
          </w:tcPr>
          <w:p w14:paraId="6A701218" w14:textId="77777777" w:rsidR="00691585" w:rsidRPr="000F07D6" w:rsidRDefault="00691585" w:rsidP="00691585">
            <w:pPr>
              <w:spacing w:after="120"/>
              <w:jc w:val="both"/>
              <w:rPr>
                <w:rFonts w:ascii="Arial" w:hAnsi="Arial" w:cs="Arial"/>
                <w:sz w:val="20"/>
                <w:szCs w:val="20"/>
              </w:rPr>
            </w:pPr>
            <w:r w:rsidRPr="000F07D6">
              <w:rPr>
                <w:rFonts w:ascii="Arial" w:hAnsi="Arial" w:cs="Arial"/>
                <w:sz w:val="20"/>
                <w:szCs w:val="20"/>
              </w:rPr>
              <w:t>1.2 Planning a Registry</w:t>
            </w:r>
          </w:p>
        </w:tc>
      </w:tr>
      <w:tr w:rsidR="00691585" w:rsidRPr="000F07D6" w14:paraId="6051AD6B" w14:textId="77777777" w:rsidTr="00691585">
        <w:trPr>
          <w:trHeight w:val="315"/>
        </w:trPr>
        <w:tc>
          <w:tcPr>
            <w:tcW w:w="1080" w:type="dxa"/>
            <w:vMerge/>
            <w:vAlign w:val="center"/>
            <w:hideMark/>
          </w:tcPr>
          <w:p w14:paraId="21003CB0" w14:textId="77777777" w:rsidR="00691585" w:rsidRPr="000F07D6" w:rsidRDefault="00691585" w:rsidP="00691585">
            <w:pPr>
              <w:spacing w:after="120"/>
              <w:jc w:val="center"/>
              <w:rPr>
                <w:rFonts w:ascii="Arial" w:hAnsi="Arial" w:cs="Arial"/>
                <w:sz w:val="20"/>
                <w:szCs w:val="20"/>
              </w:rPr>
            </w:pPr>
          </w:p>
        </w:tc>
        <w:tc>
          <w:tcPr>
            <w:tcW w:w="2900" w:type="dxa"/>
            <w:vMerge/>
            <w:vAlign w:val="center"/>
            <w:hideMark/>
          </w:tcPr>
          <w:p w14:paraId="2124ECE7" w14:textId="77777777" w:rsidR="00691585" w:rsidRPr="000F07D6" w:rsidRDefault="00691585" w:rsidP="00691585">
            <w:pPr>
              <w:spacing w:after="120"/>
              <w:jc w:val="center"/>
              <w:rPr>
                <w:rFonts w:ascii="Arial" w:hAnsi="Arial" w:cs="Arial"/>
                <w:sz w:val="20"/>
                <w:szCs w:val="20"/>
              </w:rPr>
            </w:pPr>
          </w:p>
        </w:tc>
        <w:tc>
          <w:tcPr>
            <w:tcW w:w="7300" w:type="dxa"/>
            <w:noWrap/>
            <w:hideMark/>
          </w:tcPr>
          <w:p w14:paraId="20A11FE7" w14:textId="77777777" w:rsidR="00691585" w:rsidRPr="000F07D6" w:rsidRDefault="00691585" w:rsidP="00691585">
            <w:pPr>
              <w:spacing w:after="120"/>
              <w:jc w:val="both"/>
              <w:rPr>
                <w:rFonts w:ascii="Arial" w:hAnsi="Arial" w:cs="Arial"/>
                <w:sz w:val="20"/>
                <w:szCs w:val="20"/>
              </w:rPr>
            </w:pPr>
            <w:r w:rsidRPr="000F07D6">
              <w:rPr>
                <w:rFonts w:ascii="Arial" w:hAnsi="Arial" w:cs="Arial"/>
                <w:sz w:val="20"/>
                <w:szCs w:val="20"/>
              </w:rPr>
              <w:t>1.3 Registry Design</w:t>
            </w:r>
          </w:p>
        </w:tc>
      </w:tr>
      <w:tr w:rsidR="00691585" w:rsidRPr="000F07D6" w14:paraId="729C1566" w14:textId="77777777" w:rsidTr="00691585">
        <w:trPr>
          <w:trHeight w:val="315"/>
        </w:trPr>
        <w:tc>
          <w:tcPr>
            <w:tcW w:w="1080" w:type="dxa"/>
            <w:vMerge/>
            <w:vAlign w:val="center"/>
            <w:hideMark/>
          </w:tcPr>
          <w:p w14:paraId="3876CD2B" w14:textId="77777777" w:rsidR="00691585" w:rsidRPr="000F07D6" w:rsidRDefault="00691585" w:rsidP="00691585">
            <w:pPr>
              <w:spacing w:after="120"/>
              <w:jc w:val="center"/>
              <w:rPr>
                <w:rFonts w:ascii="Arial" w:hAnsi="Arial" w:cs="Arial"/>
                <w:sz w:val="20"/>
                <w:szCs w:val="20"/>
              </w:rPr>
            </w:pPr>
          </w:p>
        </w:tc>
        <w:tc>
          <w:tcPr>
            <w:tcW w:w="2900" w:type="dxa"/>
            <w:vMerge/>
            <w:vAlign w:val="center"/>
            <w:hideMark/>
          </w:tcPr>
          <w:p w14:paraId="40A9C8A8" w14:textId="77777777" w:rsidR="00691585" w:rsidRPr="000F07D6" w:rsidRDefault="00691585" w:rsidP="00691585">
            <w:pPr>
              <w:spacing w:after="120"/>
              <w:jc w:val="center"/>
              <w:rPr>
                <w:rFonts w:ascii="Arial" w:hAnsi="Arial" w:cs="Arial"/>
                <w:sz w:val="20"/>
                <w:szCs w:val="20"/>
              </w:rPr>
            </w:pPr>
          </w:p>
        </w:tc>
        <w:tc>
          <w:tcPr>
            <w:tcW w:w="7300" w:type="dxa"/>
            <w:noWrap/>
            <w:hideMark/>
          </w:tcPr>
          <w:p w14:paraId="4C83AD4C" w14:textId="77777777" w:rsidR="00691585" w:rsidRPr="000F07D6" w:rsidRDefault="00691585" w:rsidP="00691585">
            <w:pPr>
              <w:spacing w:after="120"/>
              <w:jc w:val="both"/>
              <w:rPr>
                <w:rFonts w:ascii="Arial" w:hAnsi="Arial" w:cs="Arial"/>
                <w:sz w:val="20"/>
                <w:szCs w:val="20"/>
              </w:rPr>
            </w:pPr>
            <w:r w:rsidRPr="000F07D6">
              <w:rPr>
                <w:rFonts w:ascii="Arial" w:hAnsi="Arial" w:cs="Arial"/>
                <w:sz w:val="20"/>
                <w:szCs w:val="20"/>
              </w:rPr>
              <w:t>1.4 Data Elements for Registries</w:t>
            </w:r>
          </w:p>
        </w:tc>
      </w:tr>
      <w:tr w:rsidR="00691585" w:rsidRPr="000F07D6" w14:paraId="71DF206A" w14:textId="77777777" w:rsidTr="00691585">
        <w:trPr>
          <w:trHeight w:val="315"/>
        </w:trPr>
        <w:tc>
          <w:tcPr>
            <w:tcW w:w="1080" w:type="dxa"/>
            <w:vMerge/>
            <w:vAlign w:val="center"/>
            <w:hideMark/>
          </w:tcPr>
          <w:p w14:paraId="68EDCD42" w14:textId="77777777" w:rsidR="00691585" w:rsidRPr="000F07D6" w:rsidRDefault="00691585" w:rsidP="00691585">
            <w:pPr>
              <w:spacing w:after="120"/>
              <w:jc w:val="center"/>
              <w:rPr>
                <w:rFonts w:ascii="Arial" w:hAnsi="Arial" w:cs="Arial"/>
                <w:sz w:val="20"/>
                <w:szCs w:val="20"/>
              </w:rPr>
            </w:pPr>
          </w:p>
        </w:tc>
        <w:tc>
          <w:tcPr>
            <w:tcW w:w="2900" w:type="dxa"/>
            <w:vMerge/>
            <w:vAlign w:val="center"/>
            <w:hideMark/>
          </w:tcPr>
          <w:p w14:paraId="05E849B4" w14:textId="77777777" w:rsidR="00691585" w:rsidRPr="000F07D6" w:rsidRDefault="00691585" w:rsidP="00691585">
            <w:pPr>
              <w:spacing w:after="120"/>
              <w:jc w:val="center"/>
              <w:rPr>
                <w:rFonts w:ascii="Arial" w:hAnsi="Arial" w:cs="Arial"/>
                <w:sz w:val="20"/>
                <w:szCs w:val="20"/>
              </w:rPr>
            </w:pPr>
          </w:p>
        </w:tc>
        <w:tc>
          <w:tcPr>
            <w:tcW w:w="7300" w:type="dxa"/>
            <w:hideMark/>
          </w:tcPr>
          <w:p w14:paraId="3B602102" w14:textId="77777777" w:rsidR="00691585" w:rsidRPr="000F07D6" w:rsidRDefault="00691585" w:rsidP="00691585">
            <w:pPr>
              <w:spacing w:after="120"/>
              <w:jc w:val="both"/>
              <w:rPr>
                <w:rFonts w:ascii="Arial" w:hAnsi="Arial" w:cs="Arial"/>
                <w:sz w:val="20"/>
                <w:szCs w:val="20"/>
              </w:rPr>
            </w:pPr>
            <w:r w:rsidRPr="000F07D6">
              <w:rPr>
                <w:rFonts w:ascii="Arial" w:hAnsi="Arial" w:cs="Arial"/>
                <w:sz w:val="20"/>
                <w:szCs w:val="20"/>
              </w:rPr>
              <w:t>1.5 Use of Patient-Reported Outcomes in Registries</w:t>
            </w:r>
          </w:p>
        </w:tc>
      </w:tr>
      <w:tr w:rsidR="00691585" w:rsidRPr="000F07D6" w14:paraId="1B0C5995" w14:textId="77777777" w:rsidTr="00691585">
        <w:trPr>
          <w:trHeight w:val="315"/>
        </w:trPr>
        <w:tc>
          <w:tcPr>
            <w:tcW w:w="1080" w:type="dxa"/>
            <w:vMerge/>
            <w:vAlign w:val="center"/>
            <w:hideMark/>
          </w:tcPr>
          <w:p w14:paraId="17EB88C8" w14:textId="77777777" w:rsidR="00691585" w:rsidRPr="000F07D6" w:rsidRDefault="00691585" w:rsidP="00691585">
            <w:pPr>
              <w:spacing w:after="120"/>
              <w:jc w:val="center"/>
              <w:rPr>
                <w:rFonts w:ascii="Arial" w:hAnsi="Arial" w:cs="Arial"/>
                <w:sz w:val="20"/>
                <w:szCs w:val="20"/>
              </w:rPr>
            </w:pPr>
          </w:p>
        </w:tc>
        <w:tc>
          <w:tcPr>
            <w:tcW w:w="2900" w:type="dxa"/>
            <w:vMerge/>
            <w:vAlign w:val="center"/>
            <w:hideMark/>
          </w:tcPr>
          <w:p w14:paraId="41EB2750" w14:textId="77777777" w:rsidR="00691585" w:rsidRPr="000F07D6" w:rsidRDefault="00691585" w:rsidP="00691585">
            <w:pPr>
              <w:spacing w:after="120"/>
              <w:jc w:val="center"/>
              <w:rPr>
                <w:rFonts w:ascii="Arial" w:hAnsi="Arial" w:cs="Arial"/>
                <w:sz w:val="20"/>
                <w:szCs w:val="20"/>
              </w:rPr>
            </w:pPr>
          </w:p>
        </w:tc>
        <w:tc>
          <w:tcPr>
            <w:tcW w:w="7300" w:type="dxa"/>
            <w:noWrap/>
            <w:hideMark/>
          </w:tcPr>
          <w:p w14:paraId="75500CEA" w14:textId="77777777" w:rsidR="00691585" w:rsidRPr="000F07D6" w:rsidRDefault="00691585" w:rsidP="00691585">
            <w:pPr>
              <w:spacing w:after="120"/>
              <w:jc w:val="both"/>
              <w:rPr>
                <w:rFonts w:ascii="Arial" w:hAnsi="Arial" w:cs="Arial"/>
                <w:sz w:val="20"/>
                <w:szCs w:val="20"/>
              </w:rPr>
            </w:pPr>
            <w:r w:rsidRPr="000F07D6">
              <w:rPr>
                <w:rFonts w:ascii="Arial" w:hAnsi="Arial" w:cs="Arial"/>
                <w:sz w:val="20"/>
                <w:szCs w:val="20"/>
              </w:rPr>
              <w:t>1.6 Data Sources for Registries</w:t>
            </w:r>
          </w:p>
        </w:tc>
      </w:tr>
      <w:tr w:rsidR="00691585" w:rsidRPr="000F07D6" w14:paraId="41DA1763" w14:textId="77777777" w:rsidTr="00691585">
        <w:trPr>
          <w:trHeight w:val="315"/>
        </w:trPr>
        <w:tc>
          <w:tcPr>
            <w:tcW w:w="1080" w:type="dxa"/>
            <w:vMerge w:val="restart"/>
            <w:noWrap/>
            <w:vAlign w:val="center"/>
            <w:hideMark/>
          </w:tcPr>
          <w:p w14:paraId="43D5643F" w14:textId="77777777" w:rsidR="00691585" w:rsidRPr="000F07D6" w:rsidRDefault="00691585" w:rsidP="00691585">
            <w:pPr>
              <w:spacing w:after="120"/>
              <w:jc w:val="center"/>
              <w:rPr>
                <w:rFonts w:ascii="Arial" w:hAnsi="Arial" w:cs="Arial"/>
                <w:sz w:val="20"/>
                <w:szCs w:val="20"/>
              </w:rPr>
            </w:pPr>
            <w:r w:rsidRPr="000F07D6">
              <w:rPr>
                <w:rFonts w:ascii="Arial" w:hAnsi="Arial" w:cs="Arial"/>
                <w:sz w:val="20"/>
                <w:szCs w:val="20"/>
              </w:rPr>
              <w:t>2</w:t>
            </w:r>
          </w:p>
        </w:tc>
        <w:tc>
          <w:tcPr>
            <w:tcW w:w="2900" w:type="dxa"/>
            <w:vMerge w:val="restart"/>
            <w:vAlign w:val="center"/>
            <w:hideMark/>
          </w:tcPr>
          <w:p w14:paraId="6C73AAC9" w14:textId="77777777" w:rsidR="00691585" w:rsidRPr="000F07D6" w:rsidRDefault="00691585" w:rsidP="00691585">
            <w:pPr>
              <w:spacing w:after="120"/>
              <w:jc w:val="center"/>
              <w:rPr>
                <w:rFonts w:ascii="Arial" w:hAnsi="Arial" w:cs="Arial"/>
                <w:sz w:val="20"/>
                <w:szCs w:val="20"/>
              </w:rPr>
            </w:pPr>
            <w:r w:rsidRPr="000F07D6">
              <w:rPr>
                <w:rFonts w:ascii="Arial" w:hAnsi="Arial" w:cs="Arial"/>
                <w:sz w:val="20"/>
                <w:szCs w:val="20"/>
              </w:rPr>
              <w:t>Legal and Ethical Considerations for Registries</w:t>
            </w:r>
          </w:p>
        </w:tc>
        <w:tc>
          <w:tcPr>
            <w:tcW w:w="7300" w:type="dxa"/>
            <w:hideMark/>
          </w:tcPr>
          <w:p w14:paraId="2C6BE26C" w14:textId="77777777" w:rsidR="00691585" w:rsidRPr="000F07D6" w:rsidRDefault="00691585" w:rsidP="00691585">
            <w:pPr>
              <w:spacing w:after="120"/>
              <w:jc w:val="both"/>
              <w:rPr>
                <w:rFonts w:ascii="Arial" w:hAnsi="Arial" w:cs="Arial"/>
                <w:sz w:val="20"/>
                <w:szCs w:val="20"/>
              </w:rPr>
            </w:pPr>
            <w:r w:rsidRPr="000F07D6">
              <w:rPr>
                <w:rFonts w:ascii="Arial" w:hAnsi="Arial" w:cs="Arial"/>
                <w:sz w:val="20"/>
                <w:szCs w:val="20"/>
              </w:rPr>
              <w:t>2.1 Principles of Registry Ethics, Data Ownership, and Privacy</w:t>
            </w:r>
          </w:p>
        </w:tc>
      </w:tr>
      <w:tr w:rsidR="00691585" w:rsidRPr="000F07D6" w14:paraId="516458A5" w14:textId="77777777" w:rsidTr="00691585">
        <w:trPr>
          <w:trHeight w:val="315"/>
        </w:trPr>
        <w:tc>
          <w:tcPr>
            <w:tcW w:w="1080" w:type="dxa"/>
            <w:vMerge/>
            <w:vAlign w:val="center"/>
            <w:hideMark/>
          </w:tcPr>
          <w:p w14:paraId="66BFF5BF" w14:textId="77777777" w:rsidR="00691585" w:rsidRPr="000F07D6" w:rsidRDefault="00691585" w:rsidP="00691585">
            <w:pPr>
              <w:spacing w:after="120"/>
              <w:jc w:val="center"/>
              <w:rPr>
                <w:rFonts w:ascii="Arial" w:hAnsi="Arial" w:cs="Arial"/>
                <w:sz w:val="20"/>
                <w:szCs w:val="20"/>
              </w:rPr>
            </w:pPr>
          </w:p>
        </w:tc>
        <w:tc>
          <w:tcPr>
            <w:tcW w:w="2900" w:type="dxa"/>
            <w:vMerge/>
            <w:vAlign w:val="center"/>
            <w:hideMark/>
          </w:tcPr>
          <w:p w14:paraId="6D4396D9" w14:textId="77777777" w:rsidR="00691585" w:rsidRPr="000F07D6" w:rsidRDefault="00691585" w:rsidP="00691585">
            <w:pPr>
              <w:spacing w:after="120"/>
              <w:jc w:val="center"/>
              <w:rPr>
                <w:rFonts w:ascii="Arial" w:hAnsi="Arial" w:cs="Arial"/>
                <w:sz w:val="20"/>
                <w:szCs w:val="20"/>
              </w:rPr>
            </w:pPr>
          </w:p>
        </w:tc>
        <w:tc>
          <w:tcPr>
            <w:tcW w:w="7300" w:type="dxa"/>
            <w:hideMark/>
          </w:tcPr>
          <w:p w14:paraId="54FEE357" w14:textId="77777777" w:rsidR="00691585" w:rsidRPr="000F07D6" w:rsidRDefault="00691585" w:rsidP="00691585">
            <w:pPr>
              <w:spacing w:after="120"/>
              <w:jc w:val="both"/>
              <w:rPr>
                <w:rFonts w:ascii="Arial" w:hAnsi="Arial" w:cs="Arial"/>
                <w:sz w:val="20"/>
                <w:szCs w:val="20"/>
              </w:rPr>
            </w:pPr>
            <w:r w:rsidRPr="000F07D6">
              <w:rPr>
                <w:rFonts w:ascii="Arial" w:hAnsi="Arial" w:cs="Arial"/>
                <w:sz w:val="20"/>
                <w:szCs w:val="20"/>
              </w:rPr>
              <w:t>2.2 Informed Consent for Registries</w:t>
            </w:r>
          </w:p>
        </w:tc>
      </w:tr>
      <w:tr w:rsidR="00691585" w:rsidRPr="000F07D6" w14:paraId="0BD1D2EA" w14:textId="77777777" w:rsidTr="00691585">
        <w:trPr>
          <w:trHeight w:val="615"/>
        </w:trPr>
        <w:tc>
          <w:tcPr>
            <w:tcW w:w="1080" w:type="dxa"/>
            <w:vMerge/>
            <w:vAlign w:val="center"/>
            <w:hideMark/>
          </w:tcPr>
          <w:p w14:paraId="11A99C31" w14:textId="77777777" w:rsidR="00691585" w:rsidRPr="000F07D6" w:rsidRDefault="00691585" w:rsidP="00691585">
            <w:pPr>
              <w:spacing w:after="120"/>
              <w:jc w:val="center"/>
              <w:rPr>
                <w:rFonts w:ascii="Arial" w:hAnsi="Arial" w:cs="Arial"/>
                <w:sz w:val="20"/>
                <w:szCs w:val="20"/>
              </w:rPr>
            </w:pPr>
          </w:p>
        </w:tc>
        <w:tc>
          <w:tcPr>
            <w:tcW w:w="2900" w:type="dxa"/>
            <w:vMerge/>
            <w:vAlign w:val="center"/>
            <w:hideMark/>
          </w:tcPr>
          <w:p w14:paraId="32D9CD02" w14:textId="77777777" w:rsidR="00691585" w:rsidRPr="000F07D6" w:rsidRDefault="00691585" w:rsidP="00691585">
            <w:pPr>
              <w:spacing w:after="120"/>
              <w:jc w:val="center"/>
              <w:rPr>
                <w:rFonts w:ascii="Arial" w:hAnsi="Arial" w:cs="Arial"/>
                <w:sz w:val="20"/>
                <w:szCs w:val="20"/>
              </w:rPr>
            </w:pPr>
          </w:p>
        </w:tc>
        <w:tc>
          <w:tcPr>
            <w:tcW w:w="7300" w:type="dxa"/>
            <w:hideMark/>
          </w:tcPr>
          <w:p w14:paraId="689A8AF5" w14:textId="77777777" w:rsidR="00691585" w:rsidRPr="000F07D6" w:rsidRDefault="00691585" w:rsidP="00691585">
            <w:pPr>
              <w:spacing w:after="120"/>
              <w:jc w:val="both"/>
              <w:rPr>
                <w:rFonts w:ascii="Arial" w:hAnsi="Arial" w:cs="Arial"/>
                <w:sz w:val="20"/>
                <w:szCs w:val="20"/>
              </w:rPr>
            </w:pPr>
            <w:r w:rsidRPr="000F07D6">
              <w:rPr>
                <w:rFonts w:ascii="Arial" w:hAnsi="Arial" w:cs="Arial"/>
                <w:sz w:val="20"/>
                <w:szCs w:val="20"/>
              </w:rPr>
              <w:t>2.3 Protecting Data: Confidentiality and Legal Concerns of Providers, Manufacturers, and Health Plans</w:t>
            </w:r>
          </w:p>
        </w:tc>
      </w:tr>
      <w:tr w:rsidR="00691585" w:rsidRPr="000F07D6" w14:paraId="41644AF9" w14:textId="77777777" w:rsidTr="00691585">
        <w:trPr>
          <w:trHeight w:val="315"/>
        </w:trPr>
        <w:tc>
          <w:tcPr>
            <w:tcW w:w="1080" w:type="dxa"/>
            <w:vMerge w:val="restart"/>
            <w:noWrap/>
            <w:vAlign w:val="center"/>
            <w:hideMark/>
          </w:tcPr>
          <w:p w14:paraId="0B9522CB" w14:textId="77777777" w:rsidR="00691585" w:rsidRPr="000F07D6" w:rsidRDefault="00691585" w:rsidP="00691585">
            <w:pPr>
              <w:spacing w:after="120"/>
              <w:jc w:val="center"/>
              <w:rPr>
                <w:rFonts w:ascii="Arial" w:hAnsi="Arial" w:cs="Arial"/>
                <w:sz w:val="20"/>
                <w:szCs w:val="20"/>
              </w:rPr>
            </w:pPr>
            <w:r w:rsidRPr="000F07D6">
              <w:rPr>
                <w:rFonts w:ascii="Arial" w:hAnsi="Arial" w:cs="Arial"/>
                <w:sz w:val="20"/>
                <w:szCs w:val="20"/>
              </w:rPr>
              <w:t>3</w:t>
            </w:r>
          </w:p>
        </w:tc>
        <w:tc>
          <w:tcPr>
            <w:tcW w:w="2900" w:type="dxa"/>
            <w:vMerge w:val="restart"/>
            <w:noWrap/>
            <w:vAlign w:val="center"/>
            <w:hideMark/>
          </w:tcPr>
          <w:p w14:paraId="736479AB" w14:textId="77777777" w:rsidR="00691585" w:rsidRPr="000F07D6" w:rsidRDefault="00691585" w:rsidP="00691585">
            <w:pPr>
              <w:spacing w:after="120"/>
              <w:jc w:val="center"/>
              <w:rPr>
                <w:rFonts w:ascii="Arial" w:hAnsi="Arial" w:cs="Arial"/>
                <w:sz w:val="20"/>
                <w:szCs w:val="20"/>
              </w:rPr>
            </w:pPr>
            <w:r w:rsidRPr="000F07D6">
              <w:rPr>
                <w:rFonts w:ascii="Arial" w:hAnsi="Arial" w:cs="Arial"/>
                <w:sz w:val="20"/>
                <w:szCs w:val="20"/>
              </w:rPr>
              <w:t>Operating Registries</w:t>
            </w:r>
          </w:p>
        </w:tc>
        <w:tc>
          <w:tcPr>
            <w:tcW w:w="7300" w:type="dxa"/>
            <w:noWrap/>
            <w:hideMark/>
          </w:tcPr>
          <w:p w14:paraId="709C909A" w14:textId="77777777" w:rsidR="00691585" w:rsidRPr="000F07D6" w:rsidRDefault="00691585" w:rsidP="00691585">
            <w:pPr>
              <w:spacing w:after="120"/>
              <w:jc w:val="both"/>
              <w:rPr>
                <w:rFonts w:ascii="Arial" w:hAnsi="Arial" w:cs="Arial"/>
                <w:sz w:val="20"/>
                <w:szCs w:val="20"/>
              </w:rPr>
            </w:pPr>
            <w:r w:rsidRPr="000F07D6">
              <w:rPr>
                <w:rFonts w:ascii="Arial" w:hAnsi="Arial" w:cs="Arial"/>
                <w:sz w:val="20"/>
                <w:szCs w:val="20"/>
              </w:rPr>
              <w:t>3.1 Recruiting and Retaining Participants in the Registry</w:t>
            </w:r>
          </w:p>
        </w:tc>
      </w:tr>
      <w:tr w:rsidR="00691585" w:rsidRPr="000F07D6" w14:paraId="5F86FFF1" w14:textId="77777777" w:rsidTr="00691585">
        <w:trPr>
          <w:trHeight w:val="315"/>
        </w:trPr>
        <w:tc>
          <w:tcPr>
            <w:tcW w:w="1080" w:type="dxa"/>
            <w:vMerge/>
            <w:vAlign w:val="center"/>
            <w:hideMark/>
          </w:tcPr>
          <w:p w14:paraId="3F9D0301" w14:textId="77777777" w:rsidR="00691585" w:rsidRPr="000F07D6" w:rsidRDefault="00691585" w:rsidP="00691585">
            <w:pPr>
              <w:spacing w:after="120"/>
              <w:jc w:val="center"/>
              <w:rPr>
                <w:rFonts w:ascii="Arial" w:hAnsi="Arial" w:cs="Arial"/>
                <w:sz w:val="20"/>
                <w:szCs w:val="20"/>
              </w:rPr>
            </w:pPr>
          </w:p>
        </w:tc>
        <w:tc>
          <w:tcPr>
            <w:tcW w:w="2900" w:type="dxa"/>
            <w:vMerge/>
            <w:vAlign w:val="center"/>
            <w:hideMark/>
          </w:tcPr>
          <w:p w14:paraId="05892152" w14:textId="77777777" w:rsidR="00691585" w:rsidRPr="000F07D6" w:rsidRDefault="00691585" w:rsidP="00691585">
            <w:pPr>
              <w:spacing w:after="120"/>
              <w:jc w:val="center"/>
              <w:rPr>
                <w:rFonts w:ascii="Arial" w:hAnsi="Arial" w:cs="Arial"/>
                <w:sz w:val="20"/>
                <w:szCs w:val="20"/>
              </w:rPr>
            </w:pPr>
          </w:p>
        </w:tc>
        <w:tc>
          <w:tcPr>
            <w:tcW w:w="7300" w:type="dxa"/>
            <w:noWrap/>
            <w:hideMark/>
          </w:tcPr>
          <w:p w14:paraId="78D0061A" w14:textId="77777777" w:rsidR="00691585" w:rsidRPr="000F07D6" w:rsidRDefault="00691585" w:rsidP="00691585">
            <w:pPr>
              <w:spacing w:after="120"/>
              <w:jc w:val="both"/>
              <w:rPr>
                <w:rFonts w:ascii="Arial" w:hAnsi="Arial" w:cs="Arial"/>
                <w:sz w:val="20"/>
                <w:szCs w:val="20"/>
              </w:rPr>
            </w:pPr>
            <w:r w:rsidRPr="000F07D6">
              <w:rPr>
                <w:rFonts w:ascii="Arial" w:hAnsi="Arial" w:cs="Arial"/>
                <w:sz w:val="20"/>
                <w:szCs w:val="20"/>
              </w:rPr>
              <w:t>3.2 Data Collection and Quality Assurance</w:t>
            </w:r>
          </w:p>
        </w:tc>
      </w:tr>
      <w:tr w:rsidR="00691585" w:rsidRPr="000F07D6" w14:paraId="7F05E12C" w14:textId="77777777" w:rsidTr="00691585">
        <w:trPr>
          <w:trHeight w:val="315"/>
        </w:trPr>
        <w:tc>
          <w:tcPr>
            <w:tcW w:w="1080" w:type="dxa"/>
            <w:vMerge/>
            <w:vAlign w:val="center"/>
            <w:hideMark/>
          </w:tcPr>
          <w:p w14:paraId="59159AFD" w14:textId="77777777" w:rsidR="00691585" w:rsidRPr="000F07D6" w:rsidRDefault="00691585" w:rsidP="00691585">
            <w:pPr>
              <w:spacing w:after="120"/>
              <w:jc w:val="center"/>
              <w:rPr>
                <w:rFonts w:ascii="Arial" w:hAnsi="Arial" w:cs="Arial"/>
                <w:sz w:val="20"/>
                <w:szCs w:val="20"/>
              </w:rPr>
            </w:pPr>
          </w:p>
        </w:tc>
        <w:tc>
          <w:tcPr>
            <w:tcW w:w="2900" w:type="dxa"/>
            <w:vMerge/>
            <w:vAlign w:val="center"/>
            <w:hideMark/>
          </w:tcPr>
          <w:p w14:paraId="2CE7BEF8" w14:textId="77777777" w:rsidR="00691585" w:rsidRPr="000F07D6" w:rsidRDefault="00691585" w:rsidP="00691585">
            <w:pPr>
              <w:spacing w:after="120"/>
              <w:jc w:val="center"/>
              <w:rPr>
                <w:rFonts w:ascii="Arial" w:hAnsi="Arial" w:cs="Arial"/>
                <w:sz w:val="20"/>
                <w:szCs w:val="20"/>
              </w:rPr>
            </w:pPr>
          </w:p>
        </w:tc>
        <w:tc>
          <w:tcPr>
            <w:tcW w:w="7300" w:type="dxa"/>
            <w:hideMark/>
          </w:tcPr>
          <w:p w14:paraId="5195E884" w14:textId="77777777" w:rsidR="00691585" w:rsidRPr="000F07D6" w:rsidRDefault="00691585" w:rsidP="00691585">
            <w:pPr>
              <w:spacing w:after="120"/>
              <w:jc w:val="both"/>
              <w:rPr>
                <w:rFonts w:ascii="Arial" w:hAnsi="Arial" w:cs="Arial"/>
                <w:sz w:val="20"/>
                <w:szCs w:val="20"/>
              </w:rPr>
            </w:pPr>
            <w:r w:rsidRPr="000F07D6">
              <w:rPr>
                <w:rFonts w:ascii="Arial" w:hAnsi="Arial" w:cs="Arial"/>
                <w:sz w:val="20"/>
                <w:szCs w:val="20"/>
              </w:rPr>
              <w:t>3.3 Adverse Event Detection, Processing, and Reporting</w:t>
            </w:r>
          </w:p>
        </w:tc>
      </w:tr>
      <w:tr w:rsidR="00691585" w:rsidRPr="000F07D6" w14:paraId="501E84E2" w14:textId="77777777" w:rsidTr="00691585">
        <w:trPr>
          <w:trHeight w:val="315"/>
        </w:trPr>
        <w:tc>
          <w:tcPr>
            <w:tcW w:w="1080" w:type="dxa"/>
            <w:vMerge/>
            <w:vAlign w:val="center"/>
            <w:hideMark/>
          </w:tcPr>
          <w:p w14:paraId="1F9C514B" w14:textId="77777777" w:rsidR="00691585" w:rsidRPr="000F07D6" w:rsidRDefault="00691585" w:rsidP="00691585">
            <w:pPr>
              <w:spacing w:after="120"/>
              <w:jc w:val="center"/>
              <w:rPr>
                <w:rFonts w:ascii="Arial" w:hAnsi="Arial" w:cs="Arial"/>
                <w:sz w:val="20"/>
                <w:szCs w:val="20"/>
              </w:rPr>
            </w:pPr>
          </w:p>
        </w:tc>
        <w:tc>
          <w:tcPr>
            <w:tcW w:w="2900" w:type="dxa"/>
            <w:vMerge/>
            <w:vAlign w:val="center"/>
            <w:hideMark/>
          </w:tcPr>
          <w:p w14:paraId="4AE76AE9" w14:textId="77777777" w:rsidR="00691585" w:rsidRPr="000F07D6" w:rsidRDefault="00691585" w:rsidP="00691585">
            <w:pPr>
              <w:spacing w:after="120"/>
              <w:jc w:val="center"/>
              <w:rPr>
                <w:rFonts w:ascii="Arial" w:hAnsi="Arial" w:cs="Arial"/>
                <w:sz w:val="20"/>
                <w:szCs w:val="20"/>
              </w:rPr>
            </w:pPr>
          </w:p>
        </w:tc>
        <w:tc>
          <w:tcPr>
            <w:tcW w:w="7300" w:type="dxa"/>
            <w:hideMark/>
          </w:tcPr>
          <w:p w14:paraId="2AFD3D1E" w14:textId="77777777" w:rsidR="00691585" w:rsidRPr="000F07D6" w:rsidRDefault="00691585" w:rsidP="00691585">
            <w:pPr>
              <w:spacing w:after="120"/>
              <w:jc w:val="both"/>
              <w:rPr>
                <w:rFonts w:ascii="Arial" w:hAnsi="Arial" w:cs="Arial"/>
                <w:sz w:val="20"/>
                <w:szCs w:val="20"/>
              </w:rPr>
            </w:pPr>
            <w:r w:rsidRPr="000F07D6">
              <w:rPr>
                <w:rFonts w:ascii="Arial" w:hAnsi="Arial" w:cs="Arial"/>
                <w:sz w:val="20"/>
                <w:szCs w:val="20"/>
              </w:rPr>
              <w:t>3.4 Analysis, Interpretation, and Reporting of Registry Data To Evaluate Outcomes</w:t>
            </w:r>
          </w:p>
        </w:tc>
      </w:tr>
      <w:tr w:rsidR="00691585" w:rsidRPr="000F07D6" w14:paraId="33F29A7F" w14:textId="77777777" w:rsidTr="00691585">
        <w:trPr>
          <w:trHeight w:val="315"/>
        </w:trPr>
        <w:tc>
          <w:tcPr>
            <w:tcW w:w="1080" w:type="dxa"/>
            <w:vMerge/>
            <w:vAlign w:val="center"/>
            <w:hideMark/>
          </w:tcPr>
          <w:p w14:paraId="3DDCBBE7" w14:textId="77777777" w:rsidR="00691585" w:rsidRPr="000F07D6" w:rsidRDefault="00691585" w:rsidP="00691585">
            <w:pPr>
              <w:spacing w:after="120"/>
              <w:jc w:val="center"/>
              <w:rPr>
                <w:rFonts w:ascii="Arial" w:hAnsi="Arial" w:cs="Arial"/>
                <w:sz w:val="20"/>
                <w:szCs w:val="20"/>
              </w:rPr>
            </w:pPr>
          </w:p>
        </w:tc>
        <w:tc>
          <w:tcPr>
            <w:tcW w:w="2900" w:type="dxa"/>
            <w:vMerge/>
            <w:vAlign w:val="center"/>
            <w:hideMark/>
          </w:tcPr>
          <w:p w14:paraId="582152AD" w14:textId="77777777" w:rsidR="00691585" w:rsidRPr="000F07D6" w:rsidRDefault="00691585" w:rsidP="00691585">
            <w:pPr>
              <w:spacing w:after="120"/>
              <w:jc w:val="center"/>
              <w:rPr>
                <w:rFonts w:ascii="Arial" w:hAnsi="Arial" w:cs="Arial"/>
                <w:sz w:val="20"/>
                <w:szCs w:val="20"/>
              </w:rPr>
            </w:pPr>
          </w:p>
        </w:tc>
        <w:tc>
          <w:tcPr>
            <w:tcW w:w="7300" w:type="dxa"/>
            <w:noWrap/>
            <w:hideMark/>
          </w:tcPr>
          <w:p w14:paraId="116D94D0" w14:textId="77777777" w:rsidR="00691585" w:rsidRPr="000F07D6" w:rsidRDefault="00691585" w:rsidP="00691585">
            <w:pPr>
              <w:spacing w:after="120"/>
              <w:jc w:val="both"/>
              <w:rPr>
                <w:rFonts w:ascii="Arial" w:hAnsi="Arial" w:cs="Arial"/>
                <w:sz w:val="20"/>
                <w:szCs w:val="20"/>
              </w:rPr>
            </w:pPr>
            <w:r w:rsidRPr="000F07D6">
              <w:rPr>
                <w:rFonts w:ascii="Arial" w:hAnsi="Arial" w:cs="Arial"/>
                <w:sz w:val="20"/>
                <w:szCs w:val="20"/>
              </w:rPr>
              <w:t>3.5 Modifying and Stopping Registries</w:t>
            </w:r>
          </w:p>
        </w:tc>
      </w:tr>
      <w:tr w:rsidR="00691585" w:rsidRPr="000F07D6" w14:paraId="0BA767BF" w14:textId="77777777" w:rsidTr="00691585">
        <w:trPr>
          <w:trHeight w:val="315"/>
        </w:trPr>
        <w:tc>
          <w:tcPr>
            <w:tcW w:w="1080" w:type="dxa"/>
            <w:vMerge w:val="restart"/>
            <w:noWrap/>
            <w:vAlign w:val="center"/>
            <w:hideMark/>
          </w:tcPr>
          <w:p w14:paraId="7D1DD70B" w14:textId="77777777" w:rsidR="00691585" w:rsidRPr="000F07D6" w:rsidRDefault="00691585" w:rsidP="00691585">
            <w:pPr>
              <w:spacing w:after="120"/>
              <w:jc w:val="center"/>
              <w:rPr>
                <w:rFonts w:ascii="Arial" w:hAnsi="Arial" w:cs="Arial"/>
                <w:sz w:val="20"/>
                <w:szCs w:val="20"/>
              </w:rPr>
            </w:pPr>
            <w:r w:rsidRPr="000F07D6">
              <w:rPr>
                <w:rFonts w:ascii="Arial" w:hAnsi="Arial" w:cs="Arial"/>
                <w:sz w:val="20"/>
                <w:szCs w:val="20"/>
              </w:rPr>
              <w:lastRenderedPageBreak/>
              <w:t>4</w:t>
            </w:r>
          </w:p>
        </w:tc>
        <w:tc>
          <w:tcPr>
            <w:tcW w:w="2900" w:type="dxa"/>
            <w:vMerge w:val="restart"/>
            <w:vAlign w:val="center"/>
            <w:hideMark/>
          </w:tcPr>
          <w:p w14:paraId="7CCFCA30" w14:textId="77777777" w:rsidR="00691585" w:rsidRPr="000F07D6" w:rsidRDefault="00691585" w:rsidP="00691585">
            <w:pPr>
              <w:spacing w:after="120"/>
              <w:jc w:val="center"/>
              <w:rPr>
                <w:rFonts w:ascii="Arial" w:hAnsi="Arial" w:cs="Arial"/>
                <w:sz w:val="20"/>
                <w:szCs w:val="20"/>
              </w:rPr>
            </w:pPr>
            <w:r w:rsidRPr="000F07D6">
              <w:rPr>
                <w:rFonts w:ascii="Arial" w:hAnsi="Arial" w:cs="Arial"/>
                <w:sz w:val="20"/>
                <w:szCs w:val="20"/>
              </w:rPr>
              <w:t>Technical, Legal, and Analytic Considerations for Combining Registry Data With Other Data Sources</w:t>
            </w:r>
          </w:p>
        </w:tc>
        <w:tc>
          <w:tcPr>
            <w:tcW w:w="7300" w:type="dxa"/>
            <w:hideMark/>
          </w:tcPr>
          <w:p w14:paraId="4A8C83C1" w14:textId="77777777" w:rsidR="00691585" w:rsidRPr="000F07D6" w:rsidRDefault="00691585" w:rsidP="00691585">
            <w:pPr>
              <w:spacing w:after="120"/>
              <w:jc w:val="both"/>
              <w:rPr>
                <w:rFonts w:ascii="Arial" w:hAnsi="Arial" w:cs="Arial"/>
                <w:sz w:val="20"/>
                <w:szCs w:val="20"/>
              </w:rPr>
            </w:pPr>
            <w:r w:rsidRPr="000F07D6">
              <w:rPr>
                <w:rFonts w:ascii="Arial" w:hAnsi="Arial" w:cs="Arial"/>
                <w:sz w:val="20"/>
                <w:szCs w:val="20"/>
              </w:rPr>
              <w:t>4.1 Interfacing Registries With Electronic Health Records</w:t>
            </w:r>
          </w:p>
        </w:tc>
      </w:tr>
      <w:tr w:rsidR="00691585" w:rsidRPr="000F07D6" w14:paraId="2D56830A" w14:textId="77777777" w:rsidTr="00691585">
        <w:trPr>
          <w:trHeight w:val="315"/>
        </w:trPr>
        <w:tc>
          <w:tcPr>
            <w:tcW w:w="1080" w:type="dxa"/>
            <w:vMerge/>
            <w:vAlign w:val="center"/>
            <w:hideMark/>
          </w:tcPr>
          <w:p w14:paraId="3043BBB1" w14:textId="77777777" w:rsidR="00691585" w:rsidRPr="000F07D6" w:rsidRDefault="00691585" w:rsidP="00691585">
            <w:pPr>
              <w:spacing w:after="120"/>
              <w:jc w:val="center"/>
              <w:rPr>
                <w:rFonts w:ascii="Arial" w:hAnsi="Arial" w:cs="Arial"/>
                <w:sz w:val="20"/>
                <w:szCs w:val="20"/>
              </w:rPr>
            </w:pPr>
          </w:p>
        </w:tc>
        <w:tc>
          <w:tcPr>
            <w:tcW w:w="2900" w:type="dxa"/>
            <w:vMerge/>
            <w:vAlign w:val="center"/>
            <w:hideMark/>
          </w:tcPr>
          <w:p w14:paraId="31843CB5" w14:textId="77777777" w:rsidR="00691585" w:rsidRPr="000F07D6" w:rsidRDefault="00691585" w:rsidP="00691585">
            <w:pPr>
              <w:spacing w:after="120"/>
              <w:jc w:val="center"/>
              <w:rPr>
                <w:rFonts w:ascii="Arial" w:hAnsi="Arial" w:cs="Arial"/>
                <w:sz w:val="20"/>
                <w:szCs w:val="20"/>
              </w:rPr>
            </w:pPr>
          </w:p>
        </w:tc>
        <w:tc>
          <w:tcPr>
            <w:tcW w:w="7300" w:type="dxa"/>
            <w:noWrap/>
            <w:hideMark/>
          </w:tcPr>
          <w:p w14:paraId="3919C991" w14:textId="77777777" w:rsidR="00691585" w:rsidRPr="000F07D6" w:rsidRDefault="00691585" w:rsidP="00691585">
            <w:pPr>
              <w:spacing w:after="120"/>
              <w:jc w:val="both"/>
              <w:rPr>
                <w:rFonts w:ascii="Arial" w:hAnsi="Arial" w:cs="Arial"/>
                <w:sz w:val="20"/>
                <w:szCs w:val="20"/>
              </w:rPr>
            </w:pPr>
            <w:r w:rsidRPr="000F07D6">
              <w:rPr>
                <w:rFonts w:ascii="Arial" w:hAnsi="Arial" w:cs="Arial"/>
                <w:sz w:val="20"/>
                <w:szCs w:val="20"/>
              </w:rPr>
              <w:t>4.2 Linking Registry Data With Other Data Sources To Support New Studies</w:t>
            </w:r>
          </w:p>
        </w:tc>
      </w:tr>
      <w:tr w:rsidR="00691585" w:rsidRPr="000F07D6" w14:paraId="09D23CA4" w14:textId="77777777" w:rsidTr="00691585">
        <w:trPr>
          <w:trHeight w:val="315"/>
        </w:trPr>
        <w:tc>
          <w:tcPr>
            <w:tcW w:w="1080" w:type="dxa"/>
            <w:vMerge/>
            <w:vAlign w:val="center"/>
            <w:hideMark/>
          </w:tcPr>
          <w:p w14:paraId="6AEDD56C" w14:textId="77777777" w:rsidR="00691585" w:rsidRPr="000F07D6" w:rsidRDefault="00691585" w:rsidP="00691585">
            <w:pPr>
              <w:spacing w:after="120"/>
              <w:jc w:val="center"/>
              <w:rPr>
                <w:rFonts w:ascii="Arial" w:hAnsi="Arial" w:cs="Arial"/>
                <w:sz w:val="20"/>
                <w:szCs w:val="20"/>
              </w:rPr>
            </w:pPr>
          </w:p>
        </w:tc>
        <w:tc>
          <w:tcPr>
            <w:tcW w:w="2900" w:type="dxa"/>
            <w:vMerge/>
            <w:vAlign w:val="center"/>
            <w:hideMark/>
          </w:tcPr>
          <w:p w14:paraId="41217251" w14:textId="77777777" w:rsidR="00691585" w:rsidRPr="000F07D6" w:rsidRDefault="00691585" w:rsidP="00691585">
            <w:pPr>
              <w:spacing w:after="120"/>
              <w:jc w:val="center"/>
              <w:rPr>
                <w:rFonts w:ascii="Arial" w:hAnsi="Arial" w:cs="Arial"/>
                <w:sz w:val="20"/>
                <w:szCs w:val="20"/>
              </w:rPr>
            </w:pPr>
          </w:p>
        </w:tc>
        <w:tc>
          <w:tcPr>
            <w:tcW w:w="7300" w:type="dxa"/>
            <w:noWrap/>
            <w:hideMark/>
          </w:tcPr>
          <w:p w14:paraId="3B2B5E6D" w14:textId="77777777" w:rsidR="00691585" w:rsidRPr="000F07D6" w:rsidRDefault="00691585" w:rsidP="00691585">
            <w:pPr>
              <w:spacing w:after="120"/>
              <w:jc w:val="both"/>
              <w:rPr>
                <w:rFonts w:ascii="Arial" w:hAnsi="Arial" w:cs="Arial"/>
                <w:sz w:val="20"/>
                <w:szCs w:val="20"/>
              </w:rPr>
            </w:pPr>
            <w:r w:rsidRPr="000F07D6">
              <w:rPr>
                <w:rFonts w:ascii="Arial" w:hAnsi="Arial" w:cs="Arial"/>
                <w:sz w:val="20"/>
                <w:szCs w:val="20"/>
              </w:rPr>
              <w:t>4.3 Managing Patient Identity Across Data Sources</w:t>
            </w:r>
          </w:p>
        </w:tc>
      </w:tr>
      <w:tr w:rsidR="00691585" w:rsidRPr="000F07D6" w14:paraId="1975A800" w14:textId="77777777" w:rsidTr="00691585">
        <w:trPr>
          <w:trHeight w:val="315"/>
        </w:trPr>
        <w:tc>
          <w:tcPr>
            <w:tcW w:w="1080" w:type="dxa"/>
            <w:vMerge/>
            <w:vAlign w:val="center"/>
            <w:hideMark/>
          </w:tcPr>
          <w:p w14:paraId="616D062A" w14:textId="77777777" w:rsidR="00691585" w:rsidRPr="000F07D6" w:rsidRDefault="00691585" w:rsidP="00691585">
            <w:pPr>
              <w:spacing w:after="120"/>
              <w:jc w:val="center"/>
              <w:rPr>
                <w:rFonts w:ascii="Arial" w:hAnsi="Arial" w:cs="Arial"/>
                <w:sz w:val="20"/>
                <w:szCs w:val="20"/>
              </w:rPr>
            </w:pPr>
          </w:p>
        </w:tc>
        <w:tc>
          <w:tcPr>
            <w:tcW w:w="2900" w:type="dxa"/>
            <w:vMerge/>
            <w:vAlign w:val="center"/>
            <w:hideMark/>
          </w:tcPr>
          <w:p w14:paraId="2E926801" w14:textId="77777777" w:rsidR="00691585" w:rsidRPr="000F07D6" w:rsidRDefault="00691585" w:rsidP="00691585">
            <w:pPr>
              <w:spacing w:after="120"/>
              <w:jc w:val="center"/>
              <w:rPr>
                <w:rFonts w:ascii="Arial" w:hAnsi="Arial" w:cs="Arial"/>
                <w:sz w:val="20"/>
                <w:szCs w:val="20"/>
              </w:rPr>
            </w:pPr>
          </w:p>
        </w:tc>
        <w:tc>
          <w:tcPr>
            <w:tcW w:w="7300" w:type="dxa"/>
            <w:noWrap/>
            <w:hideMark/>
          </w:tcPr>
          <w:p w14:paraId="41ACB3AC" w14:textId="77777777" w:rsidR="00691585" w:rsidRPr="000F07D6" w:rsidRDefault="00691585" w:rsidP="00691585">
            <w:pPr>
              <w:spacing w:after="120"/>
              <w:jc w:val="both"/>
              <w:rPr>
                <w:rFonts w:ascii="Arial" w:hAnsi="Arial" w:cs="Arial"/>
                <w:sz w:val="20"/>
                <w:szCs w:val="20"/>
              </w:rPr>
            </w:pPr>
            <w:r w:rsidRPr="000F07D6">
              <w:rPr>
                <w:rFonts w:ascii="Arial" w:hAnsi="Arial" w:cs="Arial"/>
                <w:sz w:val="20"/>
                <w:szCs w:val="20"/>
              </w:rPr>
              <w:t>4.4 Analysis of Linked Registry Data Sets</w:t>
            </w:r>
          </w:p>
        </w:tc>
      </w:tr>
      <w:tr w:rsidR="00691585" w:rsidRPr="000F07D6" w14:paraId="573BE0C8" w14:textId="77777777" w:rsidTr="00691585">
        <w:trPr>
          <w:trHeight w:val="315"/>
        </w:trPr>
        <w:tc>
          <w:tcPr>
            <w:tcW w:w="1080" w:type="dxa"/>
            <w:vMerge w:val="restart"/>
            <w:noWrap/>
            <w:vAlign w:val="center"/>
            <w:hideMark/>
          </w:tcPr>
          <w:p w14:paraId="51BACBA9" w14:textId="77777777" w:rsidR="00691585" w:rsidRPr="000F07D6" w:rsidRDefault="00691585" w:rsidP="00691585">
            <w:pPr>
              <w:spacing w:after="120"/>
              <w:jc w:val="center"/>
              <w:rPr>
                <w:rFonts w:ascii="Arial" w:hAnsi="Arial" w:cs="Arial"/>
                <w:sz w:val="20"/>
                <w:szCs w:val="20"/>
              </w:rPr>
            </w:pPr>
            <w:r w:rsidRPr="000F07D6">
              <w:rPr>
                <w:rFonts w:ascii="Arial" w:hAnsi="Arial" w:cs="Arial"/>
                <w:sz w:val="20"/>
                <w:szCs w:val="20"/>
              </w:rPr>
              <w:t>5</w:t>
            </w:r>
          </w:p>
        </w:tc>
        <w:tc>
          <w:tcPr>
            <w:tcW w:w="2900" w:type="dxa"/>
            <w:vMerge w:val="restart"/>
            <w:vAlign w:val="center"/>
            <w:hideMark/>
          </w:tcPr>
          <w:p w14:paraId="0623ED10" w14:textId="77777777" w:rsidR="00691585" w:rsidRPr="000F07D6" w:rsidRDefault="00691585" w:rsidP="00691585">
            <w:pPr>
              <w:spacing w:after="120"/>
              <w:jc w:val="center"/>
              <w:rPr>
                <w:rFonts w:ascii="Arial" w:hAnsi="Arial" w:cs="Arial"/>
                <w:sz w:val="20"/>
                <w:szCs w:val="20"/>
              </w:rPr>
            </w:pPr>
            <w:r w:rsidRPr="000F07D6">
              <w:rPr>
                <w:rFonts w:ascii="Arial" w:hAnsi="Arial" w:cs="Arial"/>
                <w:sz w:val="20"/>
                <w:szCs w:val="20"/>
              </w:rPr>
              <w:t>Special Applications in Patient Registries</w:t>
            </w:r>
          </w:p>
        </w:tc>
        <w:tc>
          <w:tcPr>
            <w:tcW w:w="7300" w:type="dxa"/>
            <w:noWrap/>
            <w:hideMark/>
          </w:tcPr>
          <w:p w14:paraId="2B4A2A0C" w14:textId="77777777" w:rsidR="00691585" w:rsidRPr="000F07D6" w:rsidRDefault="00691585" w:rsidP="00691585">
            <w:pPr>
              <w:spacing w:after="120"/>
              <w:jc w:val="both"/>
              <w:rPr>
                <w:rFonts w:ascii="Arial" w:hAnsi="Arial" w:cs="Arial"/>
                <w:sz w:val="20"/>
                <w:szCs w:val="20"/>
              </w:rPr>
            </w:pPr>
            <w:r w:rsidRPr="000F07D6">
              <w:rPr>
                <w:rFonts w:ascii="Arial" w:hAnsi="Arial" w:cs="Arial"/>
                <w:sz w:val="20"/>
                <w:szCs w:val="20"/>
              </w:rPr>
              <w:t>5.1 Use of Registries in Product Safety Assessment</w:t>
            </w:r>
          </w:p>
        </w:tc>
      </w:tr>
      <w:tr w:rsidR="00691585" w:rsidRPr="000F07D6" w14:paraId="4A561BCE" w14:textId="77777777" w:rsidTr="00691585">
        <w:trPr>
          <w:trHeight w:val="315"/>
        </w:trPr>
        <w:tc>
          <w:tcPr>
            <w:tcW w:w="1080" w:type="dxa"/>
            <w:vMerge/>
            <w:vAlign w:val="center"/>
            <w:hideMark/>
          </w:tcPr>
          <w:p w14:paraId="2F2B2B01" w14:textId="77777777" w:rsidR="00691585" w:rsidRPr="000F07D6" w:rsidRDefault="00691585" w:rsidP="00691585">
            <w:pPr>
              <w:spacing w:after="120"/>
              <w:jc w:val="center"/>
              <w:rPr>
                <w:rFonts w:ascii="Arial" w:hAnsi="Arial" w:cs="Arial"/>
                <w:sz w:val="20"/>
                <w:szCs w:val="20"/>
              </w:rPr>
            </w:pPr>
          </w:p>
        </w:tc>
        <w:tc>
          <w:tcPr>
            <w:tcW w:w="2900" w:type="dxa"/>
            <w:vMerge/>
            <w:vAlign w:val="center"/>
            <w:hideMark/>
          </w:tcPr>
          <w:p w14:paraId="261D90BE" w14:textId="77777777" w:rsidR="00691585" w:rsidRPr="000F07D6" w:rsidRDefault="00691585" w:rsidP="00691585">
            <w:pPr>
              <w:spacing w:after="120"/>
              <w:jc w:val="center"/>
              <w:rPr>
                <w:rFonts w:ascii="Arial" w:hAnsi="Arial" w:cs="Arial"/>
                <w:sz w:val="20"/>
                <w:szCs w:val="20"/>
              </w:rPr>
            </w:pPr>
          </w:p>
        </w:tc>
        <w:tc>
          <w:tcPr>
            <w:tcW w:w="7300" w:type="dxa"/>
            <w:noWrap/>
            <w:hideMark/>
          </w:tcPr>
          <w:p w14:paraId="57469885" w14:textId="77777777" w:rsidR="00691585" w:rsidRPr="000F07D6" w:rsidRDefault="00691585" w:rsidP="00691585">
            <w:pPr>
              <w:spacing w:after="120"/>
              <w:jc w:val="both"/>
              <w:rPr>
                <w:rFonts w:ascii="Arial" w:hAnsi="Arial" w:cs="Arial"/>
                <w:sz w:val="20"/>
                <w:szCs w:val="20"/>
              </w:rPr>
            </w:pPr>
            <w:r w:rsidRPr="000F07D6">
              <w:rPr>
                <w:rFonts w:ascii="Arial" w:hAnsi="Arial" w:cs="Arial"/>
                <w:sz w:val="20"/>
                <w:szCs w:val="20"/>
              </w:rPr>
              <w:t>5.2 Rare Disease Registries</w:t>
            </w:r>
          </w:p>
        </w:tc>
      </w:tr>
      <w:tr w:rsidR="00691585" w:rsidRPr="000F07D6" w14:paraId="5170F683" w14:textId="77777777" w:rsidTr="00691585">
        <w:trPr>
          <w:trHeight w:val="315"/>
        </w:trPr>
        <w:tc>
          <w:tcPr>
            <w:tcW w:w="1080" w:type="dxa"/>
            <w:vMerge/>
            <w:vAlign w:val="center"/>
            <w:hideMark/>
          </w:tcPr>
          <w:p w14:paraId="6475807B" w14:textId="77777777" w:rsidR="00691585" w:rsidRPr="000F07D6" w:rsidRDefault="00691585" w:rsidP="00691585">
            <w:pPr>
              <w:spacing w:after="120"/>
              <w:jc w:val="center"/>
              <w:rPr>
                <w:rFonts w:ascii="Arial" w:hAnsi="Arial" w:cs="Arial"/>
                <w:sz w:val="20"/>
                <w:szCs w:val="20"/>
              </w:rPr>
            </w:pPr>
          </w:p>
        </w:tc>
        <w:tc>
          <w:tcPr>
            <w:tcW w:w="2900" w:type="dxa"/>
            <w:vMerge/>
            <w:vAlign w:val="center"/>
            <w:hideMark/>
          </w:tcPr>
          <w:p w14:paraId="0ACED5F0" w14:textId="77777777" w:rsidR="00691585" w:rsidRPr="000F07D6" w:rsidRDefault="00691585" w:rsidP="00691585">
            <w:pPr>
              <w:spacing w:after="120"/>
              <w:jc w:val="center"/>
              <w:rPr>
                <w:rFonts w:ascii="Arial" w:hAnsi="Arial" w:cs="Arial"/>
                <w:sz w:val="20"/>
                <w:szCs w:val="20"/>
              </w:rPr>
            </w:pPr>
          </w:p>
        </w:tc>
        <w:tc>
          <w:tcPr>
            <w:tcW w:w="7300" w:type="dxa"/>
            <w:noWrap/>
            <w:hideMark/>
          </w:tcPr>
          <w:p w14:paraId="3BF21734" w14:textId="77777777" w:rsidR="00691585" w:rsidRPr="000F07D6" w:rsidRDefault="00691585" w:rsidP="00691585">
            <w:pPr>
              <w:spacing w:after="120"/>
              <w:jc w:val="both"/>
              <w:rPr>
                <w:rFonts w:ascii="Arial" w:hAnsi="Arial" w:cs="Arial"/>
                <w:sz w:val="20"/>
                <w:szCs w:val="20"/>
              </w:rPr>
            </w:pPr>
            <w:r w:rsidRPr="000F07D6">
              <w:rPr>
                <w:rFonts w:ascii="Arial" w:hAnsi="Arial" w:cs="Arial"/>
                <w:sz w:val="20"/>
                <w:szCs w:val="20"/>
              </w:rPr>
              <w:t>5.1 Use of Registries in Product Safety Assessment</w:t>
            </w:r>
          </w:p>
        </w:tc>
      </w:tr>
      <w:tr w:rsidR="00691585" w:rsidRPr="000F07D6" w14:paraId="421798B9" w14:textId="77777777" w:rsidTr="00691585">
        <w:trPr>
          <w:trHeight w:val="315"/>
        </w:trPr>
        <w:tc>
          <w:tcPr>
            <w:tcW w:w="1080" w:type="dxa"/>
            <w:vMerge/>
            <w:vAlign w:val="center"/>
            <w:hideMark/>
          </w:tcPr>
          <w:p w14:paraId="75ADEA82" w14:textId="77777777" w:rsidR="00691585" w:rsidRPr="000F07D6" w:rsidRDefault="00691585" w:rsidP="00691585">
            <w:pPr>
              <w:spacing w:after="120"/>
              <w:jc w:val="center"/>
              <w:rPr>
                <w:rFonts w:ascii="Arial" w:hAnsi="Arial" w:cs="Arial"/>
                <w:sz w:val="20"/>
                <w:szCs w:val="20"/>
              </w:rPr>
            </w:pPr>
          </w:p>
        </w:tc>
        <w:tc>
          <w:tcPr>
            <w:tcW w:w="2900" w:type="dxa"/>
            <w:vMerge/>
            <w:vAlign w:val="center"/>
            <w:hideMark/>
          </w:tcPr>
          <w:p w14:paraId="2C0A8526" w14:textId="77777777" w:rsidR="00691585" w:rsidRPr="000F07D6" w:rsidRDefault="00691585" w:rsidP="00691585">
            <w:pPr>
              <w:spacing w:after="120"/>
              <w:jc w:val="center"/>
              <w:rPr>
                <w:rFonts w:ascii="Arial" w:hAnsi="Arial" w:cs="Arial"/>
                <w:sz w:val="20"/>
                <w:szCs w:val="20"/>
              </w:rPr>
            </w:pPr>
          </w:p>
        </w:tc>
        <w:tc>
          <w:tcPr>
            <w:tcW w:w="7300" w:type="dxa"/>
            <w:noWrap/>
            <w:hideMark/>
          </w:tcPr>
          <w:p w14:paraId="2AA2C977" w14:textId="77777777" w:rsidR="00691585" w:rsidRPr="000F07D6" w:rsidRDefault="00691585" w:rsidP="00691585">
            <w:pPr>
              <w:spacing w:after="120"/>
              <w:jc w:val="both"/>
              <w:rPr>
                <w:rFonts w:ascii="Arial" w:hAnsi="Arial" w:cs="Arial"/>
                <w:sz w:val="20"/>
                <w:szCs w:val="20"/>
              </w:rPr>
            </w:pPr>
            <w:r w:rsidRPr="000F07D6">
              <w:rPr>
                <w:rFonts w:ascii="Arial" w:hAnsi="Arial" w:cs="Arial"/>
                <w:sz w:val="20"/>
                <w:szCs w:val="20"/>
              </w:rPr>
              <w:t>5.4 Quality Improvement Registries</w:t>
            </w:r>
          </w:p>
        </w:tc>
      </w:tr>
      <w:tr w:rsidR="00691585" w:rsidRPr="000F07D6" w14:paraId="670E7DB5" w14:textId="77777777" w:rsidTr="00691585">
        <w:trPr>
          <w:trHeight w:val="315"/>
        </w:trPr>
        <w:tc>
          <w:tcPr>
            <w:tcW w:w="1080" w:type="dxa"/>
            <w:vMerge/>
            <w:vAlign w:val="center"/>
            <w:hideMark/>
          </w:tcPr>
          <w:p w14:paraId="1E4AB76B" w14:textId="77777777" w:rsidR="00691585" w:rsidRPr="000F07D6" w:rsidRDefault="00691585" w:rsidP="00691585">
            <w:pPr>
              <w:spacing w:after="120"/>
              <w:jc w:val="center"/>
              <w:rPr>
                <w:rFonts w:ascii="Arial" w:hAnsi="Arial" w:cs="Arial"/>
                <w:sz w:val="20"/>
                <w:szCs w:val="20"/>
              </w:rPr>
            </w:pPr>
          </w:p>
        </w:tc>
        <w:tc>
          <w:tcPr>
            <w:tcW w:w="2900" w:type="dxa"/>
            <w:vMerge/>
            <w:vAlign w:val="center"/>
            <w:hideMark/>
          </w:tcPr>
          <w:p w14:paraId="336B3EEA" w14:textId="77777777" w:rsidR="00691585" w:rsidRPr="000F07D6" w:rsidRDefault="00691585" w:rsidP="00691585">
            <w:pPr>
              <w:spacing w:after="120"/>
              <w:jc w:val="center"/>
              <w:rPr>
                <w:rFonts w:ascii="Arial" w:hAnsi="Arial" w:cs="Arial"/>
                <w:sz w:val="20"/>
                <w:szCs w:val="20"/>
              </w:rPr>
            </w:pPr>
          </w:p>
        </w:tc>
        <w:tc>
          <w:tcPr>
            <w:tcW w:w="7300" w:type="dxa"/>
            <w:noWrap/>
            <w:hideMark/>
          </w:tcPr>
          <w:p w14:paraId="345975F1" w14:textId="77777777" w:rsidR="00691585" w:rsidRPr="000F07D6" w:rsidRDefault="00691585" w:rsidP="00691585">
            <w:pPr>
              <w:spacing w:after="120"/>
              <w:jc w:val="both"/>
              <w:rPr>
                <w:rFonts w:ascii="Arial" w:hAnsi="Arial" w:cs="Arial"/>
                <w:sz w:val="20"/>
                <w:szCs w:val="20"/>
              </w:rPr>
            </w:pPr>
            <w:r w:rsidRPr="000F07D6">
              <w:rPr>
                <w:rFonts w:ascii="Arial" w:hAnsi="Arial" w:cs="Arial"/>
                <w:sz w:val="20"/>
                <w:szCs w:val="20"/>
              </w:rPr>
              <w:t>5.5 Registries for Medical Devices</w:t>
            </w:r>
          </w:p>
        </w:tc>
      </w:tr>
      <w:tr w:rsidR="00691585" w:rsidRPr="000F07D6" w14:paraId="0AB08F8A" w14:textId="77777777" w:rsidTr="00691585">
        <w:trPr>
          <w:trHeight w:val="315"/>
        </w:trPr>
        <w:tc>
          <w:tcPr>
            <w:tcW w:w="1080" w:type="dxa"/>
            <w:noWrap/>
            <w:vAlign w:val="center"/>
            <w:hideMark/>
          </w:tcPr>
          <w:p w14:paraId="31F97CD2" w14:textId="77777777" w:rsidR="00691585" w:rsidRPr="000F07D6" w:rsidRDefault="00691585" w:rsidP="00691585">
            <w:pPr>
              <w:spacing w:after="120"/>
              <w:jc w:val="center"/>
              <w:rPr>
                <w:rFonts w:ascii="Arial" w:hAnsi="Arial" w:cs="Arial"/>
                <w:sz w:val="20"/>
                <w:szCs w:val="20"/>
              </w:rPr>
            </w:pPr>
            <w:r w:rsidRPr="000F07D6">
              <w:rPr>
                <w:rFonts w:ascii="Arial" w:hAnsi="Arial" w:cs="Arial"/>
                <w:sz w:val="20"/>
                <w:szCs w:val="20"/>
              </w:rPr>
              <w:t>6</w:t>
            </w:r>
          </w:p>
        </w:tc>
        <w:tc>
          <w:tcPr>
            <w:tcW w:w="2900" w:type="dxa"/>
            <w:noWrap/>
            <w:vAlign w:val="center"/>
            <w:hideMark/>
          </w:tcPr>
          <w:p w14:paraId="4B3645A0" w14:textId="77777777" w:rsidR="00691585" w:rsidRPr="000F07D6" w:rsidRDefault="00691585" w:rsidP="00691585">
            <w:pPr>
              <w:spacing w:after="120"/>
              <w:jc w:val="center"/>
              <w:rPr>
                <w:rFonts w:ascii="Arial" w:hAnsi="Arial" w:cs="Arial"/>
                <w:sz w:val="20"/>
                <w:szCs w:val="20"/>
              </w:rPr>
            </w:pPr>
            <w:r w:rsidRPr="000F07D6">
              <w:rPr>
                <w:rFonts w:ascii="Arial" w:hAnsi="Arial" w:cs="Arial"/>
                <w:sz w:val="20"/>
                <w:szCs w:val="20"/>
              </w:rPr>
              <w:t>Evaluating Registries</w:t>
            </w:r>
          </w:p>
        </w:tc>
        <w:tc>
          <w:tcPr>
            <w:tcW w:w="7300" w:type="dxa"/>
            <w:noWrap/>
            <w:hideMark/>
          </w:tcPr>
          <w:p w14:paraId="7C19F3F2" w14:textId="63A489DE" w:rsidR="00691585" w:rsidRPr="000F07D6" w:rsidRDefault="00691585" w:rsidP="00691585">
            <w:pPr>
              <w:spacing w:after="120"/>
              <w:jc w:val="both"/>
              <w:rPr>
                <w:rFonts w:ascii="Arial" w:hAnsi="Arial" w:cs="Arial"/>
                <w:sz w:val="20"/>
                <w:szCs w:val="20"/>
              </w:rPr>
            </w:pPr>
            <w:r w:rsidRPr="000F07D6">
              <w:rPr>
                <w:rFonts w:ascii="Arial" w:hAnsi="Arial" w:cs="Arial"/>
                <w:sz w:val="20"/>
                <w:szCs w:val="20"/>
              </w:rPr>
              <w:t>Assessing Quality</w:t>
            </w:r>
          </w:p>
        </w:tc>
      </w:tr>
    </w:tbl>
    <w:p w14:paraId="510FBC0E" w14:textId="77777777" w:rsidR="00C6476F" w:rsidRDefault="00C6476F" w:rsidP="005D54C0">
      <w:pPr>
        <w:spacing w:after="120" w:line="240" w:lineRule="auto"/>
        <w:rPr>
          <w:rFonts w:ascii="Arial" w:hAnsi="Arial" w:cs="Arial"/>
          <w:b/>
        </w:rPr>
      </w:pPr>
    </w:p>
    <w:p w14:paraId="0718E65C" w14:textId="34626EED" w:rsidR="00691585" w:rsidRPr="000F07D6" w:rsidRDefault="00267648" w:rsidP="005D54C0">
      <w:pPr>
        <w:spacing w:after="120" w:line="240" w:lineRule="auto"/>
        <w:rPr>
          <w:rFonts w:ascii="Arial" w:hAnsi="Arial" w:cs="Arial"/>
          <w:b/>
        </w:rPr>
      </w:pPr>
      <w:r>
        <w:rPr>
          <w:rFonts w:ascii="Arial" w:hAnsi="Arial" w:cs="Arial"/>
          <w:b/>
        </w:rPr>
        <w:t xml:space="preserve">Supplementary </w:t>
      </w:r>
      <w:r w:rsidR="00C16F56">
        <w:rPr>
          <w:rFonts w:ascii="Arial" w:hAnsi="Arial" w:cs="Arial"/>
          <w:b/>
        </w:rPr>
        <w:t>Table 1</w:t>
      </w:r>
      <w:r>
        <w:rPr>
          <w:rFonts w:ascii="Arial" w:hAnsi="Arial" w:cs="Arial"/>
          <w:b/>
        </w:rPr>
        <w:t>3</w:t>
      </w:r>
      <w:r w:rsidR="001B12B8" w:rsidRPr="000F07D6">
        <w:rPr>
          <w:rFonts w:ascii="Arial" w:hAnsi="Arial" w:cs="Arial"/>
          <w:b/>
        </w:rPr>
        <w:t>: Guidelines for data sources and quality for RD Registries in Europe (EPIRARE - European platform for Rare Disease Registries)</w:t>
      </w:r>
    </w:p>
    <w:p w14:paraId="6F81DD54" w14:textId="6830ACB8" w:rsidR="001B12B8" w:rsidRPr="000F07D6" w:rsidRDefault="001B12B8" w:rsidP="005D54C0">
      <w:pPr>
        <w:spacing w:after="120" w:line="240" w:lineRule="auto"/>
        <w:rPr>
          <w:rFonts w:ascii="Arial" w:hAnsi="Arial" w:cs="Arial"/>
          <w:b/>
        </w:rPr>
      </w:pPr>
    </w:p>
    <w:tbl>
      <w:tblPr>
        <w:tblStyle w:val="TableGrid"/>
        <w:tblW w:w="0" w:type="auto"/>
        <w:tblLook w:val="04A0" w:firstRow="1" w:lastRow="0" w:firstColumn="1" w:lastColumn="0" w:noHBand="0" w:noVBand="1"/>
      </w:tblPr>
      <w:tblGrid>
        <w:gridCol w:w="1300"/>
        <w:gridCol w:w="2380"/>
        <w:gridCol w:w="10632"/>
      </w:tblGrid>
      <w:tr w:rsidR="001B12B8" w:rsidRPr="000F07D6" w14:paraId="3D445F0A" w14:textId="77777777" w:rsidTr="00C82FD6">
        <w:trPr>
          <w:trHeight w:val="600"/>
        </w:trPr>
        <w:tc>
          <w:tcPr>
            <w:tcW w:w="1300" w:type="dxa"/>
            <w:noWrap/>
            <w:vAlign w:val="center"/>
            <w:hideMark/>
          </w:tcPr>
          <w:p w14:paraId="7821774B" w14:textId="77777777" w:rsidR="001B12B8" w:rsidRPr="000F07D6" w:rsidRDefault="001B12B8" w:rsidP="001B12B8">
            <w:pPr>
              <w:spacing w:after="120"/>
              <w:jc w:val="center"/>
              <w:rPr>
                <w:rFonts w:ascii="Arial" w:hAnsi="Arial" w:cs="Arial"/>
                <w:b/>
                <w:bCs/>
                <w:sz w:val="20"/>
                <w:szCs w:val="20"/>
              </w:rPr>
            </w:pPr>
            <w:r w:rsidRPr="000F07D6">
              <w:rPr>
                <w:rFonts w:ascii="Arial" w:hAnsi="Arial" w:cs="Arial"/>
                <w:b/>
                <w:bCs/>
                <w:sz w:val="20"/>
                <w:szCs w:val="20"/>
              </w:rPr>
              <w:t>Number</w:t>
            </w:r>
          </w:p>
        </w:tc>
        <w:tc>
          <w:tcPr>
            <w:tcW w:w="2380" w:type="dxa"/>
            <w:noWrap/>
            <w:vAlign w:val="center"/>
            <w:hideMark/>
          </w:tcPr>
          <w:p w14:paraId="36EA7D3F" w14:textId="77777777" w:rsidR="001B12B8" w:rsidRPr="000F07D6" w:rsidRDefault="001B12B8" w:rsidP="001B12B8">
            <w:pPr>
              <w:spacing w:after="120"/>
              <w:jc w:val="center"/>
              <w:rPr>
                <w:rFonts w:ascii="Arial" w:hAnsi="Arial" w:cs="Arial"/>
                <w:b/>
                <w:bCs/>
                <w:sz w:val="20"/>
                <w:szCs w:val="20"/>
              </w:rPr>
            </w:pPr>
            <w:r w:rsidRPr="000F07D6">
              <w:rPr>
                <w:rFonts w:ascii="Arial" w:hAnsi="Arial" w:cs="Arial"/>
                <w:b/>
                <w:bCs/>
                <w:sz w:val="20"/>
                <w:szCs w:val="20"/>
              </w:rPr>
              <w:t>Dimension</w:t>
            </w:r>
          </w:p>
        </w:tc>
        <w:tc>
          <w:tcPr>
            <w:tcW w:w="10632" w:type="dxa"/>
            <w:noWrap/>
            <w:vAlign w:val="center"/>
            <w:hideMark/>
          </w:tcPr>
          <w:p w14:paraId="5CD39D3F" w14:textId="77777777" w:rsidR="001B12B8" w:rsidRPr="000F07D6" w:rsidRDefault="001B12B8" w:rsidP="001B12B8">
            <w:pPr>
              <w:spacing w:after="120"/>
              <w:jc w:val="center"/>
              <w:rPr>
                <w:rFonts w:ascii="Arial" w:hAnsi="Arial" w:cs="Arial"/>
                <w:b/>
                <w:bCs/>
                <w:sz w:val="20"/>
                <w:szCs w:val="20"/>
              </w:rPr>
            </w:pPr>
            <w:r w:rsidRPr="000F07D6">
              <w:rPr>
                <w:rFonts w:ascii="Arial" w:hAnsi="Arial" w:cs="Arial"/>
                <w:b/>
                <w:bCs/>
                <w:sz w:val="20"/>
                <w:szCs w:val="20"/>
              </w:rPr>
              <w:t>Subdimension</w:t>
            </w:r>
          </w:p>
        </w:tc>
      </w:tr>
      <w:tr w:rsidR="001B12B8" w:rsidRPr="000F07D6" w14:paraId="4FEB9F43" w14:textId="77777777" w:rsidTr="00C82FD6">
        <w:trPr>
          <w:trHeight w:val="512"/>
        </w:trPr>
        <w:tc>
          <w:tcPr>
            <w:tcW w:w="1300" w:type="dxa"/>
            <w:vMerge w:val="restart"/>
            <w:noWrap/>
            <w:vAlign w:val="center"/>
            <w:hideMark/>
          </w:tcPr>
          <w:p w14:paraId="02FEE4B8" w14:textId="77777777" w:rsidR="001B12B8" w:rsidRPr="000F07D6" w:rsidRDefault="001B12B8" w:rsidP="001B12B8">
            <w:pPr>
              <w:spacing w:after="120"/>
              <w:jc w:val="center"/>
              <w:rPr>
                <w:rFonts w:ascii="Arial" w:hAnsi="Arial" w:cs="Arial"/>
                <w:sz w:val="20"/>
                <w:szCs w:val="20"/>
              </w:rPr>
            </w:pPr>
            <w:r w:rsidRPr="000F07D6">
              <w:rPr>
                <w:rFonts w:ascii="Arial" w:hAnsi="Arial" w:cs="Arial"/>
                <w:sz w:val="20"/>
                <w:szCs w:val="20"/>
              </w:rPr>
              <w:t>1</w:t>
            </w:r>
          </w:p>
        </w:tc>
        <w:tc>
          <w:tcPr>
            <w:tcW w:w="2380" w:type="dxa"/>
            <w:vMerge w:val="restart"/>
            <w:noWrap/>
            <w:vAlign w:val="center"/>
            <w:hideMark/>
          </w:tcPr>
          <w:p w14:paraId="07991168" w14:textId="39BEBAC1" w:rsidR="001B12B8" w:rsidRPr="000F07D6" w:rsidRDefault="00995705" w:rsidP="001B12B8">
            <w:pPr>
              <w:spacing w:after="120"/>
              <w:jc w:val="center"/>
              <w:rPr>
                <w:rFonts w:ascii="Arial" w:hAnsi="Arial" w:cs="Arial"/>
                <w:sz w:val="20"/>
                <w:szCs w:val="20"/>
              </w:rPr>
            </w:pPr>
            <w:r w:rsidRPr="000F07D6">
              <w:rPr>
                <w:rFonts w:ascii="Arial" w:hAnsi="Arial" w:cs="Arial"/>
                <w:sz w:val="20"/>
                <w:szCs w:val="20"/>
              </w:rPr>
              <w:t>Design and implementation</w:t>
            </w:r>
          </w:p>
        </w:tc>
        <w:tc>
          <w:tcPr>
            <w:tcW w:w="10632" w:type="dxa"/>
            <w:vAlign w:val="center"/>
            <w:hideMark/>
          </w:tcPr>
          <w:p w14:paraId="163D7CDB" w14:textId="73FB9DD9" w:rsidR="001B12B8" w:rsidRPr="000F07D6" w:rsidRDefault="001B12B8" w:rsidP="00995705">
            <w:pPr>
              <w:spacing w:after="120"/>
              <w:jc w:val="both"/>
              <w:rPr>
                <w:rFonts w:ascii="Arial" w:hAnsi="Arial" w:cs="Arial"/>
                <w:sz w:val="20"/>
                <w:szCs w:val="20"/>
              </w:rPr>
            </w:pPr>
            <w:r w:rsidRPr="000F07D6">
              <w:rPr>
                <w:rFonts w:ascii="Arial" w:hAnsi="Arial" w:cs="Arial"/>
                <w:sz w:val="20"/>
                <w:szCs w:val="20"/>
              </w:rPr>
              <w:t xml:space="preserve">1.1 </w:t>
            </w:r>
            <w:r w:rsidR="00995705" w:rsidRPr="000F07D6">
              <w:rPr>
                <w:rFonts w:ascii="Arial" w:hAnsi="Arial" w:cs="Arial"/>
                <w:sz w:val="20"/>
                <w:szCs w:val="20"/>
              </w:rPr>
              <w:t>As registries are in the framework of the epidemiological observational study designs, their development should bear in mind all steps which apply to these types of studies, from their original definition of aims and scopes to the presentation of the final results achieved</w:t>
            </w:r>
          </w:p>
        </w:tc>
      </w:tr>
      <w:tr w:rsidR="001B12B8" w:rsidRPr="000F07D6" w14:paraId="36B8D235" w14:textId="77777777" w:rsidTr="00C82FD6">
        <w:trPr>
          <w:trHeight w:val="315"/>
        </w:trPr>
        <w:tc>
          <w:tcPr>
            <w:tcW w:w="1300" w:type="dxa"/>
            <w:vMerge/>
            <w:vAlign w:val="center"/>
            <w:hideMark/>
          </w:tcPr>
          <w:p w14:paraId="1D49A366" w14:textId="77777777" w:rsidR="001B12B8" w:rsidRPr="000F07D6" w:rsidRDefault="001B12B8" w:rsidP="001B12B8">
            <w:pPr>
              <w:spacing w:after="120"/>
              <w:jc w:val="center"/>
              <w:rPr>
                <w:rFonts w:ascii="Arial" w:hAnsi="Arial" w:cs="Arial"/>
                <w:sz w:val="20"/>
                <w:szCs w:val="20"/>
              </w:rPr>
            </w:pPr>
          </w:p>
        </w:tc>
        <w:tc>
          <w:tcPr>
            <w:tcW w:w="2380" w:type="dxa"/>
            <w:vMerge/>
            <w:vAlign w:val="center"/>
            <w:hideMark/>
          </w:tcPr>
          <w:p w14:paraId="2D0E37F4" w14:textId="77777777" w:rsidR="001B12B8" w:rsidRPr="000F07D6" w:rsidRDefault="001B12B8" w:rsidP="001B12B8">
            <w:pPr>
              <w:spacing w:after="120"/>
              <w:jc w:val="center"/>
              <w:rPr>
                <w:rFonts w:ascii="Arial" w:hAnsi="Arial" w:cs="Arial"/>
                <w:sz w:val="20"/>
                <w:szCs w:val="20"/>
              </w:rPr>
            </w:pPr>
          </w:p>
        </w:tc>
        <w:tc>
          <w:tcPr>
            <w:tcW w:w="10632" w:type="dxa"/>
            <w:vAlign w:val="center"/>
            <w:hideMark/>
          </w:tcPr>
          <w:p w14:paraId="15855273" w14:textId="03560E12" w:rsidR="001B12B8" w:rsidRPr="000F07D6" w:rsidRDefault="001B12B8" w:rsidP="00995705">
            <w:pPr>
              <w:spacing w:after="120"/>
              <w:jc w:val="both"/>
              <w:rPr>
                <w:rFonts w:ascii="Arial" w:hAnsi="Arial" w:cs="Arial"/>
                <w:sz w:val="20"/>
                <w:szCs w:val="20"/>
              </w:rPr>
            </w:pPr>
            <w:r w:rsidRPr="000F07D6">
              <w:rPr>
                <w:rFonts w:ascii="Arial" w:hAnsi="Arial" w:cs="Arial"/>
                <w:sz w:val="20"/>
                <w:szCs w:val="20"/>
              </w:rPr>
              <w:t xml:space="preserve">1.2 </w:t>
            </w:r>
            <w:r w:rsidR="00995705" w:rsidRPr="000F07D6">
              <w:rPr>
                <w:rFonts w:ascii="Arial" w:hAnsi="Arial" w:cs="Arial"/>
                <w:sz w:val="20"/>
                <w:szCs w:val="20"/>
              </w:rPr>
              <w:t>The starting point has to be a good definition of aims and scopes and thereafter the bases for the rest of methods to be applied have to be set up, including quality related topics</w:t>
            </w:r>
          </w:p>
        </w:tc>
      </w:tr>
      <w:tr w:rsidR="001B12B8" w:rsidRPr="000F07D6" w14:paraId="1F8A9962" w14:textId="77777777" w:rsidTr="00C82FD6">
        <w:trPr>
          <w:trHeight w:val="315"/>
        </w:trPr>
        <w:tc>
          <w:tcPr>
            <w:tcW w:w="1300" w:type="dxa"/>
            <w:vMerge/>
            <w:vAlign w:val="center"/>
            <w:hideMark/>
          </w:tcPr>
          <w:p w14:paraId="6B64F938" w14:textId="77777777" w:rsidR="001B12B8" w:rsidRPr="000F07D6" w:rsidRDefault="001B12B8" w:rsidP="001B12B8">
            <w:pPr>
              <w:spacing w:after="120"/>
              <w:jc w:val="center"/>
              <w:rPr>
                <w:rFonts w:ascii="Arial" w:hAnsi="Arial" w:cs="Arial"/>
                <w:sz w:val="20"/>
                <w:szCs w:val="20"/>
              </w:rPr>
            </w:pPr>
          </w:p>
        </w:tc>
        <w:tc>
          <w:tcPr>
            <w:tcW w:w="2380" w:type="dxa"/>
            <w:vMerge/>
            <w:vAlign w:val="center"/>
            <w:hideMark/>
          </w:tcPr>
          <w:p w14:paraId="1BB9BB81" w14:textId="77777777" w:rsidR="001B12B8" w:rsidRPr="000F07D6" w:rsidRDefault="001B12B8" w:rsidP="001B12B8">
            <w:pPr>
              <w:spacing w:after="120"/>
              <w:jc w:val="center"/>
              <w:rPr>
                <w:rFonts w:ascii="Arial" w:hAnsi="Arial" w:cs="Arial"/>
                <w:sz w:val="20"/>
                <w:szCs w:val="20"/>
              </w:rPr>
            </w:pPr>
          </w:p>
        </w:tc>
        <w:tc>
          <w:tcPr>
            <w:tcW w:w="10632" w:type="dxa"/>
            <w:noWrap/>
            <w:vAlign w:val="center"/>
            <w:hideMark/>
          </w:tcPr>
          <w:p w14:paraId="3F5AF58B" w14:textId="72DC1367" w:rsidR="001B12B8" w:rsidRPr="000F07D6" w:rsidRDefault="001B12B8" w:rsidP="00995705">
            <w:pPr>
              <w:spacing w:after="120"/>
              <w:jc w:val="both"/>
              <w:rPr>
                <w:rFonts w:ascii="Arial" w:hAnsi="Arial" w:cs="Arial"/>
                <w:sz w:val="20"/>
                <w:szCs w:val="20"/>
              </w:rPr>
            </w:pPr>
            <w:r w:rsidRPr="000F07D6">
              <w:rPr>
                <w:rFonts w:ascii="Arial" w:hAnsi="Arial" w:cs="Arial"/>
                <w:sz w:val="20"/>
                <w:szCs w:val="20"/>
              </w:rPr>
              <w:t xml:space="preserve">1.3 </w:t>
            </w:r>
            <w:r w:rsidR="00995705" w:rsidRPr="000F07D6">
              <w:rPr>
                <w:rFonts w:ascii="Arial" w:hAnsi="Arial" w:cs="Arial"/>
                <w:sz w:val="20"/>
                <w:szCs w:val="20"/>
              </w:rPr>
              <w:t>A detailed and comprehensive list of actions has to be defined, and associated procedures should be clearly described from the beginning of the process of the RD registry construction</w:t>
            </w:r>
          </w:p>
        </w:tc>
      </w:tr>
      <w:tr w:rsidR="001B12B8" w:rsidRPr="000F07D6" w14:paraId="3CC28ECB" w14:textId="77777777" w:rsidTr="00C82FD6">
        <w:trPr>
          <w:trHeight w:val="494"/>
        </w:trPr>
        <w:tc>
          <w:tcPr>
            <w:tcW w:w="1300" w:type="dxa"/>
            <w:vMerge/>
            <w:vAlign w:val="center"/>
            <w:hideMark/>
          </w:tcPr>
          <w:p w14:paraId="232B0DCF" w14:textId="77777777" w:rsidR="001B12B8" w:rsidRPr="000F07D6" w:rsidRDefault="001B12B8" w:rsidP="001B12B8">
            <w:pPr>
              <w:spacing w:after="120"/>
              <w:jc w:val="center"/>
              <w:rPr>
                <w:rFonts w:ascii="Arial" w:hAnsi="Arial" w:cs="Arial"/>
                <w:sz w:val="20"/>
                <w:szCs w:val="20"/>
              </w:rPr>
            </w:pPr>
          </w:p>
        </w:tc>
        <w:tc>
          <w:tcPr>
            <w:tcW w:w="2380" w:type="dxa"/>
            <w:vMerge/>
            <w:vAlign w:val="center"/>
            <w:hideMark/>
          </w:tcPr>
          <w:p w14:paraId="45BD836F" w14:textId="77777777" w:rsidR="001B12B8" w:rsidRPr="000F07D6" w:rsidRDefault="001B12B8" w:rsidP="001B12B8">
            <w:pPr>
              <w:spacing w:after="120"/>
              <w:jc w:val="center"/>
              <w:rPr>
                <w:rFonts w:ascii="Arial" w:hAnsi="Arial" w:cs="Arial"/>
                <w:sz w:val="20"/>
                <w:szCs w:val="20"/>
              </w:rPr>
            </w:pPr>
          </w:p>
        </w:tc>
        <w:tc>
          <w:tcPr>
            <w:tcW w:w="10632" w:type="dxa"/>
            <w:vAlign w:val="center"/>
            <w:hideMark/>
          </w:tcPr>
          <w:p w14:paraId="12680CDF" w14:textId="520C5886" w:rsidR="001B12B8" w:rsidRPr="000F07D6" w:rsidRDefault="001B12B8" w:rsidP="002565C8">
            <w:pPr>
              <w:spacing w:after="120"/>
              <w:jc w:val="both"/>
              <w:rPr>
                <w:rFonts w:ascii="Arial" w:hAnsi="Arial" w:cs="Arial"/>
                <w:sz w:val="20"/>
                <w:szCs w:val="20"/>
              </w:rPr>
            </w:pPr>
            <w:r w:rsidRPr="000F07D6">
              <w:rPr>
                <w:rFonts w:ascii="Arial" w:hAnsi="Arial" w:cs="Arial"/>
                <w:sz w:val="20"/>
                <w:szCs w:val="20"/>
              </w:rPr>
              <w:t xml:space="preserve">1.4 </w:t>
            </w:r>
            <w:r w:rsidR="002565C8" w:rsidRPr="000F07D6">
              <w:rPr>
                <w:rFonts w:ascii="Arial" w:hAnsi="Arial" w:cs="Arial"/>
                <w:sz w:val="20"/>
                <w:szCs w:val="20"/>
              </w:rPr>
              <w:t>A Manual of Procedures containing all actions, procedures, and registries associated to the procedures (i.e.: incidental questions, backup dates, partners list and their capacities, etc) are two fundamental documents of the quality assurance plan</w:t>
            </w:r>
          </w:p>
        </w:tc>
      </w:tr>
      <w:tr w:rsidR="001B12B8" w:rsidRPr="000F07D6" w14:paraId="44C696BF" w14:textId="77777777" w:rsidTr="00C82FD6">
        <w:trPr>
          <w:trHeight w:val="315"/>
        </w:trPr>
        <w:tc>
          <w:tcPr>
            <w:tcW w:w="1300" w:type="dxa"/>
            <w:vMerge/>
            <w:vAlign w:val="center"/>
            <w:hideMark/>
          </w:tcPr>
          <w:p w14:paraId="0EECDC0A" w14:textId="77777777" w:rsidR="001B12B8" w:rsidRPr="000F07D6" w:rsidRDefault="001B12B8" w:rsidP="001B12B8">
            <w:pPr>
              <w:spacing w:after="120"/>
              <w:jc w:val="center"/>
              <w:rPr>
                <w:rFonts w:ascii="Arial" w:hAnsi="Arial" w:cs="Arial"/>
                <w:sz w:val="20"/>
                <w:szCs w:val="20"/>
              </w:rPr>
            </w:pPr>
          </w:p>
        </w:tc>
        <w:tc>
          <w:tcPr>
            <w:tcW w:w="2380" w:type="dxa"/>
            <w:vMerge/>
            <w:vAlign w:val="center"/>
            <w:hideMark/>
          </w:tcPr>
          <w:p w14:paraId="2FC21A64" w14:textId="77777777" w:rsidR="001B12B8" w:rsidRPr="000F07D6" w:rsidRDefault="001B12B8" w:rsidP="001B12B8">
            <w:pPr>
              <w:spacing w:after="120"/>
              <w:jc w:val="center"/>
              <w:rPr>
                <w:rFonts w:ascii="Arial" w:hAnsi="Arial" w:cs="Arial"/>
                <w:sz w:val="20"/>
                <w:szCs w:val="20"/>
              </w:rPr>
            </w:pPr>
          </w:p>
        </w:tc>
        <w:tc>
          <w:tcPr>
            <w:tcW w:w="10632" w:type="dxa"/>
            <w:vAlign w:val="center"/>
            <w:hideMark/>
          </w:tcPr>
          <w:p w14:paraId="447B2EFE" w14:textId="248C0B7D" w:rsidR="001B12B8" w:rsidRPr="000F07D6" w:rsidRDefault="001B12B8" w:rsidP="002565C8">
            <w:pPr>
              <w:spacing w:after="120"/>
              <w:jc w:val="both"/>
              <w:rPr>
                <w:rFonts w:ascii="Arial" w:hAnsi="Arial" w:cs="Arial"/>
                <w:sz w:val="20"/>
                <w:szCs w:val="20"/>
              </w:rPr>
            </w:pPr>
            <w:r w:rsidRPr="000F07D6">
              <w:rPr>
                <w:rFonts w:ascii="Arial" w:hAnsi="Arial" w:cs="Arial"/>
                <w:sz w:val="20"/>
                <w:szCs w:val="20"/>
              </w:rPr>
              <w:t xml:space="preserve">1.5 </w:t>
            </w:r>
            <w:r w:rsidR="002565C8" w:rsidRPr="000F07D6">
              <w:rPr>
                <w:rFonts w:ascii="Arial" w:hAnsi="Arial" w:cs="Arial"/>
                <w:sz w:val="20"/>
                <w:szCs w:val="20"/>
              </w:rPr>
              <w:t>The Manual of Procedures should also contain a list of Common Data Elements including their characteristics. From them, a minimum data set from the whole CDE should be stated as mandatory. They will be the fundamental elements for exploring the outcomes validity.</w:t>
            </w:r>
          </w:p>
        </w:tc>
      </w:tr>
      <w:tr w:rsidR="001B12B8" w:rsidRPr="000F07D6" w14:paraId="3E7F8840" w14:textId="77777777" w:rsidTr="00C82FD6">
        <w:trPr>
          <w:trHeight w:val="525"/>
        </w:trPr>
        <w:tc>
          <w:tcPr>
            <w:tcW w:w="1300" w:type="dxa"/>
            <w:vMerge/>
            <w:vAlign w:val="center"/>
            <w:hideMark/>
          </w:tcPr>
          <w:p w14:paraId="1191FA60" w14:textId="77777777" w:rsidR="001B12B8" w:rsidRPr="000F07D6" w:rsidRDefault="001B12B8" w:rsidP="001B12B8">
            <w:pPr>
              <w:spacing w:after="120"/>
              <w:jc w:val="center"/>
              <w:rPr>
                <w:rFonts w:ascii="Arial" w:hAnsi="Arial" w:cs="Arial"/>
                <w:sz w:val="20"/>
                <w:szCs w:val="20"/>
              </w:rPr>
            </w:pPr>
          </w:p>
        </w:tc>
        <w:tc>
          <w:tcPr>
            <w:tcW w:w="2380" w:type="dxa"/>
            <w:vMerge/>
            <w:vAlign w:val="center"/>
            <w:hideMark/>
          </w:tcPr>
          <w:p w14:paraId="283EF850" w14:textId="77777777" w:rsidR="001B12B8" w:rsidRPr="000F07D6" w:rsidRDefault="001B12B8" w:rsidP="001B12B8">
            <w:pPr>
              <w:spacing w:after="120"/>
              <w:jc w:val="center"/>
              <w:rPr>
                <w:rFonts w:ascii="Arial" w:hAnsi="Arial" w:cs="Arial"/>
                <w:sz w:val="20"/>
                <w:szCs w:val="20"/>
              </w:rPr>
            </w:pPr>
          </w:p>
        </w:tc>
        <w:tc>
          <w:tcPr>
            <w:tcW w:w="10632" w:type="dxa"/>
            <w:vAlign w:val="center"/>
            <w:hideMark/>
          </w:tcPr>
          <w:p w14:paraId="12C8DAD3" w14:textId="20D62FEC" w:rsidR="001B12B8" w:rsidRPr="000F07D6" w:rsidRDefault="001B12B8" w:rsidP="002565C8">
            <w:pPr>
              <w:spacing w:after="120"/>
              <w:jc w:val="both"/>
              <w:rPr>
                <w:rFonts w:ascii="Arial" w:hAnsi="Arial" w:cs="Arial"/>
                <w:sz w:val="20"/>
                <w:szCs w:val="20"/>
              </w:rPr>
            </w:pPr>
            <w:r w:rsidRPr="000F07D6">
              <w:rPr>
                <w:rFonts w:ascii="Arial" w:hAnsi="Arial" w:cs="Arial"/>
                <w:sz w:val="20"/>
                <w:szCs w:val="20"/>
              </w:rPr>
              <w:t xml:space="preserve">1.6 </w:t>
            </w:r>
            <w:r w:rsidR="002565C8" w:rsidRPr="000F07D6">
              <w:rPr>
                <w:rFonts w:ascii="Arial" w:hAnsi="Arial" w:cs="Arial"/>
                <w:sz w:val="20"/>
                <w:szCs w:val="20"/>
              </w:rPr>
              <w:t>A case standardized form should be provided to the partners and data have to be curated before being included in the database</w:t>
            </w:r>
          </w:p>
        </w:tc>
      </w:tr>
      <w:tr w:rsidR="001B12B8" w:rsidRPr="000F07D6" w14:paraId="0DC6BA03" w14:textId="77777777" w:rsidTr="00C82FD6">
        <w:trPr>
          <w:trHeight w:val="315"/>
        </w:trPr>
        <w:tc>
          <w:tcPr>
            <w:tcW w:w="1300" w:type="dxa"/>
            <w:vMerge/>
            <w:vAlign w:val="center"/>
            <w:hideMark/>
          </w:tcPr>
          <w:p w14:paraId="3D9AD08C" w14:textId="77777777" w:rsidR="001B12B8" w:rsidRPr="000F07D6" w:rsidRDefault="001B12B8" w:rsidP="001B12B8">
            <w:pPr>
              <w:spacing w:after="120"/>
              <w:jc w:val="center"/>
              <w:rPr>
                <w:rFonts w:ascii="Arial" w:hAnsi="Arial" w:cs="Arial"/>
                <w:sz w:val="20"/>
                <w:szCs w:val="20"/>
              </w:rPr>
            </w:pPr>
          </w:p>
        </w:tc>
        <w:tc>
          <w:tcPr>
            <w:tcW w:w="2380" w:type="dxa"/>
            <w:vMerge/>
            <w:vAlign w:val="center"/>
            <w:hideMark/>
          </w:tcPr>
          <w:p w14:paraId="773F67C4" w14:textId="77777777" w:rsidR="001B12B8" w:rsidRPr="000F07D6" w:rsidRDefault="001B12B8" w:rsidP="001B12B8">
            <w:pPr>
              <w:spacing w:after="120"/>
              <w:jc w:val="center"/>
              <w:rPr>
                <w:rFonts w:ascii="Arial" w:hAnsi="Arial" w:cs="Arial"/>
                <w:sz w:val="20"/>
                <w:szCs w:val="20"/>
              </w:rPr>
            </w:pPr>
          </w:p>
        </w:tc>
        <w:tc>
          <w:tcPr>
            <w:tcW w:w="10632" w:type="dxa"/>
            <w:vAlign w:val="center"/>
            <w:hideMark/>
          </w:tcPr>
          <w:p w14:paraId="567CD365" w14:textId="51CAFB66" w:rsidR="001B12B8" w:rsidRPr="000F07D6" w:rsidRDefault="001B12B8" w:rsidP="002565C8">
            <w:pPr>
              <w:spacing w:after="120"/>
              <w:jc w:val="both"/>
              <w:rPr>
                <w:rFonts w:ascii="Arial" w:hAnsi="Arial" w:cs="Arial"/>
                <w:sz w:val="20"/>
                <w:szCs w:val="20"/>
              </w:rPr>
            </w:pPr>
            <w:r w:rsidRPr="000F07D6">
              <w:rPr>
                <w:rFonts w:ascii="Arial" w:hAnsi="Arial" w:cs="Arial"/>
                <w:sz w:val="20"/>
                <w:szCs w:val="20"/>
              </w:rPr>
              <w:t xml:space="preserve">1.7 </w:t>
            </w:r>
            <w:r w:rsidR="002565C8" w:rsidRPr="000F07D6">
              <w:rPr>
                <w:rFonts w:ascii="Arial" w:hAnsi="Arial" w:cs="Arial"/>
                <w:sz w:val="20"/>
                <w:szCs w:val="20"/>
              </w:rPr>
              <w:t>Standardized Operating Processes have to be developed for each one of the procedures included in the registry</w:t>
            </w:r>
          </w:p>
        </w:tc>
      </w:tr>
      <w:tr w:rsidR="001B12B8" w:rsidRPr="000F07D6" w14:paraId="04C7EB6F" w14:textId="77777777" w:rsidTr="00C82FD6">
        <w:trPr>
          <w:trHeight w:val="516"/>
        </w:trPr>
        <w:tc>
          <w:tcPr>
            <w:tcW w:w="1300" w:type="dxa"/>
            <w:vMerge/>
            <w:vAlign w:val="center"/>
            <w:hideMark/>
          </w:tcPr>
          <w:p w14:paraId="1BDAC348" w14:textId="77777777" w:rsidR="001B12B8" w:rsidRPr="000F07D6" w:rsidRDefault="001B12B8" w:rsidP="001B12B8">
            <w:pPr>
              <w:spacing w:after="120"/>
              <w:jc w:val="center"/>
              <w:rPr>
                <w:rFonts w:ascii="Arial" w:hAnsi="Arial" w:cs="Arial"/>
                <w:sz w:val="20"/>
                <w:szCs w:val="20"/>
              </w:rPr>
            </w:pPr>
          </w:p>
        </w:tc>
        <w:tc>
          <w:tcPr>
            <w:tcW w:w="2380" w:type="dxa"/>
            <w:vMerge/>
            <w:vAlign w:val="center"/>
            <w:hideMark/>
          </w:tcPr>
          <w:p w14:paraId="328271DB" w14:textId="77777777" w:rsidR="001B12B8" w:rsidRPr="000F07D6" w:rsidRDefault="001B12B8" w:rsidP="001B12B8">
            <w:pPr>
              <w:spacing w:after="120"/>
              <w:jc w:val="center"/>
              <w:rPr>
                <w:rFonts w:ascii="Arial" w:hAnsi="Arial" w:cs="Arial"/>
                <w:sz w:val="20"/>
                <w:szCs w:val="20"/>
              </w:rPr>
            </w:pPr>
          </w:p>
        </w:tc>
        <w:tc>
          <w:tcPr>
            <w:tcW w:w="10632" w:type="dxa"/>
            <w:vAlign w:val="center"/>
            <w:hideMark/>
          </w:tcPr>
          <w:p w14:paraId="5156AA16" w14:textId="22164375" w:rsidR="001B12B8" w:rsidRPr="000F07D6" w:rsidRDefault="001B12B8" w:rsidP="002565C8">
            <w:pPr>
              <w:spacing w:after="120"/>
              <w:jc w:val="both"/>
              <w:rPr>
                <w:rFonts w:ascii="Arial" w:hAnsi="Arial" w:cs="Arial"/>
                <w:sz w:val="20"/>
                <w:szCs w:val="20"/>
              </w:rPr>
            </w:pPr>
            <w:r w:rsidRPr="000F07D6">
              <w:rPr>
                <w:rFonts w:ascii="Arial" w:hAnsi="Arial" w:cs="Arial"/>
                <w:sz w:val="20"/>
                <w:szCs w:val="20"/>
              </w:rPr>
              <w:t xml:space="preserve">1.8 </w:t>
            </w:r>
            <w:r w:rsidR="002565C8" w:rsidRPr="000F07D6">
              <w:rPr>
                <w:rFonts w:ascii="Arial" w:hAnsi="Arial" w:cs="Arial"/>
                <w:sz w:val="20"/>
                <w:szCs w:val="20"/>
              </w:rPr>
              <w:t>The use of some of the current quality guidelines for publishing results (i.e.: STROBE; STRENGTH; PRISMA, etc) is highly recommendable to communicate registries results</w:t>
            </w:r>
          </w:p>
        </w:tc>
      </w:tr>
      <w:tr w:rsidR="00827250" w:rsidRPr="000F07D6" w14:paraId="1117A84F" w14:textId="77777777" w:rsidTr="00C82FD6">
        <w:trPr>
          <w:trHeight w:val="315"/>
        </w:trPr>
        <w:tc>
          <w:tcPr>
            <w:tcW w:w="1300" w:type="dxa"/>
            <w:vMerge w:val="restart"/>
            <w:noWrap/>
            <w:vAlign w:val="center"/>
            <w:hideMark/>
          </w:tcPr>
          <w:p w14:paraId="049FA1D9" w14:textId="77777777" w:rsidR="00827250" w:rsidRPr="000F07D6" w:rsidRDefault="00827250" w:rsidP="001B12B8">
            <w:pPr>
              <w:spacing w:after="120"/>
              <w:jc w:val="center"/>
              <w:rPr>
                <w:rFonts w:ascii="Arial" w:hAnsi="Arial" w:cs="Arial"/>
                <w:sz w:val="20"/>
                <w:szCs w:val="20"/>
              </w:rPr>
            </w:pPr>
            <w:r w:rsidRPr="000F07D6">
              <w:rPr>
                <w:rFonts w:ascii="Arial" w:hAnsi="Arial" w:cs="Arial"/>
                <w:sz w:val="20"/>
                <w:szCs w:val="20"/>
              </w:rPr>
              <w:t>2</w:t>
            </w:r>
          </w:p>
        </w:tc>
        <w:tc>
          <w:tcPr>
            <w:tcW w:w="2380" w:type="dxa"/>
            <w:vMerge w:val="restart"/>
            <w:noWrap/>
            <w:vAlign w:val="center"/>
            <w:hideMark/>
          </w:tcPr>
          <w:p w14:paraId="7B10AEDC" w14:textId="6FC6D845" w:rsidR="00827250" w:rsidRPr="000F07D6" w:rsidRDefault="00827250" w:rsidP="001B12B8">
            <w:pPr>
              <w:spacing w:after="120"/>
              <w:jc w:val="center"/>
              <w:rPr>
                <w:rFonts w:ascii="Arial" w:hAnsi="Arial" w:cs="Arial"/>
                <w:sz w:val="20"/>
                <w:szCs w:val="20"/>
              </w:rPr>
            </w:pPr>
            <w:r w:rsidRPr="000F07D6">
              <w:rPr>
                <w:rFonts w:ascii="Arial" w:hAnsi="Arial" w:cs="Arial"/>
                <w:sz w:val="20"/>
                <w:szCs w:val="20"/>
              </w:rPr>
              <w:t>Quality control</w:t>
            </w:r>
          </w:p>
        </w:tc>
        <w:tc>
          <w:tcPr>
            <w:tcW w:w="10632" w:type="dxa"/>
            <w:noWrap/>
            <w:vAlign w:val="center"/>
            <w:hideMark/>
          </w:tcPr>
          <w:p w14:paraId="4A11347E" w14:textId="2B1296D2" w:rsidR="00827250" w:rsidRPr="000F07D6" w:rsidRDefault="00827250" w:rsidP="00D07D9A">
            <w:pPr>
              <w:spacing w:after="120"/>
              <w:jc w:val="both"/>
              <w:rPr>
                <w:rFonts w:ascii="Arial" w:hAnsi="Arial" w:cs="Arial"/>
                <w:sz w:val="20"/>
                <w:szCs w:val="20"/>
              </w:rPr>
            </w:pPr>
            <w:r w:rsidRPr="000F07D6">
              <w:rPr>
                <w:rFonts w:ascii="Arial" w:hAnsi="Arial" w:cs="Arial"/>
                <w:sz w:val="20"/>
                <w:szCs w:val="20"/>
              </w:rPr>
              <w:t>2.1 A quality assurance plan has to be designed, which should include quality criteria, quality indicators, quality control mechanisms, quality assessment processes and quality results</w:t>
            </w:r>
          </w:p>
        </w:tc>
      </w:tr>
      <w:tr w:rsidR="00827250" w:rsidRPr="000F07D6" w14:paraId="10D75FAE" w14:textId="77777777" w:rsidTr="00C82FD6">
        <w:trPr>
          <w:trHeight w:val="315"/>
        </w:trPr>
        <w:tc>
          <w:tcPr>
            <w:tcW w:w="1300" w:type="dxa"/>
            <w:vMerge/>
            <w:vAlign w:val="center"/>
            <w:hideMark/>
          </w:tcPr>
          <w:p w14:paraId="53A08CB4" w14:textId="77777777" w:rsidR="00827250" w:rsidRPr="000F07D6" w:rsidRDefault="00827250" w:rsidP="001B12B8">
            <w:pPr>
              <w:spacing w:after="120"/>
              <w:jc w:val="center"/>
              <w:rPr>
                <w:rFonts w:ascii="Arial" w:hAnsi="Arial" w:cs="Arial"/>
                <w:sz w:val="20"/>
                <w:szCs w:val="20"/>
              </w:rPr>
            </w:pPr>
          </w:p>
        </w:tc>
        <w:tc>
          <w:tcPr>
            <w:tcW w:w="2380" w:type="dxa"/>
            <w:vMerge/>
            <w:vAlign w:val="center"/>
            <w:hideMark/>
          </w:tcPr>
          <w:p w14:paraId="5142C376" w14:textId="77777777" w:rsidR="00827250" w:rsidRPr="000F07D6" w:rsidRDefault="00827250" w:rsidP="001B12B8">
            <w:pPr>
              <w:spacing w:after="120"/>
              <w:jc w:val="center"/>
              <w:rPr>
                <w:rFonts w:ascii="Arial" w:hAnsi="Arial" w:cs="Arial"/>
                <w:sz w:val="20"/>
                <w:szCs w:val="20"/>
              </w:rPr>
            </w:pPr>
          </w:p>
        </w:tc>
        <w:tc>
          <w:tcPr>
            <w:tcW w:w="10632" w:type="dxa"/>
            <w:noWrap/>
            <w:vAlign w:val="center"/>
            <w:hideMark/>
          </w:tcPr>
          <w:p w14:paraId="09515931" w14:textId="6C8A0738" w:rsidR="00827250" w:rsidRPr="000F07D6" w:rsidRDefault="00827250" w:rsidP="00D07D9A">
            <w:pPr>
              <w:spacing w:after="120"/>
              <w:jc w:val="both"/>
              <w:rPr>
                <w:rFonts w:ascii="Arial" w:hAnsi="Arial" w:cs="Arial"/>
                <w:sz w:val="20"/>
                <w:szCs w:val="20"/>
              </w:rPr>
            </w:pPr>
            <w:r w:rsidRPr="000F07D6">
              <w:rPr>
                <w:rFonts w:ascii="Arial" w:hAnsi="Arial" w:cs="Arial"/>
                <w:sz w:val="20"/>
                <w:szCs w:val="20"/>
              </w:rPr>
              <w:t>2.2 The list of quality of indicators would contain topics related with the process, the monitoring and outcomes of the registry (i.e.:Surveillance of RD registry activities, Case ascertainment, Analysis of data completeness, Consistency, Timelines, Data security and confidentiality and Validity)</w:t>
            </w:r>
          </w:p>
        </w:tc>
      </w:tr>
      <w:tr w:rsidR="00827250" w:rsidRPr="000F07D6" w14:paraId="1C1DBD70" w14:textId="77777777" w:rsidTr="00C82FD6">
        <w:trPr>
          <w:trHeight w:val="315"/>
        </w:trPr>
        <w:tc>
          <w:tcPr>
            <w:tcW w:w="1300" w:type="dxa"/>
            <w:vMerge/>
            <w:vAlign w:val="center"/>
          </w:tcPr>
          <w:p w14:paraId="6B8B1B0A" w14:textId="77777777" w:rsidR="00827250" w:rsidRPr="000F07D6" w:rsidRDefault="00827250" w:rsidP="001B12B8">
            <w:pPr>
              <w:spacing w:after="120"/>
              <w:jc w:val="center"/>
              <w:rPr>
                <w:rFonts w:ascii="Arial" w:hAnsi="Arial" w:cs="Arial"/>
                <w:sz w:val="20"/>
                <w:szCs w:val="20"/>
              </w:rPr>
            </w:pPr>
          </w:p>
        </w:tc>
        <w:tc>
          <w:tcPr>
            <w:tcW w:w="2380" w:type="dxa"/>
            <w:vMerge/>
            <w:vAlign w:val="center"/>
          </w:tcPr>
          <w:p w14:paraId="52994FA9" w14:textId="77777777" w:rsidR="00827250" w:rsidRPr="000F07D6" w:rsidRDefault="00827250" w:rsidP="001B12B8">
            <w:pPr>
              <w:spacing w:after="120"/>
              <w:jc w:val="center"/>
              <w:rPr>
                <w:rFonts w:ascii="Arial" w:hAnsi="Arial" w:cs="Arial"/>
                <w:sz w:val="20"/>
                <w:szCs w:val="20"/>
              </w:rPr>
            </w:pPr>
          </w:p>
        </w:tc>
        <w:tc>
          <w:tcPr>
            <w:tcW w:w="10632" w:type="dxa"/>
            <w:noWrap/>
            <w:vAlign w:val="center"/>
          </w:tcPr>
          <w:p w14:paraId="5E91D824" w14:textId="387C74FA" w:rsidR="00827250" w:rsidRPr="000F07D6" w:rsidRDefault="00827250" w:rsidP="00827250">
            <w:pPr>
              <w:spacing w:after="120"/>
              <w:jc w:val="both"/>
              <w:rPr>
                <w:rFonts w:ascii="Arial" w:hAnsi="Arial" w:cs="Arial"/>
                <w:sz w:val="20"/>
                <w:szCs w:val="20"/>
              </w:rPr>
            </w:pPr>
            <w:r w:rsidRPr="000F07D6">
              <w:rPr>
                <w:rFonts w:ascii="Arial" w:hAnsi="Arial" w:cs="Arial"/>
                <w:sz w:val="20"/>
                <w:szCs w:val="20"/>
              </w:rPr>
              <w:t>2.3 Some assessment phases have to be included during the life of the registry at different periods. At each of these phases, a revision should be made of the development of a quality assurance plan and the quality control measures, indicators, data security and confidentiality, timeliness, reporting, coordination.The assessment phases should also include some external assessment</w:t>
            </w:r>
          </w:p>
        </w:tc>
      </w:tr>
      <w:tr w:rsidR="001B12B8" w:rsidRPr="000F07D6" w14:paraId="273FBEB6" w14:textId="77777777" w:rsidTr="00C82FD6">
        <w:trPr>
          <w:trHeight w:val="315"/>
        </w:trPr>
        <w:tc>
          <w:tcPr>
            <w:tcW w:w="1300" w:type="dxa"/>
            <w:vMerge w:val="restart"/>
            <w:noWrap/>
            <w:vAlign w:val="center"/>
            <w:hideMark/>
          </w:tcPr>
          <w:p w14:paraId="317E5680" w14:textId="77777777" w:rsidR="001B12B8" w:rsidRPr="000F07D6" w:rsidRDefault="001B12B8" w:rsidP="001B12B8">
            <w:pPr>
              <w:spacing w:after="120"/>
              <w:jc w:val="center"/>
              <w:rPr>
                <w:rFonts w:ascii="Arial" w:hAnsi="Arial" w:cs="Arial"/>
                <w:sz w:val="20"/>
                <w:szCs w:val="20"/>
              </w:rPr>
            </w:pPr>
            <w:r w:rsidRPr="000F07D6">
              <w:rPr>
                <w:rFonts w:ascii="Arial" w:hAnsi="Arial" w:cs="Arial"/>
                <w:sz w:val="20"/>
                <w:szCs w:val="20"/>
              </w:rPr>
              <w:t>3</w:t>
            </w:r>
          </w:p>
        </w:tc>
        <w:tc>
          <w:tcPr>
            <w:tcW w:w="2380" w:type="dxa"/>
            <w:vMerge w:val="restart"/>
            <w:noWrap/>
            <w:vAlign w:val="center"/>
            <w:hideMark/>
          </w:tcPr>
          <w:p w14:paraId="56C9407E" w14:textId="69F27F63" w:rsidR="001B12B8" w:rsidRPr="000F07D6" w:rsidRDefault="002565C8" w:rsidP="001B12B8">
            <w:pPr>
              <w:spacing w:after="120"/>
              <w:jc w:val="center"/>
              <w:rPr>
                <w:rFonts w:ascii="Arial" w:hAnsi="Arial" w:cs="Arial"/>
                <w:sz w:val="20"/>
                <w:szCs w:val="20"/>
              </w:rPr>
            </w:pPr>
            <w:r w:rsidRPr="000F07D6">
              <w:rPr>
                <w:rFonts w:ascii="Arial" w:hAnsi="Arial" w:cs="Arial"/>
                <w:sz w:val="20"/>
                <w:szCs w:val="20"/>
              </w:rPr>
              <w:t>Cases and data</w:t>
            </w:r>
          </w:p>
        </w:tc>
        <w:tc>
          <w:tcPr>
            <w:tcW w:w="10632" w:type="dxa"/>
            <w:noWrap/>
            <w:vAlign w:val="center"/>
            <w:hideMark/>
          </w:tcPr>
          <w:p w14:paraId="01BC135E" w14:textId="2D05AE50" w:rsidR="001B12B8" w:rsidRPr="000F07D6" w:rsidRDefault="001B12B8" w:rsidP="002565C8">
            <w:pPr>
              <w:spacing w:after="120"/>
              <w:jc w:val="both"/>
              <w:rPr>
                <w:rFonts w:ascii="Arial" w:hAnsi="Arial" w:cs="Arial"/>
                <w:sz w:val="20"/>
                <w:szCs w:val="20"/>
              </w:rPr>
            </w:pPr>
            <w:r w:rsidRPr="000F07D6">
              <w:rPr>
                <w:rFonts w:ascii="Arial" w:hAnsi="Arial" w:cs="Arial"/>
                <w:sz w:val="20"/>
                <w:szCs w:val="20"/>
              </w:rPr>
              <w:t xml:space="preserve">3.1 </w:t>
            </w:r>
            <w:r w:rsidR="002565C8" w:rsidRPr="000F07D6">
              <w:rPr>
                <w:rFonts w:ascii="Arial" w:hAnsi="Arial" w:cs="Arial"/>
                <w:sz w:val="20"/>
                <w:szCs w:val="20"/>
              </w:rPr>
              <w:t>Inclusion and exclusion case criteria as well as target population should be defined</w:t>
            </w:r>
          </w:p>
        </w:tc>
      </w:tr>
      <w:tr w:rsidR="001B12B8" w:rsidRPr="000F07D6" w14:paraId="4BF30721" w14:textId="77777777" w:rsidTr="00C82FD6">
        <w:trPr>
          <w:trHeight w:val="315"/>
        </w:trPr>
        <w:tc>
          <w:tcPr>
            <w:tcW w:w="1300" w:type="dxa"/>
            <w:vMerge/>
            <w:vAlign w:val="center"/>
            <w:hideMark/>
          </w:tcPr>
          <w:p w14:paraId="5384237C" w14:textId="77777777" w:rsidR="001B12B8" w:rsidRPr="000F07D6" w:rsidRDefault="001B12B8" w:rsidP="001B12B8">
            <w:pPr>
              <w:spacing w:after="120"/>
              <w:jc w:val="center"/>
              <w:rPr>
                <w:rFonts w:ascii="Arial" w:hAnsi="Arial" w:cs="Arial"/>
                <w:sz w:val="20"/>
                <w:szCs w:val="20"/>
              </w:rPr>
            </w:pPr>
          </w:p>
        </w:tc>
        <w:tc>
          <w:tcPr>
            <w:tcW w:w="2380" w:type="dxa"/>
            <w:vMerge/>
            <w:vAlign w:val="center"/>
            <w:hideMark/>
          </w:tcPr>
          <w:p w14:paraId="0F5234F3" w14:textId="77777777" w:rsidR="001B12B8" w:rsidRPr="000F07D6" w:rsidRDefault="001B12B8" w:rsidP="001B12B8">
            <w:pPr>
              <w:spacing w:after="120"/>
              <w:jc w:val="center"/>
              <w:rPr>
                <w:rFonts w:ascii="Arial" w:hAnsi="Arial" w:cs="Arial"/>
                <w:sz w:val="20"/>
                <w:szCs w:val="20"/>
              </w:rPr>
            </w:pPr>
          </w:p>
        </w:tc>
        <w:tc>
          <w:tcPr>
            <w:tcW w:w="10632" w:type="dxa"/>
            <w:noWrap/>
            <w:vAlign w:val="center"/>
            <w:hideMark/>
          </w:tcPr>
          <w:p w14:paraId="5FC60D24" w14:textId="4BB82149" w:rsidR="001B12B8" w:rsidRPr="000F07D6" w:rsidRDefault="001B12B8" w:rsidP="002565C8">
            <w:pPr>
              <w:spacing w:after="120"/>
              <w:jc w:val="both"/>
              <w:rPr>
                <w:rFonts w:ascii="Arial" w:hAnsi="Arial" w:cs="Arial"/>
                <w:sz w:val="20"/>
                <w:szCs w:val="20"/>
              </w:rPr>
            </w:pPr>
            <w:r w:rsidRPr="000F07D6">
              <w:rPr>
                <w:rFonts w:ascii="Arial" w:hAnsi="Arial" w:cs="Arial"/>
                <w:sz w:val="20"/>
                <w:szCs w:val="20"/>
              </w:rPr>
              <w:t xml:space="preserve">3.2 </w:t>
            </w:r>
            <w:r w:rsidR="002565C8" w:rsidRPr="000F07D6">
              <w:rPr>
                <w:rFonts w:ascii="Arial" w:hAnsi="Arial" w:cs="Arial"/>
                <w:sz w:val="20"/>
                <w:szCs w:val="20"/>
              </w:rPr>
              <w:t>Analysis of sources of information and their capacity of providing valid information should be explored</w:t>
            </w:r>
          </w:p>
        </w:tc>
      </w:tr>
      <w:tr w:rsidR="001B12B8" w:rsidRPr="000F07D6" w14:paraId="1FDB0A76" w14:textId="77777777" w:rsidTr="00C82FD6">
        <w:trPr>
          <w:trHeight w:val="396"/>
        </w:trPr>
        <w:tc>
          <w:tcPr>
            <w:tcW w:w="1300" w:type="dxa"/>
            <w:vMerge/>
            <w:vAlign w:val="center"/>
            <w:hideMark/>
          </w:tcPr>
          <w:p w14:paraId="456549CA" w14:textId="77777777" w:rsidR="001B12B8" w:rsidRPr="000F07D6" w:rsidRDefault="001B12B8" w:rsidP="001B12B8">
            <w:pPr>
              <w:spacing w:after="120"/>
              <w:jc w:val="center"/>
              <w:rPr>
                <w:rFonts w:ascii="Arial" w:hAnsi="Arial" w:cs="Arial"/>
                <w:sz w:val="20"/>
                <w:szCs w:val="20"/>
              </w:rPr>
            </w:pPr>
          </w:p>
        </w:tc>
        <w:tc>
          <w:tcPr>
            <w:tcW w:w="2380" w:type="dxa"/>
            <w:vMerge/>
            <w:vAlign w:val="center"/>
            <w:hideMark/>
          </w:tcPr>
          <w:p w14:paraId="59CCAB30" w14:textId="77777777" w:rsidR="001B12B8" w:rsidRPr="000F07D6" w:rsidRDefault="001B12B8" w:rsidP="001B12B8">
            <w:pPr>
              <w:spacing w:after="120"/>
              <w:jc w:val="center"/>
              <w:rPr>
                <w:rFonts w:ascii="Arial" w:hAnsi="Arial" w:cs="Arial"/>
                <w:sz w:val="20"/>
                <w:szCs w:val="20"/>
              </w:rPr>
            </w:pPr>
          </w:p>
        </w:tc>
        <w:tc>
          <w:tcPr>
            <w:tcW w:w="10632" w:type="dxa"/>
            <w:vAlign w:val="center"/>
            <w:hideMark/>
          </w:tcPr>
          <w:p w14:paraId="1BD0445B" w14:textId="304D9B23" w:rsidR="001B12B8" w:rsidRPr="000F07D6" w:rsidRDefault="001B12B8" w:rsidP="002565C8">
            <w:pPr>
              <w:spacing w:after="120"/>
              <w:jc w:val="both"/>
              <w:rPr>
                <w:rFonts w:ascii="Arial" w:hAnsi="Arial" w:cs="Arial"/>
                <w:sz w:val="20"/>
                <w:szCs w:val="20"/>
              </w:rPr>
            </w:pPr>
            <w:r w:rsidRPr="000F07D6">
              <w:rPr>
                <w:rFonts w:ascii="Arial" w:hAnsi="Arial" w:cs="Arial"/>
                <w:sz w:val="20"/>
                <w:szCs w:val="20"/>
              </w:rPr>
              <w:t xml:space="preserve">3.3 </w:t>
            </w:r>
            <w:r w:rsidR="002565C8" w:rsidRPr="000F07D6">
              <w:rPr>
                <w:rFonts w:ascii="Arial" w:hAnsi="Arial" w:cs="Arial"/>
                <w:sz w:val="20"/>
                <w:szCs w:val="20"/>
              </w:rPr>
              <w:t>Case selection and case ascertainment are the two most important questions to minimize the selection bias</w:t>
            </w:r>
          </w:p>
        </w:tc>
      </w:tr>
      <w:tr w:rsidR="001B12B8" w:rsidRPr="000F07D6" w14:paraId="2A64302E" w14:textId="77777777" w:rsidTr="00C82FD6">
        <w:trPr>
          <w:trHeight w:val="315"/>
        </w:trPr>
        <w:tc>
          <w:tcPr>
            <w:tcW w:w="1300" w:type="dxa"/>
            <w:vMerge/>
            <w:vAlign w:val="center"/>
            <w:hideMark/>
          </w:tcPr>
          <w:p w14:paraId="312D1B92" w14:textId="77777777" w:rsidR="001B12B8" w:rsidRPr="000F07D6" w:rsidRDefault="001B12B8" w:rsidP="001B12B8">
            <w:pPr>
              <w:spacing w:after="120"/>
              <w:jc w:val="center"/>
              <w:rPr>
                <w:rFonts w:ascii="Arial" w:hAnsi="Arial" w:cs="Arial"/>
                <w:sz w:val="20"/>
                <w:szCs w:val="20"/>
              </w:rPr>
            </w:pPr>
          </w:p>
        </w:tc>
        <w:tc>
          <w:tcPr>
            <w:tcW w:w="2380" w:type="dxa"/>
            <w:vMerge/>
            <w:vAlign w:val="center"/>
            <w:hideMark/>
          </w:tcPr>
          <w:p w14:paraId="2A878D8D" w14:textId="77777777" w:rsidR="001B12B8" w:rsidRPr="000F07D6" w:rsidRDefault="001B12B8" w:rsidP="001B12B8">
            <w:pPr>
              <w:spacing w:after="120"/>
              <w:jc w:val="center"/>
              <w:rPr>
                <w:rFonts w:ascii="Arial" w:hAnsi="Arial" w:cs="Arial"/>
                <w:sz w:val="20"/>
                <w:szCs w:val="20"/>
              </w:rPr>
            </w:pPr>
          </w:p>
        </w:tc>
        <w:tc>
          <w:tcPr>
            <w:tcW w:w="10632" w:type="dxa"/>
            <w:vAlign w:val="center"/>
            <w:hideMark/>
          </w:tcPr>
          <w:p w14:paraId="2D4E2813" w14:textId="5AD45DF3" w:rsidR="001B12B8" w:rsidRPr="000F07D6" w:rsidRDefault="001B12B8" w:rsidP="002565C8">
            <w:pPr>
              <w:spacing w:after="120"/>
              <w:jc w:val="both"/>
              <w:rPr>
                <w:rFonts w:ascii="Arial" w:hAnsi="Arial" w:cs="Arial"/>
                <w:sz w:val="20"/>
                <w:szCs w:val="20"/>
              </w:rPr>
            </w:pPr>
            <w:r w:rsidRPr="000F07D6">
              <w:rPr>
                <w:rFonts w:ascii="Arial" w:hAnsi="Arial" w:cs="Arial"/>
                <w:sz w:val="20"/>
                <w:szCs w:val="20"/>
              </w:rPr>
              <w:t xml:space="preserve">3.4 </w:t>
            </w:r>
            <w:r w:rsidR="002565C8" w:rsidRPr="000F07D6">
              <w:rPr>
                <w:rFonts w:ascii="Arial" w:hAnsi="Arial" w:cs="Arial"/>
                <w:sz w:val="20"/>
                <w:szCs w:val="20"/>
              </w:rPr>
              <w:t>Control of duplicates and minimizing the mistakes in the interpretation and diagnosis are important clues for the quality</w:t>
            </w:r>
          </w:p>
        </w:tc>
      </w:tr>
      <w:tr w:rsidR="001B12B8" w:rsidRPr="000F07D6" w14:paraId="6FF416DC" w14:textId="77777777" w:rsidTr="00C82FD6">
        <w:trPr>
          <w:trHeight w:val="315"/>
        </w:trPr>
        <w:tc>
          <w:tcPr>
            <w:tcW w:w="1300" w:type="dxa"/>
            <w:vMerge/>
            <w:vAlign w:val="center"/>
            <w:hideMark/>
          </w:tcPr>
          <w:p w14:paraId="60990EEE" w14:textId="77777777" w:rsidR="001B12B8" w:rsidRPr="000F07D6" w:rsidRDefault="001B12B8" w:rsidP="001B12B8">
            <w:pPr>
              <w:spacing w:after="120"/>
              <w:jc w:val="center"/>
              <w:rPr>
                <w:rFonts w:ascii="Arial" w:hAnsi="Arial" w:cs="Arial"/>
                <w:sz w:val="20"/>
                <w:szCs w:val="20"/>
              </w:rPr>
            </w:pPr>
          </w:p>
        </w:tc>
        <w:tc>
          <w:tcPr>
            <w:tcW w:w="2380" w:type="dxa"/>
            <w:vMerge/>
            <w:vAlign w:val="center"/>
            <w:hideMark/>
          </w:tcPr>
          <w:p w14:paraId="6ADE9F78" w14:textId="77777777" w:rsidR="001B12B8" w:rsidRPr="000F07D6" w:rsidRDefault="001B12B8" w:rsidP="001B12B8">
            <w:pPr>
              <w:spacing w:after="120"/>
              <w:jc w:val="center"/>
              <w:rPr>
                <w:rFonts w:ascii="Arial" w:hAnsi="Arial" w:cs="Arial"/>
                <w:sz w:val="20"/>
                <w:szCs w:val="20"/>
              </w:rPr>
            </w:pPr>
          </w:p>
        </w:tc>
        <w:tc>
          <w:tcPr>
            <w:tcW w:w="10632" w:type="dxa"/>
            <w:noWrap/>
            <w:vAlign w:val="center"/>
            <w:hideMark/>
          </w:tcPr>
          <w:p w14:paraId="7998A4B8" w14:textId="4EC2C955" w:rsidR="001B12B8" w:rsidRPr="000F07D6" w:rsidRDefault="001B12B8" w:rsidP="002565C8">
            <w:pPr>
              <w:spacing w:after="120"/>
              <w:jc w:val="both"/>
              <w:rPr>
                <w:rFonts w:ascii="Arial" w:hAnsi="Arial" w:cs="Arial"/>
                <w:sz w:val="20"/>
                <w:szCs w:val="20"/>
              </w:rPr>
            </w:pPr>
            <w:r w:rsidRPr="000F07D6">
              <w:rPr>
                <w:rFonts w:ascii="Arial" w:hAnsi="Arial" w:cs="Arial"/>
                <w:sz w:val="20"/>
                <w:szCs w:val="20"/>
              </w:rPr>
              <w:t xml:space="preserve">3.5 </w:t>
            </w:r>
            <w:r w:rsidR="002565C8" w:rsidRPr="000F07D6">
              <w:rPr>
                <w:rFonts w:ascii="Arial" w:hAnsi="Arial" w:cs="Arial"/>
                <w:sz w:val="20"/>
                <w:szCs w:val="20"/>
              </w:rPr>
              <w:t>Errors in coding, data entry, data transformation, data consistency across sites and over time and Intentional errors should be care using electronic forms, personal acting as a data curators, external audits, among some other mechanisms</w:t>
            </w:r>
          </w:p>
        </w:tc>
      </w:tr>
      <w:tr w:rsidR="001B12B8" w:rsidRPr="000F07D6" w14:paraId="23BB1CE4" w14:textId="77777777" w:rsidTr="00C82FD6">
        <w:trPr>
          <w:trHeight w:val="315"/>
        </w:trPr>
        <w:tc>
          <w:tcPr>
            <w:tcW w:w="1300" w:type="dxa"/>
            <w:vMerge/>
            <w:vAlign w:val="center"/>
            <w:hideMark/>
          </w:tcPr>
          <w:p w14:paraId="021DE50B" w14:textId="77777777" w:rsidR="001B12B8" w:rsidRPr="000F07D6" w:rsidRDefault="001B12B8" w:rsidP="001B12B8">
            <w:pPr>
              <w:spacing w:after="120"/>
              <w:jc w:val="center"/>
              <w:rPr>
                <w:rFonts w:ascii="Arial" w:hAnsi="Arial" w:cs="Arial"/>
                <w:sz w:val="20"/>
                <w:szCs w:val="20"/>
              </w:rPr>
            </w:pPr>
          </w:p>
        </w:tc>
        <w:tc>
          <w:tcPr>
            <w:tcW w:w="2380" w:type="dxa"/>
            <w:vMerge/>
            <w:vAlign w:val="center"/>
            <w:hideMark/>
          </w:tcPr>
          <w:p w14:paraId="4FE898DB" w14:textId="77777777" w:rsidR="001B12B8" w:rsidRPr="000F07D6" w:rsidRDefault="001B12B8" w:rsidP="001B12B8">
            <w:pPr>
              <w:spacing w:after="120"/>
              <w:jc w:val="center"/>
              <w:rPr>
                <w:rFonts w:ascii="Arial" w:hAnsi="Arial" w:cs="Arial"/>
                <w:sz w:val="20"/>
                <w:szCs w:val="20"/>
              </w:rPr>
            </w:pPr>
          </w:p>
        </w:tc>
        <w:tc>
          <w:tcPr>
            <w:tcW w:w="10632" w:type="dxa"/>
            <w:noWrap/>
            <w:vAlign w:val="center"/>
            <w:hideMark/>
          </w:tcPr>
          <w:p w14:paraId="293CFCCD" w14:textId="77B23374" w:rsidR="001B12B8" w:rsidRPr="000F07D6" w:rsidRDefault="001B12B8" w:rsidP="001B12B8">
            <w:pPr>
              <w:spacing w:after="120"/>
              <w:jc w:val="both"/>
              <w:rPr>
                <w:rFonts w:ascii="Arial" w:hAnsi="Arial" w:cs="Arial"/>
                <w:sz w:val="20"/>
                <w:szCs w:val="20"/>
              </w:rPr>
            </w:pPr>
            <w:r w:rsidRPr="000F07D6">
              <w:rPr>
                <w:rFonts w:ascii="Arial" w:hAnsi="Arial" w:cs="Arial"/>
                <w:sz w:val="20"/>
                <w:szCs w:val="20"/>
              </w:rPr>
              <w:t xml:space="preserve">3.6 </w:t>
            </w:r>
            <w:r w:rsidR="002565C8" w:rsidRPr="000F07D6">
              <w:rPr>
                <w:rFonts w:ascii="Arial" w:hAnsi="Arial" w:cs="Arial"/>
                <w:sz w:val="20"/>
                <w:szCs w:val="20"/>
              </w:rPr>
              <w:t>Reliability and data accuracy have to be frequently explored</w:t>
            </w:r>
          </w:p>
        </w:tc>
      </w:tr>
      <w:tr w:rsidR="001B12B8" w:rsidRPr="000F07D6" w14:paraId="095A4201" w14:textId="77777777" w:rsidTr="00C82FD6">
        <w:trPr>
          <w:trHeight w:val="315"/>
        </w:trPr>
        <w:tc>
          <w:tcPr>
            <w:tcW w:w="1300" w:type="dxa"/>
            <w:vMerge/>
            <w:vAlign w:val="center"/>
            <w:hideMark/>
          </w:tcPr>
          <w:p w14:paraId="5C501731" w14:textId="77777777" w:rsidR="001B12B8" w:rsidRPr="000F07D6" w:rsidRDefault="001B12B8" w:rsidP="001B12B8">
            <w:pPr>
              <w:spacing w:after="120"/>
              <w:jc w:val="center"/>
              <w:rPr>
                <w:rFonts w:ascii="Arial" w:hAnsi="Arial" w:cs="Arial"/>
                <w:sz w:val="20"/>
                <w:szCs w:val="20"/>
              </w:rPr>
            </w:pPr>
          </w:p>
        </w:tc>
        <w:tc>
          <w:tcPr>
            <w:tcW w:w="2380" w:type="dxa"/>
            <w:vMerge/>
            <w:vAlign w:val="center"/>
            <w:hideMark/>
          </w:tcPr>
          <w:p w14:paraId="07968DC4" w14:textId="77777777" w:rsidR="001B12B8" w:rsidRPr="000F07D6" w:rsidRDefault="001B12B8" w:rsidP="001B12B8">
            <w:pPr>
              <w:spacing w:after="120"/>
              <w:jc w:val="center"/>
              <w:rPr>
                <w:rFonts w:ascii="Arial" w:hAnsi="Arial" w:cs="Arial"/>
                <w:sz w:val="20"/>
                <w:szCs w:val="20"/>
              </w:rPr>
            </w:pPr>
          </w:p>
        </w:tc>
        <w:tc>
          <w:tcPr>
            <w:tcW w:w="10632" w:type="dxa"/>
            <w:noWrap/>
            <w:vAlign w:val="center"/>
            <w:hideMark/>
          </w:tcPr>
          <w:p w14:paraId="35C95F50" w14:textId="3EF59CBA" w:rsidR="001B12B8" w:rsidRPr="000F07D6" w:rsidRDefault="001B12B8" w:rsidP="001B12B8">
            <w:pPr>
              <w:spacing w:after="120"/>
              <w:jc w:val="both"/>
              <w:rPr>
                <w:rFonts w:ascii="Arial" w:hAnsi="Arial" w:cs="Arial"/>
                <w:sz w:val="20"/>
                <w:szCs w:val="20"/>
              </w:rPr>
            </w:pPr>
            <w:r w:rsidRPr="000F07D6">
              <w:rPr>
                <w:rFonts w:ascii="Arial" w:hAnsi="Arial" w:cs="Arial"/>
                <w:sz w:val="20"/>
                <w:szCs w:val="20"/>
              </w:rPr>
              <w:t xml:space="preserve">3.7 </w:t>
            </w:r>
            <w:r w:rsidR="00D07D9A" w:rsidRPr="000F07D6">
              <w:rPr>
                <w:rFonts w:ascii="Arial" w:hAnsi="Arial" w:cs="Arial"/>
                <w:sz w:val="20"/>
                <w:szCs w:val="20"/>
              </w:rPr>
              <w:t>Data completeness must be checked</w:t>
            </w:r>
          </w:p>
        </w:tc>
      </w:tr>
    </w:tbl>
    <w:p w14:paraId="353174DB" w14:textId="3DA6B34A" w:rsidR="001B12B8" w:rsidRPr="000F07D6" w:rsidRDefault="001B12B8" w:rsidP="001B12B8">
      <w:pPr>
        <w:spacing w:after="120" w:line="240" w:lineRule="auto"/>
        <w:rPr>
          <w:rFonts w:ascii="Arial" w:hAnsi="Arial" w:cs="Arial"/>
          <w:sz w:val="20"/>
          <w:szCs w:val="20"/>
        </w:rPr>
      </w:pPr>
    </w:p>
    <w:p w14:paraId="3F38E344" w14:textId="04738930" w:rsidR="00995705" w:rsidRPr="000F07D6" w:rsidRDefault="00995705" w:rsidP="001B12B8">
      <w:pPr>
        <w:spacing w:after="120" w:line="240" w:lineRule="auto"/>
        <w:rPr>
          <w:rFonts w:ascii="Arial" w:hAnsi="Arial" w:cs="Arial"/>
          <w:sz w:val="20"/>
          <w:szCs w:val="20"/>
        </w:rPr>
      </w:pPr>
    </w:p>
    <w:p w14:paraId="5F62B5FA" w14:textId="68EC12DB" w:rsidR="00995705" w:rsidRPr="000F07D6" w:rsidRDefault="00995705" w:rsidP="001B12B8">
      <w:pPr>
        <w:spacing w:after="120" w:line="240" w:lineRule="auto"/>
        <w:rPr>
          <w:rFonts w:ascii="Arial" w:hAnsi="Arial" w:cs="Arial"/>
          <w:sz w:val="20"/>
          <w:szCs w:val="20"/>
        </w:rPr>
      </w:pPr>
    </w:p>
    <w:p w14:paraId="4A29096E" w14:textId="77777777" w:rsidR="001E656E" w:rsidRDefault="001E656E">
      <w:pPr>
        <w:rPr>
          <w:rFonts w:ascii="Arial" w:hAnsi="Arial" w:cs="Arial"/>
          <w:sz w:val="20"/>
          <w:szCs w:val="20"/>
        </w:rPr>
      </w:pPr>
      <w:r>
        <w:rPr>
          <w:rFonts w:ascii="Arial" w:hAnsi="Arial" w:cs="Arial"/>
          <w:sz w:val="20"/>
          <w:szCs w:val="20"/>
        </w:rPr>
        <w:br w:type="page"/>
      </w:r>
    </w:p>
    <w:p w14:paraId="439C4FFF" w14:textId="7763C928" w:rsidR="00995705" w:rsidRPr="001E656E" w:rsidRDefault="001E656E" w:rsidP="001B12B8">
      <w:pPr>
        <w:spacing w:after="120" w:line="240" w:lineRule="auto"/>
        <w:rPr>
          <w:rFonts w:ascii="Arial" w:hAnsi="Arial" w:cs="Arial"/>
          <w:b/>
        </w:rPr>
      </w:pPr>
      <w:r w:rsidRPr="001E656E">
        <w:rPr>
          <w:rFonts w:ascii="Arial" w:hAnsi="Arial" w:cs="Arial"/>
          <w:b/>
        </w:rPr>
        <w:lastRenderedPageBreak/>
        <w:t>Figure 1 Distribution of responses</w:t>
      </w:r>
    </w:p>
    <w:p w14:paraId="0AC9F6E6" w14:textId="592BC766" w:rsidR="001E656E" w:rsidRPr="000F07D6" w:rsidRDefault="001E656E" w:rsidP="001B12B8">
      <w:pPr>
        <w:spacing w:after="120" w:line="240" w:lineRule="auto"/>
        <w:rPr>
          <w:rFonts w:ascii="Arial" w:hAnsi="Arial" w:cs="Arial"/>
          <w:sz w:val="20"/>
          <w:szCs w:val="20"/>
        </w:rPr>
      </w:pPr>
      <w:bookmarkStart w:id="1" w:name="_GoBack"/>
      <w:bookmarkEnd w:id="1"/>
      <w:r w:rsidRPr="001E656E">
        <w:rPr>
          <w:rFonts w:ascii="Arial" w:hAnsi="Arial" w:cs="Arial"/>
          <w:noProof/>
          <w:sz w:val="20"/>
          <w:szCs w:val="20"/>
          <w:lang w:val="en-GB" w:eastAsia="en-GB"/>
        </w:rPr>
        <w:lastRenderedPageBreak/>
        <w:drawing>
          <wp:inline distT="0" distB="0" distL="0" distR="0" wp14:anchorId="46D8608A" wp14:editId="7BDA0E4E">
            <wp:extent cx="9777730" cy="6810272"/>
            <wp:effectExtent l="0" t="0" r="0" b="0"/>
            <wp:docPr id="1" name="Picture 1" descr="H:\IP\Publications\Journal publications\2018\EunehTA survey\Figure1_new_only 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P\Publications\Journal publications\2018\EunehTA survey\Figure1_new_only Europ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7730" cy="6810272"/>
                    </a:xfrm>
                    <a:prstGeom prst="rect">
                      <a:avLst/>
                    </a:prstGeom>
                    <a:noFill/>
                    <a:ln>
                      <a:noFill/>
                    </a:ln>
                  </pic:spPr>
                </pic:pic>
              </a:graphicData>
            </a:graphic>
          </wp:inline>
        </w:drawing>
      </w:r>
    </w:p>
    <w:sectPr w:rsidR="001E656E" w:rsidRPr="000F07D6" w:rsidSect="005963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9F53D" w14:textId="77777777" w:rsidR="00BA0EC0" w:rsidRDefault="00BA0EC0" w:rsidP="009960A8">
      <w:pPr>
        <w:spacing w:after="0" w:line="240" w:lineRule="auto"/>
      </w:pPr>
      <w:r>
        <w:separator/>
      </w:r>
    </w:p>
  </w:endnote>
  <w:endnote w:type="continuationSeparator" w:id="0">
    <w:p w14:paraId="75210C01" w14:textId="77777777" w:rsidR="00BA0EC0" w:rsidRDefault="00BA0EC0" w:rsidP="0099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27E08" w14:textId="77777777" w:rsidR="00BA0EC0" w:rsidRDefault="00BA0EC0" w:rsidP="009960A8">
      <w:pPr>
        <w:spacing w:after="0" w:line="240" w:lineRule="auto"/>
      </w:pPr>
      <w:r>
        <w:separator/>
      </w:r>
    </w:p>
  </w:footnote>
  <w:footnote w:type="continuationSeparator" w:id="0">
    <w:p w14:paraId="7600CB8E" w14:textId="77777777" w:rsidR="00BA0EC0" w:rsidRDefault="00BA0EC0" w:rsidP="009960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DEE"/>
    <w:multiLevelType w:val="multilevel"/>
    <w:tmpl w:val="D60644B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CB37E1"/>
    <w:multiLevelType w:val="hybridMultilevel"/>
    <w:tmpl w:val="D21C3B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5FF5EBE"/>
    <w:multiLevelType w:val="multilevel"/>
    <w:tmpl w:val="EC6479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2DA60E4"/>
    <w:multiLevelType w:val="hybridMultilevel"/>
    <w:tmpl w:val="9B6AD5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76413CE"/>
    <w:multiLevelType w:val="multilevel"/>
    <w:tmpl w:val="D33ACD9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1B11D7C"/>
    <w:multiLevelType w:val="multilevel"/>
    <w:tmpl w:val="D60644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118FB"/>
    <w:rsid w:val="000220EB"/>
    <w:rsid w:val="00037EEA"/>
    <w:rsid w:val="00063588"/>
    <w:rsid w:val="00085AA5"/>
    <w:rsid w:val="000F07D6"/>
    <w:rsid w:val="001171FB"/>
    <w:rsid w:val="001822DB"/>
    <w:rsid w:val="001B12B8"/>
    <w:rsid w:val="001C501D"/>
    <w:rsid w:val="001E656E"/>
    <w:rsid w:val="001F65CD"/>
    <w:rsid w:val="001F78EA"/>
    <w:rsid w:val="00215FE0"/>
    <w:rsid w:val="00221428"/>
    <w:rsid w:val="0022694B"/>
    <w:rsid w:val="0024397A"/>
    <w:rsid w:val="002565C8"/>
    <w:rsid w:val="002604BE"/>
    <w:rsid w:val="00267648"/>
    <w:rsid w:val="002B3103"/>
    <w:rsid w:val="002D4E0C"/>
    <w:rsid w:val="002D73C3"/>
    <w:rsid w:val="00407FB2"/>
    <w:rsid w:val="0042496E"/>
    <w:rsid w:val="004559E5"/>
    <w:rsid w:val="004B0E13"/>
    <w:rsid w:val="004F5164"/>
    <w:rsid w:val="00596324"/>
    <w:rsid w:val="005D54C0"/>
    <w:rsid w:val="005D6631"/>
    <w:rsid w:val="00691585"/>
    <w:rsid w:val="006D77CC"/>
    <w:rsid w:val="00712738"/>
    <w:rsid w:val="007165CD"/>
    <w:rsid w:val="00720F18"/>
    <w:rsid w:val="007345DF"/>
    <w:rsid w:val="007A7CDB"/>
    <w:rsid w:val="007B23EC"/>
    <w:rsid w:val="007D3F57"/>
    <w:rsid w:val="007E3B81"/>
    <w:rsid w:val="00827250"/>
    <w:rsid w:val="00845DF8"/>
    <w:rsid w:val="008A2671"/>
    <w:rsid w:val="008B3C49"/>
    <w:rsid w:val="008B71E7"/>
    <w:rsid w:val="008E1DEF"/>
    <w:rsid w:val="008F5ACB"/>
    <w:rsid w:val="00995705"/>
    <w:rsid w:val="009960A8"/>
    <w:rsid w:val="009B44FC"/>
    <w:rsid w:val="00A4123C"/>
    <w:rsid w:val="00A734FA"/>
    <w:rsid w:val="00AD021D"/>
    <w:rsid w:val="00B33CDE"/>
    <w:rsid w:val="00B76580"/>
    <w:rsid w:val="00B849CB"/>
    <w:rsid w:val="00BA0EC0"/>
    <w:rsid w:val="00BD35B7"/>
    <w:rsid w:val="00C16F56"/>
    <w:rsid w:val="00C31DCF"/>
    <w:rsid w:val="00C6476F"/>
    <w:rsid w:val="00C700DB"/>
    <w:rsid w:val="00C82FD6"/>
    <w:rsid w:val="00C9487E"/>
    <w:rsid w:val="00CC4C61"/>
    <w:rsid w:val="00CF7F39"/>
    <w:rsid w:val="00D07D9A"/>
    <w:rsid w:val="00D16B83"/>
    <w:rsid w:val="00D50E1C"/>
    <w:rsid w:val="00D77AE4"/>
    <w:rsid w:val="00D933E0"/>
    <w:rsid w:val="00E424EF"/>
    <w:rsid w:val="00E7493A"/>
    <w:rsid w:val="00EA3CD1"/>
    <w:rsid w:val="00EC1815"/>
    <w:rsid w:val="00EE5C53"/>
    <w:rsid w:val="00F1430B"/>
    <w:rsid w:val="00F85741"/>
    <w:rsid w:val="00F93884"/>
    <w:rsid w:val="00FC24FF"/>
    <w:rsid w:val="00FC43D9"/>
    <w:rsid w:val="00FC4F80"/>
    <w:rsid w:val="00FC529B"/>
    <w:rsid w:val="00FC5812"/>
    <w:rsid w:val="00FC76F5"/>
    <w:rsid w:val="00FF13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EF7B"/>
  <w15:chartTrackingRefBased/>
  <w15:docId w15:val="{CD56A221-4B26-45E4-9303-EDFBD148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6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60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60A8"/>
  </w:style>
  <w:style w:type="paragraph" w:styleId="Footer">
    <w:name w:val="footer"/>
    <w:basedOn w:val="Normal"/>
    <w:link w:val="FooterChar"/>
    <w:uiPriority w:val="99"/>
    <w:unhideWhenUsed/>
    <w:rsid w:val="009960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60A8"/>
  </w:style>
  <w:style w:type="paragraph" w:styleId="ListParagraph">
    <w:name w:val="List Paragraph"/>
    <w:basedOn w:val="Normal"/>
    <w:uiPriority w:val="34"/>
    <w:qFormat/>
    <w:rsid w:val="00037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78515">
      <w:bodyDiv w:val="1"/>
      <w:marLeft w:val="0"/>
      <w:marRight w:val="0"/>
      <w:marTop w:val="0"/>
      <w:marBottom w:val="0"/>
      <w:divBdr>
        <w:top w:val="none" w:sz="0" w:space="0" w:color="auto"/>
        <w:left w:val="none" w:sz="0" w:space="0" w:color="auto"/>
        <w:bottom w:val="none" w:sz="0" w:space="0" w:color="auto"/>
        <w:right w:val="none" w:sz="0" w:space="0" w:color="auto"/>
      </w:divBdr>
    </w:div>
    <w:div w:id="340164597">
      <w:bodyDiv w:val="1"/>
      <w:marLeft w:val="0"/>
      <w:marRight w:val="0"/>
      <w:marTop w:val="0"/>
      <w:marBottom w:val="0"/>
      <w:divBdr>
        <w:top w:val="none" w:sz="0" w:space="0" w:color="auto"/>
        <w:left w:val="none" w:sz="0" w:space="0" w:color="auto"/>
        <w:bottom w:val="none" w:sz="0" w:space="0" w:color="auto"/>
        <w:right w:val="none" w:sz="0" w:space="0" w:color="auto"/>
      </w:divBdr>
    </w:div>
    <w:div w:id="388379318">
      <w:bodyDiv w:val="1"/>
      <w:marLeft w:val="0"/>
      <w:marRight w:val="0"/>
      <w:marTop w:val="0"/>
      <w:marBottom w:val="0"/>
      <w:divBdr>
        <w:top w:val="none" w:sz="0" w:space="0" w:color="auto"/>
        <w:left w:val="none" w:sz="0" w:space="0" w:color="auto"/>
        <w:bottom w:val="none" w:sz="0" w:space="0" w:color="auto"/>
        <w:right w:val="none" w:sz="0" w:space="0" w:color="auto"/>
      </w:divBdr>
    </w:div>
    <w:div w:id="438330065">
      <w:bodyDiv w:val="1"/>
      <w:marLeft w:val="0"/>
      <w:marRight w:val="0"/>
      <w:marTop w:val="0"/>
      <w:marBottom w:val="0"/>
      <w:divBdr>
        <w:top w:val="none" w:sz="0" w:space="0" w:color="auto"/>
        <w:left w:val="none" w:sz="0" w:space="0" w:color="auto"/>
        <w:bottom w:val="none" w:sz="0" w:space="0" w:color="auto"/>
        <w:right w:val="none" w:sz="0" w:space="0" w:color="auto"/>
      </w:divBdr>
    </w:div>
    <w:div w:id="629747768">
      <w:bodyDiv w:val="1"/>
      <w:marLeft w:val="0"/>
      <w:marRight w:val="0"/>
      <w:marTop w:val="0"/>
      <w:marBottom w:val="0"/>
      <w:divBdr>
        <w:top w:val="none" w:sz="0" w:space="0" w:color="auto"/>
        <w:left w:val="none" w:sz="0" w:space="0" w:color="auto"/>
        <w:bottom w:val="none" w:sz="0" w:space="0" w:color="auto"/>
        <w:right w:val="none" w:sz="0" w:space="0" w:color="auto"/>
      </w:divBdr>
    </w:div>
    <w:div w:id="681669718">
      <w:bodyDiv w:val="1"/>
      <w:marLeft w:val="0"/>
      <w:marRight w:val="0"/>
      <w:marTop w:val="0"/>
      <w:marBottom w:val="0"/>
      <w:divBdr>
        <w:top w:val="none" w:sz="0" w:space="0" w:color="auto"/>
        <w:left w:val="none" w:sz="0" w:space="0" w:color="auto"/>
        <w:bottom w:val="none" w:sz="0" w:space="0" w:color="auto"/>
        <w:right w:val="none" w:sz="0" w:space="0" w:color="auto"/>
      </w:divBdr>
    </w:div>
    <w:div w:id="851187675">
      <w:bodyDiv w:val="1"/>
      <w:marLeft w:val="0"/>
      <w:marRight w:val="0"/>
      <w:marTop w:val="0"/>
      <w:marBottom w:val="0"/>
      <w:divBdr>
        <w:top w:val="none" w:sz="0" w:space="0" w:color="auto"/>
        <w:left w:val="none" w:sz="0" w:space="0" w:color="auto"/>
        <w:bottom w:val="none" w:sz="0" w:space="0" w:color="auto"/>
        <w:right w:val="none" w:sz="0" w:space="0" w:color="auto"/>
      </w:divBdr>
    </w:div>
    <w:div w:id="998314947">
      <w:bodyDiv w:val="1"/>
      <w:marLeft w:val="0"/>
      <w:marRight w:val="0"/>
      <w:marTop w:val="0"/>
      <w:marBottom w:val="0"/>
      <w:divBdr>
        <w:top w:val="none" w:sz="0" w:space="0" w:color="auto"/>
        <w:left w:val="none" w:sz="0" w:space="0" w:color="auto"/>
        <w:bottom w:val="none" w:sz="0" w:space="0" w:color="auto"/>
        <w:right w:val="none" w:sz="0" w:space="0" w:color="auto"/>
      </w:divBdr>
    </w:div>
    <w:div w:id="1046637549">
      <w:bodyDiv w:val="1"/>
      <w:marLeft w:val="0"/>
      <w:marRight w:val="0"/>
      <w:marTop w:val="0"/>
      <w:marBottom w:val="0"/>
      <w:divBdr>
        <w:top w:val="none" w:sz="0" w:space="0" w:color="auto"/>
        <w:left w:val="none" w:sz="0" w:space="0" w:color="auto"/>
        <w:bottom w:val="none" w:sz="0" w:space="0" w:color="auto"/>
        <w:right w:val="none" w:sz="0" w:space="0" w:color="auto"/>
      </w:divBdr>
    </w:div>
    <w:div w:id="1174609757">
      <w:bodyDiv w:val="1"/>
      <w:marLeft w:val="0"/>
      <w:marRight w:val="0"/>
      <w:marTop w:val="0"/>
      <w:marBottom w:val="0"/>
      <w:divBdr>
        <w:top w:val="none" w:sz="0" w:space="0" w:color="auto"/>
        <w:left w:val="none" w:sz="0" w:space="0" w:color="auto"/>
        <w:bottom w:val="none" w:sz="0" w:space="0" w:color="auto"/>
        <w:right w:val="none" w:sz="0" w:space="0" w:color="auto"/>
      </w:divBdr>
    </w:div>
    <w:div w:id="1251158318">
      <w:bodyDiv w:val="1"/>
      <w:marLeft w:val="0"/>
      <w:marRight w:val="0"/>
      <w:marTop w:val="0"/>
      <w:marBottom w:val="0"/>
      <w:divBdr>
        <w:top w:val="none" w:sz="0" w:space="0" w:color="auto"/>
        <w:left w:val="none" w:sz="0" w:space="0" w:color="auto"/>
        <w:bottom w:val="none" w:sz="0" w:space="0" w:color="auto"/>
        <w:right w:val="none" w:sz="0" w:space="0" w:color="auto"/>
      </w:divBdr>
    </w:div>
    <w:div w:id="1277523356">
      <w:bodyDiv w:val="1"/>
      <w:marLeft w:val="0"/>
      <w:marRight w:val="0"/>
      <w:marTop w:val="0"/>
      <w:marBottom w:val="0"/>
      <w:divBdr>
        <w:top w:val="none" w:sz="0" w:space="0" w:color="auto"/>
        <w:left w:val="none" w:sz="0" w:space="0" w:color="auto"/>
        <w:bottom w:val="none" w:sz="0" w:space="0" w:color="auto"/>
        <w:right w:val="none" w:sz="0" w:space="0" w:color="auto"/>
      </w:divBdr>
    </w:div>
    <w:div w:id="1323898128">
      <w:bodyDiv w:val="1"/>
      <w:marLeft w:val="0"/>
      <w:marRight w:val="0"/>
      <w:marTop w:val="0"/>
      <w:marBottom w:val="0"/>
      <w:divBdr>
        <w:top w:val="none" w:sz="0" w:space="0" w:color="auto"/>
        <w:left w:val="none" w:sz="0" w:space="0" w:color="auto"/>
        <w:bottom w:val="none" w:sz="0" w:space="0" w:color="auto"/>
        <w:right w:val="none" w:sz="0" w:space="0" w:color="auto"/>
      </w:divBdr>
    </w:div>
    <w:div w:id="1380855725">
      <w:bodyDiv w:val="1"/>
      <w:marLeft w:val="0"/>
      <w:marRight w:val="0"/>
      <w:marTop w:val="0"/>
      <w:marBottom w:val="0"/>
      <w:divBdr>
        <w:top w:val="none" w:sz="0" w:space="0" w:color="auto"/>
        <w:left w:val="none" w:sz="0" w:space="0" w:color="auto"/>
        <w:bottom w:val="none" w:sz="0" w:space="0" w:color="auto"/>
        <w:right w:val="none" w:sz="0" w:space="0" w:color="auto"/>
      </w:divBdr>
    </w:div>
    <w:div w:id="1462848097">
      <w:bodyDiv w:val="1"/>
      <w:marLeft w:val="0"/>
      <w:marRight w:val="0"/>
      <w:marTop w:val="0"/>
      <w:marBottom w:val="0"/>
      <w:divBdr>
        <w:top w:val="none" w:sz="0" w:space="0" w:color="auto"/>
        <w:left w:val="none" w:sz="0" w:space="0" w:color="auto"/>
        <w:bottom w:val="none" w:sz="0" w:space="0" w:color="auto"/>
        <w:right w:val="none" w:sz="0" w:space="0" w:color="auto"/>
      </w:divBdr>
    </w:div>
    <w:div w:id="1475292961">
      <w:bodyDiv w:val="1"/>
      <w:marLeft w:val="0"/>
      <w:marRight w:val="0"/>
      <w:marTop w:val="0"/>
      <w:marBottom w:val="0"/>
      <w:divBdr>
        <w:top w:val="none" w:sz="0" w:space="0" w:color="auto"/>
        <w:left w:val="none" w:sz="0" w:space="0" w:color="auto"/>
        <w:bottom w:val="none" w:sz="0" w:space="0" w:color="auto"/>
        <w:right w:val="none" w:sz="0" w:space="0" w:color="auto"/>
      </w:divBdr>
    </w:div>
    <w:div w:id="18652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A8B0979E</Template>
  <TotalTime>3</TotalTime>
  <Pages>21</Pages>
  <Words>6307</Words>
  <Characters>35956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Valentić</dc:creator>
  <cp:keywords/>
  <dc:description/>
  <cp:lastModifiedBy>Hannah Patrick</cp:lastModifiedBy>
  <cp:revision>4</cp:revision>
  <dcterms:created xsi:type="dcterms:W3CDTF">2018-03-19T19:41:00Z</dcterms:created>
  <dcterms:modified xsi:type="dcterms:W3CDTF">2018-05-21T14:21:00Z</dcterms:modified>
</cp:coreProperties>
</file>