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E6" w:rsidRDefault="00A552E6" w:rsidP="00A552E6">
      <w:pPr>
        <w:pStyle w:val="EndNoteBibliography"/>
        <w:jc w:val="both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BDCD2" wp14:editId="1373470C">
                <wp:simplePos x="0" y="0"/>
                <wp:positionH relativeFrom="column">
                  <wp:posOffset>-175260</wp:posOffset>
                </wp:positionH>
                <wp:positionV relativeFrom="paragraph">
                  <wp:posOffset>230505</wp:posOffset>
                </wp:positionV>
                <wp:extent cx="5942965" cy="2249805"/>
                <wp:effectExtent l="0" t="0" r="1968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249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2E6" w:rsidRPr="00E7429B" w:rsidRDefault="00A552E6" w:rsidP="00A552E6">
                            <w:pPr>
                              <w:pStyle w:val="EndNoteBibliography"/>
                              <w:jc w:val="both"/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</w:pPr>
                            <w:r w:rsidRPr="00E7429B"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>a. Cancer Drugs Alliance. Cancer Drugs Alliance Submission: Access to Cancer Medicines in Australia [cited 2017 26</w:t>
                            </w:r>
                            <w:r w:rsidRPr="00E7429B">
                              <w:rPr>
                                <w:rFonts w:ascii="Times New Roman" w:hAnsi="Times New Roman"/>
                                <w:noProof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7429B"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 xml:space="preserve"> April]. Available from: </w:t>
                            </w:r>
                            <w:hyperlink r:id="rId5" w:history="1">
                              <w:r w:rsidRPr="008B7202">
                                <w:rPr>
                                  <w:rStyle w:val="Hyperlink"/>
                                  <w:rFonts w:ascii="Times New Roman" w:hAnsi="Times New Roman"/>
                                  <w:noProof/>
                                  <w:sz w:val="24"/>
                                </w:rPr>
                                <w:t>http://medicinesaustralia.com.au/files/2013/07/CDA_OIT_Submission.pdf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 xml:space="preserve"> </w:t>
                            </w:r>
                          </w:p>
                          <w:p w:rsidR="00A552E6" w:rsidRDefault="00A552E6" w:rsidP="00A552E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7429B">
                              <w:rPr>
                                <w:rFonts w:ascii="Times New Roman" w:hAnsi="Times New Roman"/>
                                <w:noProof/>
                                <w:sz w:val="24"/>
                              </w:rPr>
                              <w:t xml:space="preserve">b. </w:t>
                            </w:r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Stott</w:t>
                            </w:r>
                            <w:proofErr w:type="gramEnd"/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R, Hewitt Ducks as Ann Dies. Sunday Mirror UK. 19</w:t>
                            </w:r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February 2006.</w:t>
                            </w:r>
                          </w:p>
                          <w:p w:rsidR="00A552E6" w:rsidRDefault="00A552E6" w:rsidP="00A552E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Barrett A, </w:t>
                            </w:r>
                            <w:proofErr w:type="spellStart"/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Roques</w:t>
                            </w:r>
                            <w:proofErr w:type="spellEnd"/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T, Small M, Smith RD. How much will Herceptin really cost? </w:t>
                            </w:r>
                            <w:proofErr w:type="gramStart"/>
                            <w:r w:rsidRPr="00E742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BMJ.</w:t>
                            </w:r>
                            <w:proofErr w:type="gramEnd"/>
                            <w:r w:rsidRPr="00E742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2006; 333:1118.</w:t>
                            </w:r>
                            <w:proofErr w:type="gramEnd"/>
                          </w:p>
                          <w:p w:rsidR="00A552E6" w:rsidRDefault="00A552E6" w:rsidP="00A552E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Cancer Voices Australia. Position statement: Access to high cost cancer drugs [cited 2017 26</w:t>
                            </w:r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April]. Available from: </w:t>
                            </w:r>
                            <w:hyperlink r:id="rId6" w:history="1">
                              <w:r w:rsidRPr="00E8630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http://www.cancervoicesaustralia.org/wp-content/uploads/2014/02/Position-Statement-Access-to-high-cost-drugs-CVA.pdf</w:t>
                              </w:r>
                            </w:hyperlink>
                          </w:p>
                          <w:p w:rsidR="00A552E6" w:rsidRDefault="00A552E6" w:rsidP="00A552E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W</w:t>
                            </w:r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ilson ECF. </w:t>
                            </w:r>
                            <w:proofErr w:type="spellStart"/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Trastuzumab</w:t>
                            </w:r>
                            <w:proofErr w:type="spellEnd"/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early breast cancer raises several important issues. </w:t>
                            </w:r>
                            <w:proofErr w:type="gramStart"/>
                            <w:r w:rsidRPr="00E742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BMJ.</w:t>
                            </w:r>
                            <w:proofErr w:type="gramEnd"/>
                            <w:r w:rsidRPr="00E742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742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2005; 331: 1023.</w:t>
                            </w:r>
                            <w:proofErr w:type="gramEnd"/>
                          </w:p>
                          <w:p w:rsidR="00A552E6" w:rsidRPr="00E7429B" w:rsidRDefault="00A552E6" w:rsidP="00A552E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52E6" w:rsidRDefault="00A552E6" w:rsidP="00A552E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52E6" w:rsidRPr="00E7429B" w:rsidRDefault="00A552E6" w:rsidP="00A552E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52E6" w:rsidRDefault="00A552E6" w:rsidP="00A55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8pt;margin-top:18.15pt;width:467.95pt;height:1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" filled="f" strokecolor="black [3213]">
                <v:textbox>
                  <w:txbxContent>
                    <w:p w:rsidR="00A552E6" w:rsidRPr="00E7429B" w:rsidRDefault="00A552E6" w:rsidP="00A552E6">
                      <w:pPr>
                        <w:pStyle w:val="EndNoteBibliography"/>
                        <w:jc w:val="both"/>
                        <w:rPr>
                          <w:rFonts w:ascii="Times New Roman" w:hAnsi="Times New Roman"/>
                          <w:noProof/>
                          <w:sz w:val="24"/>
                        </w:rPr>
                      </w:pPr>
                      <w:r w:rsidRPr="00E7429B">
                        <w:rPr>
                          <w:rFonts w:ascii="Times New Roman" w:hAnsi="Times New Roman"/>
                          <w:noProof/>
                          <w:sz w:val="24"/>
                        </w:rPr>
                        <w:t>a. Cancer Drugs Alliance. Cancer Drugs Alliance Submission: Access to Cancer Medicines in Australia [cited 2017 26</w:t>
                      </w:r>
                      <w:r w:rsidRPr="00E7429B">
                        <w:rPr>
                          <w:rFonts w:ascii="Times New Roman" w:hAnsi="Times New Roman"/>
                          <w:noProof/>
                          <w:sz w:val="24"/>
                          <w:vertAlign w:val="superscript"/>
                        </w:rPr>
                        <w:t>th</w:t>
                      </w:r>
                      <w:r w:rsidRPr="00E7429B">
                        <w:rPr>
                          <w:rFonts w:ascii="Times New Roman" w:hAnsi="Times New Roman"/>
                          <w:noProof/>
                          <w:sz w:val="24"/>
                        </w:rPr>
                        <w:t xml:space="preserve"> April]. Available from: </w:t>
                      </w:r>
                      <w:hyperlink r:id="rId7" w:history="1">
                        <w:r w:rsidRPr="008B7202">
                          <w:rPr>
                            <w:rStyle w:val="Hyperlink"/>
                            <w:rFonts w:ascii="Times New Roman" w:hAnsi="Times New Roman"/>
                            <w:noProof/>
                            <w:sz w:val="24"/>
                          </w:rPr>
                          <w:t>http://medicinesaustralia.com.au/files/2013/07/CDA_OIT_Submission.pdf</w:t>
                        </w:r>
                      </w:hyperlink>
                      <w:r>
                        <w:rPr>
                          <w:rFonts w:ascii="Times New Roman" w:hAnsi="Times New Roman"/>
                          <w:noProof/>
                          <w:sz w:val="24"/>
                        </w:rPr>
                        <w:t xml:space="preserve"> </w:t>
                      </w:r>
                    </w:p>
                    <w:p w:rsidR="00A552E6" w:rsidRDefault="00A552E6" w:rsidP="00A552E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7429B">
                        <w:rPr>
                          <w:rFonts w:ascii="Times New Roman" w:hAnsi="Times New Roman"/>
                          <w:noProof/>
                          <w:sz w:val="24"/>
                        </w:rPr>
                        <w:t xml:space="preserve">b. </w:t>
                      </w:r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Stott</w:t>
                      </w:r>
                      <w:proofErr w:type="gramEnd"/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R, Hewitt Ducks as Ann Dies. Sunday Mirror UK. 19</w:t>
                      </w:r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February 2006.</w:t>
                      </w:r>
                    </w:p>
                    <w:p w:rsidR="00A552E6" w:rsidRDefault="00A552E6" w:rsidP="00A552E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Barrett A, </w:t>
                      </w:r>
                      <w:proofErr w:type="spellStart"/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Roques</w:t>
                      </w:r>
                      <w:proofErr w:type="spellEnd"/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T, Small M, Smith RD. How much will Herceptin really cost? </w:t>
                      </w:r>
                      <w:proofErr w:type="gramStart"/>
                      <w:r w:rsidRPr="00E742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BMJ.</w:t>
                      </w:r>
                      <w:proofErr w:type="gramEnd"/>
                      <w:r w:rsidRPr="00E742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2006; 333:1118.</w:t>
                      </w:r>
                      <w:proofErr w:type="gramEnd"/>
                    </w:p>
                    <w:p w:rsidR="00A552E6" w:rsidRDefault="00A552E6" w:rsidP="00A552E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d. </w:t>
                      </w:r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Cancer Voices Australia. Position statement: Access to high cost cancer drugs [cited 2017 26</w:t>
                      </w:r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April]. Available from: </w:t>
                      </w:r>
                      <w:hyperlink r:id="rId8" w:history="1">
                        <w:r w:rsidRPr="00E8630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http://www.cancervoicesaustralia.org/wp-content/uploads/2014/02/Position-Statement-Access-to-high-cost-drugs-CVA.pdf</w:t>
                        </w:r>
                      </w:hyperlink>
                    </w:p>
                    <w:p w:rsidR="00A552E6" w:rsidRDefault="00A552E6" w:rsidP="00A552E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W</w:t>
                      </w:r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ilson ECF. </w:t>
                      </w:r>
                      <w:proofErr w:type="spellStart"/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Trastuzumab</w:t>
                      </w:r>
                      <w:proofErr w:type="spellEnd"/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early breast cancer raises several important issues. </w:t>
                      </w:r>
                      <w:proofErr w:type="gramStart"/>
                      <w:r w:rsidRPr="00E742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BMJ.</w:t>
                      </w:r>
                      <w:proofErr w:type="gramEnd"/>
                      <w:r w:rsidRPr="00E742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742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2005; 331: 1023.</w:t>
                      </w:r>
                      <w:proofErr w:type="gramEnd"/>
                    </w:p>
                    <w:p w:rsidR="00A552E6" w:rsidRPr="00E7429B" w:rsidRDefault="00A552E6" w:rsidP="00A552E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52E6" w:rsidRDefault="00A552E6" w:rsidP="00A552E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52E6" w:rsidRPr="00E7429B" w:rsidRDefault="00A552E6" w:rsidP="00A552E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52E6" w:rsidRDefault="00A552E6" w:rsidP="00A552E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</w:rPr>
        <w:t xml:space="preserve">Figure S1: Additional references </w:t>
      </w:r>
    </w:p>
    <w:p w:rsidR="00A552E6" w:rsidRDefault="00A552E6" w:rsidP="00A552E6">
      <w:pPr>
        <w:pStyle w:val="EndNoteBibliography"/>
        <w:jc w:val="both"/>
        <w:rPr>
          <w:rFonts w:ascii="Times New Roman" w:hAnsi="Times New Roman"/>
          <w:b/>
          <w:noProof/>
          <w:sz w:val="24"/>
        </w:rPr>
      </w:pPr>
    </w:p>
    <w:p w:rsidR="00A552E6" w:rsidRPr="00FF7DA1" w:rsidRDefault="00A552E6" w:rsidP="00A552E6">
      <w:pPr>
        <w:pStyle w:val="EndNoteBibliography"/>
        <w:jc w:val="both"/>
        <w:rPr>
          <w:rFonts w:ascii="Times New Roman" w:hAnsi="Times New Roman"/>
          <w:b/>
          <w:noProof/>
          <w:sz w:val="24"/>
        </w:rPr>
      </w:pPr>
    </w:p>
    <w:p w:rsidR="00C80091" w:rsidRDefault="00C80091">
      <w:bookmarkStart w:id="0" w:name="_GoBack"/>
      <w:bookmarkEnd w:id="0"/>
    </w:p>
    <w:sectPr w:rsidR="00C8009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0" w:rsidRDefault="00A552E6" w:rsidP="007E540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F80" w:rsidRDefault="00A552E6" w:rsidP="007E54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0" w:rsidRPr="003D59E9" w:rsidRDefault="00A552E6" w:rsidP="007E5403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3D59E9">
      <w:rPr>
        <w:rStyle w:val="PageNumber"/>
        <w:rFonts w:ascii="Times New Roman" w:hAnsi="Times New Roman" w:cs="Times New Roman"/>
      </w:rPr>
      <w:fldChar w:fldCharType="begin"/>
    </w:r>
    <w:r w:rsidRPr="003D59E9">
      <w:rPr>
        <w:rStyle w:val="PageNumber"/>
        <w:rFonts w:ascii="Times New Roman" w:hAnsi="Times New Roman" w:cs="Times New Roman"/>
      </w:rPr>
      <w:instrText xml:space="preserve">PAGE  </w:instrText>
    </w:r>
    <w:r w:rsidRPr="003D59E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3D59E9">
      <w:rPr>
        <w:rStyle w:val="PageNumber"/>
        <w:rFonts w:ascii="Times New Roman" w:hAnsi="Times New Roman" w:cs="Times New Roman"/>
      </w:rPr>
      <w:fldChar w:fldCharType="end"/>
    </w:r>
  </w:p>
  <w:p w:rsidR="00F82F80" w:rsidRDefault="00A552E6" w:rsidP="007E5403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0" w:rsidRPr="00286964" w:rsidRDefault="00A552E6" w:rsidP="00286964">
    <w:pPr>
      <w:pStyle w:val="Header"/>
      <w:jc w:val="center"/>
      <w:rPr>
        <w:rFonts w:ascii="Times New Roman" w:hAnsi="Times New Roman" w:cs="Times New Roman"/>
      </w:rPr>
    </w:pPr>
    <w:r w:rsidRPr="00E7429B">
      <w:rPr>
        <w:rFonts w:ascii="Times New Roman" w:hAnsi="Times New Roman" w:cs="Times New Roman"/>
      </w:rPr>
      <w:t>Medicines Funding and Accelerated Access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E6"/>
    <w:rsid w:val="00A552E6"/>
    <w:rsid w:val="00C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2E6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rsid w:val="00A552E6"/>
    <w:pPr>
      <w:spacing w:after="0" w:line="240" w:lineRule="auto"/>
      <w:jc w:val="center"/>
    </w:pPr>
    <w:rPr>
      <w:rFonts w:ascii="Calibri" w:eastAsia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E6"/>
  </w:style>
  <w:style w:type="character" w:styleId="PageNumber">
    <w:name w:val="page number"/>
    <w:basedOn w:val="DefaultParagraphFont"/>
    <w:uiPriority w:val="99"/>
    <w:semiHidden/>
    <w:unhideWhenUsed/>
    <w:rsid w:val="00A552E6"/>
  </w:style>
  <w:style w:type="paragraph" w:styleId="Header">
    <w:name w:val="header"/>
    <w:basedOn w:val="Normal"/>
    <w:link w:val="HeaderChar"/>
    <w:uiPriority w:val="99"/>
    <w:unhideWhenUsed/>
    <w:rsid w:val="00A5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2E6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rsid w:val="00A552E6"/>
    <w:pPr>
      <w:spacing w:after="0" w:line="240" w:lineRule="auto"/>
      <w:jc w:val="center"/>
    </w:pPr>
    <w:rPr>
      <w:rFonts w:ascii="Calibri" w:eastAsia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E6"/>
  </w:style>
  <w:style w:type="character" w:styleId="PageNumber">
    <w:name w:val="page number"/>
    <w:basedOn w:val="DefaultParagraphFont"/>
    <w:uiPriority w:val="99"/>
    <w:semiHidden/>
    <w:unhideWhenUsed/>
    <w:rsid w:val="00A552E6"/>
  </w:style>
  <w:style w:type="paragraph" w:styleId="Header">
    <w:name w:val="header"/>
    <w:basedOn w:val="Normal"/>
    <w:link w:val="HeaderChar"/>
    <w:uiPriority w:val="99"/>
    <w:unhideWhenUsed/>
    <w:rsid w:val="00A5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voicesaustralia.org/wp-content/uploads/2014/02/Position-Statement-Access-to-high-cost-drugs-CV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cinesaustralia.com.au/files/2013/07/CDA_OIT_Submission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ncervoicesaustralia.org/wp-content/uploads/2014/02/Position-Statement-Access-to-high-cost-drugs-CVA.pdf" TargetMode="External"/><Relationship Id="rId11" Type="http://schemas.openxmlformats.org/officeDocument/2006/relationships/footer" Target="footer2.xml"/><Relationship Id="rId5" Type="http://schemas.openxmlformats.org/officeDocument/2006/relationships/hyperlink" Target="http://medicinesaustralia.com.au/files/2013/07/CDA_OIT_Submission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2017-07-06T05:01:00Z</dcterms:created>
  <dcterms:modified xsi:type="dcterms:W3CDTF">2017-07-06T05:02:00Z</dcterms:modified>
</cp:coreProperties>
</file>