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11" w:rsidRPr="001E3FFF" w:rsidRDefault="00674A1F" w:rsidP="00885DBF">
      <w:pPr>
        <w:spacing w:before="120" w:after="0" w:line="360" w:lineRule="auto"/>
        <w:rPr>
          <w:lang w:val="en-US"/>
        </w:rPr>
      </w:pPr>
      <w:r w:rsidRPr="00674A1F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 w:rsidR="00AA5D95" w:rsidRPr="001E3F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1E3FFF" w:rsidRPr="001E3FFF">
        <w:rPr>
          <w:rFonts w:ascii="Times New Roman" w:hAnsi="Times New Roman" w:cs="Times New Roman"/>
          <w:b/>
          <w:sz w:val="24"/>
          <w:szCs w:val="24"/>
          <w:lang w:val="en-US"/>
        </w:rPr>
        <w:t>: List of excluded manuals</w:t>
      </w:r>
      <w:bookmarkStart w:id="0" w:name="_GoBack"/>
      <w:bookmarkEnd w:id="0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85DBF">
        <w:rPr>
          <w:rFonts w:ascii="Times New Roman" w:hAnsi="Times New Roman" w:cs="Times New Roman"/>
          <w:sz w:val="24"/>
          <w:szCs w:val="24"/>
        </w:rPr>
        <w:fldChar w:fldCharType="begin"/>
      </w:r>
      <w:r w:rsidRPr="00885DBF">
        <w:rPr>
          <w:rFonts w:ascii="Times New Roman" w:hAnsi="Times New Roman" w:cs="Times New Roman"/>
          <w:sz w:val="24"/>
          <w:szCs w:val="24"/>
          <w:lang w:val="de-DE"/>
        </w:rPr>
        <w:instrText xml:space="preserve"> ADDIN EN.REFLIST </w:instrText>
      </w:r>
      <w:r w:rsidRPr="00885DB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1.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 xml:space="preserve">Abteilung für Evidenzbasierte wirtschaftliche Gesundheitsversorgung im Hauptverband der Österreichischen Sozialversicherungsträger. </w:t>
      </w:r>
      <w:r w:rsidRPr="00885DBF">
        <w:rPr>
          <w:rFonts w:ascii="Times New Roman" w:hAnsi="Times New Roman" w:cs="Times New Roman"/>
          <w:noProof/>
          <w:sz w:val="24"/>
          <w:szCs w:val="24"/>
        </w:rPr>
        <w:t>Handbuch für EBM Berichte. 2008.</w:t>
      </w:r>
      <w:bookmarkEnd w:id="1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885DBF">
        <w:rPr>
          <w:rFonts w:ascii="Times New Roman" w:hAnsi="Times New Roman" w:cs="Times New Roman"/>
          <w:noProof/>
          <w:sz w:val="24"/>
          <w:szCs w:val="24"/>
        </w:rPr>
        <w:t>2.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Agency for Health Technology Assessment. Guidelines for conducting Health Technology Assessment (HTA). 2009.</w:t>
      </w:r>
      <w:bookmarkEnd w:id="2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885DBF">
        <w:rPr>
          <w:rFonts w:ascii="Times New Roman" w:hAnsi="Times New Roman" w:cs="Times New Roman"/>
          <w:noProof/>
          <w:sz w:val="24"/>
          <w:szCs w:val="24"/>
        </w:rPr>
        <w:t>3.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Agency for Healthcare Research and Quality (AHRQ). Methods Guide for Effectiveness and Comparative Effectiveness Reviews. 2014.</w:t>
      </w:r>
      <w:bookmarkEnd w:id="3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" w:name="_ENREF_4"/>
      <w:r w:rsidRPr="00885DBF">
        <w:rPr>
          <w:rFonts w:ascii="Times New Roman" w:hAnsi="Times New Roman" w:cs="Times New Roman"/>
          <w:noProof/>
          <w:sz w:val="24"/>
          <w:szCs w:val="24"/>
        </w:rPr>
        <w:t>4.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Agency for Quality and Accreditation in Health Care. The Croatian Guideline for Health Technology Assessment Process and Reporting. 2011.</w:t>
      </w:r>
      <w:bookmarkEnd w:id="4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" w:name="_ENREF_5"/>
      <w:r w:rsidRPr="00885DBF">
        <w:rPr>
          <w:rFonts w:ascii="Times New Roman" w:hAnsi="Times New Roman" w:cs="Times New Roman"/>
          <w:noProof/>
          <w:sz w:val="24"/>
          <w:szCs w:val="24"/>
        </w:rPr>
        <w:t>5.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ASERNIP-S. ASERNIP-S Systematic Review Process. 2003.</w:t>
      </w:r>
      <w:bookmarkEnd w:id="5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6" w:name="_ENREF_6"/>
      <w:r w:rsidRPr="00885DBF">
        <w:rPr>
          <w:rFonts w:ascii="Times New Roman" w:hAnsi="Times New Roman" w:cs="Times New Roman"/>
          <w:noProof/>
          <w:sz w:val="24"/>
          <w:szCs w:val="24"/>
        </w:rPr>
        <w:t>6.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Asua J, Gutiérrez Ibarluzea I, López Argumedo M. La identificación de tecnologías sanitarias emergentes -  Documento de base para el funcionamiento de la red SorTek. Departamento de Sanidad, 2002.</w:t>
      </w:r>
      <w:bookmarkEnd w:id="6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7" w:name="_ENREF_7"/>
      <w:r w:rsidRPr="00885DBF">
        <w:rPr>
          <w:rFonts w:ascii="Times New Roman" w:hAnsi="Times New Roman" w:cs="Times New Roman"/>
          <w:noProof/>
          <w:sz w:val="24"/>
          <w:szCs w:val="24"/>
        </w:rPr>
        <w:t>7.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Belgian Health Care Knowledge Centre (KCE). About Good Clinical Practice (GCP). 2013.</w:t>
      </w:r>
      <w:bookmarkEnd w:id="7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8" w:name="_ENREF_8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8.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 xml:space="preserve">Bundesinstitut für Qualität im Gesundheitswesen (BIQG). </w:t>
      </w:r>
      <w:r w:rsidRPr="00885DBF">
        <w:rPr>
          <w:rFonts w:ascii="Times New Roman" w:hAnsi="Times New Roman" w:cs="Times New Roman"/>
          <w:noProof/>
          <w:sz w:val="24"/>
          <w:szCs w:val="24"/>
        </w:rPr>
        <w:t xml:space="preserve">Prozesshandbuch für Health Technology Assessment. 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2010.</w:t>
      </w:r>
      <w:bookmarkEnd w:id="8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9" w:name="_ENREF_9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9.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 xml:space="preserve">Bundesinstitut für Qualität im Gesundheitswesen (BIQG). Prozesshandbuch für Health Technology Assessment - wissenschaftlicher Ergebnisbericht. </w:t>
      </w:r>
      <w:r w:rsidRPr="00885DBF">
        <w:rPr>
          <w:rFonts w:ascii="Times New Roman" w:hAnsi="Times New Roman" w:cs="Times New Roman"/>
          <w:noProof/>
          <w:sz w:val="24"/>
          <w:szCs w:val="24"/>
        </w:rPr>
        <w:t>2012.</w:t>
      </w:r>
      <w:bookmarkEnd w:id="9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10"/>
      <w:r w:rsidRPr="00885DBF">
        <w:rPr>
          <w:rFonts w:ascii="Times New Roman" w:hAnsi="Times New Roman" w:cs="Times New Roman"/>
          <w:noProof/>
          <w:sz w:val="24"/>
          <w:szCs w:val="24"/>
        </w:rPr>
        <w:t>10.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Cameron A et al. Rapid versus full systematic reviews: an inventory of current methods and practice in Health Technology Assessment. Adelaide, South Australia: ASERNIP-S, 2007 60.</w:t>
      </w:r>
      <w:bookmarkEnd w:id="10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11"/>
      <w:r w:rsidRPr="00885DBF">
        <w:rPr>
          <w:rFonts w:ascii="Times New Roman" w:hAnsi="Times New Roman" w:cs="Times New Roman"/>
          <w:noProof/>
          <w:sz w:val="24"/>
          <w:szCs w:val="24"/>
        </w:rPr>
        <w:t>11.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Cleemput I VDBA, Kohn L, Vlayen J, Vinck I, Thiry N, et al. Search for Evidence &amp; Critical Appraisal: Health Technology Assessment (HTA). Brussels: Belgian Health Care Knowledge Centre (KCE), 2007.</w:t>
      </w:r>
      <w:bookmarkEnd w:id="11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12"/>
      <w:r w:rsidRPr="00885DBF">
        <w:rPr>
          <w:rFonts w:ascii="Times New Roman" w:hAnsi="Times New Roman" w:cs="Times New Roman"/>
          <w:noProof/>
          <w:sz w:val="24"/>
          <w:szCs w:val="24"/>
        </w:rPr>
        <w:t>12.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College voor zorgverzekeringen. Guidelines for pharmacoeconomic research, updated version. 2006.</w:t>
      </w:r>
      <w:bookmarkEnd w:id="12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13" w:name="_ENREF_13"/>
      <w:r w:rsidRPr="00885DBF">
        <w:rPr>
          <w:rFonts w:ascii="Times New Roman" w:hAnsi="Times New Roman" w:cs="Times New Roman"/>
          <w:noProof/>
          <w:sz w:val="24"/>
          <w:szCs w:val="24"/>
        </w:rPr>
        <w:lastRenderedPageBreak/>
        <w:t>13.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 xml:space="preserve">Danish Centre for Evaluation and Health Technology Assessment (DACEHTA). Introduction to mini-HTA - a management and decision support tool for the hospital service. 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2005.</w:t>
      </w:r>
      <w:bookmarkEnd w:id="13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14" w:name="_ENREF_14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14.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>Das Deutsche Institut für Medizinische Dokumentation und Information (DIMDI). Methodenmanual für „HTA Schnellverfahren“ und Exemplarisches „Kurz-HTA“: Die Rolle der quantitativen Ultraschallverfahren zur Ermittlung des Risikos für osteoporotische Frakturen. 2003.</w:t>
      </w:r>
      <w:bookmarkEnd w:id="14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15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15.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 xml:space="preserve">Das Deutsche Institut für Medizinische Dokumentation und Information (DIMDI). Handbuch für Autoren zur Erstellung von HTA-Berichten. </w:t>
      </w:r>
      <w:r w:rsidRPr="00885DBF">
        <w:rPr>
          <w:rFonts w:ascii="Times New Roman" w:hAnsi="Times New Roman" w:cs="Times New Roman"/>
          <w:noProof/>
          <w:sz w:val="24"/>
          <w:szCs w:val="24"/>
        </w:rPr>
        <w:t>2008.</w:t>
      </w:r>
      <w:bookmarkEnd w:id="15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6" w:name="_ENREF_16"/>
      <w:r w:rsidRPr="00885DBF">
        <w:rPr>
          <w:rFonts w:ascii="Times New Roman" w:hAnsi="Times New Roman" w:cs="Times New Roman"/>
          <w:noProof/>
          <w:sz w:val="24"/>
          <w:szCs w:val="24"/>
        </w:rPr>
        <w:t>16.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Denis A SS, Fostier C, Mergaert L, Cleemput I. Policies for Rare Diseases and Orphan Drugs. Health Technology Assessment (HTA). Brussels: Belgian Health Care Knowledge Centre (KCE), 2009.</w:t>
      </w:r>
      <w:bookmarkEnd w:id="16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7" w:name="_ENREF_17"/>
      <w:r w:rsidRPr="00885DBF">
        <w:rPr>
          <w:rFonts w:ascii="Times New Roman" w:hAnsi="Times New Roman" w:cs="Times New Roman"/>
          <w:noProof/>
          <w:sz w:val="24"/>
          <w:szCs w:val="24"/>
        </w:rPr>
        <w:t>17.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Flynn K. Assessing Diagnostic Technologies. Health Services Research and Development Service, 1996.</w:t>
      </w:r>
      <w:bookmarkEnd w:id="17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8" w:name="_ENREF_18"/>
      <w:r w:rsidRPr="00885DBF">
        <w:rPr>
          <w:rFonts w:ascii="Times New Roman" w:hAnsi="Times New Roman" w:cs="Times New Roman"/>
          <w:noProof/>
          <w:sz w:val="24"/>
          <w:szCs w:val="24"/>
        </w:rPr>
        <w:t>18.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Grupo de Elaboración y Validación de Instrumentos de Evaluación de la Calidad de los productosde Agencias/Unidades de Evaluaciónde Tecnologías Sanitarias (GEVIEC). Development and Validation of Methods for Quality Assessment of HealthTechnologies Assessment Reports. 2006.</w:t>
      </w:r>
      <w:bookmarkEnd w:id="18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9" w:name="_ENREF_19"/>
      <w:r w:rsidRPr="00885DBF">
        <w:rPr>
          <w:rFonts w:ascii="Times New Roman" w:hAnsi="Times New Roman" w:cs="Times New Roman"/>
          <w:noProof/>
          <w:sz w:val="24"/>
          <w:szCs w:val="24"/>
        </w:rPr>
        <w:t>19.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Gutiérra Ibarluzea  I. Protocolos de búsqueda bibliográfica. Departamento de Sanidad, 2002.</w:t>
      </w:r>
      <w:bookmarkEnd w:id="19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0" w:name="_ENREF_20"/>
      <w:r w:rsidRPr="00885DBF">
        <w:rPr>
          <w:rFonts w:ascii="Times New Roman" w:hAnsi="Times New Roman" w:cs="Times New Roman"/>
          <w:noProof/>
          <w:sz w:val="24"/>
          <w:szCs w:val="24"/>
        </w:rPr>
        <w:t>20.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Haute Autorité de Santé (HAS). General method for assessing health technologies. 2007.</w:t>
      </w:r>
      <w:bookmarkEnd w:id="20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1" w:name="_ENREF_21"/>
      <w:r w:rsidRPr="00885DBF">
        <w:rPr>
          <w:rFonts w:ascii="Times New Roman" w:hAnsi="Times New Roman" w:cs="Times New Roman"/>
          <w:noProof/>
          <w:sz w:val="24"/>
          <w:szCs w:val="24"/>
        </w:rPr>
        <w:t>21.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Haute Autorité de Santé (HAS). Rapid assessment method for assessing medical and surgical procedures. 2007.</w:t>
      </w:r>
      <w:bookmarkEnd w:id="21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2" w:name="_ENREF_22"/>
      <w:r w:rsidRPr="00885DBF">
        <w:rPr>
          <w:rFonts w:ascii="Times New Roman" w:hAnsi="Times New Roman" w:cs="Times New Roman"/>
          <w:noProof/>
          <w:sz w:val="24"/>
          <w:szCs w:val="24"/>
        </w:rPr>
        <w:t>22.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Health Information and Quality Authority (HIQA). Guidelines for the Economic Evaluation of Health Technologies in Ireland. 2010.</w:t>
      </w:r>
      <w:bookmarkEnd w:id="22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3" w:name="_ENREF_23"/>
      <w:r w:rsidRPr="00885DBF">
        <w:rPr>
          <w:rFonts w:ascii="Times New Roman" w:hAnsi="Times New Roman" w:cs="Times New Roman"/>
          <w:noProof/>
          <w:sz w:val="24"/>
          <w:szCs w:val="24"/>
        </w:rPr>
        <w:t>23.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Health Information and Quality Authority (HIQA). Guidelines for the Budget Impact Analysis of Health Technologies in Ireland. 2010.</w:t>
      </w:r>
      <w:bookmarkEnd w:id="23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4" w:name="_ENREF_24"/>
      <w:r w:rsidRPr="00885DBF">
        <w:rPr>
          <w:rFonts w:ascii="Times New Roman" w:hAnsi="Times New Roman" w:cs="Times New Roman"/>
          <w:noProof/>
          <w:sz w:val="24"/>
          <w:szCs w:val="24"/>
        </w:rPr>
        <w:t>24.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Health Information and Quality Authority (HIQA). Guidelines for Evaluating the Clinical Effectiveness of Health Technologies in Ireland. 2011.</w:t>
      </w:r>
      <w:bookmarkEnd w:id="24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5" w:name="_ENREF_25"/>
      <w:r w:rsidRPr="00885DBF">
        <w:rPr>
          <w:rFonts w:ascii="Times New Roman" w:hAnsi="Times New Roman" w:cs="Times New Roman"/>
          <w:noProof/>
          <w:sz w:val="24"/>
          <w:szCs w:val="24"/>
        </w:rPr>
        <w:lastRenderedPageBreak/>
        <w:t>25.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Health Intervention and Technology Assessment Program (HITAP). Thai Health Technology Assessment Guideline. Journal of the Medical Association of Thailand 2008;91(2).</w:t>
      </w:r>
      <w:bookmarkEnd w:id="25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6" w:name="_ENREF_26"/>
      <w:r w:rsidRPr="00885DBF">
        <w:rPr>
          <w:rFonts w:ascii="Times New Roman" w:hAnsi="Times New Roman" w:cs="Times New Roman"/>
          <w:noProof/>
          <w:sz w:val="24"/>
          <w:szCs w:val="24"/>
        </w:rPr>
        <w:t>26.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 xml:space="preserve">Health Services Assessment Collaboration (HSAC). A systematic review of the literature </w:t>
      </w:r>
      <w:bookmarkEnd w:id="26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7" w:name="_ENREF_27"/>
      <w:r w:rsidRPr="00885DBF">
        <w:rPr>
          <w:rFonts w:ascii="Times New Roman" w:hAnsi="Times New Roman" w:cs="Times New Roman"/>
          <w:noProof/>
          <w:sz w:val="24"/>
          <w:szCs w:val="24"/>
        </w:rPr>
        <w:t>27.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Healthcare Improvement Scotland (HIS). Process for the production of Health Technology Assessments (HTAs). 2011.</w:t>
      </w:r>
      <w:bookmarkEnd w:id="27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8" w:name="_ENREF_28"/>
      <w:r w:rsidRPr="00885DBF">
        <w:rPr>
          <w:rFonts w:ascii="Times New Roman" w:hAnsi="Times New Roman" w:cs="Times New Roman"/>
          <w:noProof/>
          <w:sz w:val="24"/>
          <w:szCs w:val="24"/>
        </w:rPr>
        <w:t>28.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Healthcare Improvement Scotland (HIS). Standard operating procedure for production of evidence notes. 2012.</w:t>
      </w:r>
      <w:bookmarkEnd w:id="28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29" w:name="_ENREF_29"/>
      <w:r w:rsidRPr="00885DBF">
        <w:rPr>
          <w:rFonts w:ascii="Times New Roman" w:hAnsi="Times New Roman" w:cs="Times New Roman"/>
          <w:noProof/>
          <w:sz w:val="24"/>
          <w:szCs w:val="24"/>
        </w:rPr>
        <w:t>29.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 xml:space="preserve">Healthcare Improvement Scotland (HIS) - DRAFT. Standard operating procedure for production of evidence notes. 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2011.</w:t>
      </w:r>
      <w:bookmarkEnd w:id="29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30" w:name="_ENREF_30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30.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>Institut für Qualität und Wirtschaftlichkeit im Gesundheitswesen (IQWiG). Allgemeine Methoden zur Bewertung von Verhältnissen zwischen Nutzen und Kosten. 2009.</w:t>
      </w:r>
      <w:bookmarkEnd w:id="30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31" w:name="_ENREF_31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31.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>Institut für Qualität und Wirtschaftlichkeit im Gesundheitswesen (IQWiG). Allgemeine Methoden. 2011.</w:t>
      </w:r>
      <w:bookmarkEnd w:id="31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32" w:name="_ENREF_32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32.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>Institut für Qualität und Wirtschaftlichkeit im Gesundheitswesen (IQWiG). Aktualisierung einiger Abschnitte der Allgemeinen Methoden Version 4.0 sowie neue Abschnitte zur Erstellung der Allgemeinen Methoden Version 4.1. 2013.</w:t>
      </w:r>
      <w:bookmarkEnd w:id="32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3" w:name="_ENREF_33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33.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 xml:space="preserve">Institut für Qualität und Wirtschaftlichkeit im Gesundheitswesen (IQWiG). Allgemeine Methoden. </w:t>
      </w:r>
      <w:r w:rsidRPr="00885DBF">
        <w:rPr>
          <w:rFonts w:ascii="Times New Roman" w:hAnsi="Times New Roman" w:cs="Times New Roman"/>
          <w:noProof/>
          <w:sz w:val="24"/>
          <w:szCs w:val="24"/>
        </w:rPr>
        <w:t>2014.</w:t>
      </w:r>
      <w:bookmarkEnd w:id="33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4" w:name="_ENREF_34"/>
      <w:r w:rsidRPr="00885DBF">
        <w:rPr>
          <w:rFonts w:ascii="Times New Roman" w:hAnsi="Times New Roman" w:cs="Times New Roman"/>
          <w:noProof/>
          <w:sz w:val="24"/>
          <w:szCs w:val="24"/>
        </w:rPr>
        <w:t>34.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Institute for Clinical and Economic Review (ICER). The ICER Appraisal Process: Comperisons with AHRQ's Methodology 2007.</w:t>
      </w:r>
      <w:bookmarkEnd w:id="34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5" w:name="_ENREF_35"/>
      <w:r w:rsidRPr="00885DBF">
        <w:rPr>
          <w:rFonts w:ascii="Times New Roman" w:hAnsi="Times New Roman" w:cs="Times New Roman"/>
          <w:noProof/>
          <w:sz w:val="24"/>
          <w:szCs w:val="24"/>
        </w:rPr>
        <w:t>35.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Instituto Nacional da Farmácia e do Medicamento (INFARMED). Guidelines for economic drug evaluation studies. 1998.</w:t>
      </w:r>
      <w:bookmarkEnd w:id="35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6" w:name="_ENREF_36"/>
      <w:r w:rsidRPr="00885DBF">
        <w:rPr>
          <w:rFonts w:ascii="Times New Roman" w:hAnsi="Times New Roman" w:cs="Times New Roman"/>
          <w:noProof/>
          <w:sz w:val="24"/>
          <w:szCs w:val="24"/>
        </w:rPr>
        <w:t>36.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Kanninen S, Lemola T. Methods for Evaluating the Impact of Basic Research Funding: An Analysis of Recent International Evaluation Activity. 2006.</w:t>
      </w:r>
      <w:bookmarkEnd w:id="36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7" w:name="_ENREF_37"/>
      <w:r w:rsidRPr="00885DBF">
        <w:rPr>
          <w:rFonts w:ascii="Times New Roman" w:hAnsi="Times New Roman" w:cs="Times New Roman"/>
          <w:noProof/>
          <w:sz w:val="24"/>
          <w:szCs w:val="24"/>
        </w:rPr>
        <w:t>37.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Kristensen FB, Sigmund H. Health Technology Assessment Handbook. Copenhagen: Danish Centre for Health Technology Assessment (DACEHTA), 2007.</w:t>
      </w:r>
      <w:bookmarkEnd w:id="37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38" w:name="_ENREF_38"/>
      <w:r w:rsidRPr="00885DBF">
        <w:rPr>
          <w:rFonts w:ascii="Times New Roman" w:hAnsi="Times New Roman" w:cs="Times New Roman"/>
          <w:noProof/>
          <w:sz w:val="24"/>
          <w:szCs w:val="24"/>
        </w:rPr>
        <w:t>38.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l’Institut national d’excellence en santé et en services sociaux (INESSS). Les normes de production des revues systématiques - Guide méthodologique. 2013.</w:t>
      </w:r>
      <w:bookmarkEnd w:id="38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39" w:name="_ENREF_39"/>
      <w:r w:rsidRPr="00885DBF">
        <w:rPr>
          <w:rFonts w:ascii="Times New Roman" w:hAnsi="Times New Roman" w:cs="Times New Roman"/>
          <w:noProof/>
          <w:sz w:val="24"/>
          <w:szCs w:val="24"/>
        </w:rPr>
        <w:lastRenderedPageBreak/>
        <w:t>39.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 xml:space="preserve">Ludwig Boltzmann Institut - Health Technology Assessment. 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Selbstverständnis und Arbeitsweise. 2007.</w:t>
      </w:r>
      <w:bookmarkEnd w:id="39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0" w:name="_ENREF_40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40.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 xml:space="preserve">Ludwig Boltzmann Institut - Health Technology Assessment. </w:t>
      </w:r>
      <w:r w:rsidRPr="00885DBF">
        <w:rPr>
          <w:rFonts w:ascii="Times New Roman" w:hAnsi="Times New Roman" w:cs="Times New Roman"/>
          <w:noProof/>
          <w:sz w:val="24"/>
          <w:szCs w:val="24"/>
        </w:rPr>
        <w:t>(Internes Manual) Abläufe und Methoden 2008.</w:t>
      </w:r>
      <w:bookmarkEnd w:id="40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1" w:name="_ENREF_41"/>
      <w:r w:rsidRPr="00885DBF">
        <w:rPr>
          <w:rFonts w:ascii="Times New Roman" w:hAnsi="Times New Roman" w:cs="Times New Roman"/>
          <w:noProof/>
          <w:sz w:val="24"/>
          <w:szCs w:val="24"/>
        </w:rPr>
        <w:t>41.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Medical Services Advisory Committee (MSAC). Guidelines for the assessment of diagnostic technologies. 2005.</w:t>
      </w:r>
      <w:bookmarkEnd w:id="41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2" w:name="_ENREF_42"/>
      <w:r w:rsidRPr="00885DBF">
        <w:rPr>
          <w:rFonts w:ascii="Times New Roman" w:hAnsi="Times New Roman" w:cs="Times New Roman"/>
          <w:noProof/>
          <w:sz w:val="24"/>
          <w:szCs w:val="24"/>
        </w:rPr>
        <w:t>42.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Medical Services Advisory Committee (MSAC). Funding for new medical technologies and procedures: application and assessment guidelines. 2005.</w:t>
      </w:r>
      <w:bookmarkEnd w:id="42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3" w:name="_ENREF_43"/>
      <w:r w:rsidRPr="00885DBF">
        <w:rPr>
          <w:rFonts w:ascii="Times New Roman" w:hAnsi="Times New Roman" w:cs="Times New Roman"/>
          <w:noProof/>
          <w:sz w:val="24"/>
          <w:szCs w:val="24"/>
        </w:rPr>
        <w:t>43.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Medical Services Advisory Committee (MSAC). Economics Section of the MSAC Guidelines. 2008.</w:t>
      </w:r>
      <w:bookmarkEnd w:id="43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4" w:name="_ENREF_44"/>
      <w:r w:rsidRPr="00885DBF">
        <w:rPr>
          <w:rFonts w:ascii="Times New Roman" w:hAnsi="Times New Roman" w:cs="Times New Roman"/>
          <w:noProof/>
          <w:sz w:val="24"/>
          <w:szCs w:val="24"/>
        </w:rPr>
        <w:t>44.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Ministerio de sanidad y consumo -instituto de salud carlos III. Evaluacion de tecnologías medicas basada en la evidencia. 1998.</w:t>
      </w:r>
      <w:bookmarkEnd w:id="44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5" w:name="_ENREF_45"/>
      <w:r w:rsidRPr="00885DBF">
        <w:rPr>
          <w:rFonts w:ascii="Times New Roman" w:hAnsi="Times New Roman" w:cs="Times New Roman"/>
          <w:noProof/>
          <w:sz w:val="24"/>
          <w:szCs w:val="24"/>
        </w:rPr>
        <w:t>45.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MINISTRY OF HEALTH OF BRAZIL Secretariat of Science, Technology and Strategic Inputs Department of Science and Technology. Methodological guidelines: Health technology assessment appraisals. 2009.</w:t>
      </w:r>
      <w:bookmarkEnd w:id="45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6" w:name="_ENREF_46"/>
      <w:r w:rsidRPr="00885DBF">
        <w:rPr>
          <w:rFonts w:ascii="Times New Roman" w:hAnsi="Times New Roman" w:cs="Times New Roman"/>
          <w:noProof/>
          <w:sz w:val="24"/>
          <w:szCs w:val="24"/>
        </w:rPr>
        <w:t>46.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National Health and Medical Research Council (NHMRC). How to review the evidence: systematic identification and review of the scientific literature - Handbook series on preparing clinical practice guidelines. 1999.</w:t>
      </w:r>
      <w:bookmarkEnd w:id="46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7" w:name="_ENREF_47"/>
      <w:r w:rsidRPr="00885DBF">
        <w:rPr>
          <w:rFonts w:ascii="Times New Roman" w:hAnsi="Times New Roman" w:cs="Times New Roman"/>
          <w:noProof/>
          <w:sz w:val="24"/>
          <w:szCs w:val="24"/>
        </w:rPr>
        <w:t>47.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National Health and Medical Research Council (NHMRC). NHMRC additional levels of evidence and grades for recommendations for developers of guidelines. . Australien Government, 2008.</w:t>
      </w:r>
      <w:bookmarkEnd w:id="47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8" w:name="_ENREF_48"/>
      <w:r w:rsidRPr="00885DBF">
        <w:rPr>
          <w:rFonts w:ascii="Times New Roman" w:hAnsi="Times New Roman" w:cs="Times New Roman"/>
          <w:noProof/>
          <w:sz w:val="24"/>
          <w:szCs w:val="24"/>
        </w:rPr>
        <w:t>48.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 xml:space="preserve">National Institute for Health and Clinical Excellence (NICE). NIHR Health Technology Assessment programme - Resources for authors.  [2014.05.06]; Available from: </w:t>
      </w:r>
      <w:hyperlink r:id="rId7" w:history="1">
        <w:r w:rsidRPr="00885DB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http://www.nets.nihr.ac.uk/programmes/hta</w:t>
        </w:r>
      </w:hyperlink>
      <w:r w:rsidRPr="00885DBF">
        <w:rPr>
          <w:rFonts w:ascii="Times New Roman" w:hAnsi="Times New Roman" w:cs="Times New Roman"/>
          <w:noProof/>
          <w:sz w:val="24"/>
          <w:szCs w:val="24"/>
        </w:rPr>
        <w:t>.</w:t>
      </w:r>
      <w:bookmarkEnd w:id="48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49" w:name="_ENREF_49"/>
      <w:r w:rsidRPr="00885DBF">
        <w:rPr>
          <w:rFonts w:ascii="Times New Roman" w:hAnsi="Times New Roman" w:cs="Times New Roman"/>
          <w:noProof/>
          <w:sz w:val="24"/>
          <w:szCs w:val="24"/>
        </w:rPr>
        <w:t>49.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National Institute for Health and Clinical Excellence (NICE). Guide to the methods of technology appraisal. 2008.</w:t>
      </w:r>
      <w:bookmarkEnd w:id="49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0" w:name="_ENREF_50"/>
      <w:r w:rsidRPr="00885DBF">
        <w:rPr>
          <w:rFonts w:ascii="Times New Roman" w:hAnsi="Times New Roman" w:cs="Times New Roman"/>
          <w:noProof/>
          <w:sz w:val="24"/>
          <w:szCs w:val="24"/>
        </w:rPr>
        <w:t>50.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National Institute for Health and Clinical Excellence (NICE). Guide to the multiple technology appraisal process. 2009.</w:t>
      </w:r>
      <w:bookmarkEnd w:id="50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1" w:name="_ENREF_51"/>
      <w:r w:rsidRPr="00885DBF">
        <w:rPr>
          <w:rFonts w:ascii="Times New Roman" w:hAnsi="Times New Roman" w:cs="Times New Roman"/>
          <w:noProof/>
          <w:sz w:val="24"/>
          <w:szCs w:val="24"/>
        </w:rPr>
        <w:t>51.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National Institute for Health and Clinical Excellence (NICE). Guide to the single technology appraisal process. 2009.</w:t>
      </w:r>
      <w:bookmarkEnd w:id="51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2" w:name="_ENREF_52"/>
      <w:r w:rsidRPr="00885DBF">
        <w:rPr>
          <w:rFonts w:ascii="Times New Roman" w:hAnsi="Times New Roman" w:cs="Times New Roman"/>
          <w:noProof/>
          <w:sz w:val="24"/>
          <w:szCs w:val="24"/>
        </w:rPr>
        <w:lastRenderedPageBreak/>
        <w:t>52.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National Institute for Health and Clinical Excellence (NICE). Diagnostics Assessment Programme manual. 2011.</w:t>
      </w:r>
      <w:bookmarkEnd w:id="52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53" w:name="_ENREF_53"/>
      <w:r w:rsidRPr="00885DBF">
        <w:rPr>
          <w:rFonts w:ascii="Times New Roman" w:hAnsi="Times New Roman" w:cs="Times New Roman"/>
          <w:noProof/>
          <w:sz w:val="24"/>
          <w:szCs w:val="24"/>
        </w:rPr>
        <w:t>53.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 xml:space="preserve">National Institute for Health and Clinical Excellence (NICE). Process and methods guides - Guide to the methods of technology appraisal 2013. 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2013.</w:t>
      </w:r>
      <w:bookmarkEnd w:id="53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4" w:name="_ENREF_54"/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>54.</w:t>
      </w:r>
      <w:r w:rsidRPr="00885DBF">
        <w:rPr>
          <w:rFonts w:ascii="Times New Roman" w:hAnsi="Times New Roman" w:cs="Times New Roman"/>
          <w:noProof/>
          <w:sz w:val="24"/>
          <w:szCs w:val="24"/>
          <w:lang w:val="de-DE"/>
        </w:rPr>
        <w:tab/>
        <w:t xml:space="preserve">Nationale Kliniske Retningslinjer. Model for udarbejdelse af Nationale Kliniske Retningslinjer Metodehåndbogen. </w:t>
      </w:r>
      <w:r w:rsidRPr="00885DBF">
        <w:rPr>
          <w:rFonts w:ascii="Times New Roman" w:hAnsi="Times New Roman" w:cs="Times New Roman"/>
          <w:noProof/>
          <w:sz w:val="24"/>
          <w:szCs w:val="24"/>
        </w:rPr>
        <w:t>2014.</w:t>
      </w:r>
      <w:bookmarkEnd w:id="54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5" w:name="_ENREF_55"/>
      <w:r w:rsidRPr="00885DBF">
        <w:rPr>
          <w:rFonts w:ascii="Times New Roman" w:hAnsi="Times New Roman" w:cs="Times New Roman"/>
          <w:noProof/>
          <w:sz w:val="24"/>
          <w:szCs w:val="24"/>
        </w:rPr>
        <w:t>55.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NHS Quality Improvement Scotland (NHS QIS). SIGN 50 - A guideline developer’s handbook 2011.</w:t>
      </w:r>
      <w:bookmarkEnd w:id="55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6" w:name="_ENREF_56"/>
      <w:r w:rsidRPr="00885DBF">
        <w:rPr>
          <w:rFonts w:ascii="Times New Roman" w:hAnsi="Times New Roman" w:cs="Times New Roman"/>
          <w:noProof/>
          <w:sz w:val="24"/>
          <w:szCs w:val="24"/>
        </w:rPr>
        <w:t>56.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O Osteba, y la Subdirección de Coordinación Económica del Departamento de Sanidad. Guía de Evaluación Económica en el sector sanitario. 1999.</w:t>
      </w:r>
      <w:bookmarkEnd w:id="56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7" w:name="_ENREF_57"/>
      <w:r w:rsidRPr="00885DBF">
        <w:rPr>
          <w:rFonts w:ascii="Times New Roman" w:hAnsi="Times New Roman" w:cs="Times New Roman"/>
          <w:noProof/>
          <w:sz w:val="24"/>
          <w:szCs w:val="24"/>
        </w:rPr>
        <w:t>57.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Pharmaceutical Management Agency LTG (PHARMAC). A prescription for pharmacoeconomic analysis. 2004.</w:t>
      </w:r>
      <w:bookmarkEnd w:id="57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8" w:name="_ENREF_58"/>
      <w:r w:rsidRPr="00885DBF">
        <w:rPr>
          <w:rFonts w:ascii="Times New Roman" w:hAnsi="Times New Roman" w:cs="Times New Roman"/>
          <w:noProof/>
          <w:sz w:val="24"/>
          <w:szCs w:val="24"/>
        </w:rPr>
        <w:t>58.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Ring N, Ritchie K, Mandava L, Jepson R. A guide to synthesising qualitative research for researchers undertaking health technology assessments and systematic reviews</w:t>
      </w:r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85DBF">
        <w:rPr>
          <w:rFonts w:ascii="Times New Roman" w:hAnsi="Times New Roman" w:cs="Times New Roman"/>
          <w:noProof/>
          <w:sz w:val="24"/>
          <w:szCs w:val="24"/>
        </w:rPr>
        <w:t>NHS Quality Improvement Scotland (NHS QIS), 2010.</w:t>
      </w:r>
      <w:bookmarkEnd w:id="58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59" w:name="_ENREF_59"/>
      <w:r w:rsidRPr="00885DBF">
        <w:rPr>
          <w:rFonts w:ascii="Times New Roman" w:hAnsi="Times New Roman" w:cs="Times New Roman"/>
          <w:noProof/>
          <w:sz w:val="24"/>
          <w:szCs w:val="24"/>
        </w:rPr>
        <w:t>59.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Teresa Hermosilla Gago and the AETSE Group of Experts. Guidelines to produce citizen friendly health technology assessment reports.</w:t>
      </w:r>
      <w:bookmarkEnd w:id="59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60" w:name="_ENREF_60"/>
      <w:r w:rsidRPr="00885DBF">
        <w:rPr>
          <w:rFonts w:ascii="Times New Roman" w:hAnsi="Times New Roman" w:cs="Times New Roman"/>
          <w:noProof/>
          <w:sz w:val="24"/>
          <w:szCs w:val="24"/>
        </w:rPr>
        <w:t>60.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The Canadian Agency for Drugs and Technologies in Health (CADTH). Guidelines for Authors of CADTH Health Technology Assessment Reports. 2003.</w:t>
      </w:r>
      <w:bookmarkEnd w:id="60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61" w:name="_ENREF_61"/>
      <w:r w:rsidRPr="00885DBF">
        <w:rPr>
          <w:rFonts w:ascii="Times New Roman" w:hAnsi="Times New Roman" w:cs="Times New Roman"/>
          <w:noProof/>
          <w:sz w:val="24"/>
          <w:szCs w:val="24"/>
        </w:rPr>
        <w:t>61.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The Canadian Agency for Drugs and Technologies in Health (CADTH). Guidelines for the Economic Evaluation of Health Technologies: Canada. 2006.</w:t>
      </w:r>
      <w:bookmarkEnd w:id="61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62" w:name="_ENREF_62"/>
      <w:r w:rsidRPr="00885DBF">
        <w:rPr>
          <w:rFonts w:ascii="Times New Roman" w:hAnsi="Times New Roman" w:cs="Times New Roman"/>
          <w:noProof/>
          <w:sz w:val="24"/>
          <w:szCs w:val="24"/>
        </w:rPr>
        <w:t>62.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The Ontario Health Technology Advisory Committee (OHTAC). Decision Determinants Guidance Document. 2010.</w:t>
      </w:r>
      <w:bookmarkEnd w:id="62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63" w:name="_ENREF_63"/>
      <w:r w:rsidRPr="00885DBF">
        <w:rPr>
          <w:rFonts w:ascii="Times New Roman" w:hAnsi="Times New Roman" w:cs="Times New Roman"/>
          <w:noProof/>
          <w:sz w:val="24"/>
          <w:szCs w:val="24"/>
        </w:rPr>
        <w:t>63.</w:t>
      </w:r>
      <w:r w:rsidRPr="00885DBF">
        <w:rPr>
          <w:rFonts w:ascii="Times New Roman" w:hAnsi="Times New Roman" w:cs="Times New Roman"/>
          <w:noProof/>
          <w:sz w:val="24"/>
          <w:szCs w:val="24"/>
        </w:rPr>
        <w:tab/>
        <w:t>Unidad de Evaluación de Tecnologías de Salud ETESA - Ministerio de Salud. Pauta para la Elaboración, Aplicación y Evaluación de Guías de Práctica Clínica. 2002.</w:t>
      </w:r>
      <w:bookmarkEnd w:id="63"/>
    </w:p>
    <w:p w:rsidR="009F1F11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63AB7" w:rsidRPr="00885DBF" w:rsidRDefault="009F1F11" w:rsidP="00885DBF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85DB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63AB7" w:rsidRPr="00885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D5" w:rsidRDefault="003D2AD5" w:rsidP="00B5585B">
      <w:pPr>
        <w:spacing w:after="0" w:line="240" w:lineRule="auto"/>
      </w:pPr>
      <w:r>
        <w:separator/>
      </w:r>
    </w:p>
  </w:endnote>
  <w:endnote w:type="continuationSeparator" w:id="0">
    <w:p w:rsidR="003D2AD5" w:rsidRDefault="003D2AD5" w:rsidP="00B5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B" w:rsidRDefault="00B558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6000602"/>
      <w:docPartObj>
        <w:docPartGallery w:val="Page Numbers (Bottom of Page)"/>
        <w:docPartUnique/>
      </w:docPartObj>
    </w:sdtPr>
    <w:sdtEndPr/>
    <w:sdtContent>
      <w:p w:rsidR="00B5585B" w:rsidRPr="00B5585B" w:rsidRDefault="00B5585B">
        <w:pPr>
          <w:pStyle w:val="Fuzeile"/>
          <w:jc w:val="center"/>
          <w:rPr>
            <w:rFonts w:ascii="Times New Roman" w:hAnsi="Times New Roman" w:cs="Times New Roman"/>
          </w:rPr>
        </w:pPr>
        <w:r w:rsidRPr="00B5585B">
          <w:rPr>
            <w:rFonts w:ascii="Times New Roman" w:hAnsi="Times New Roman" w:cs="Times New Roman"/>
          </w:rPr>
          <w:fldChar w:fldCharType="begin"/>
        </w:r>
        <w:r w:rsidRPr="00B5585B">
          <w:rPr>
            <w:rFonts w:ascii="Times New Roman" w:hAnsi="Times New Roman" w:cs="Times New Roman"/>
          </w:rPr>
          <w:instrText>PAGE   \* MERGEFORMAT</w:instrText>
        </w:r>
        <w:r w:rsidRPr="00B5585B">
          <w:rPr>
            <w:rFonts w:ascii="Times New Roman" w:hAnsi="Times New Roman" w:cs="Times New Roman"/>
          </w:rPr>
          <w:fldChar w:fldCharType="separate"/>
        </w:r>
        <w:r w:rsidR="00674A1F" w:rsidRPr="00674A1F">
          <w:rPr>
            <w:rFonts w:ascii="Times New Roman" w:hAnsi="Times New Roman" w:cs="Times New Roman"/>
            <w:noProof/>
            <w:lang w:val="de-DE"/>
          </w:rPr>
          <w:t>2</w:t>
        </w:r>
        <w:r w:rsidRPr="00B5585B">
          <w:rPr>
            <w:rFonts w:ascii="Times New Roman" w:hAnsi="Times New Roman" w:cs="Times New Roman"/>
          </w:rPr>
          <w:fldChar w:fldCharType="end"/>
        </w:r>
      </w:p>
    </w:sdtContent>
  </w:sdt>
  <w:p w:rsidR="00B5585B" w:rsidRPr="00B5585B" w:rsidRDefault="00B5585B">
    <w:pPr>
      <w:pStyle w:val="Fuzeile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B" w:rsidRDefault="00B558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D5" w:rsidRDefault="003D2AD5" w:rsidP="00B5585B">
      <w:pPr>
        <w:spacing w:after="0" w:line="240" w:lineRule="auto"/>
      </w:pPr>
      <w:r>
        <w:separator/>
      </w:r>
    </w:p>
  </w:footnote>
  <w:footnote w:type="continuationSeparator" w:id="0">
    <w:p w:rsidR="003D2AD5" w:rsidRDefault="003D2AD5" w:rsidP="00B5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B" w:rsidRDefault="00B558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B" w:rsidRDefault="00B558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5B" w:rsidRDefault="00B558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zx5trdqv0s5se9dpdpvzrmttv99z2wtvst&quot;&gt;Ausgeschlossene Referenze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/record-ids&gt;&lt;/item&gt;&lt;/Libraries&gt;"/>
  </w:docVars>
  <w:rsids>
    <w:rsidRoot w:val="009F1F11"/>
    <w:rsid w:val="001E3FFF"/>
    <w:rsid w:val="00356C9A"/>
    <w:rsid w:val="003D2AD5"/>
    <w:rsid w:val="00510AB5"/>
    <w:rsid w:val="00674A1F"/>
    <w:rsid w:val="00817F24"/>
    <w:rsid w:val="00885DBF"/>
    <w:rsid w:val="00986CE4"/>
    <w:rsid w:val="009F1F11"/>
    <w:rsid w:val="00A63AB7"/>
    <w:rsid w:val="00AA5D95"/>
    <w:rsid w:val="00AF3298"/>
    <w:rsid w:val="00B5585B"/>
    <w:rsid w:val="00B62641"/>
    <w:rsid w:val="00CB3603"/>
    <w:rsid w:val="00F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1F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85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85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1F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85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8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ts.nihr.ac.uk/programmes/ht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Mathes, Tim</dc:creator>
  <cp:lastModifiedBy>Mathes, Tim</cp:lastModifiedBy>
  <cp:revision>9</cp:revision>
  <dcterms:created xsi:type="dcterms:W3CDTF">2015-11-06T12:44:00Z</dcterms:created>
  <dcterms:modified xsi:type="dcterms:W3CDTF">2017-02-27T07:13:00Z</dcterms:modified>
</cp:coreProperties>
</file>