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8C" w:rsidRPr="005C21A7" w:rsidRDefault="008A3390" w:rsidP="00EB248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Table 1</w:t>
      </w:r>
      <w:bookmarkStart w:id="0" w:name="_GoBack"/>
      <w:bookmarkEnd w:id="0"/>
      <w:r w:rsidR="0017064C">
        <w:rPr>
          <w:rFonts w:ascii="Arial" w:hAnsi="Arial" w:cs="Arial"/>
          <w:b/>
          <w:sz w:val="20"/>
          <w:szCs w:val="20"/>
        </w:rPr>
        <w:t>.</w:t>
      </w:r>
      <w:r w:rsidR="00EB248C" w:rsidRPr="005C21A7">
        <w:rPr>
          <w:rFonts w:ascii="Arial" w:hAnsi="Arial" w:cs="Arial"/>
          <w:b/>
          <w:sz w:val="20"/>
          <w:szCs w:val="20"/>
        </w:rPr>
        <w:t xml:space="preserve"> </w:t>
      </w:r>
      <w:r w:rsidR="00EB248C" w:rsidRPr="0017064C">
        <w:rPr>
          <w:rFonts w:ascii="Arial" w:hAnsi="Arial" w:cs="Arial"/>
          <w:sz w:val="20"/>
          <w:szCs w:val="20"/>
        </w:rPr>
        <w:t>First round screening: Performance of screening tests and percentage of positive results</w:t>
      </w:r>
    </w:p>
    <w:tbl>
      <w:tblPr>
        <w:tblW w:w="14283" w:type="dxa"/>
        <w:tblBorders>
          <w:top w:val="single" w:sz="12" w:space="0" w:color="000000"/>
          <w:bottom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243"/>
        <w:gridCol w:w="1445"/>
        <w:gridCol w:w="1043"/>
        <w:gridCol w:w="1650"/>
        <w:gridCol w:w="1418"/>
        <w:gridCol w:w="1559"/>
        <w:gridCol w:w="1417"/>
        <w:gridCol w:w="1843"/>
        <w:gridCol w:w="992"/>
      </w:tblGrid>
      <w:tr w:rsidR="00EB248C" w:rsidRPr="005C21A7" w:rsidTr="007362C3">
        <w:trPr>
          <w:trHeight w:val="380"/>
        </w:trPr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B248C" w:rsidRPr="005C21A7" w:rsidRDefault="00EB248C" w:rsidP="007362C3">
            <w:pPr>
              <w:spacing w:before="60" w:afterLines="60" w:after="14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B248C" w:rsidRPr="005C21A7" w:rsidRDefault="00EB248C" w:rsidP="007362C3">
            <w:pPr>
              <w:spacing w:before="60" w:afterLines="60" w:after="14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b/>
                <w:sz w:val="20"/>
                <w:szCs w:val="20"/>
              </w:rPr>
              <w:t>H&amp;P</w:t>
            </w:r>
          </w:p>
        </w:tc>
        <w:tc>
          <w:tcPr>
            <w:tcW w:w="462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B248C" w:rsidRPr="005C21A7" w:rsidRDefault="00EB248C" w:rsidP="007362C3">
            <w:pPr>
              <w:spacing w:before="60" w:afterLines="60" w:after="14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b/>
                <w:sz w:val="20"/>
                <w:szCs w:val="20"/>
              </w:rPr>
              <w:t>H&amp;P + ECG</w:t>
            </w:r>
          </w:p>
        </w:tc>
        <w:tc>
          <w:tcPr>
            <w:tcW w:w="425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B248C" w:rsidRPr="005C21A7" w:rsidRDefault="00EB248C" w:rsidP="007362C3">
            <w:pPr>
              <w:spacing w:before="60" w:afterLines="60" w:after="14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b/>
                <w:sz w:val="20"/>
                <w:szCs w:val="20"/>
              </w:rPr>
              <w:t>ECG alone</w:t>
            </w:r>
          </w:p>
        </w:tc>
      </w:tr>
      <w:tr w:rsidR="00EB248C" w:rsidRPr="005C21A7" w:rsidTr="007362C3">
        <w:trPr>
          <w:trHeight w:val="508"/>
        </w:trPr>
        <w:tc>
          <w:tcPr>
            <w:tcW w:w="1673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Sensitivity</w:t>
            </w:r>
          </w:p>
        </w:tc>
        <w:tc>
          <w:tcPr>
            <w:tcW w:w="1445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Specificity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Positive results</w:t>
            </w:r>
          </w:p>
        </w:tc>
        <w:tc>
          <w:tcPr>
            <w:tcW w:w="1650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Sensitivity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Specificity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Positive results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Sensitivity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Specificity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BFBFBF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Positive results</w:t>
            </w:r>
          </w:p>
        </w:tc>
      </w:tr>
      <w:tr w:rsidR="00EB248C" w:rsidRPr="005C21A7" w:rsidTr="007362C3">
        <w:trPr>
          <w:trHeight w:val="55"/>
        </w:trPr>
        <w:tc>
          <w:tcPr>
            <w:tcW w:w="1673" w:type="dxa"/>
            <w:shd w:val="clear" w:color="auto" w:fill="auto"/>
          </w:tcPr>
          <w:p w:rsidR="00EB248C" w:rsidRPr="005C21A7" w:rsidRDefault="00EB248C" w:rsidP="00291976">
            <w:pPr>
              <w:spacing w:before="40" w:after="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Fuller 2000</w:t>
            </w:r>
            <w:r w:rsidR="00291976">
              <w:rPr>
                <w:rFonts w:ascii="Arial" w:hAnsi="Arial" w:cs="Arial"/>
                <w:b/>
                <w:sz w:val="20"/>
                <w:szCs w:val="20"/>
              </w:rPr>
              <w:t xml:space="preserve"> (13)</w:t>
            </w:r>
          </w:p>
        </w:tc>
        <w:tc>
          <w:tcPr>
            <w:tcW w:w="12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6%</w:t>
            </w:r>
          </w:p>
        </w:tc>
        <w:tc>
          <w:tcPr>
            <w:tcW w:w="1445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97.8%</w:t>
            </w:r>
          </w:p>
        </w:tc>
        <w:tc>
          <w:tcPr>
            <w:tcW w:w="10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2.2%</w:t>
            </w:r>
          </w:p>
        </w:tc>
        <w:tc>
          <w:tcPr>
            <w:tcW w:w="1650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70%</w:t>
            </w:r>
          </w:p>
        </w:tc>
        <w:tc>
          <w:tcPr>
            <w:tcW w:w="18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84.3%</w:t>
            </w:r>
          </w:p>
        </w:tc>
        <w:tc>
          <w:tcPr>
            <w:tcW w:w="992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15.7%</w:t>
            </w:r>
          </w:p>
        </w:tc>
      </w:tr>
      <w:tr w:rsidR="00EB248C" w:rsidRPr="005C21A7" w:rsidTr="007362C3">
        <w:trPr>
          <w:trHeight w:val="303"/>
        </w:trPr>
        <w:tc>
          <w:tcPr>
            <w:tcW w:w="1673" w:type="dxa"/>
            <w:shd w:val="clear" w:color="auto" w:fill="auto"/>
          </w:tcPr>
          <w:p w:rsidR="00EB248C" w:rsidRPr="005C21A7" w:rsidRDefault="00EB248C" w:rsidP="00291976">
            <w:pPr>
              <w:spacing w:before="40" w:after="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Wheeler et al. 2010</w:t>
            </w:r>
            <w:r w:rsidR="00291976">
              <w:rPr>
                <w:rFonts w:ascii="Arial" w:hAnsi="Arial" w:cs="Arial"/>
                <w:b/>
                <w:sz w:val="20"/>
                <w:szCs w:val="20"/>
              </w:rPr>
              <w:t xml:space="preserve"> (19)</w:t>
            </w:r>
          </w:p>
        </w:tc>
        <w:tc>
          <w:tcPr>
            <w:tcW w:w="12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15</w:t>
            </w:r>
            <w:proofErr w:type="gramStart"/>
            <w:r w:rsidRPr="005C21A7">
              <w:rPr>
                <w:rFonts w:ascii="Arial" w:eastAsia="Arial" w:hAnsi="Arial" w:cs="Arial"/>
                <w:sz w:val="20"/>
                <w:szCs w:val="20"/>
              </w:rPr>
              <w:t>%</w:t>
            </w:r>
            <w:proofErr w:type="gramEnd"/>
            <w:r w:rsidRPr="005C21A7">
              <w:rPr>
                <w:rFonts w:ascii="Arial" w:eastAsia="Arial" w:hAnsi="Arial" w:cs="Arial"/>
                <w:sz w:val="20"/>
                <w:szCs w:val="20"/>
              </w:rPr>
              <w:br/>
              <w:t>(CI: 8-25%)</w:t>
            </w:r>
          </w:p>
        </w:tc>
        <w:tc>
          <w:tcPr>
            <w:tcW w:w="1445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97</w:t>
            </w:r>
            <w:proofErr w:type="gramStart"/>
            <w:r w:rsidRPr="005C21A7">
              <w:rPr>
                <w:rFonts w:ascii="Arial" w:eastAsia="Arial" w:hAnsi="Arial" w:cs="Arial"/>
                <w:sz w:val="20"/>
                <w:szCs w:val="20"/>
              </w:rPr>
              <w:t>%</w:t>
            </w:r>
            <w:proofErr w:type="gramEnd"/>
            <w:r w:rsidRPr="005C21A7">
              <w:rPr>
                <w:rFonts w:ascii="Arial" w:eastAsia="Arial" w:hAnsi="Arial" w:cs="Arial"/>
                <w:sz w:val="20"/>
                <w:szCs w:val="20"/>
              </w:rPr>
              <w:br/>
              <w:t>(CI : 92-98%)</w:t>
            </w:r>
          </w:p>
        </w:tc>
        <w:tc>
          <w:tcPr>
            <w:tcW w:w="10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i/>
                <w:sz w:val="20"/>
                <w:szCs w:val="20"/>
              </w:rPr>
              <w:t>3%*</w:t>
            </w:r>
          </w:p>
        </w:tc>
        <w:tc>
          <w:tcPr>
            <w:tcW w:w="1650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68</w:t>
            </w:r>
            <w:proofErr w:type="gramStart"/>
            <w:r w:rsidRPr="005C21A7">
              <w:rPr>
                <w:rFonts w:ascii="Arial" w:eastAsia="Arial" w:hAnsi="Arial" w:cs="Arial"/>
                <w:sz w:val="20"/>
                <w:szCs w:val="20"/>
              </w:rPr>
              <w:t>%</w:t>
            </w:r>
            <w:proofErr w:type="gramEnd"/>
            <w:r w:rsidRPr="005C21A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5C21A7">
              <w:rPr>
                <w:rFonts w:ascii="Arial" w:eastAsia="Arial" w:hAnsi="Arial" w:cs="Arial"/>
                <w:sz w:val="20"/>
                <w:szCs w:val="20"/>
              </w:rPr>
              <w:t>(CI : 50-73%)</w:t>
            </w:r>
          </w:p>
        </w:tc>
        <w:tc>
          <w:tcPr>
            <w:tcW w:w="1418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95</w:t>
            </w:r>
            <w:proofErr w:type="gramStart"/>
            <w:r w:rsidRPr="005C21A7">
              <w:rPr>
                <w:rFonts w:ascii="Arial" w:eastAsia="Arial" w:hAnsi="Arial" w:cs="Arial"/>
                <w:sz w:val="20"/>
                <w:szCs w:val="20"/>
              </w:rPr>
              <w:t>%</w:t>
            </w:r>
            <w:proofErr w:type="gramEnd"/>
            <w:r w:rsidRPr="005C21A7">
              <w:rPr>
                <w:rFonts w:ascii="Arial" w:eastAsia="Arial" w:hAnsi="Arial" w:cs="Arial"/>
                <w:sz w:val="20"/>
                <w:szCs w:val="20"/>
              </w:rPr>
              <w:br/>
              <w:t>(CI : 93-97%)</w:t>
            </w:r>
          </w:p>
        </w:tc>
        <w:tc>
          <w:tcPr>
            <w:tcW w:w="1559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i/>
                <w:sz w:val="20"/>
                <w:szCs w:val="20"/>
              </w:rPr>
              <w:t>5.8%*</w:t>
            </w:r>
          </w:p>
        </w:tc>
        <w:tc>
          <w:tcPr>
            <w:tcW w:w="1417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40</w:t>
            </w:r>
            <w:proofErr w:type="gramStart"/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%</w:t>
            </w:r>
            <w:proofErr w:type="gramEnd"/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br/>
              <w:t>(CI : 25-45%)</w:t>
            </w:r>
          </w:p>
        </w:tc>
        <w:tc>
          <w:tcPr>
            <w:tcW w:w="18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98</w:t>
            </w:r>
            <w:proofErr w:type="gramStart"/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%</w:t>
            </w:r>
            <w:proofErr w:type="gramEnd"/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br/>
              <w:t>(CI : 95.2-98.8%)</w:t>
            </w:r>
          </w:p>
        </w:tc>
        <w:tc>
          <w:tcPr>
            <w:tcW w:w="992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i/>
                <w:sz w:val="20"/>
                <w:szCs w:val="20"/>
                <w:lang w:val="fr-BE"/>
              </w:rPr>
            </w:pPr>
            <w:r w:rsidRPr="005C21A7">
              <w:rPr>
                <w:rFonts w:ascii="Arial" w:eastAsia="Arial" w:hAnsi="Arial" w:cs="Arial"/>
                <w:i/>
                <w:sz w:val="20"/>
                <w:szCs w:val="20"/>
                <w:lang w:val="fr-BE"/>
              </w:rPr>
              <w:t>2.5%*</w:t>
            </w:r>
          </w:p>
        </w:tc>
      </w:tr>
      <w:tr w:rsidR="00EB248C" w:rsidRPr="005C21A7" w:rsidTr="007362C3">
        <w:trPr>
          <w:trHeight w:val="747"/>
        </w:trPr>
        <w:tc>
          <w:tcPr>
            <w:tcW w:w="1673" w:type="dxa"/>
            <w:shd w:val="clear" w:color="auto" w:fill="auto"/>
          </w:tcPr>
          <w:p w:rsidR="00EB248C" w:rsidRPr="005C21A7" w:rsidRDefault="00EB248C" w:rsidP="00291976">
            <w:pPr>
              <w:spacing w:before="40" w:after="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</w:rPr>
              <w:t>Leslie et al. 2012</w:t>
            </w:r>
            <w:r w:rsidR="00291976">
              <w:rPr>
                <w:rFonts w:ascii="Arial" w:hAnsi="Arial" w:cs="Arial"/>
                <w:b/>
                <w:sz w:val="20"/>
                <w:szCs w:val="20"/>
              </w:rPr>
              <w:t xml:space="preserve"> (15)</w:t>
            </w:r>
          </w:p>
        </w:tc>
        <w:tc>
          <w:tcPr>
            <w:tcW w:w="12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HCM : 85%</w:t>
            </w:r>
          </w:p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WPW: 95%</w:t>
            </w:r>
          </w:p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  <w:lang w:val="fr-BE"/>
              </w:rPr>
              <w:t>LQTS: 80-8</w:t>
            </w:r>
            <w:r w:rsidRPr="005C21A7"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  <w:tc>
          <w:tcPr>
            <w:tcW w:w="1418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HCM : 85%</w:t>
            </w:r>
          </w:p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WPW: 99.9%</w:t>
            </w:r>
          </w:p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LQTS: 60%</w:t>
            </w:r>
          </w:p>
        </w:tc>
        <w:tc>
          <w:tcPr>
            <w:tcW w:w="1559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i/>
                <w:sz w:val="20"/>
                <w:szCs w:val="20"/>
              </w:rPr>
              <w:t>HCM : 15%*</w:t>
            </w:r>
          </w:p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i/>
                <w:sz w:val="20"/>
                <w:szCs w:val="20"/>
              </w:rPr>
              <w:t>WPW: 0.14%*</w:t>
            </w:r>
          </w:p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i/>
                <w:sz w:val="20"/>
                <w:szCs w:val="20"/>
              </w:rPr>
              <w:t>LQTS: 40%*</w:t>
            </w:r>
          </w:p>
        </w:tc>
        <w:tc>
          <w:tcPr>
            <w:tcW w:w="1417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EB248C" w:rsidRPr="00291976" w:rsidTr="007362C3">
        <w:trPr>
          <w:trHeight w:val="725"/>
        </w:trPr>
        <w:tc>
          <w:tcPr>
            <w:tcW w:w="1673" w:type="dxa"/>
            <w:shd w:val="clear" w:color="auto" w:fill="auto"/>
          </w:tcPr>
          <w:p w:rsidR="00EB248C" w:rsidRPr="005C21A7" w:rsidRDefault="00EB248C" w:rsidP="00291976">
            <w:pPr>
              <w:spacing w:before="40" w:after="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nl-BE" w:eastAsia="en-GB"/>
              </w:rPr>
            </w:pPr>
            <w:r w:rsidRPr="005C21A7">
              <w:rPr>
                <w:rFonts w:ascii="Arial" w:hAnsi="Arial" w:cs="Arial"/>
                <w:b/>
                <w:sz w:val="20"/>
                <w:szCs w:val="20"/>
                <w:lang w:val="nl-BE"/>
              </w:rPr>
              <w:t>Schoenbaum et al. 2012</w:t>
            </w:r>
            <w:r w:rsidRPr="00291976">
              <w:rPr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ldData xml:space="preserve">PEVuZE5vdGU+PENpdGU+PEF1dGhvcj5TY2hvZW5iYXVtPC9BdXRob3I+PFllYXI+MjAxMjwvWWVh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</w:fldData>
              </w:fldChar>
            </w:r>
            <w:r w:rsidRPr="00291976">
              <w:rPr>
                <w:rFonts w:ascii="Arial" w:hAnsi="Arial" w:cs="Arial"/>
                <w:b/>
                <w:sz w:val="20"/>
                <w:szCs w:val="20"/>
                <w:lang w:val="nl-BE"/>
              </w:rPr>
              <w:instrText xml:space="preserve"> ADDIN EN.CITE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ldData xml:space="preserve">PEVuZE5vdGU+PENpdGU+PEF1dGhvcj5TY2hvZW5iYXVtPC9BdXRob3I+PFllYXI+MjAxMjwvWWVh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</w:fldData>
              </w:fldChar>
            </w:r>
            <w:r w:rsidRPr="00291976">
              <w:rPr>
                <w:rFonts w:ascii="Arial" w:hAnsi="Arial" w:cs="Arial"/>
                <w:b/>
                <w:sz w:val="20"/>
                <w:szCs w:val="20"/>
                <w:lang w:val="nl-BE"/>
              </w:rPr>
              <w:instrText xml:space="preserve"> ADDIN EN.CITE.DATA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197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(18)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B248C" w:rsidRPr="00291976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t xml:space="preserve">6% </w:t>
            </w: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br/>
              <w:t>(3%-40%)</w:t>
            </w:r>
          </w:p>
        </w:tc>
        <w:tc>
          <w:tcPr>
            <w:tcW w:w="1445" w:type="dxa"/>
            <w:shd w:val="clear" w:color="auto" w:fill="auto"/>
          </w:tcPr>
          <w:p w:rsidR="00EB248C" w:rsidRPr="00291976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t>95%</w:t>
            </w: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br/>
              <w:t>(85-100%)</w:t>
            </w:r>
          </w:p>
        </w:tc>
        <w:tc>
          <w:tcPr>
            <w:tcW w:w="1043" w:type="dxa"/>
            <w:shd w:val="clear" w:color="auto" w:fill="auto"/>
          </w:tcPr>
          <w:p w:rsidR="00EB248C" w:rsidRPr="00291976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t>5%</w:t>
            </w:r>
          </w:p>
        </w:tc>
        <w:tc>
          <w:tcPr>
            <w:tcW w:w="1650" w:type="dxa"/>
            <w:shd w:val="clear" w:color="auto" w:fill="auto"/>
          </w:tcPr>
          <w:p w:rsidR="00EB248C" w:rsidRPr="00291976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t xml:space="preserve">71% </w:t>
            </w: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br/>
              <w:t>(65%-77%)</w:t>
            </w:r>
          </w:p>
        </w:tc>
        <w:tc>
          <w:tcPr>
            <w:tcW w:w="1418" w:type="dxa"/>
            <w:shd w:val="clear" w:color="auto" w:fill="auto"/>
          </w:tcPr>
          <w:p w:rsidR="00EB248C" w:rsidRPr="00291976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t>91%</w:t>
            </w: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br/>
              <w:t>(72%-100%)</w:t>
            </w:r>
          </w:p>
        </w:tc>
        <w:tc>
          <w:tcPr>
            <w:tcW w:w="1559" w:type="dxa"/>
            <w:shd w:val="clear" w:color="auto" w:fill="auto"/>
          </w:tcPr>
          <w:p w:rsidR="00EB248C" w:rsidRPr="00291976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t>9%</w:t>
            </w:r>
          </w:p>
        </w:tc>
        <w:tc>
          <w:tcPr>
            <w:tcW w:w="1417" w:type="dxa"/>
            <w:shd w:val="clear" w:color="auto" w:fill="auto"/>
          </w:tcPr>
          <w:p w:rsidR="00EB248C" w:rsidRPr="00291976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t xml:space="preserve">70% </w:t>
            </w: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br/>
              <w:t>(65%-75%)</w:t>
            </w:r>
          </w:p>
        </w:tc>
        <w:tc>
          <w:tcPr>
            <w:tcW w:w="1843" w:type="dxa"/>
            <w:shd w:val="clear" w:color="auto" w:fill="auto"/>
          </w:tcPr>
          <w:p w:rsidR="00EB248C" w:rsidRPr="00291976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t>95%</w:t>
            </w: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br/>
              <w:t>(85%-100%)</w:t>
            </w:r>
          </w:p>
        </w:tc>
        <w:tc>
          <w:tcPr>
            <w:tcW w:w="992" w:type="dxa"/>
            <w:shd w:val="clear" w:color="auto" w:fill="auto"/>
          </w:tcPr>
          <w:p w:rsidR="00EB248C" w:rsidRPr="00291976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  <w:lang w:val="nl-BE"/>
              </w:rPr>
            </w:pPr>
            <w:r w:rsidRPr="00291976">
              <w:rPr>
                <w:rFonts w:ascii="Arial" w:eastAsia="Arial" w:hAnsi="Arial" w:cs="Arial"/>
                <w:sz w:val="20"/>
                <w:szCs w:val="20"/>
                <w:lang w:val="nl-BE"/>
              </w:rPr>
              <w:t>5%</w:t>
            </w:r>
          </w:p>
        </w:tc>
      </w:tr>
      <w:tr w:rsidR="00EB248C" w:rsidRPr="005C21A7" w:rsidTr="007362C3">
        <w:trPr>
          <w:trHeight w:val="117"/>
        </w:trPr>
        <w:tc>
          <w:tcPr>
            <w:tcW w:w="1673" w:type="dxa"/>
            <w:shd w:val="clear" w:color="auto" w:fill="auto"/>
          </w:tcPr>
          <w:p w:rsidR="00EB248C" w:rsidRPr="005C21A7" w:rsidRDefault="00EB248C" w:rsidP="00291976">
            <w:pPr>
              <w:spacing w:before="40" w:after="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91976">
              <w:rPr>
                <w:rFonts w:ascii="Arial" w:hAnsi="Arial" w:cs="Arial"/>
                <w:b/>
                <w:sz w:val="20"/>
                <w:szCs w:val="20"/>
                <w:lang w:val="nl-BE"/>
              </w:rPr>
              <w:t>Halkin et al. 2012</w:t>
            </w:r>
            <w:r w:rsidR="00291976">
              <w:rPr>
                <w:rFonts w:ascii="Arial" w:hAnsi="Arial" w:cs="Arial"/>
                <w:b/>
                <w:sz w:val="20"/>
                <w:szCs w:val="20"/>
              </w:rPr>
              <w:t xml:space="preserve"> (14)</w:t>
            </w:r>
          </w:p>
        </w:tc>
        <w:tc>
          <w:tcPr>
            <w:tcW w:w="12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9%</w:t>
            </w:r>
          </w:p>
        </w:tc>
        <w:tc>
          <w:tcPr>
            <w:tcW w:w="1417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248C" w:rsidRPr="005C21A7" w:rsidRDefault="00EB248C" w:rsidP="007362C3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21A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EB248C" w:rsidRDefault="004F3F82" w:rsidP="009179D7">
      <w:pPr>
        <w:pStyle w:val="KCELegendTableorFigure"/>
        <w:jc w:val="both"/>
      </w:pPr>
      <w:r w:rsidRPr="009179D7">
        <w:rPr>
          <w:rFonts w:cs="Arial"/>
          <w:i w:val="0"/>
          <w:sz w:val="20"/>
        </w:rPr>
        <w:t>H&amp;P: History and physical examination; ECG: rest-electrocardiogram; HCM: Hypertrophic cardiomyopathy, LQTS: Long QT Syndrome; US: United States; WPW: Wolf-Parkinson-White; (-) not investigated; (/) not specified; *Own calculation.</w:t>
      </w:r>
    </w:p>
    <w:sectPr w:rsidR="00EB248C" w:rsidSect="007A7E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E7"/>
    <w:multiLevelType w:val="hybridMultilevel"/>
    <w:tmpl w:val="D35E33FC"/>
    <w:lvl w:ilvl="0" w:tplc="CCB83E00">
      <w:start w:val="1"/>
      <w:numFmt w:val="bullet"/>
      <w:pStyle w:val="KCETable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8C"/>
    <w:rsid w:val="0017064C"/>
    <w:rsid w:val="00291976"/>
    <w:rsid w:val="004F3F82"/>
    <w:rsid w:val="005D1BD1"/>
    <w:rsid w:val="005D1CD2"/>
    <w:rsid w:val="007A7E65"/>
    <w:rsid w:val="008A3390"/>
    <w:rsid w:val="008C2F91"/>
    <w:rsid w:val="009179D7"/>
    <w:rsid w:val="00AE50F9"/>
    <w:rsid w:val="00BE2EFA"/>
    <w:rsid w:val="00BF1175"/>
    <w:rsid w:val="00DC5C83"/>
    <w:rsid w:val="00E7222B"/>
    <w:rsid w:val="00EB248C"/>
    <w:rsid w:val="00E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089A-F965-4B49-962D-48A7E94E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8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EB248C"/>
    <w:pPr>
      <w:tabs>
        <w:tab w:val="num" w:pos="2520"/>
      </w:tabs>
      <w:kinsoku w:val="0"/>
      <w:overflowPunct w:val="0"/>
      <w:autoSpaceDE w:val="0"/>
      <w:autoSpaceDN w:val="0"/>
      <w:spacing w:before="120" w:after="120" w:line="240" w:lineRule="auto"/>
      <w:ind w:left="2520" w:hanging="360"/>
    </w:pPr>
    <w:rPr>
      <w:rFonts w:ascii="Times New Roman" w:eastAsia="Arial Unicode MS" w:hAnsi="Times New Roman"/>
      <w:b/>
      <w:sz w:val="20"/>
    </w:rPr>
  </w:style>
  <w:style w:type="character" w:customStyle="1" w:styleId="CaptionChar">
    <w:name w:val="Caption Char"/>
    <w:link w:val="Caption"/>
    <w:uiPriority w:val="35"/>
    <w:rsid w:val="00EB248C"/>
    <w:rPr>
      <w:rFonts w:ascii="Times New Roman" w:eastAsia="Arial Unicode MS" w:hAnsi="Times New Roman" w:cs="Times New Roman"/>
      <w:b/>
      <w:sz w:val="20"/>
      <w:lang w:eastAsia="zh-CN"/>
    </w:rPr>
  </w:style>
  <w:style w:type="paragraph" w:customStyle="1" w:styleId="KCELegendTableorFigure">
    <w:name w:val="KCE Legend Table or Figure"/>
    <w:basedOn w:val="Normal"/>
    <w:next w:val="Normal"/>
    <w:link w:val="KCELegendTableorFigureChar"/>
    <w:qFormat/>
    <w:rsid w:val="00EB248C"/>
    <w:pPr>
      <w:spacing w:before="60" w:after="240" w:line="240" w:lineRule="auto"/>
    </w:pPr>
    <w:rPr>
      <w:rFonts w:ascii="Arial" w:eastAsia="Arial" w:hAnsi="Arial" w:cs="Tahoma"/>
      <w:i/>
      <w:sz w:val="18"/>
      <w:szCs w:val="20"/>
      <w:lang w:eastAsia="en-US"/>
    </w:rPr>
  </w:style>
  <w:style w:type="character" w:customStyle="1" w:styleId="KCELegendTableorFigureChar">
    <w:name w:val="KCE Legend Table or Figure Char"/>
    <w:link w:val="KCELegendTableorFigure"/>
    <w:rsid w:val="00EB248C"/>
    <w:rPr>
      <w:rFonts w:ascii="Arial" w:eastAsia="Arial" w:hAnsi="Arial" w:cs="Tahoma"/>
      <w:i/>
      <w:sz w:val="18"/>
      <w:szCs w:val="20"/>
    </w:rPr>
  </w:style>
  <w:style w:type="paragraph" w:customStyle="1" w:styleId="KCEBulletedSub">
    <w:name w:val="KCE Bulleted Sub"/>
    <w:basedOn w:val="KCEBulleted"/>
    <w:link w:val="KCEBulletedSubChar"/>
    <w:qFormat/>
    <w:rsid w:val="00EB248C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EB248C"/>
    <w:pPr>
      <w:numPr>
        <w:numId w:val="1"/>
      </w:numPr>
      <w:spacing w:before="60" w:after="60" w:line="240" w:lineRule="auto"/>
      <w:jc w:val="both"/>
    </w:pPr>
    <w:rPr>
      <w:rFonts w:ascii="Arial" w:eastAsia="Arial" w:hAnsi="Arial" w:cs="Tahoma"/>
      <w:noProof/>
      <w:sz w:val="20"/>
      <w:szCs w:val="20"/>
      <w:lang w:eastAsia="en-US"/>
    </w:rPr>
  </w:style>
  <w:style w:type="character" w:customStyle="1" w:styleId="KCEBulletedChar">
    <w:name w:val="KCE Bulleted Char"/>
    <w:link w:val="KCEBulleted"/>
    <w:rsid w:val="00EB248C"/>
    <w:rPr>
      <w:rFonts w:ascii="Arial" w:eastAsia="Arial" w:hAnsi="Arial" w:cs="Tahoma"/>
      <w:noProof/>
      <w:sz w:val="20"/>
      <w:szCs w:val="20"/>
    </w:rPr>
  </w:style>
  <w:style w:type="character" w:customStyle="1" w:styleId="KCEBulletedSubChar">
    <w:name w:val="KCE Bulleted Sub Char"/>
    <w:link w:val="KCEBulletedSub"/>
    <w:rsid w:val="00EB248C"/>
    <w:rPr>
      <w:rFonts w:ascii="Arial" w:eastAsia="Arial" w:hAnsi="Arial" w:cs="Tahoma"/>
      <w:noProof/>
      <w:sz w:val="20"/>
      <w:szCs w:val="20"/>
    </w:rPr>
  </w:style>
  <w:style w:type="paragraph" w:customStyle="1" w:styleId="KCECaptionExecutive">
    <w:name w:val="KCE Caption Executive"/>
    <w:basedOn w:val="Caption"/>
    <w:next w:val="Normal"/>
    <w:link w:val="KCECaptionExecutiveChar"/>
    <w:qFormat/>
    <w:rsid w:val="00EB248C"/>
    <w:pPr>
      <w:keepNext/>
      <w:tabs>
        <w:tab w:val="clear" w:pos="2520"/>
      </w:tabs>
      <w:kinsoku/>
      <w:overflowPunct/>
      <w:autoSpaceDE/>
      <w:autoSpaceDN/>
      <w:spacing w:before="240" w:after="0"/>
      <w:ind w:left="0" w:firstLine="0"/>
      <w:jc w:val="both"/>
    </w:pPr>
    <w:rPr>
      <w:rFonts w:ascii="Arial" w:eastAsia="Arial" w:hAnsi="Arial" w:cs="Tahoma"/>
      <w:bCs/>
      <w:color w:val="004495"/>
      <w:szCs w:val="18"/>
      <w:lang w:eastAsia="en-US"/>
    </w:rPr>
  </w:style>
  <w:style w:type="character" w:customStyle="1" w:styleId="KCECaptionExecutiveChar">
    <w:name w:val="KCE Caption Executive Char"/>
    <w:link w:val="KCECaptionExecutive"/>
    <w:rsid w:val="00EB248C"/>
    <w:rPr>
      <w:rFonts w:ascii="Arial" w:eastAsia="Arial" w:hAnsi="Arial" w:cs="Tahoma"/>
      <w:b/>
      <w:bCs/>
      <w:color w:val="004495"/>
      <w:sz w:val="20"/>
      <w:szCs w:val="18"/>
    </w:rPr>
  </w:style>
  <w:style w:type="paragraph" w:customStyle="1" w:styleId="Headingextra">
    <w:name w:val="Heading extra"/>
    <w:basedOn w:val="Normal"/>
    <w:next w:val="Normal"/>
    <w:link w:val="HeadingextraChar"/>
    <w:qFormat/>
    <w:rsid w:val="00EB248C"/>
    <w:pPr>
      <w:spacing w:before="120" w:after="120" w:line="240" w:lineRule="auto"/>
      <w:jc w:val="both"/>
    </w:pPr>
    <w:rPr>
      <w:rFonts w:ascii="Arial" w:eastAsia="Arial" w:hAnsi="Arial" w:cs="Tahoma"/>
      <w:b/>
      <w:sz w:val="20"/>
      <w:szCs w:val="20"/>
      <w:lang w:eastAsia="en-US"/>
    </w:rPr>
  </w:style>
  <w:style w:type="character" w:customStyle="1" w:styleId="HeadingextraChar">
    <w:name w:val="Heading extra Char"/>
    <w:link w:val="Headingextra"/>
    <w:rsid w:val="00EB248C"/>
    <w:rPr>
      <w:rFonts w:ascii="Arial" w:eastAsia="Arial" w:hAnsi="Arial" w:cs="Tahoma"/>
      <w:b/>
      <w:sz w:val="20"/>
      <w:szCs w:val="20"/>
    </w:rPr>
  </w:style>
  <w:style w:type="paragraph" w:customStyle="1" w:styleId="KCETableBulleted">
    <w:name w:val="KCE Table Bulleted"/>
    <w:basedOn w:val="Normal"/>
    <w:link w:val="KCETableBulletedChar"/>
    <w:qFormat/>
    <w:rsid w:val="00EB248C"/>
    <w:pPr>
      <w:numPr>
        <w:numId w:val="2"/>
      </w:numPr>
      <w:spacing w:before="60" w:after="0" w:line="240" w:lineRule="auto"/>
      <w:ind w:left="397" w:hanging="397"/>
      <w:jc w:val="both"/>
    </w:pPr>
    <w:rPr>
      <w:rFonts w:ascii="Arial" w:eastAsia="Arial" w:hAnsi="Arial" w:cs="Tahoma"/>
      <w:sz w:val="20"/>
      <w:szCs w:val="20"/>
      <w:lang w:eastAsia="en-US"/>
    </w:rPr>
  </w:style>
  <w:style w:type="character" w:customStyle="1" w:styleId="KCETableBulletedChar">
    <w:name w:val="KCE Table Bulleted Char"/>
    <w:link w:val="KCETableBulleted"/>
    <w:rsid w:val="00EB248C"/>
    <w:rPr>
      <w:rFonts w:ascii="Arial" w:eastAsia="Arial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Gerkens Sophie</dc:creator>
  <cp:keywords/>
  <dc:description/>
  <cp:lastModifiedBy>Gerkens Sophie</cp:lastModifiedBy>
  <cp:revision>3</cp:revision>
  <dcterms:created xsi:type="dcterms:W3CDTF">2016-08-02T08:56:00Z</dcterms:created>
  <dcterms:modified xsi:type="dcterms:W3CDTF">2016-08-02T08:56:00Z</dcterms:modified>
</cp:coreProperties>
</file>