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16" w:rsidRPr="00656F3A" w:rsidRDefault="00030016" w:rsidP="00030016">
      <w:pPr>
        <w:spacing w:after="0" w:line="480" w:lineRule="auto"/>
        <w:rPr>
          <w:rFonts w:ascii="Calibri Light" w:eastAsia="MS Mincho" w:hAnsi="Calibri Light" w:cs="Times New Roman"/>
          <w:b/>
          <w:color w:val="000000"/>
          <w:sz w:val="24"/>
          <w:szCs w:val="24"/>
          <w:lang w:eastAsia="ja-JP"/>
        </w:rPr>
      </w:pPr>
      <w:r>
        <w:rPr>
          <w:rFonts w:ascii="Calibri Light" w:eastAsia="MS Mincho" w:hAnsi="Calibri Light" w:cs="Times New Roman"/>
          <w:b/>
          <w:color w:val="000000"/>
          <w:sz w:val="24"/>
          <w:szCs w:val="24"/>
          <w:lang w:eastAsia="ja-JP"/>
        </w:rPr>
        <w:t>Supplementary Table 1</w:t>
      </w:r>
      <w:r w:rsidRPr="00272141">
        <w:rPr>
          <w:rFonts w:ascii="Calibri Light" w:eastAsia="MS Mincho" w:hAnsi="Calibri Light" w:cs="Times New Roman"/>
          <w:b/>
          <w:color w:val="000000"/>
          <w:sz w:val="24"/>
          <w:szCs w:val="24"/>
          <w:lang w:eastAsia="ja-JP"/>
        </w:rPr>
        <w:t>:  Publications covering HTAs an</w:t>
      </w:r>
      <w:r>
        <w:rPr>
          <w:rFonts w:ascii="Calibri Light" w:eastAsia="MS Mincho" w:hAnsi="Calibri Light" w:cs="Times New Roman"/>
          <w:b/>
          <w:color w:val="000000"/>
          <w:sz w:val="24"/>
          <w:szCs w:val="24"/>
          <w:lang w:eastAsia="ja-JP"/>
        </w:rPr>
        <w:t>d small numbers of technologies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776"/>
        <w:gridCol w:w="1895"/>
        <w:gridCol w:w="1262"/>
        <w:gridCol w:w="3474"/>
        <w:gridCol w:w="3305"/>
        <w:gridCol w:w="1579"/>
        <w:gridCol w:w="883"/>
      </w:tblGrid>
      <w:tr w:rsidR="00030016" w:rsidRPr="00656F3A" w:rsidTr="00EB45AF">
        <w:tc>
          <w:tcPr>
            <w:tcW w:w="0" w:type="auto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Indication of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influence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EB45AF"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Goeree [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7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], 2006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Drug-eluting stents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Canada, provincial health system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Guideline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Data on introduction and use following HTA &amp; decision maker action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Acceptance of recommendations re availability only for high-risk AAA patients 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Major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4</w:t>
            </w:r>
          </w:p>
        </w:tc>
      </w:tr>
      <w:tr w:rsidR="00030016" w:rsidRPr="00656F3A" w:rsidTr="00EB45AF"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Dunning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[8],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2004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Skull X-ray, CT,  (paediatric)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England, three hospitals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Guideline, Practice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Sub analysis of prospective cohort study, </w:t>
            </w: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Monte-Carlo simulation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Guidelines do not increase workload, but move patient management from the observation ward to the radiology department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  <w:tr w:rsidR="00030016" w:rsidRPr="00656F3A" w:rsidTr="00EB45AF"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Schluessmann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[9],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2009 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disc arthroplasty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Switzerland, National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Details of registry information following decision to use CED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 provided by insurance program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Major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  <w:tr w:rsidR="00030016" w:rsidRPr="003852B0" w:rsidTr="00EB45AF"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cs="DIN-Bold"/>
                <w:bCs/>
                <w:color w:val="000000" w:themeColor="text1"/>
              </w:rPr>
            </w:pPr>
            <w:r w:rsidRPr="00132E80">
              <w:rPr>
                <w:rFonts w:cs="DIN-Bold"/>
                <w:bCs/>
                <w:color w:val="000000" w:themeColor="text1"/>
              </w:rPr>
              <w:t>Brügger [10 ], 2014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ascii="DIN-Bold" w:hAnsi="DIN-Bold" w:cs="DIN-Bold"/>
                <w:b/>
                <w:bCs/>
                <w:color w:val="000000" w:themeColor="text1"/>
                <w:sz w:val="24"/>
                <w:szCs w:val="24"/>
              </w:rPr>
            </w:pPr>
          </w:p>
          <w:p w:rsidR="00030016" w:rsidRPr="00132E80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Hand transplantation</w:t>
            </w:r>
          </w:p>
        </w:tc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Switzerland, National</w:t>
            </w:r>
          </w:p>
        </w:tc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Coverage</w:t>
            </w:r>
            <w:r w:rsidR="00EB45AF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,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Practice</w:t>
            </w:r>
          </w:p>
        </w:tc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 xml:space="preserve">Details of a recommendation from an appraisal of the HTA report and subsequent consideration by the </w:t>
            </w:r>
            <w:r w:rsidRPr="00132E80">
              <w:rPr>
                <w:rFonts w:cs="DIN-Regular"/>
                <w:color w:val="000000" w:themeColor="text1"/>
              </w:rPr>
              <w:t>national accident insurance committee’</w:t>
            </w:r>
          </w:p>
        </w:tc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DIN-Regular"/>
                <w:color w:val="000000" w:themeColor="text1"/>
                <w:lang w:eastAsia="en-AU"/>
              </w:rPr>
            </w:pPr>
            <w:r w:rsidRPr="00132E80">
              <w:rPr>
                <w:rFonts w:eastAsia="MS Mincho" w:cs="DIN-Regular"/>
                <w:color w:val="000000" w:themeColor="text1"/>
                <w:lang w:eastAsia="en-AU"/>
              </w:rPr>
              <w:t>Decision not to fund hand transplantation for</w:t>
            </w:r>
          </w:p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DIN-Regular"/>
                <w:color w:val="000000" w:themeColor="text1"/>
                <w:lang w:eastAsia="en-AU"/>
              </w:rPr>
            </w:pPr>
            <w:r w:rsidRPr="00132E80">
              <w:rPr>
                <w:rFonts w:eastAsia="MS Mincho" w:cs="DIN-Regular"/>
                <w:color w:val="000000" w:themeColor="text1"/>
                <w:lang w:eastAsia="en-AU"/>
              </w:rPr>
              <w:t>ethical reasons, because of considerable side effects,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DIN-Regular"/>
                <w:color w:val="000000" w:themeColor="text1"/>
                <w:lang w:eastAsia="en-AU"/>
              </w:rPr>
              <w:t>and relatively limited health gains, particularly for unilateral amputees</w:t>
            </w:r>
          </w:p>
        </w:tc>
        <w:tc>
          <w:tcPr>
            <w:tcW w:w="0" w:type="auto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Major</w:t>
            </w:r>
          </w:p>
        </w:tc>
        <w:tc>
          <w:tcPr>
            <w:tcW w:w="0" w:type="auto"/>
            <w:shd w:val="clear" w:color="auto" w:fill="auto"/>
          </w:tcPr>
          <w:p w:rsidR="00030016" w:rsidRPr="003852B0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4</w:t>
            </w:r>
          </w:p>
        </w:tc>
      </w:tr>
      <w:tr w:rsidR="00030016" w:rsidRPr="003852B0" w:rsidTr="00EB45AF"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White</w:t>
            </w:r>
            <w:r>
              <w:rPr>
                <w:rFonts w:ascii="Calibri" w:hAnsi="Calibri"/>
              </w:rPr>
              <w:t xml:space="preserve"> [</w:t>
            </w:r>
            <w:r w:rsidRPr="00132E80">
              <w:rPr>
                <w:rFonts w:ascii="Calibri" w:hAnsi="Calibri"/>
              </w:rPr>
              <w:t>11],</w:t>
            </w:r>
            <w:r w:rsidRPr="005832DB">
              <w:rPr>
                <w:rFonts w:ascii="Calibri" w:hAnsi="Calibri"/>
              </w:rPr>
              <w:t xml:space="preserve"> 2012</w:t>
            </w:r>
          </w:p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peritoneal drainage catheter</w:t>
            </w:r>
          </w:p>
          <w:p w:rsidR="00030016" w:rsidRPr="005832DB" w:rsidRDefault="00030016" w:rsidP="00EB45AF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 xml:space="preserve">England, NHS </w:t>
            </w: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Referral, Guideline</w:t>
            </w: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Formal decision process linked to HTA findings</w:t>
            </w: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Acceptance of recommendation in a Medical Technology Guidance</w:t>
            </w: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Some consideration</w:t>
            </w:r>
          </w:p>
        </w:tc>
        <w:tc>
          <w:tcPr>
            <w:tcW w:w="0" w:type="auto"/>
            <w:shd w:val="clear" w:color="auto" w:fill="auto"/>
          </w:tcPr>
          <w:p w:rsidR="00030016" w:rsidRPr="005832DB" w:rsidRDefault="00030016" w:rsidP="00EB45AF">
            <w:pPr>
              <w:jc w:val="center"/>
              <w:rPr>
                <w:rFonts w:ascii="Calibri" w:hAnsi="Calibri"/>
              </w:rPr>
            </w:pPr>
            <w:r w:rsidRPr="005832DB">
              <w:rPr>
                <w:rFonts w:ascii="Calibri" w:hAnsi="Calibri"/>
              </w:rPr>
              <w:t>4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134"/>
        <w:gridCol w:w="3015"/>
        <w:gridCol w:w="4474"/>
        <w:gridCol w:w="1441"/>
        <w:gridCol w:w="883"/>
      </w:tblGrid>
      <w:tr w:rsidR="00030016" w:rsidRPr="00656F3A" w:rsidTr="00EB45AF">
        <w:tc>
          <w:tcPr>
            <w:tcW w:w="14174" w:type="dxa"/>
            <w:gridSpan w:val="7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030016" w:rsidRPr="00656F3A" w:rsidTr="00EB45AF">
        <w:tc>
          <w:tcPr>
            <w:tcW w:w="1526" w:type="dxa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301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447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Indication of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influence</w:t>
            </w:r>
          </w:p>
        </w:tc>
        <w:tc>
          <w:tcPr>
            <w:tcW w:w="144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EB45AF">
        <w:tc>
          <w:tcPr>
            <w:tcW w:w="152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Ballini [12],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2010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Robotic surgery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Italy, Hospitals in the Emilia-Romagna Region and regional health authority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Program, Practice, Research</w:t>
            </w:r>
          </w:p>
        </w:tc>
        <w:tc>
          <w:tcPr>
            <w:tcW w:w="301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Review of decisions  following evaluation by multidisciplinary panel that included systematic review, analysis of local context, and identification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of indications with promising clinical return.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447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Agreement on clinical indications for which the robot should not be used and suspension of these by hospitals and surgeons.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Agreement on a list of promising clinical indications and for evaluation locally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Proposal by local surgeons, for two multicentre clinical trials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44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20161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  <w:tr w:rsidR="00030016" w:rsidRPr="003852B0" w:rsidTr="00EB45AF">
        <w:tc>
          <w:tcPr>
            <w:tcW w:w="1526" w:type="dxa"/>
            <w:shd w:val="clear" w:color="auto" w:fill="auto"/>
          </w:tcPr>
          <w:p w:rsidR="00030016" w:rsidRPr="00132E80" w:rsidRDefault="002710E6" w:rsidP="00EB45AF">
            <w:pPr>
              <w:rPr>
                <w:color w:val="000000" w:themeColor="text1"/>
              </w:rPr>
            </w:pPr>
            <w:r w:rsidRPr="002710E6">
              <w:rPr>
                <w:color w:val="000000" w:themeColor="text1"/>
              </w:rPr>
              <w:t>Demerdjian</w:t>
            </w:r>
            <w:r w:rsidR="00030016" w:rsidRPr="00132E80">
              <w:rPr>
                <w:color w:val="000000" w:themeColor="text1"/>
              </w:rPr>
              <w:t xml:space="preserve">  [13 ], 2015</w:t>
            </w:r>
          </w:p>
          <w:p w:rsidR="00030016" w:rsidRPr="00132E80" w:rsidRDefault="00030016" w:rsidP="00EB45AF">
            <w:pPr>
              <w:rPr>
                <w:color w:val="000000" w:themeColor="text1"/>
              </w:rPr>
            </w:pPr>
            <w:r w:rsidRPr="00132E80">
              <w:rPr>
                <w:color w:val="000000" w:themeColor="text1"/>
              </w:rPr>
              <w:t>18 HTAs</w:t>
            </w:r>
          </w:p>
          <w:p w:rsidR="00030016" w:rsidRPr="00132E80" w:rsidRDefault="00030016" w:rsidP="00EB45AF">
            <w:pPr>
              <w:rPr>
                <w:rFonts w:eastAsia="MS Mincho" w:cs="Times New Roman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Argentina, national pediatric hospital</w:t>
            </w:r>
          </w:p>
        </w:tc>
        <w:tc>
          <w:tcPr>
            <w:tcW w:w="1134" w:type="dxa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Capital funding</w:t>
            </w:r>
            <w:r w:rsidR="00EB45AF">
              <w:rPr>
                <w:rFonts w:eastAsia="MS Mincho" w:cs="Times New Roman"/>
                <w:color w:val="000000" w:themeColor="text1"/>
                <w:lang w:eastAsia="ja-JP"/>
              </w:rPr>
              <w:t>,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Guideline</w:t>
            </w:r>
            <w:r w:rsidR="00EB45AF">
              <w:rPr>
                <w:rFonts w:eastAsia="MS Mincho" w:cs="Times New Roman"/>
                <w:color w:val="000000" w:themeColor="text1"/>
                <w:lang w:eastAsia="ja-JP"/>
              </w:rPr>
              <w:t>,</w:t>
            </w:r>
          </w:p>
          <w:p w:rsidR="00030016" w:rsidRPr="00132E80" w:rsidRDefault="00EB45AF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>
              <w:rPr>
                <w:rFonts w:eastAsia="MS Mincho" w:cs="Times New Roman"/>
                <w:color w:val="000000" w:themeColor="text1"/>
                <w:lang w:eastAsia="ja-JP"/>
              </w:rPr>
              <w:t>Program,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Practice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</w:p>
        </w:tc>
        <w:tc>
          <w:tcPr>
            <w:tcW w:w="3015" w:type="dxa"/>
            <w:shd w:val="clear" w:color="auto" w:fill="auto"/>
          </w:tcPr>
          <w:p w:rsidR="00030016" w:rsidRPr="00132E80" w:rsidRDefault="00030016" w:rsidP="00EB45AF">
            <w:pPr>
              <w:spacing w:after="0" w:line="240" w:lineRule="auto"/>
              <w:rPr>
                <w:color w:val="000000" w:themeColor="text1"/>
              </w:rPr>
            </w:pPr>
            <w:r w:rsidRPr="00132E80">
              <w:rPr>
                <w:color w:val="000000" w:themeColor="text1"/>
              </w:rPr>
              <w:t>Monitoring decisions taken by hospital administrators.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color w:val="000000" w:themeColor="text1"/>
              </w:rPr>
              <w:t>Review of administrative data</w:t>
            </w:r>
          </w:p>
        </w:tc>
        <w:tc>
          <w:tcPr>
            <w:tcW w:w="4474" w:type="dxa"/>
            <w:shd w:val="clear" w:color="auto" w:fill="auto"/>
          </w:tcPr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Acceptance of recommendations on:</w:t>
            </w:r>
          </w:p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"/>
                <w:color w:val="000000" w:themeColor="text1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 xml:space="preserve">* albumin solutions -  </w:t>
            </w:r>
            <w:r w:rsidRPr="00132E80">
              <w:rPr>
                <w:rFonts w:cs="TimesNewRomanPS"/>
                <w:color w:val="000000" w:themeColor="text1"/>
              </w:rPr>
              <w:t>albumin consumption and associated costs reduced by 50%</w:t>
            </w:r>
          </w:p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"/>
                <w:color w:val="000000" w:themeColor="text1"/>
              </w:rPr>
            </w:pPr>
            <w:r w:rsidRPr="00132E80">
              <w:rPr>
                <w:rFonts w:cs="TimesNewRomanPS"/>
                <w:color w:val="000000" w:themeColor="text1"/>
              </w:rPr>
              <w:t xml:space="preserve">* </w:t>
            </w:r>
            <w:r w:rsidRPr="00132E80">
              <w:rPr>
                <w:color w:val="000000" w:themeColor="text1"/>
              </w:rPr>
              <w:t>cochlear implantation</w:t>
            </w:r>
            <w:r w:rsidRPr="00132E80">
              <w:rPr>
                <w:rFonts w:cs="TimesNewRomanPS"/>
                <w:color w:val="000000" w:themeColor="text1"/>
              </w:rPr>
              <w:t xml:space="preserve"> -</w:t>
            </w:r>
          </w:p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"/>
                <w:color w:val="000000" w:themeColor="text1"/>
              </w:rPr>
            </w:pPr>
            <w:r w:rsidRPr="00132E80">
              <w:rPr>
                <w:rFonts w:cs="TimesNewRomanPS"/>
                <w:color w:val="000000" w:themeColor="text1"/>
              </w:rPr>
              <w:t>a suitable device substituted</w:t>
            </w:r>
          </w:p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"/>
                <w:color w:val="000000" w:themeColor="text1"/>
              </w:rPr>
            </w:pPr>
            <w:r w:rsidRPr="00132E80">
              <w:rPr>
                <w:rFonts w:cs="TimesNewRomanPS"/>
                <w:color w:val="000000" w:themeColor="text1"/>
              </w:rPr>
              <w:t>for one with unacceptable performance</w:t>
            </w:r>
          </w:p>
          <w:p w:rsidR="00030016" w:rsidRPr="00132E80" w:rsidRDefault="00030016" w:rsidP="00EB45AF">
            <w:pPr>
              <w:spacing w:after="0" w:line="240" w:lineRule="auto"/>
              <w:rPr>
                <w:color w:val="000000" w:themeColor="text1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*</w:t>
            </w:r>
            <w:r w:rsidRPr="00132E80">
              <w:rPr>
                <w:color w:val="000000" w:themeColor="text1"/>
              </w:rPr>
              <w:t xml:space="preserve"> OCT - equipment was not incorporated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cs="Futura-CondensedLight"/>
                <w:color w:val="000000" w:themeColor="text1"/>
              </w:rPr>
            </w:pPr>
            <w:r w:rsidRPr="00132E80">
              <w:rPr>
                <w:color w:val="000000" w:themeColor="text1"/>
              </w:rPr>
              <w:t xml:space="preserve">* </w:t>
            </w:r>
            <w:r w:rsidRPr="00132E80">
              <w:rPr>
                <w:rFonts w:cs="Futura-CondensedLight"/>
                <w:color w:val="000000" w:themeColor="text1"/>
              </w:rPr>
              <w:t>palivizumab – use in high risk patients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cs="Futura-CondensedLight"/>
                <w:color w:val="000000" w:themeColor="text1"/>
              </w:rPr>
            </w:pPr>
            <w:r w:rsidRPr="00132E80">
              <w:rPr>
                <w:rFonts w:cs="Futura-CondensedLight"/>
                <w:color w:val="000000" w:themeColor="text1"/>
              </w:rPr>
              <w:t>* PCR – use in high risk patients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cs="Futura-CondensedLight"/>
                <w:color w:val="000000" w:themeColor="text1"/>
              </w:rPr>
            </w:pPr>
            <w:r w:rsidRPr="00132E80">
              <w:rPr>
                <w:rFonts w:cs="Futura-CondensedLight"/>
                <w:color w:val="000000" w:themeColor="text1"/>
              </w:rPr>
              <w:t>Not accepted on: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cs="Futura-CondensedLight"/>
                <w:color w:val="000000" w:themeColor="text1"/>
              </w:rPr>
            </w:pPr>
            <w:r w:rsidRPr="00132E80">
              <w:rPr>
                <w:rFonts w:cs="Futura-CondensedLight"/>
                <w:color w:val="000000" w:themeColor="text1"/>
              </w:rPr>
              <w:t>* reiki techniques (continued use in pre-operative setting)</w:t>
            </w:r>
          </w:p>
          <w:p w:rsidR="00030016" w:rsidRPr="00132E80" w:rsidRDefault="00030016" w:rsidP="00EB45AF">
            <w:pPr>
              <w:spacing w:after="0" w:line="240" w:lineRule="auto"/>
              <w:rPr>
                <w:rFonts w:eastAsia="MS Mincho" w:cs="Times New Roman"/>
                <w:color w:val="000000" w:themeColor="text1"/>
                <w:lang w:eastAsia="ja-JP"/>
              </w:rPr>
            </w:pPr>
            <w:r w:rsidRPr="00132E80">
              <w:rPr>
                <w:rFonts w:eastAsia="MS Mincho" w:cs="Times New Roman"/>
                <w:color w:val="000000" w:themeColor="text1"/>
                <w:lang w:eastAsia="ja-JP"/>
              </w:rPr>
              <w:t>* procedural sedation program</w:t>
            </w:r>
          </w:p>
        </w:tc>
        <w:tc>
          <w:tcPr>
            <w:tcW w:w="1441" w:type="dxa"/>
          </w:tcPr>
          <w:p w:rsidR="00030016" w:rsidRPr="00132E80" w:rsidRDefault="00030016" w:rsidP="00EB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Major</w:t>
            </w:r>
          </w:p>
        </w:tc>
        <w:tc>
          <w:tcPr>
            <w:tcW w:w="883" w:type="dxa"/>
            <w:shd w:val="clear" w:color="auto" w:fill="auto"/>
          </w:tcPr>
          <w:p w:rsidR="00030016" w:rsidRPr="003852B0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4</w:t>
            </w:r>
          </w:p>
        </w:tc>
      </w:tr>
      <w:tr w:rsidR="00030016" w:rsidRPr="00656F3A" w:rsidTr="00EB45AF">
        <w:tc>
          <w:tcPr>
            <w:tcW w:w="152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Berrettini [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14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], 2011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Cochlear implantation (CI)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Italy, National Agency for Regional Healthcare Services, coordinated  by Laszio Region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Guideline, Practice</w:t>
            </w:r>
          </w:p>
        </w:tc>
        <w:tc>
          <w:tcPr>
            <w:tcW w:w="301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Advice re acceptance of recommendations following systematic review on clinical &amp; economic aspects of CI</w:t>
            </w:r>
          </w:p>
        </w:tc>
        <w:tc>
          <w:tcPr>
            <w:tcW w:w="447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Recommendations on criteria for treatment of several patient groups were approved with minimal suggestions by members of a coordinating committee that represented all stakeholders</w:t>
            </w:r>
          </w:p>
        </w:tc>
        <w:tc>
          <w:tcPr>
            <w:tcW w:w="144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Some consideration 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</w:tbl>
    <w:p w:rsidR="00EB45AF" w:rsidRDefault="00EB45AF">
      <w:r>
        <w:br w:type="page"/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134"/>
        <w:gridCol w:w="3015"/>
        <w:gridCol w:w="4474"/>
        <w:gridCol w:w="1441"/>
        <w:gridCol w:w="883"/>
      </w:tblGrid>
      <w:tr w:rsidR="00FB32BD" w:rsidRPr="003852B0" w:rsidTr="00EB45AF">
        <w:tc>
          <w:tcPr>
            <w:tcW w:w="14174" w:type="dxa"/>
            <w:gridSpan w:val="7"/>
            <w:shd w:val="clear" w:color="auto" w:fill="auto"/>
          </w:tcPr>
          <w:p w:rsidR="00FB32BD" w:rsidRPr="003852B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highlight w:val="yellow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FB32BD" w:rsidRPr="003852B0" w:rsidTr="00EB45AF">
        <w:tc>
          <w:tcPr>
            <w:tcW w:w="1526" w:type="dxa"/>
            <w:shd w:val="clear" w:color="auto" w:fill="auto"/>
          </w:tcPr>
          <w:p w:rsidR="00FB32BD" w:rsidRPr="0016167B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01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134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3015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4474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441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883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FB32BD" w:rsidRPr="003852B0" w:rsidTr="00EB45AF">
        <w:tc>
          <w:tcPr>
            <w:tcW w:w="1526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Kosherbayeva [15 ], 2014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Bilateral cochlear implantation for children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Kazakhstan, National</w:t>
            </w:r>
          </w:p>
        </w:tc>
        <w:tc>
          <w:tcPr>
            <w:tcW w:w="1134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Coverage</w:t>
            </w:r>
            <w:r w:rsidR="00EB45AF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,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Practice</w:t>
            </w:r>
          </w:p>
        </w:tc>
        <w:tc>
          <w:tcPr>
            <w:tcW w:w="3015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Review of decisions by the Ministry of Health following systematic review on clinical aspects of bilateral CI, and analysis of administrative data on hearing services in Kazakhstan.</w:t>
            </w:r>
          </w:p>
        </w:tc>
        <w:tc>
          <w:tcPr>
            <w:tcW w:w="4474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Ministry of Health decided not to support provision of bilateral CI for deaf children. Action would be taken to procure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 xml:space="preserve">equipment for early detection of children with 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hearing loss, and to strengthen rehabilitation services after unilateral CI.</w:t>
            </w:r>
          </w:p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</w:p>
        </w:tc>
        <w:tc>
          <w:tcPr>
            <w:tcW w:w="1441" w:type="dxa"/>
            <w:shd w:val="clear" w:color="auto" w:fill="auto"/>
          </w:tcPr>
          <w:p w:rsidR="00FB32BD" w:rsidRPr="00132E80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Some input to decisions</w:t>
            </w:r>
          </w:p>
        </w:tc>
        <w:tc>
          <w:tcPr>
            <w:tcW w:w="883" w:type="dxa"/>
            <w:shd w:val="clear" w:color="auto" w:fill="auto"/>
          </w:tcPr>
          <w:p w:rsidR="00FB32BD" w:rsidRPr="003852B0" w:rsidRDefault="00FB32BD" w:rsidP="00FB32B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 w:themeColor="text1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4</w:t>
            </w:r>
          </w:p>
        </w:tc>
      </w:tr>
      <w:tr w:rsidR="00FB32BD" w:rsidRPr="00656F3A" w:rsidTr="00EB45AF">
        <w:tc>
          <w:tcPr>
            <w:tcW w:w="1526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Vermeulen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[16],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2001</w:t>
            </w:r>
          </w:p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Screening – breast cancer, prostate cancer, ultrasound in pregnancy</w:t>
            </w:r>
          </w:p>
        </w:tc>
        <w:tc>
          <w:tcPr>
            <w:tcW w:w="1701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Belgium, Flemish Preventive Service</w:t>
            </w:r>
          </w:p>
        </w:tc>
        <w:tc>
          <w:tcPr>
            <w:tcW w:w="1134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Capital funding</w:t>
            </w:r>
          </w:p>
        </w:tc>
        <w:tc>
          <w:tcPr>
            <w:tcW w:w="3015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Interviews with stakeholders and experts, review of policy</w:t>
            </w:r>
          </w:p>
        </w:tc>
        <w:tc>
          <w:tcPr>
            <w:tcW w:w="4474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Use of technologies did not follow advice from available assessment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. Lack of a systematic approach to prevention policy and practice</w:t>
            </w:r>
          </w:p>
        </w:tc>
        <w:tc>
          <w:tcPr>
            <w:tcW w:w="1441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Minimal</w:t>
            </w:r>
          </w:p>
        </w:tc>
        <w:tc>
          <w:tcPr>
            <w:tcW w:w="883" w:type="dxa"/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  <w:tr w:rsidR="00FB32BD" w:rsidRPr="00656F3A" w:rsidTr="00FB32B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Banta [17],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2001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Screening –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breast cancer,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prostate cancer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ultrasound in pregnancy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Netherlands, National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Program, Practice, Research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Appraisal of program implementation, data on use of screening tests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Mammography – CEA was followed by national screening program for breast cancer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b) Recommended against prostate cancer screening –, accepted by government but  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“quite a lot” of opportunistic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screening.  Recommendation re future research accepted by ministry &amp; implemented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c) Selective use supported, for high risk 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groups.  But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80 -90% pregnancies screened with US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&amp;</w:t>
            </w:r>
            <w:r w:rsidR="00132E80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Major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Minimal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967"/>
        <w:gridCol w:w="1929"/>
        <w:gridCol w:w="1292"/>
        <w:gridCol w:w="2506"/>
        <w:gridCol w:w="3914"/>
        <w:gridCol w:w="1683"/>
        <w:gridCol w:w="883"/>
      </w:tblGrid>
      <w:tr w:rsidR="00030016" w:rsidRPr="00656F3A" w:rsidTr="00EB45AF">
        <w:tc>
          <w:tcPr>
            <w:tcW w:w="0" w:type="auto"/>
            <w:gridSpan w:val="7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030016" w:rsidRPr="00656F3A" w:rsidTr="00EB45AF">
        <w:tc>
          <w:tcPr>
            <w:tcW w:w="0" w:type="auto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EB45AF">
        <w:tblPrEx>
          <w:tblLook w:val="04A0"/>
        </w:tblPrEx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Jonsson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[18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], 2001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Screening –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a) breast cancer,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prostate cancer,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ultrasound in pregnancy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Swedish public hospital service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Program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Decisions and practice patterns followed HTA recommendations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Strong influ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ence on screening mammography,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rapid increase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a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ter publication,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all counties offered screening.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HTA recommendations followed by the county councils, none organised screening programs for prostate cancer. Opportunistic testing thought to be relatively common and increasing in rate.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Introduction of routine screening was recommended and became routine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0" w:type="auto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4</w:t>
            </w:r>
          </w:p>
        </w:tc>
      </w:tr>
      <w:tr w:rsidR="00FB32BD" w:rsidRPr="00656F3A" w:rsidTr="00FB32BD">
        <w:tblPrEx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Britton [19],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2002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a) Preoperative examinations 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b) Management of moderately elevated blood pressure, 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Prostate cancer screening.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d.  Bone density measurement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e. Neuroleptics as calming therapy for old persons 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f. Proton pump inhibitors for functional dyspepsia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Sweden - National and local (counties)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Capital d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 a, b,c,e,g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Equipment sales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Decisions/ trends in use of technologies, following HTA recommendations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Major decrease in pre- op exams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Levelling off in increase of ACE inhibitor, calcium channel blocker prescriptions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 Huge increase in PSA test use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d) Increase in sales of BDM machines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e) Slow decrease in use of antipsychotic drugs, larger in Kronoberg County which made a concerted effort to reduce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f) National trend in prescriptions for PP inhibitors unclear, overall cost for anti- dyspepsia drugs 8% less.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Decrease in PPI use in Skellefteå County through local drug committee initiative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Minimal :  c,d)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Some consideration:  b) 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decisions:  e, g)</w:t>
            </w:r>
          </w:p>
          <w:p w:rsidR="00FB32BD" w:rsidRPr="00656F3A" w:rsidRDefault="00FB32BD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Major: 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BD" w:rsidRPr="00656F3A" w:rsidRDefault="00FB32BD" w:rsidP="00FB32BD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FB32BD" w:rsidRPr="00656F3A" w:rsidRDefault="00FB32BD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4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"/>
        <w:gridCol w:w="1701"/>
        <w:gridCol w:w="1134"/>
        <w:gridCol w:w="2882"/>
        <w:gridCol w:w="66"/>
        <w:gridCol w:w="4140"/>
        <w:gridCol w:w="1417"/>
        <w:gridCol w:w="29"/>
        <w:gridCol w:w="883"/>
      </w:tblGrid>
      <w:tr w:rsidR="00030016" w:rsidRPr="00656F3A" w:rsidTr="00EB45AF">
        <w:tc>
          <w:tcPr>
            <w:tcW w:w="13948" w:type="dxa"/>
            <w:gridSpan w:val="10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030016" w:rsidRPr="00656F3A" w:rsidTr="00EB45AF">
        <w:tc>
          <w:tcPr>
            <w:tcW w:w="1696" w:type="dxa"/>
            <w:gridSpan w:val="2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88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EB45AF">
        <w:tc>
          <w:tcPr>
            <w:tcW w:w="169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Axe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lsson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[20],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2006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Tobacco prevention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Sweden, Dental hygienists &amp; dentists in Stockholm County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</w:t>
            </w:r>
          </w:p>
        </w:tc>
        <w:tc>
          <w:tcPr>
            <w:tcW w:w="288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Questionnaire survey, comparison with previous investigation, reference to SBU </w:t>
            </w:r>
            <w:r w:rsidRPr="0071541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report and a guideline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Awareness of guideline reported by 90% hygienists, 66% dentists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Information in guideline used by 54% hygienists, 34% dentists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25% of dental professionals reported increased tobacco cessation consultation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However , no change in number of patients receiving cessation support or the mean time for these activities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  <w:tr w:rsidR="00030016" w:rsidRPr="00656F3A" w:rsidTr="00EB45AF">
        <w:tblPrEx>
          <w:tblLook w:val="0480"/>
        </w:tblPrEx>
        <w:tc>
          <w:tcPr>
            <w:tcW w:w="169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Stemerding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[21],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2001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Maternal screening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Netherlands, national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Capital funding, Program</w:t>
            </w:r>
          </w:p>
        </w:tc>
        <w:tc>
          <w:tcPr>
            <w:tcW w:w="288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Analysis of medical journals and government reports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ab/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ab/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ab/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ab/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Noted control and regulation of serum screening by the political decision-makers, allocation of funding. A counter influence was promotion by the medical community,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  <w:tr w:rsidR="00030016" w:rsidRPr="00656F3A" w:rsidTr="00EB45AF">
        <w:tblPrEx>
          <w:tblLook w:val="0480"/>
        </w:tblPrEx>
        <w:tc>
          <w:tcPr>
            <w:tcW w:w="169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Fischer</w:t>
            </w:r>
            <w:r w:rsidR="00132E80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[22],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2011 Newborn screening</w:t>
            </w:r>
          </w:p>
        </w:tc>
        <w:tc>
          <w:tcPr>
            <w:tcW w:w="170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11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EU countries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</w:t>
            </w:r>
          </w:p>
        </w:tc>
        <w:tc>
          <w:tcPr>
            <w:tcW w:w="288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Association between HTAs and coverage decisions in EU countries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7 decisions with HTA, 15 without</w:t>
            </w:r>
          </w:p>
        </w:tc>
        <w:tc>
          <w:tcPr>
            <w:tcW w:w="420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Association between HTA and coverage decision processes was more explicit,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inclusive, and transparent than non HTA- related decisions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consideration</w:t>
            </w:r>
          </w:p>
        </w:tc>
        <w:tc>
          <w:tcPr>
            <w:tcW w:w="8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  <w:tr w:rsidR="00030016" w:rsidRPr="00656F3A" w:rsidTr="00EB45AF">
        <w:tc>
          <w:tcPr>
            <w:tcW w:w="166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br w:type="page"/>
              <w:t>Autti-Ramo [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23],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2007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Fetal abnormalities screening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Finland, national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Referral, Program, Practice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Legisla</w:t>
            </w:r>
            <w:r w:rsidR="0020161D">
              <w:rPr>
                <w:rFonts w:ascii="Calibri" w:eastAsia="MS Mincho" w:hAnsi="Calibri" w:cs="Times New Roman"/>
                <w:color w:val="000000"/>
                <w:lang w:eastAsia="ja-JP"/>
              </w:rPr>
              <w:t>-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tion to regulate program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Relationship of decisions to HTA recommendations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414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HTA provided information on options for optimum screening programs, identified major policy questions that required public discussion. National committee subsequently opened up this discussion</w:t>
            </w:r>
          </w:p>
        </w:tc>
        <w:tc>
          <w:tcPr>
            <w:tcW w:w="141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030016" w:rsidRPr="00656F3A" w:rsidRDefault="00030016" w:rsidP="00EB45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5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81"/>
        <w:gridCol w:w="1700"/>
        <w:gridCol w:w="1183"/>
        <w:gridCol w:w="2876"/>
        <w:gridCol w:w="3675"/>
        <w:gridCol w:w="1597"/>
        <w:gridCol w:w="936"/>
      </w:tblGrid>
      <w:tr w:rsidR="00030016" w:rsidRPr="00656F3A" w:rsidTr="00EB45AF">
        <w:tc>
          <w:tcPr>
            <w:tcW w:w="13948" w:type="dxa"/>
            <w:gridSpan w:val="7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030016" w:rsidRPr="00656F3A" w:rsidTr="0020161D">
        <w:tblPrEx>
          <w:tblLook w:val="04A0"/>
        </w:tblPrEx>
        <w:tc>
          <w:tcPr>
            <w:tcW w:w="1981" w:type="dxa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1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367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93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Carlsson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[24],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2001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 Cardiac bypass surgery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 Chiropractic care for back pain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Sweden, national and local HTA initiatives</w:t>
            </w:r>
          </w:p>
        </w:tc>
        <w:tc>
          <w:tcPr>
            <w:tcW w:w="11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Practice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Review of administrative, policy developments</w:t>
            </w:r>
          </w:p>
        </w:tc>
        <w:tc>
          <w:tcPr>
            <w:tcW w:w="367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a). HTA, other reports linked to change in policy and expansion of open heart surgery services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b).  Results of RCT, including costs,  were input to decision by politicians at local level (no difference in cost-effectiveness) </w:t>
            </w: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</w:t>
            </w:r>
          </w:p>
        </w:tc>
        <w:tc>
          <w:tcPr>
            <w:tcW w:w="93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= 2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b)= 4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Gagnon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[25],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2006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a. insulin pump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b. prioritization for cataract surgery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c. prioritization systems for hip or knee replacement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Spain, hospitals within Catalan Health Regions</w:t>
            </w:r>
          </w:p>
        </w:tc>
        <w:tc>
          <w:tcPr>
            <w:tcW w:w="11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Semi-structured interviews, transcripts classified according to theoretical dimensions and contextual factors</w:t>
            </w:r>
          </w:p>
        </w:tc>
        <w:tc>
          <w:tcPr>
            <w:tcW w:w="367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Adoption of HTA recommendations depends on a conjunction of factors (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institutional, organizational,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professional) that is unique to the specific technology assessed.</w:t>
            </w: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Some consideration </w:t>
            </w:r>
          </w:p>
        </w:tc>
        <w:tc>
          <w:tcPr>
            <w:tcW w:w="936" w:type="dxa"/>
            <w:shd w:val="clear" w:color="auto" w:fill="auto"/>
          </w:tcPr>
          <w:p w:rsidR="00030016" w:rsidRPr="00656F3A" w:rsidRDefault="00030016" w:rsidP="00EB45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Bergh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[26],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2010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Bariatric surgery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Screening for abdominal aortic aneurysm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Liquid-based cytology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d) Auricular acupuncture for drug addiction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Sweden, Västra Götaland County</w:t>
            </w:r>
          </w:p>
        </w:tc>
        <w:tc>
          <w:tcPr>
            <w:tcW w:w="118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 b,d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 a,b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 c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Review of HTA use by client organizations, implementation of recommendations </w:t>
            </w:r>
          </w:p>
        </w:tc>
        <w:tc>
          <w:tcPr>
            <w:tcW w:w="367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a) Use by local authorities &amp; regions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b) Funded and implemented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c) Widely recommended for screening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d)  Coverage denied </w:t>
            </w: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consideration:-a,c)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decisions:  b,d)</w:t>
            </w:r>
          </w:p>
        </w:tc>
        <w:tc>
          <w:tcPr>
            <w:tcW w:w="936" w:type="dxa"/>
            <w:shd w:val="clear" w:color="auto" w:fill="auto"/>
          </w:tcPr>
          <w:p w:rsidR="00030016" w:rsidRPr="00656F3A" w:rsidRDefault="00030016" w:rsidP="00EB45A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030016" w:rsidRPr="00656F3A" w:rsidRDefault="00030016" w:rsidP="00EB45AF">
            <w:pPr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tbl>
      <w:tblPr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981"/>
        <w:gridCol w:w="1700"/>
        <w:gridCol w:w="1134"/>
        <w:gridCol w:w="49"/>
        <w:gridCol w:w="2876"/>
        <w:gridCol w:w="52"/>
        <w:gridCol w:w="3543"/>
        <w:gridCol w:w="80"/>
        <w:gridCol w:w="1597"/>
        <w:gridCol w:w="24"/>
        <w:gridCol w:w="913"/>
      </w:tblGrid>
      <w:tr w:rsidR="00030016" w:rsidRPr="00656F3A" w:rsidTr="00EB45AF">
        <w:tc>
          <w:tcPr>
            <w:tcW w:w="13949" w:type="dxa"/>
            <w:gridSpan w:val="11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 xml:space="preserve"> (continued)</w:t>
            </w:r>
          </w:p>
        </w:tc>
      </w:tr>
      <w:tr w:rsidR="00030016" w:rsidRPr="00656F3A" w:rsidTr="0020161D">
        <w:tblPrEx>
          <w:tblLook w:val="04A0"/>
        </w:tblPrEx>
        <w:tc>
          <w:tcPr>
            <w:tcW w:w="1981" w:type="dxa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Burns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[27],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2007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clip appliers, staplers, trocars, suture and needle, endoscopic specimen retrieval device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USA – Surgical practices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Capital funding</w:t>
            </w:r>
          </w:p>
        </w:tc>
        <w:tc>
          <w:tcPr>
            <w:tcW w:w="28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Evaluation by surgeons of comparable medical devices in standardized surgical procedures, and use of evaluation findings by a hospital purchasing organization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Products from 8 vendors evaluated and ranked for ergonomics, functionality, performance, clinical  acceptability.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1 vendor received consistently higher ratings than the others across all product categories; 2 received consistently low ratings for several product categories. Findings were used by the purchasing organization to select the vendor(s) they wished to contract with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59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br w:type="page"/>
              <w:t xml:space="preserve">BCBS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[28],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2008 Pharmacogenomics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USA, National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Coverage, Referral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FF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Review of policy response to assessment</w:t>
            </w:r>
          </w:p>
        </w:tc>
        <w:tc>
          <w:tcPr>
            <w:tcW w:w="354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Policy statement that genotyping to determine cytochrome p450 (CYP2C19) genetic polymorphisms is considered investigational for managing the treatment of H. pylori infection. No change in 2011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91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  <w:tr w:rsidR="00030016" w:rsidRPr="00656F3A" w:rsidTr="0020161D">
        <w:tc>
          <w:tcPr>
            <w:tcW w:w="1981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Chen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[29],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2009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Assisted reproductive technology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Prenatal diagnosis</w:t>
            </w:r>
          </w:p>
        </w:tc>
        <w:tc>
          <w:tcPr>
            <w:tcW w:w="170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PRC, National</w:t>
            </w:r>
          </w:p>
        </w:tc>
        <w:tc>
          <w:tcPr>
            <w:tcW w:w="11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Responses to contracted assessments, action by the Ministry of Health</w:t>
            </w:r>
          </w:p>
        </w:tc>
        <w:tc>
          <w:tcPr>
            <w:tcW w:w="354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Guidelines issued by the Ministry of Health, based on HTA material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91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1838"/>
        <w:gridCol w:w="143"/>
        <w:gridCol w:w="1558"/>
        <w:gridCol w:w="142"/>
        <w:gridCol w:w="1276"/>
        <w:gridCol w:w="2835"/>
        <w:gridCol w:w="3685"/>
        <w:gridCol w:w="1535"/>
        <w:gridCol w:w="24"/>
        <w:gridCol w:w="912"/>
      </w:tblGrid>
      <w:tr w:rsidR="00030016" w:rsidRPr="00656F3A" w:rsidTr="00EB45AF">
        <w:tc>
          <w:tcPr>
            <w:tcW w:w="13948" w:type="dxa"/>
            <w:gridSpan w:val="10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 xml:space="preserve"> (continued)</w:t>
            </w:r>
          </w:p>
        </w:tc>
      </w:tr>
      <w:tr w:rsidR="00030016" w:rsidRPr="00656F3A" w:rsidTr="0020161D">
        <w:tblPrEx>
          <w:tblLook w:val="04A0"/>
        </w:tblPrEx>
        <w:tc>
          <w:tcPr>
            <w:tcW w:w="1981" w:type="dxa"/>
            <w:gridSpan w:val="2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276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83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368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53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20161D">
        <w:tblPrEx>
          <w:tblLook w:val="04A0"/>
        </w:tblPrEx>
        <w:tc>
          <w:tcPr>
            <w:tcW w:w="183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Borowski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[30], 2007; </w:t>
            </w: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IHE [31 ], 2015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Laparoscopic adjustable gastric banding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Fetal fibronectin assay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Gastric electrical stimulation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d) Newborn cystic fibrosis screening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e) Newborn metabolic screening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Canada, Alberta health ministry &amp; health care system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 (b-d)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 (a,b,d,e)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 (d,e)</w:t>
            </w:r>
          </w:p>
        </w:tc>
        <w:tc>
          <w:tcPr>
            <w:tcW w:w="283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Formal decision process linked to HTA findings, review of health ministry decisions</w:t>
            </w:r>
          </w:p>
        </w:tc>
        <w:tc>
          <w:tcPr>
            <w:tcW w:w="368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a) To be publicly funded; regions to determine whether they will offer bariatric surgery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Regions to introduce service and determine best service delivery model</w:t>
            </w: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.</w:t>
            </w:r>
            <w:r w:rsidRPr="00085D7E">
              <w:rPr>
                <w:rFonts w:ascii="Calibri" w:eastAsia="MS Mincho" w:hAnsi="Calibri" w:cs="Times New Roman"/>
                <w:color w:val="7030A0"/>
                <w:lang w:eastAsia="ja-JP"/>
              </w:rPr>
              <w:t xml:space="preserve"> </w:t>
            </w:r>
            <w:r w:rsidRPr="00132E80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>All adopted the service.</w:t>
            </w:r>
            <w:r w:rsidRPr="00132E80">
              <w:rPr>
                <w:color w:val="000000" w:themeColor="text1"/>
              </w:rPr>
              <w:t xml:space="preserve"> Expected health sy</w:t>
            </w:r>
            <w:r w:rsidR="00C7744B" w:rsidRPr="00132E80">
              <w:rPr>
                <w:color w:val="000000" w:themeColor="text1"/>
              </w:rPr>
              <w:t>stem savings were not achieved (</w:t>
            </w:r>
            <w:r w:rsidR="001E2C84" w:rsidRPr="00132E80">
              <w:rPr>
                <w:color w:val="000000" w:themeColor="text1"/>
              </w:rPr>
              <w:t xml:space="preserve">reliance </w:t>
            </w:r>
            <w:r w:rsidRPr="00132E80">
              <w:rPr>
                <w:color w:val="000000" w:themeColor="text1"/>
              </w:rPr>
              <w:t xml:space="preserve">on </w:t>
            </w:r>
            <w:r w:rsidR="001E2C84" w:rsidRPr="00132E80">
              <w:rPr>
                <w:color w:val="000000" w:themeColor="text1"/>
              </w:rPr>
              <w:t xml:space="preserve">false-positive </w:t>
            </w:r>
            <w:r w:rsidRPr="00132E80">
              <w:rPr>
                <w:color w:val="000000" w:themeColor="text1"/>
              </w:rPr>
              <w:t>test results).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Not funded because of investigational nature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d) Introduction of province-wide screening, funding provided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e) Expansion of list from 3 to 16 conditions, funding provided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Major </w:t>
            </w:r>
          </w:p>
        </w:tc>
        <w:tc>
          <w:tcPr>
            <w:tcW w:w="91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4</w:t>
            </w:r>
          </w:p>
        </w:tc>
      </w:tr>
      <w:tr w:rsidR="00030016" w:rsidRPr="00656F3A" w:rsidTr="00EB45AF">
        <w:tblPrEx>
          <w:tblLook w:val="04A0"/>
        </w:tblPrEx>
        <w:tc>
          <w:tcPr>
            <w:tcW w:w="183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Buxton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[32],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2006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Interferons and glatiramer acetate for multiple sclerosis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UK – England and Wales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Coverage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</w:t>
            </w:r>
          </w:p>
        </w:tc>
        <w:tc>
          <w:tcPr>
            <w:tcW w:w="283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 xml:space="preserve">Example from review of 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development of economic evaluation of health technologies in the UK and its impact on decision making</w:t>
            </w:r>
          </w:p>
        </w:tc>
        <w:tc>
          <w:tcPr>
            <w:tcW w:w="368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val="en-CA"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 xml:space="preserve">NICE deemed none of the drugs to be cost effective at incremental cost per QALY of £35 000–104 000.  Department of Health intervened with scheme that accepted a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maximum threshold cost per QALY of £36 000.  If the patient’s progress failed to equate with an ICER of £36000 or less the cost of the drug to the NHS would be rebated.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Some input to decisions  </w:t>
            </w:r>
          </w:p>
        </w:tc>
        <w:tc>
          <w:tcPr>
            <w:tcW w:w="91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2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vanish/>
          <w:color w:val="000000"/>
          <w:sz w:val="24"/>
          <w:szCs w:val="24"/>
          <w:lang w:eastAsia="ja-JP"/>
        </w:rPr>
      </w:pPr>
    </w:p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vanish/>
          <w:color w:val="000000"/>
          <w:sz w:val="24"/>
          <w:szCs w:val="24"/>
          <w:lang w:eastAsia="ja-JP"/>
        </w:rPr>
      </w:pPr>
    </w:p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vanish/>
          <w:color w:val="000000"/>
          <w:sz w:val="24"/>
          <w:szCs w:val="24"/>
          <w:lang w:eastAsia="ja-JP"/>
        </w:rPr>
      </w:pPr>
    </w:p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vanish/>
          <w:color w:val="000000"/>
          <w:sz w:val="24"/>
          <w:szCs w:val="24"/>
          <w:lang w:eastAsia="ja-JP"/>
        </w:rPr>
      </w:pPr>
    </w:p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1394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729"/>
        <w:gridCol w:w="1247"/>
        <w:gridCol w:w="2694"/>
        <w:gridCol w:w="3685"/>
        <w:gridCol w:w="1535"/>
        <w:gridCol w:w="24"/>
        <w:gridCol w:w="913"/>
      </w:tblGrid>
      <w:tr w:rsidR="00030016" w:rsidRPr="00656F3A" w:rsidTr="00EB45AF">
        <w:tc>
          <w:tcPr>
            <w:tcW w:w="13949" w:type="dxa"/>
            <w:gridSpan w:val="8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>Supplementary Table 1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(continued)</w:t>
            </w:r>
          </w:p>
        </w:tc>
      </w:tr>
      <w:tr w:rsidR="00030016" w:rsidRPr="00656F3A" w:rsidTr="0020161D">
        <w:tc>
          <w:tcPr>
            <w:tcW w:w="2122" w:type="dxa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29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24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69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368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53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20161D">
        <w:tc>
          <w:tcPr>
            <w:tcW w:w="212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Solans-Domènech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[33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], 2013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a. Exacerbation of COPD, - prognostic factors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b) Risk factors predisposing to acute exacerbation of COPD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c) Validation of a diagnostic procedure in sleep apnea-hypopnea syndrome,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d) Cost-effectiveness of home care in exacerbation episodes of COPD using a respiratory- function unit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e) Management of bacterial resistance in the ICU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f) Phenotypic characterization of COPD</w:t>
            </w:r>
          </w:p>
        </w:tc>
        <w:tc>
          <w:tcPr>
            <w:tcW w:w="1729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Spain – Catalan health system</w:t>
            </w:r>
          </w:p>
        </w:tc>
        <w:tc>
          <w:tcPr>
            <w:tcW w:w="124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Program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Practice</w:t>
            </w:r>
          </w:p>
        </w:tc>
        <w:tc>
          <w:tcPr>
            <w:tcW w:w="269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val="en-CA"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Qualitative study of six projects on respiratory diseases funded between 1996 and 2004. Semi-structured interviews with 15 researchers and 8 healthcare decision-makers</w:t>
            </w:r>
          </w:p>
        </w:tc>
        <w:tc>
          <w:tcPr>
            <w:tcW w:w="3685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val="en-CA"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Most participants indicated changes in health services or clinical practice had resulted from research.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“The barriers and facilitators identified were mostly organizational (in research management, and clinical and healthcare practice)…. Both the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expected and achieved impacts enabled the identification of the gaps between what is expected and what is truly achieved.”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val="en-CA"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val="en-CA"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val="en-CA" w:eastAsia="ja-JP"/>
              </w:rPr>
              <w:t>No specific recommendations for policy makers;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Some input to decisions  </w:t>
            </w:r>
          </w:p>
        </w:tc>
        <w:tc>
          <w:tcPr>
            <w:tcW w:w="913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656F3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br w:type="page"/>
      </w: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730"/>
        <w:gridCol w:w="1247"/>
        <w:gridCol w:w="2127"/>
        <w:gridCol w:w="2438"/>
        <w:gridCol w:w="1418"/>
        <w:gridCol w:w="992"/>
      </w:tblGrid>
      <w:tr w:rsidR="00030016" w:rsidRPr="00656F3A" w:rsidTr="009C5AA6">
        <w:tc>
          <w:tcPr>
            <w:tcW w:w="12186" w:type="dxa"/>
            <w:gridSpan w:val="7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lastRenderedPageBreak/>
              <w:t>Supplementary Table 1</w:t>
            </w:r>
            <w:r w:rsidRPr="00656F3A">
              <w:rPr>
                <w:rFonts w:ascii="Calibri" w:eastAsia="MS Mincho" w:hAnsi="Calibri" w:cs="Times New Roman"/>
                <w:color w:val="000000" w:themeColor="text1"/>
                <w:lang w:eastAsia="ja-JP"/>
              </w:rPr>
              <w:t xml:space="preserve"> (continued)</w:t>
            </w:r>
          </w:p>
        </w:tc>
      </w:tr>
      <w:tr w:rsidR="00030016" w:rsidRPr="00656F3A" w:rsidTr="009C5AA6">
        <w:tc>
          <w:tcPr>
            <w:tcW w:w="2234" w:type="dxa"/>
            <w:shd w:val="clear" w:color="auto" w:fill="auto"/>
          </w:tcPr>
          <w:p w:rsidR="00030016" w:rsidRPr="0016167B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Author,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16167B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Technology</w:t>
            </w:r>
          </w:p>
        </w:tc>
        <w:tc>
          <w:tcPr>
            <w:tcW w:w="173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Country/setting</w:t>
            </w:r>
          </w:p>
        </w:tc>
        <w:tc>
          <w:tcPr>
            <w:tcW w:w="124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Type</w:t>
            </w:r>
            <w:r w:rsidR="00EB45AF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</w:t>
            </w: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 of decision</w:t>
            </w:r>
          </w:p>
        </w:tc>
        <w:tc>
          <w:tcPr>
            <w:tcW w:w="212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Approach used</w:t>
            </w:r>
          </w:p>
        </w:tc>
        <w:tc>
          <w:tcPr>
            <w:tcW w:w="243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Indication of influence</w:t>
            </w:r>
          </w:p>
        </w:tc>
        <w:tc>
          <w:tcPr>
            <w:tcW w:w="141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Extent of influence</w:t>
            </w:r>
          </w:p>
        </w:tc>
        <w:tc>
          <w:tcPr>
            <w:tcW w:w="99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 xml:space="preserve">Quality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b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b/>
                <w:color w:val="000000"/>
                <w:lang w:eastAsia="ja-JP"/>
              </w:rPr>
              <w:t>score</w:t>
            </w:r>
          </w:p>
        </w:tc>
      </w:tr>
      <w:tr w:rsidR="00030016" w:rsidRPr="00656F3A" w:rsidTr="009C5AA6">
        <w:tc>
          <w:tcPr>
            <w:tcW w:w="2234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Bowen 2007 </w:t>
            </w:r>
            <w:r w:rsidRPr="00132E80">
              <w:rPr>
                <w:rFonts w:ascii="Calibri" w:eastAsia="MS Mincho" w:hAnsi="Calibri" w:cs="Times New Roman"/>
                <w:color w:val="000000"/>
                <w:lang w:eastAsia="ja-JP"/>
              </w:rPr>
              <w:t>[34], Opinion Leader Research [35],</w:t>
            </w: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 xml:space="preserve"> 2003 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Draft Economic Development, Waste,  Energy, London Plan strategies</w:t>
            </w:r>
          </w:p>
        </w:tc>
        <w:tc>
          <w:tcPr>
            <w:tcW w:w="1730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UK – City: strategies from the Greater London Authority (GLA)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24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Guideline</w:t>
            </w:r>
            <w:r w:rsidR="00EB45AF">
              <w:rPr>
                <w:rFonts w:ascii="Calibri" w:eastAsia="MS Mincho" w:hAnsi="Calibri" w:cs="Times New Roman"/>
                <w:color w:val="000000"/>
                <w:lang w:eastAsia="ja-JP"/>
              </w:rPr>
              <w:t>,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Strategy planning process</w:t>
            </w:r>
          </w:p>
        </w:tc>
        <w:tc>
          <w:tcPr>
            <w:tcW w:w="2127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Qualitative strategy to evaluate 4 health impact assessments (HIAs) of draft mayoral strategies. Included group discussions, in depth interviews, questionnaires</w:t>
            </w:r>
          </w:p>
        </w:tc>
        <w:tc>
          <w:tcPr>
            <w:tcW w:w="243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Increased consultation with public health staff by GLA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Wider consultation during development of a strategy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Strategies were revised as a result of outputs from HIAs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Strategy team reported few barriers to incorporating recommendations into the final strategy document.</w:t>
            </w:r>
          </w:p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Some input to decisions</w:t>
            </w:r>
          </w:p>
        </w:tc>
        <w:tc>
          <w:tcPr>
            <w:tcW w:w="992" w:type="dxa"/>
            <w:shd w:val="clear" w:color="auto" w:fill="auto"/>
          </w:tcPr>
          <w:p w:rsidR="00030016" w:rsidRPr="00656F3A" w:rsidRDefault="00030016" w:rsidP="00EB45AF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color w:val="000000"/>
                <w:lang w:eastAsia="ja-JP"/>
              </w:rPr>
            </w:pPr>
            <w:r w:rsidRPr="00656F3A">
              <w:rPr>
                <w:rFonts w:ascii="Calibri" w:eastAsia="MS Mincho" w:hAnsi="Calibri" w:cs="Times New Roman"/>
                <w:color w:val="000000"/>
                <w:lang w:eastAsia="ja-JP"/>
              </w:rPr>
              <w:t>3</w:t>
            </w:r>
          </w:p>
        </w:tc>
      </w:tr>
    </w:tbl>
    <w:p w:rsidR="00030016" w:rsidRPr="00656F3A" w:rsidRDefault="00030016" w:rsidP="00030016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F0318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AAA: Abdominal aortic aneurysm</w:t>
      </w:r>
    </w:p>
    <w:p w:rsidR="00F0318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ACE: Angiotensin-converting enzyme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BCBS: Blue Cross and Blue Shield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BDM: Bone density measurement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CI: Cochlear implantation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CED: Coverage with evidence development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lastRenderedPageBreak/>
        <w:t>COPD: Chronic obstructive pulmonary disease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EU: European Community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ICER: Incremental cost-effectiveness ratio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ICU: Intensive care unit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NHS: National Health Service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NICE: National Institute for Health and Care Excellence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OCT: Optical coherence tomography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PCR: Polymerase chain reaction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PPI: Proton - pump inhibitor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PSA: Prostate serum antigen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QALY: Quality–adjusted life year</w:t>
      </w:r>
    </w:p>
    <w:p w:rsidR="001B763E" w:rsidRPr="00AA2A7D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SBU: Swedish Council on Technology Assessment in Health Care</w:t>
      </w:r>
    </w:p>
    <w:p w:rsidR="001B763E" w:rsidRDefault="001B763E" w:rsidP="001B763E">
      <w:pPr>
        <w:spacing w:after="0" w:line="480" w:lineRule="auto"/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</w:pPr>
      <w:r w:rsidRPr="00AA2A7D">
        <w:rPr>
          <w:rFonts w:ascii="Calibri" w:eastAsia="MS Mincho" w:hAnsi="Calibri" w:cs="Times New Roman"/>
          <w:color w:val="000000"/>
          <w:sz w:val="24"/>
          <w:szCs w:val="24"/>
          <w:lang w:eastAsia="ja-JP"/>
        </w:rPr>
        <w:t>US: Ultrasound</w:t>
      </w:r>
    </w:p>
    <w:p w:rsidR="00CA3CFE" w:rsidRDefault="00CA3CFE"/>
    <w:sectPr w:rsidR="00CA3CFE" w:rsidSect="0003001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B6" w:rsidRDefault="00CC79B6" w:rsidP="007905F4">
      <w:pPr>
        <w:spacing w:after="0" w:line="240" w:lineRule="auto"/>
      </w:pPr>
      <w:r>
        <w:separator/>
      </w:r>
    </w:p>
  </w:endnote>
  <w:endnote w:type="continuationSeparator" w:id="0">
    <w:p w:rsidR="00CC79B6" w:rsidRDefault="00CC79B6" w:rsidP="0079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0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5F4" w:rsidRDefault="0013387A">
        <w:pPr>
          <w:pStyle w:val="Footer"/>
          <w:jc w:val="right"/>
        </w:pPr>
        <w:r>
          <w:fldChar w:fldCharType="begin"/>
        </w:r>
        <w:r w:rsidR="007905F4">
          <w:instrText xml:space="preserve"> PAGE   \* MERGEFORMAT </w:instrText>
        </w:r>
        <w:r>
          <w:fldChar w:fldCharType="separate"/>
        </w:r>
        <w:r w:rsidR="002710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5F4" w:rsidRDefault="00790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B6" w:rsidRDefault="00CC79B6" w:rsidP="007905F4">
      <w:pPr>
        <w:spacing w:after="0" w:line="240" w:lineRule="auto"/>
      </w:pPr>
      <w:r>
        <w:separator/>
      </w:r>
    </w:p>
  </w:footnote>
  <w:footnote w:type="continuationSeparator" w:id="0">
    <w:p w:rsidR="00CC79B6" w:rsidRDefault="00CC79B6" w:rsidP="00790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016"/>
    <w:rsid w:val="00030016"/>
    <w:rsid w:val="00132E80"/>
    <w:rsid w:val="0013387A"/>
    <w:rsid w:val="001B763E"/>
    <w:rsid w:val="001E2C84"/>
    <w:rsid w:val="0020161D"/>
    <w:rsid w:val="002710E6"/>
    <w:rsid w:val="00323DDB"/>
    <w:rsid w:val="00621127"/>
    <w:rsid w:val="007905F4"/>
    <w:rsid w:val="009C5AA6"/>
    <w:rsid w:val="00C7744B"/>
    <w:rsid w:val="00CA3CFE"/>
    <w:rsid w:val="00CC79B6"/>
    <w:rsid w:val="00DF0C7C"/>
    <w:rsid w:val="00EB45AF"/>
    <w:rsid w:val="00F0318D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F4"/>
  </w:style>
  <w:style w:type="paragraph" w:styleId="Footer">
    <w:name w:val="footer"/>
    <w:basedOn w:val="Normal"/>
    <w:link w:val="FooterChar"/>
    <w:uiPriority w:val="99"/>
    <w:unhideWhenUsed/>
    <w:rsid w:val="007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5F4"/>
  </w:style>
  <w:style w:type="paragraph" w:styleId="Footer">
    <w:name w:val="footer"/>
    <w:basedOn w:val="Normal"/>
    <w:link w:val="FooterChar"/>
    <w:uiPriority w:val="99"/>
    <w:unhideWhenUsed/>
    <w:rsid w:val="00790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Mohd. Nadeem</cp:lastModifiedBy>
  <cp:revision>3</cp:revision>
  <dcterms:created xsi:type="dcterms:W3CDTF">2016-11-16T15:47:00Z</dcterms:created>
  <dcterms:modified xsi:type="dcterms:W3CDTF">2016-12-22T08:55:00Z</dcterms:modified>
</cp:coreProperties>
</file>