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5EA1" w14:textId="77777777" w:rsidR="002C56A3" w:rsidRDefault="002C56A3" w:rsidP="002C56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color w:val="auto"/>
          <w:sz w:val="24"/>
        </w:rPr>
        <w:t>Supplementary Figure 2</w:t>
      </w:r>
      <w:r w:rsidRPr="00BC1114">
        <w:rPr>
          <w:rFonts w:ascii="Times New Roman" w:hAnsi="Times New Roman"/>
          <w:b/>
          <w:color w:val="auto"/>
          <w:sz w:val="24"/>
        </w:rPr>
        <w:t xml:space="preserve">:  </w:t>
      </w:r>
      <w:r w:rsidRPr="00410797">
        <w:rPr>
          <w:rFonts w:ascii="Times New Roman" w:hAnsi="Times New Roman" w:cs="Times New Roman"/>
          <w:b/>
          <w:sz w:val="24"/>
        </w:rPr>
        <w:t xml:space="preserve">Typology of </w:t>
      </w:r>
      <w:r>
        <w:rPr>
          <w:rFonts w:ascii="Times New Roman" w:hAnsi="Times New Roman" w:cs="Times New Roman"/>
          <w:b/>
          <w:sz w:val="24"/>
        </w:rPr>
        <w:t xml:space="preserve">Public and Patient </w:t>
      </w:r>
      <w:r w:rsidRPr="00410797">
        <w:rPr>
          <w:rFonts w:ascii="Times New Roman" w:hAnsi="Times New Roman" w:cs="Times New Roman"/>
          <w:b/>
          <w:sz w:val="24"/>
        </w:rPr>
        <w:t>Involvement</w:t>
      </w:r>
      <w:r>
        <w:rPr>
          <w:rFonts w:ascii="Times New Roman" w:hAnsi="Times New Roman" w:cs="Times New Roman"/>
          <w:b/>
          <w:sz w:val="24"/>
        </w:rPr>
        <w:t xml:space="preserve"> in HTA </w:t>
      </w:r>
    </w:p>
    <w:p w14:paraId="70C804D3" w14:textId="77777777" w:rsidR="002C56A3" w:rsidRDefault="002C56A3" w:rsidP="002C56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446E17A6" w14:textId="77777777" w:rsidR="002C56A3" w:rsidRPr="00410797" w:rsidRDefault="002C56A3" w:rsidP="002C56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Garamond"/>
          <w:i/>
          <w:iCs/>
          <w:noProof/>
          <w:color w:val="000000"/>
          <w:sz w:val="24"/>
          <w:szCs w:val="22"/>
          <w:lang w:val="en-US" w:eastAsia="en-US"/>
        </w:rPr>
        <w:drawing>
          <wp:inline distT="0" distB="0" distL="0" distR="0" wp14:anchorId="3E2F62B2" wp14:editId="4F9F4AEC">
            <wp:extent cx="6172200" cy="3122194"/>
            <wp:effectExtent l="0" t="0" r="0" b="2540"/>
            <wp:docPr id="4" name="Picture 4" descr="Macintosh HD:Users:sarahboesveld:Desktop:figures jul8,2015 _jpg, tif: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rahboesveld:Desktop:figures jul8,2015 _jpg, tif:Fi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3"/>
                    <a:stretch/>
                  </pic:blipFill>
                  <pic:spPr bwMode="auto">
                    <a:xfrm>
                      <a:off x="0" y="0"/>
                      <a:ext cx="6176237" cy="31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E2507" w14:textId="23D4B7AB" w:rsidR="00DD00D9" w:rsidRPr="00334F26" w:rsidRDefault="007415F6" w:rsidP="007415F6">
      <w:pPr>
        <w:spacing w:line="240" w:lineRule="auto"/>
        <w:rPr>
          <w:sz w:val="20"/>
        </w:rPr>
      </w:pPr>
      <w:r>
        <w:rPr>
          <w:sz w:val="20"/>
        </w:rPr>
        <w:t>Ad</w:t>
      </w:r>
      <w:r w:rsidR="00546C0D">
        <w:rPr>
          <w:sz w:val="20"/>
        </w:rPr>
        <w:t>apted from Rowe, G. &amp; Frewer, LJ</w:t>
      </w:r>
      <w:r>
        <w:rPr>
          <w:sz w:val="20"/>
        </w:rPr>
        <w:t xml:space="preserve">. A typology of public engagement mechanisms. Science, Technology &amp; Human Values. </w:t>
      </w:r>
      <w:proofErr w:type="gramStart"/>
      <w:r>
        <w:rPr>
          <w:sz w:val="20"/>
        </w:rPr>
        <w:t>2005;30(2):2</w:t>
      </w:r>
      <w:bookmarkStart w:id="0" w:name="_GoBack"/>
      <w:bookmarkEnd w:id="0"/>
      <w:r>
        <w:rPr>
          <w:sz w:val="20"/>
        </w:rPr>
        <w:t>51-90.</w:t>
      </w:r>
      <w:proofErr w:type="gramEnd"/>
      <w:r>
        <w:rPr>
          <w:sz w:val="20"/>
        </w:rPr>
        <w:t xml:space="preserve"> </w:t>
      </w:r>
      <w:r w:rsidR="00334F26" w:rsidRPr="00334F26">
        <w:rPr>
          <w:sz w:val="20"/>
        </w:rPr>
        <w:t xml:space="preserve">HQO, Health Quality Ontario; PPI, Public and Patient </w:t>
      </w:r>
      <w:r w:rsidR="004173F0" w:rsidRPr="00334F26">
        <w:rPr>
          <w:sz w:val="20"/>
        </w:rPr>
        <w:t>Involvement</w:t>
      </w:r>
    </w:p>
    <w:sectPr w:rsidR="00DD00D9" w:rsidRPr="00334F26" w:rsidSect="000F6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3"/>
    <w:rsid w:val="000F601C"/>
    <w:rsid w:val="002C56A3"/>
    <w:rsid w:val="00334F26"/>
    <w:rsid w:val="004173F0"/>
    <w:rsid w:val="00546C0D"/>
    <w:rsid w:val="006A36B3"/>
    <w:rsid w:val="007415F6"/>
    <w:rsid w:val="00C22F41"/>
    <w:rsid w:val="00DD00D9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7C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3"/>
    <w:pPr>
      <w:spacing w:after="320" w:line="300" w:lineRule="auto"/>
    </w:pPr>
    <w:rPr>
      <w:rFonts w:ascii="Calibri Light" w:hAnsi="Calibri Light"/>
      <w:color w:val="0F243E" w:themeColor="text2" w:themeShade="80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D9"/>
    <w:rPr>
      <w:rFonts w:ascii="Lucida Grande" w:hAnsi="Lucida Grande" w:cs="Lucida Grande"/>
      <w:color w:val="0F243E" w:themeColor="text2" w:themeShade="80"/>
      <w:sz w:val="18"/>
      <w:szCs w:val="18"/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3"/>
    <w:pPr>
      <w:spacing w:after="320" w:line="300" w:lineRule="auto"/>
    </w:pPr>
    <w:rPr>
      <w:rFonts w:ascii="Calibri Light" w:hAnsi="Calibri Light"/>
      <w:color w:val="0F243E" w:themeColor="text2" w:themeShade="80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D9"/>
    <w:rPr>
      <w:rFonts w:ascii="Lucida Grande" w:hAnsi="Lucida Grande" w:cs="Lucida Grande"/>
      <w:color w:val="0F243E" w:themeColor="text2" w:themeShade="80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Tripp</dc:creator>
  <cp:keywords/>
  <dc:description/>
  <cp:lastModifiedBy>Julia Abelson</cp:lastModifiedBy>
  <cp:revision>3</cp:revision>
  <dcterms:created xsi:type="dcterms:W3CDTF">2016-05-25T21:28:00Z</dcterms:created>
  <dcterms:modified xsi:type="dcterms:W3CDTF">2016-05-25T21:30:00Z</dcterms:modified>
</cp:coreProperties>
</file>