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B2" w:rsidRPr="00645ED1" w:rsidRDefault="00E727B2" w:rsidP="00E727B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SUPPLEMENTARY TABLE </w:t>
      </w:r>
    </w:p>
    <w:p w:rsidR="00E727B2" w:rsidRPr="00645ED1" w:rsidRDefault="00E727B2" w:rsidP="00E727B2">
      <w:pPr>
        <w:rPr>
          <w:rFonts w:ascii="Calibri" w:hAnsi="Calibri"/>
          <w:b/>
        </w:rPr>
      </w:pPr>
    </w:p>
    <w:p w:rsidR="00E727B2" w:rsidRPr="00645ED1" w:rsidRDefault="00E727B2" w:rsidP="00E727B2">
      <w:pPr>
        <w:tabs>
          <w:tab w:val="left" w:pos="1456"/>
        </w:tabs>
        <w:rPr>
          <w:rFonts w:ascii="Calibri" w:hAnsi="Calibri"/>
        </w:rPr>
      </w:pPr>
      <w:r w:rsidRPr="00645ED1">
        <w:rPr>
          <w:rFonts w:ascii="Calibri" w:hAnsi="Calibri" w:cstheme="minorHAnsi"/>
          <w:b/>
        </w:rPr>
        <w:t>Workshop Delegate List</w:t>
      </w:r>
    </w:p>
    <w:p w:rsidR="00E727B2" w:rsidRPr="00645ED1" w:rsidRDefault="00E727B2" w:rsidP="00E727B2">
      <w:pPr>
        <w:rPr>
          <w:rFonts w:ascii="Calibri" w:hAnsi="Calibri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2494"/>
        <w:gridCol w:w="3855"/>
        <w:gridCol w:w="3855"/>
      </w:tblGrid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b/>
                <w:sz w:val="24"/>
                <w:szCs w:val="24"/>
              </w:rPr>
              <w:t>Job Title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b/>
                <w:sz w:val="24"/>
                <w:szCs w:val="24"/>
              </w:rPr>
              <w:t>Institution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Zoe Armstrong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Executive Director Clinical Research – Australia/New Zealand and East Asia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MSD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Dr Helen Bell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Research Assistant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University of Sheffield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Iain Bennett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Health Economic Statistician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F Hoffmann-La Roche AG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Andrew Bruce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Director, Health Policy and Reimbursement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AMGEN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Tom Burke PhD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Executive Director, Global Health Outcomes, Oncology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MSD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Deborah </w:t>
            </w: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Collyar</w:t>
            </w:r>
            <w:proofErr w:type="spellEnd"/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President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Patient Advocates In Research (PAIR)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Dr Michael </w:t>
            </w: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Coory</w:t>
            </w:r>
            <w:proofErr w:type="spellEnd"/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Director, Clinical Evaluation Unit 5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Therapeutic Goods Administration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Dane J Dickson, MD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Director of Clinical Science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MolDX</w:t>
            </w:r>
            <w:proofErr w:type="spellEnd"/>
            <w:r w:rsidRPr="00645ED1">
              <w:rPr>
                <w:rFonts w:ascii="Calibri" w:hAnsi="Calibri" w:cstheme="minorHAnsi"/>
                <w:sz w:val="24"/>
                <w:szCs w:val="24"/>
              </w:rPr>
              <w:t>, Palmetto GBA (a CMS Administrative Contractor)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Emeritus Professor Anthony Fields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Chair, </w:t>
            </w: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pCODR</w:t>
            </w:r>
            <w:proofErr w:type="spellEnd"/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 Expert Review Committee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Canadian Agency for Drugs &amp; Technologies in Health (CADTH)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Professor </w:t>
            </w: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Davina</w:t>
            </w:r>
            <w:proofErr w:type="spellEnd"/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Ghersi</w:t>
            </w:r>
            <w:proofErr w:type="spellEnd"/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Senior Principal Research Scientist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National Health and Medical Research Council (NHMRC)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Mendel </w:t>
            </w: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Grobler</w:t>
            </w:r>
            <w:proofErr w:type="spellEnd"/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Director: Strategic Access and Policy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Pfizer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Dr Katarina </w:t>
            </w: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Hedman</w:t>
            </w:r>
            <w:proofErr w:type="spellEnd"/>
            <w:r w:rsidRPr="00645ED1">
              <w:rPr>
                <w:rFonts w:ascii="Calibri" w:hAnsi="Calibri" w:cstheme="minorHAnsi"/>
                <w:sz w:val="24"/>
                <w:szCs w:val="24"/>
              </w:rPr>
              <w:t>, PhD Med, MSc/BSc Math, EMBA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Head, Statistical Innovation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Advanced Analytics Centre, AstraZeneca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Dr Phil Haywood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Health Economist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Centre for Health Economics Research and Evaluation (CHERE)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Dr Chris </w:t>
            </w: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Henshall</w:t>
            </w:r>
            <w:proofErr w:type="spellEnd"/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Consultant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Dr Suzanne Hill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PBAC Chair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Pharmaceutical Benefits Advisory Committee (PBAC)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Professor Michael James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Chief Medical Scientist, Rheumatology Unit, Royal Adelaide Hospital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Bellberry</w:t>
            </w:r>
            <w:proofErr w:type="spellEnd"/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 Limited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Dr Daniel </w:t>
            </w: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Kalanovic</w:t>
            </w:r>
            <w:proofErr w:type="spellEnd"/>
            <w:r w:rsidRPr="00645ED1">
              <w:rPr>
                <w:rFonts w:ascii="Calibri" w:hAnsi="Calibri" w:cstheme="minorHAnsi"/>
                <w:sz w:val="24"/>
                <w:szCs w:val="24"/>
              </w:rPr>
              <w:t>, MD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Medical Director Oncology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Pfizer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Dr Nick Latimer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Senior Research Fellow in Health Economics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University of Sheffield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Dr Wendy </w:t>
            </w: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Lipworth</w:t>
            </w:r>
            <w:proofErr w:type="spellEnd"/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Senior Research Fellow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University of Sydney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Dr Jennie Louise</w:t>
            </w:r>
          </w:p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Medical Ethicist / Statistician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University of Adelaide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Clare McGrath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Oncology TA Head, Global Payer </w:t>
            </w:r>
            <w:proofErr w:type="gramStart"/>
            <w:r w:rsidRPr="00645ED1">
              <w:rPr>
                <w:rFonts w:ascii="Calibri" w:hAnsi="Calibri" w:cstheme="minorHAnsi"/>
                <w:sz w:val="24"/>
                <w:szCs w:val="24"/>
              </w:rPr>
              <w:t>Evidence ,</w:t>
            </w:r>
            <w:proofErr w:type="gramEnd"/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 Pricing and HTA Policy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Global Medicines Development, AstraZeneca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Andrew Mitchell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Strategic Adviser, Evaluation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Australian Government Department of Health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Dr Francesco </w:t>
            </w: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Pignatti</w:t>
            </w:r>
            <w:proofErr w:type="spellEnd"/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Head of Oncology, Haematology and Diagnostics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European Medicines Agency (EMA)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Adriana </w:t>
            </w: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Platona</w:t>
            </w:r>
            <w:proofErr w:type="spellEnd"/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Assistant Secretary, Pharmaceutical Evaluations Branch, Department of Health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Australian Government Department of Health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Dr Klaus </w:t>
            </w: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Pugner</w:t>
            </w:r>
            <w:proofErr w:type="spellEnd"/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  <w:lang w:val="en-US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  <w:lang w:val="en-US"/>
              </w:rPr>
              <w:t>Executive Director, Global Health Economics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AMGEN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James </w:t>
            </w: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Reimann</w:t>
            </w:r>
            <w:proofErr w:type="spellEnd"/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Global Head, Oncology Biostatistics and PCOR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Roche/Genentech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Professor Andrew Roberts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Metcalf Chair of Leukaemia Research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University of Melbourne, WEHI &amp; Melbourne Health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Emeritus Professor Lloyd </w:t>
            </w: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Sansom</w:t>
            </w:r>
            <w:proofErr w:type="spellEnd"/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 AO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Bellberry</w:t>
            </w:r>
            <w:proofErr w:type="spellEnd"/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 Board of Directors, Special Advisor Department of Health &amp; Ageing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Bellberry</w:t>
            </w:r>
            <w:proofErr w:type="spellEnd"/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 Limited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Dr Prudence Scott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Co-Director, Oncology/ Haematology Evaluation Unit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Therapeutic Goods Administration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Dr Nick Simpson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Director, Clinical Evaluation Unit 4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Therapeutic Goods Administration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Mike Smith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Head, Health Economics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Astrazeneca</w:t>
            </w:r>
            <w:proofErr w:type="spellEnd"/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 Australia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Dr Katherine </w:t>
            </w: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Soltys</w:t>
            </w:r>
            <w:proofErr w:type="spellEnd"/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 MD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Manager, Oncology Division 1, Therapeutic Products Directorate, Health Canada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Therapeutic Products Directorate, Health Products and Food Branch, Health Canada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Tim </w:t>
            </w: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Spelman</w:t>
            </w:r>
            <w:proofErr w:type="spellEnd"/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Biostatistician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Burnet Institute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Mike Spencer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International Brand Value Team Leader, </w:t>
            </w: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Ibrutinib</w:t>
            </w:r>
            <w:proofErr w:type="spellEnd"/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Janssen-</w:t>
            </w: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Cilag</w:t>
            </w:r>
            <w:proofErr w:type="spellEnd"/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Kylie </w:t>
            </w: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Sproston</w:t>
            </w:r>
            <w:proofErr w:type="spellEnd"/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Chief Executive Officer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Bellberry</w:t>
            </w:r>
            <w:proofErr w:type="spellEnd"/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 Limited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Rebecca </w:t>
            </w: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Trowman</w:t>
            </w:r>
            <w:proofErr w:type="spellEnd"/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 Day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Consultant Technical Adviser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National Institute for Health &amp; Care Excellence (NICE)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Sean Tunis, MD, 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President and Chief Executive Officer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Center</w:t>
            </w:r>
            <w:proofErr w:type="spellEnd"/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 for Medical Technology Policy (USA)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Janet Wale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Health Technology Assessment International (HTAI) Patients &amp; Citizens Chair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Cochrane Collaboration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Professor Robyn Ward AM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Professor of Medicine and Clinical Associate Dean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University of NSW and Prince of Wales Hospital</w:t>
            </w:r>
          </w:p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Dr </w:t>
            </w: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Beate</w:t>
            </w:r>
            <w:proofErr w:type="spellEnd"/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Wieseler</w:t>
            </w:r>
            <w:proofErr w:type="spellEnd"/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Head of Drug Assessment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Institute for Quality &amp; Efficiency in Health Care (</w:t>
            </w: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IQWiG</w:t>
            </w:r>
            <w:proofErr w:type="spellEnd"/>
            <w:r w:rsidRPr="00645ED1">
              <w:rPr>
                <w:rFonts w:ascii="Calibri" w:hAnsi="Calibri" w:cstheme="minorHAnsi"/>
                <w:sz w:val="24"/>
                <w:szCs w:val="24"/>
              </w:rPr>
              <w:t>)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Professor Dr Bernhard </w:t>
            </w: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Wörmann</w:t>
            </w:r>
            <w:proofErr w:type="spellEnd"/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Medical Director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DGHO German Society for </w:t>
            </w: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Hematology</w:t>
            </w:r>
            <w:proofErr w:type="spellEnd"/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 and Medical Oncology</w:t>
            </w:r>
          </w:p>
        </w:tc>
      </w:tr>
    </w:tbl>
    <w:p w:rsidR="00E727B2" w:rsidRPr="00645ED1" w:rsidRDefault="00E727B2" w:rsidP="00E727B2">
      <w:pPr>
        <w:rPr>
          <w:rFonts w:ascii="Calibri" w:hAnsi="Calibri"/>
        </w:rPr>
      </w:pPr>
    </w:p>
    <w:p w:rsidR="00E727B2" w:rsidRPr="00645ED1" w:rsidRDefault="00E727B2" w:rsidP="00E727B2">
      <w:pPr>
        <w:rPr>
          <w:rFonts w:ascii="Calibri" w:hAnsi="Calibri"/>
        </w:rPr>
      </w:pPr>
      <w:r w:rsidRPr="00645ED1">
        <w:rPr>
          <w:rFonts w:ascii="Calibri" w:hAnsi="Calibri"/>
        </w:rPr>
        <w:br w:type="page"/>
      </w:r>
      <w:r w:rsidRPr="00645ED1">
        <w:rPr>
          <w:rFonts w:ascii="Calibri" w:hAnsi="Calibri" w:cstheme="minorHAnsi"/>
          <w:b/>
        </w:rPr>
        <w:t>Scientific Committee Membership</w:t>
      </w:r>
    </w:p>
    <w:p w:rsidR="00E727B2" w:rsidRPr="00645ED1" w:rsidRDefault="00E727B2" w:rsidP="00E727B2">
      <w:pPr>
        <w:rPr>
          <w:rFonts w:ascii="Calibri" w:hAnsi="Calibri"/>
        </w:rPr>
      </w:pPr>
    </w:p>
    <w:p w:rsidR="00E727B2" w:rsidRPr="00645ED1" w:rsidRDefault="00E727B2" w:rsidP="00E727B2">
      <w:pPr>
        <w:rPr>
          <w:rFonts w:ascii="Calibri" w:hAnsi="Calibri"/>
        </w:rPr>
      </w:pPr>
    </w:p>
    <w:tbl>
      <w:tblPr>
        <w:tblStyle w:val="TableGrid"/>
        <w:tblW w:w="10204" w:type="dxa"/>
        <w:jc w:val="center"/>
        <w:tblLayout w:type="fixed"/>
        <w:tblLook w:val="04A0"/>
      </w:tblPr>
      <w:tblGrid>
        <w:gridCol w:w="2494"/>
        <w:gridCol w:w="3855"/>
        <w:gridCol w:w="3855"/>
      </w:tblGrid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b/>
                <w:sz w:val="24"/>
                <w:szCs w:val="24"/>
              </w:rPr>
              <w:t>Job Title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b/>
                <w:sz w:val="24"/>
                <w:szCs w:val="24"/>
              </w:rPr>
              <w:t>Institution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Professor Keith Abrams</w:t>
            </w:r>
          </w:p>
        </w:tc>
        <w:tc>
          <w:tcPr>
            <w:tcW w:w="3855" w:type="dxa"/>
          </w:tcPr>
          <w:p w:rsidR="00E727B2" w:rsidRPr="00645ED1" w:rsidRDefault="00E727B2" w:rsidP="00606EE1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Professor of Medical Statistics </w:t>
            </w:r>
            <w:proofErr w:type="gramStart"/>
            <w:r w:rsidRPr="00645ED1">
              <w:rPr>
                <w:rFonts w:ascii="Calibri" w:hAnsi="Calibri" w:cstheme="minorHAnsi"/>
                <w:sz w:val="24"/>
                <w:szCs w:val="24"/>
              </w:rPr>
              <w:t>and    </w:t>
            </w:r>
            <w:proofErr w:type="gramEnd"/>
            <w:r w:rsidRPr="00645ED1">
              <w:rPr>
                <w:rFonts w:ascii="Calibri" w:hAnsi="Calibri" w:cstheme="minorHAnsi"/>
                <w:sz w:val="24"/>
                <w:szCs w:val="24"/>
              </w:rPr>
              <w:br/>
              <w:t>Head of Unit, Studies of Health Populations and Society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University of Leicester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Meindert</w:t>
            </w:r>
            <w:proofErr w:type="spellEnd"/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Boysen</w:t>
            </w:r>
            <w:proofErr w:type="spellEnd"/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Programme Director - Technology Appraisals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National Institute for Health and Care Excellence (NICE)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Mendel </w:t>
            </w: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Grobler</w:t>
            </w:r>
            <w:proofErr w:type="spellEnd"/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Director: Strategic Access and Policy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Pfizer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Clare McGrath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Oncology TA Head, Global Payer Evidence, Pricing and HTA Policy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AstraZeneca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Francesco </w:t>
            </w: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Pignatti</w:t>
            </w:r>
            <w:proofErr w:type="spellEnd"/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Head of Oncology, Haematology and Diagnostics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European Medicines Agency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James </w:t>
            </w: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Reimann</w:t>
            </w:r>
            <w:proofErr w:type="spellEnd"/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Global Head, Oncology Biostatistics and PCOR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Roche/Genentech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Professor Lloyd </w:t>
            </w: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Sansom</w:t>
            </w:r>
            <w:proofErr w:type="spellEnd"/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 AO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Emeritus Professor 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University of South Australia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Professor </w:t>
            </w: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Uwe</w:t>
            </w:r>
            <w:proofErr w:type="spellEnd"/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 Siebert</w:t>
            </w:r>
          </w:p>
        </w:tc>
        <w:tc>
          <w:tcPr>
            <w:tcW w:w="3855" w:type="dxa"/>
          </w:tcPr>
          <w:p w:rsidR="00E727B2" w:rsidRPr="00645ED1" w:rsidRDefault="00E727B2" w:rsidP="00421EB7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Adjunct Professor of Health Policy and Management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Harvard University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Tim </w:t>
            </w: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Spelman</w:t>
            </w:r>
            <w:proofErr w:type="spellEnd"/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Biostatistician</w:t>
            </w:r>
          </w:p>
        </w:tc>
        <w:tc>
          <w:tcPr>
            <w:tcW w:w="3855" w:type="dxa"/>
          </w:tcPr>
          <w:p w:rsidR="00E727B2" w:rsidRPr="00645ED1" w:rsidRDefault="00E727B2" w:rsidP="007B784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Burnet Institute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E944B3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Mona </w:t>
            </w: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Sabharwal</w:t>
            </w:r>
            <w:proofErr w:type="spellEnd"/>
          </w:p>
        </w:tc>
        <w:tc>
          <w:tcPr>
            <w:tcW w:w="3855" w:type="dxa"/>
          </w:tcPr>
          <w:p w:rsidR="00E727B2" w:rsidRPr="00645ED1" w:rsidRDefault="00E727B2" w:rsidP="00E944B3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Executive Director</w:t>
            </w:r>
          </w:p>
        </w:tc>
        <w:tc>
          <w:tcPr>
            <w:tcW w:w="3855" w:type="dxa"/>
          </w:tcPr>
          <w:p w:rsidR="00E727B2" w:rsidRPr="00645ED1" w:rsidRDefault="00E727B2" w:rsidP="00E944B3">
            <w:pPr>
              <w:rPr>
                <w:rFonts w:ascii="Calibri" w:hAnsi="Calibri" w:cstheme="minorHAnsi"/>
                <w:sz w:val="24"/>
                <w:szCs w:val="24"/>
              </w:rPr>
            </w:pPr>
            <w:proofErr w:type="gramStart"/>
            <w:r w:rsidRPr="00645ED1">
              <w:rPr>
                <w:rFonts w:ascii="Calibri" w:hAnsi="Calibri" w:cstheme="minorHAnsi"/>
                <w:sz w:val="24"/>
                <w:szCs w:val="24"/>
              </w:rPr>
              <w:t>pan</w:t>
            </w:r>
            <w:proofErr w:type="gramEnd"/>
            <w:r w:rsidRPr="00645ED1">
              <w:rPr>
                <w:rFonts w:ascii="Calibri" w:hAnsi="Calibri" w:cstheme="minorHAnsi"/>
                <w:sz w:val="24"/>
                <w:szCs w:val="24"/>
              </w:rPr>
              <w:t>-Canadian Oncology Drug Review (</w:t>
            </w: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pCODR</w:t>
            </w:r>
            <w:proofErr w:type="spellEnd"/>
            <w:r w:rsidRPr="00645ED1">
              <w:rPr>
                <w:rFonts w:ascii="Calibri" w:hAnsi="Calibri" w:cstheme="minorHAnsi"/>
                <w:sz w:val="24"/>
                <w:szCs w:val="24"/>
              </w:rPr>
              <w:t>), CADTH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E944B3">
            <w:pPr>
              <w:rPr>
                <w:rFonts w:ascii="Calibri" w:hAnsi="Calibri" w:cstheme="minorHAnsi"/>
                <w:sz w:val="24"/>
                <w:szCs w:val="24"/>
              </w:rPr>
            </w:pP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Rajeshwari</w:t>
            </w:r>
            <w:proofErr w:type="spellEnd"/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Sridhara</w:t>
            </w:r>
            <w:proofErr w:type="spellEnd"/>
          </w:p>
        </w:tc>
        <w:tc>
          <w:tcPr>
            <w:tcW w:w="3855" w:type="dxa"/>
          </w:tcPr>
          <w:p w:rsidR="00E727B2" w:rsidRPr="00645ED1" w:rsidRDefault="00E727B2" w:rsidP="00E944B3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Director, Division of Biometrics V</w:t>
            </w:r>
          </w:p>
        </w:tc>
        <w:tc>
          <w:tcPr>
            <w:tcW w:w="3855" w:type="dxa"/>
          </w:tcPr>
          <w:p w:rsidR="00E727B2" w:rsidRPr="00645ED1" w:rsidRDefault="00E727B2" w:rsidP="00E944B3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Food and Drug Administration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E944B3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Rebecca </w:t>
            </w: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Trowman</w:t>
            </w:r>
            <w:proofErr w:type="spellEnd"/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 Day</w:t>
            </w:r>
          </w:p>
        </w:tc>
        <w:tc>
          <w:tcPr>
            <w:tcW w:w="3855" w:type="dxa"/>
          </w:tcPr>
          <w:p w:rsidR="00E727B2" w:rsidRPr="00645ED1" w:rsidRDefault="00E727B2" w:rsidP="00E944B3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Consultant Technical Adviser</w:t>
            </w:r>
          </w:p>
        </w:tc>
        <w:tc>
          <w:tcPr>
            <w:tcW w:w="3855" w:type="dxa"/>
          </w:tcPr>
          <w:p w:rsidR="00E727B2" w:rsidRPr="00645ED1" w:rsidRDefault="00E727B2" w:rsidP="00E944B3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National Institute for Health &amp; Care Excellence (NICE)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E944B3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Sean Tunis, MD, </w:t>
            </w:r>
          </w:p>
        </w:tc>
        <w:tc>
          <w:tcPr>
            <w:tcW w:w="3855" w:type="dxa"/>
          </w:tcPr>
          <w:p w:rsidR="00E727B2" w:rsidRPr="00645ED1" w:rsidRDefault="00E727B2" w:rsidP="00E944B3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President and Chief Executive Officer</w:t>
            </w:r>
          </w:p>
        </w:tc>
        <w:tc>
          <w:tcPr>
            <w:tcW w:w="3855" w:type="dxa"/>
          </w:tcPr>
          <w:p w:rsidR="00E727B2" w:rsidRPr="00645ED1" w:rsidRDefault="00E727B2" w:rsidP="00E944B3">
            <w:pPr>
              <w:rPr>
                <w:rFonts w:ascii="Calibri" w:hAnsi="Calibri" w:cstheme="minorHAnsi"/>
                <w:sz w:val="24"/>
                <w:szCs w:val="24"/>
              </w:rPr>
            </w:pP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Center</w:t>
            </w:r>
            <w:proofErr w:type="spellEnd"/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 for Medical Technology Policy (USA)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BD725B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Professor Bernhard </w:t>
            </w: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Wörman</w:t>
            </w:r>
            <w:proofErr w:type="spellEnd"/>
          </w:p>
        </w:tc>
        <w:tc>
          <w:tcPr>
            <w:tcW w:w="3855" w:type="dxa"/>
          </w:tcPr>
          <w:p w:rsidR="00E727B2" w:rsidRPr="00645ED1" w:rsidRDefault="00E727B2" w:rsidP="00E944B3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Medical Director</w:t>
            </w:r>
          </w:p>
        </w:tc>
        <w:tc>
          <w:tcPr>
            <w:tcW w:w="3855" w:type="dxa"/>
          </w:tcPr>
          <w:p w:rsidR="00E727B2" w:rsidRPr="00645ED1" w:rsidRDefault="00E727B2" w:rsidP="00E944B3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DGHO German Society for </w:t>
            </w: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Hematology</w:t>
            </w:r>
            <w:proofErr w:type="spellEnd"/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 and Medical Oncology</w:t>
            </w:r>
          </w:p>
        </w:tc>
      </w:tr>
      <w:tr w:rsidR="00E727B2" w:rsidRPr="00645ED1">
        <w:trPr>
          <w:jc w:val="center"/>
        </w:trPr>
        <w:tc>
          <w:tcPr>
            <w:tcW w:w="10204" w:type="dxa"/>
            <w:gridSpan w:val="3"/>
          </w:tcPr>
          <w:p w:rsidR="00E727B2" w:rsidRPr="00645ED1" w:rsidRDefault="00E727B2" w:rsidP="00421EB7">
            <w:pPr>
              <w:rPr>
                <w:rFonts w:ascii="Calibri" w:hAnsi="Calibri" w:cstheme="minorHAnsi"/>
                <w:sz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In attendance:</w:t>
            </w:r>
          </w:p>
        </w:tc>
      </w:tr>
      <w:tr w:rsidR="00E727B2" w:rsidRPr="00645ED1">
        <w:trPr>
          <w:jc w:val="center"/>
        </w:trPr>
        <w:tc>
          <w:tcPr>
            <w:tcW w:w="10204" w:type="dxa"/>
            <w:gridSpan w:val="3"/>
          </w:tcPr>
          <w:p w:rsidR="00E727B2" w:rsidRPr="00645ED1" w:rsidRDefault="00E727B2" w:rsidP="00421EB7">
            <w:pPr>
              <w:rPr>
                <w:rFonts w:ascii="Calibri" w:hAnsi="Calibri" w:cstheme="minorHAnsi"/>
                <w:sz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Scientific Secretariat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E944B3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Nick Latimer</w:t>
            </w:r>
          </w:p>
        </w:tc>
        <w:tc>
          <w:tcPr>
            <w:tcW w:w="3855" w:type="dxa"/>
          </w:tcPr>
          <w:p w:rsidR="00E727B2" w:rsidRPr="00645ED1" w:rsidRDefault="00E727B2" w:rsidP="00E944B3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Senior Research Fellow in Health Economics</w:t>
            </w:r>
          </w:p>
        </w:tc>
        <w:tc>
          <w:tcPr>
            <w:tcW w:w="3855" w:type="dxa"/>
          </w:tcPr>
          <w:p w:rsidR="00E727B2" w:rsidRPr="00645ED1" w:rsidRDefault="00E727B2" w:rsidP="00E944B3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University of Sheffield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E944B3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Helen Bell</w:t>
            </w:r>
          </w:p>
        </w:tc>
        <w:tc>
          <w:tcPr>
            <w:tcW w:w="3855" w:type="dxa"/>
          </w:tcPr>
          <w:p w:rsidR="00E727B2" w:rsidRPr="00645ED1" w:rsidRDefault="00E727B2" w:rsidP="00E944B3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Research Assistant</w:t>
            </w:r>
          </w:p>
        </w:tc>
        <w:tc>
          <w:tcPr>
            <w:tcW w:w="3855" w:type="dxa"/>
          </w:tcPr>
          <w:p w:rsidR="00E727B2" w:rsidRPr="00645ED1" w:rsidRDefault="00E727B2" w:rsidP="00E944B3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University of Sheffield</w:t>
            </w:r>
          </w:p>
        </w:tc>
      </w:tr>
      <w:tr w:rsidR="00E727B2" w:rsidRPr="00645ED1">
        <w:trPr>
          <w:jc w:val="center"/>
        </w:trPr>
        <w:tc>
          <w:tcPr>
            <w:tcW w:w="10204" w:type="dxa"/>
            <w:gridSpan w:val="3"/>
          </w:tcPr>
          <w:p w:rsidR="00E727B2" w:rsidRPr="00645ED1" w:rsidRDefault="00E727B2" w:rsidP="00421EB7">
            <w:pPr>
              <w:rPr>
                <w:rFonts w:ascii="Calibri" w:hAnsi="Calibri" w:cstheme="minorHAnsi"/>
                <w:sz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Others: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E944B3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Chris </w:t>
            </w: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Henshall</w:t>
            </w:r>
            <w:proofErr w:type="spellEnd"/>
          </w:p>
        </w:tc>
        <w:tc>
          <w:tcPr>
            <w:tcW w:w="3855" w:type="dxa"/>
          </w:tcPr>
          <w:p w:rsidR="00E727B2" w:rsidRPr="00645ED1" w:rsidRDefault="00E727B2" w:rsidP="00E944B3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Associate Professor</w:t>
            </w:r>
          </w:p>
        </w:tc>
        <w:tc>
          <w:tcPr>
            <w:tcW w:w="3855" w:type="dxa"/>
          </w:tcPr>
          <w:p w:rsidR="00E727B2" w:rsidRPr="00645ED1" w:rsidRDefault="00E727B2" w:rsidP="009857B0">
            <w:pPr>
              <w:rPr>
                <w:rFonts w:ascii="Calibri" w:hAnsi="Calibri" w:cstheme="minorHAnsi"/>
                <w:sz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Brunel University London</w:t>
            </w:r>
          </w:p>
        </w:tc>
      </w:tr>
      <w:tr w:rsidR="00E727B2" w:rsidRPr="00645ED1">
        <w:trPr>
          <w:jc w:val="center"/>
        </w:trPr>
        <w:tc>
          <w:tcPr>
            <w:tcW w:w="2494" w:type="dxa"/>
          </w:tcPr>
          <w:p w:rsidR="00E727B2" w:rsidRPr="00645ED1" w:rsidRDefault="00E727B2" w:rsidP="00E944B3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Kylie </w:t>
            </w: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Sproston</w:t>
            </w:r>
            <w:proofErr w:type="spellEnd"/>
          </w:p>
        </w:tc>
        <w:tc>
          <w:tcPr>
            <w:tcW w:w="3855" w:type="dxa"/>
          </w:tcPr>
          <w:p w:rsidR="00E727B2" w:rsidRPr="00645ED1" w:rsidRDefault="00E727B2" w:rsidP="00E944B3">
            <w:pPr>
              <w:rPr>
                <w:rFonts w:ascii="Calibri" w:hAnsi="Calibri" w:cstheme="minorHAnsi"/>
                <w:sz w:val="24"/>
                <w:szCs w:val="24"/>
              </w:rPr>
            </w:pPr>
            <w:r w:rsidRPr="00645ED1">
              <w:rPr>
                <w:rFonts w:ascii="Calibri" w:hAnsi="Calibri" w:cstheme="minorHAnsi"/>
                <w:sz w:val="24"/>
                <w:szCs w:val="24"/>
              </w:rPr>
              <w:t>Chief Executive Officer</w:t>
            </w:r>
          </w:p>
        </w:tc>
        <w:tc>
          <w:tcPr>
            <w:tcW w:w="3855" w:type="dxa"/>
          </w:tcPr>
          <w:p w:rsidR="00E727B2" w:rsidRPr="00645ED1" w:rsidRDefault="00E727B2" w:rsidP="00E944B3">
            <w:pPr>
              <w:rPr>
                <w:rFonts w:ascii="Calibri" w:hAnsi="Calibri" w:cstheme="minorHAnsi"/>
                <w:sz w:val="24"/>
                <w:szCs w:val="24"/>
              </w:rPr>
            </w:pPr>
            <w:proofErr w:type="spellStart"/>
            <w:r w:rsidRPr="00645ED1">
              <w:rPr>
                <w:rFonts w:ascii="Calibri" w:hAnsi="Calibri" w:cstheme="minorHAnsi"/>
                <w:sz w:val="24"/>
                <w:szCs w:val="24"/>
              </w:rPr>
              <w:t>Bellberry</w:t>
            </w:r>
            <w:proofErr w:type="spellEnd"/>
            <w:r w:rsidRPr="00645ED1">
              <w:rPr>
                <w:rFonts w:ascii="Calibri" w:hAnsi="Calibri" w:cstheme="minorHAnsi"/>
                <w:sz w:val="24"/>
                <w:szCs w:val="24"/>
              </w:rPr>
              <w:t xml:space="preserve"> Limited</w:t>
            </w:r>
          </w:p>
        </w:tc>
      </w:tr>
    </w:tbl>
    <w:p w:rsidR="00E727B2" w:rsidRDefault="00E727B2" w:rsidP="00E727B2"/>
    <w:p w:rsidR="00E727B2" w:rsidRDefault="00E727B2" w:rsidP="00E727B2"/>
    <w:p w:rsidR="00E727B2" w:rsidRDefault="00E727B2" w:rsidP="00E727B2"/>
    <w:p w:rsidR="00E727B2" w:rsidRDefault="00E727B2" w:rsidP="00E727B2"/>
    <w:p w:rsidR="002E571E" w:rsidRDefault="00E727B2"/>
    <w:sectPr w:rsidR="002E571E" w:rsidSect="000B7E31">
      <w:footerReference w:type="even" r:id="rId5"/>
      <w:footerReference w:type="default" r:id="rId6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00" w:rsidRDefault="00E727B2" w:rsidP="007B78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3100" w:rsidRDefault="00E727B2" w:rsidP="002C777E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00" w:rsidRDefault="00E727B2" w:rsidP="007B78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43100" w:rsidRDefault="00E727B2" w:rsidP="002C777E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67A"/>
    <w:multiLevelType w:val="hybridMultilevel"/>
    <w:tmpl w:val="E688B438"/>
    <w:lvl w:ilvl="0" w:tplc="0409000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B13345"/>
    <w:multiLevelType w:val="hybridMultilevel"/>
    <w:tmpl w:val="BB02E962"/>
    <w:lvl w:ilvl="0" w:tplc="0409000F">
      <w:start w:val="1"/>
      <w:numFmt w:val="upperRoman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EB081A"/>
    <w:multiLevelType w:val="hybridMultilevel"/>
    <w:tmpl w:val="19C8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74E50"/>
    <w:multiLevelType w:val="hybridMultilevel"/>
    <w:tmpl w:val="BE78A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44AFD"/>
    <w:multiLevelType w:val="hybridMultilevel"/>
    <w:tmpl w:val="0622C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162D44"/>
    <w:multiLevelType w:val="hybridMultilevel"/>
    <w:tmpl w:val="9DDEE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24409"/>
    <w:multiLevelType w:val="multilevel"/>
    <w:tmpl w:val="9F4E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A12904"/>
    <w:multiLevelType w:val="hybridMultilevel"/>
    <w:tmpl w:val="BB02E962"/>
    <w:lvl w:ilvl="0" w:tplc="0409000F">
      <w:start w:val="1"/>
      <w:numFmt w:val="lowerRoman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E72B33"/>
    <w:multiLevelType w:val="hybridMultilevel"/>
    <w:tmpl w:val="D91ED6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661497"/>
    <w:multiLevelType w:val="hybridMultilevel"/>
    <w:tmpl w:val="E9E8E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E319D"/>
    <w:multiLevelType w:val="hybridMultilevel"/>
    <w:tmpl w:val="1E087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F0EFC"/>
    <w:multiLevelType w:val="hybridMultilevel"/>
    <w:tmpl w:val="2DB602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1A14C3"/>
    <w:multiLevelType w:val="hybridMultilevel"/>
    <w:tmpl w:val="0CC2A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F3C6F"/>
    <w:multiLevelType w:val="multilevel"/>
    <w:tmpl w:val="5B2C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A05A78"/>
    <w:multiLevelType w:val="multilevel"/>
    <w:tmpl w:val="EAC63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AB186A"/>
    <w:multiLevelType w:val="hybridMultilevel"/>
    <w:tmpl w:val="4280B8B6"/>
    <w:lvl w:ilvl="0" w:tplc="D40C586A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B951F1"/>
    <w:multiLevelType w:val="hybridMultilevel"/>
    <w:tmpl w:val="BB02E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7490E"/>
    <w:multiLevelType w:val="hybridMultilevel"/>
    <w:tmpl w:val="2DB60264"/>
    <w:lvl w:ilvl="0" w:tplc="0409000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6A7B11"/>
    <w:multiLevelType w:val="hybridMultilevel"/>
    <w:tmpl w:val="16181200"/>
    <w:lvl w:ilvl="0" w:tplc="0409000F">
      <w:start w:val="1"/>
      <w:numFmt w:val="low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A38BF"/>
    <w:multiLevelType w:val="hybridMultilevel"/>
    <w:tmpl w:val="79486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31755"/>
    <w:multiLevelType w:val="hybridMultilevel"/>
    <w:tmpl w:val="1E9CCA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721C4"/>
    <w:multiLevelType w:val="hybridMultilevel"/>
    <w:tmpl w:val="16181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D688B"/>
    <w:multiLevelType w:val="hybridMultilevel"/>
    <w:tmpl w:val="ACDE49B6"/>
    <w:lvl w:ilvl="0" w:tplc="B50CFE8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83123"/>
    <w:multiLevelType w:val="hybridMultilevel"/>
    <w:tmpl w:val="D91ED6E2"/>
    <w:lvl w:ilvl="0" w:tplc="0409000F">
      <w:start w:val="1"/>
      <w:numFmt w:val="lowerRoman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2671D4"/>
    <w:multiLevelType w:val="hybridMultilevel"/>
    <w:tmpl w:val="5F7A2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765A80"/>
    <w:multiLevelType w:val="hybridMultilevel"/>
    <w:tmpl w:val="EFA2DB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A02C8"/>
    <w:multiLevelType w:val="hybridMultilevel"/>
    <w:tmpl w:val="D0CCA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C53F02"/>
    <w:multiLevelType w:val="hybridMultilevel"/>
    <w:tmpl w:val="DA78B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2F7DE7"/>
    <w:multiLevelType w:val="hybridMultilevel"/>
    <w:tmpl w:val="92D0D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9"/>
  </w:num>
  <w:num w:numId="4">
    <w:abstractNumId w:val="10"/>
  </w:num>
  <w:num w:numId="5">
    <w:abstractNumId w:val="4"/>
  </w:num>
  <w:num w:numId="6">
    <w:abstractNumId w:val="16"/>
  </w:num>
  <w:num w:numId="7">
    <w:abstractNumId w:val="1"/>
  </w:num>
  <w:num w:numId="8">
    <w:abstractNumId w:val="7"/>
  </w:num>
  <w:num w:numId="9">
    <w:abstractNumId w:val="27"/>
  </w:num>
  <w:num w:numId="10">
    <w:abstractNumId w:val="8"/>
  </w:num>
  <w:num w:numId="11">
    <w:abstractNumId w:val="23"/>
  </w:num>
  <w:num w:numId="12">
    <w:abstractNumId w:val="21"/>
  </w:num>
  <w:num w:numId="13">
    <w:abstractNumId w:val="18"/>
  </w:num>
  <w:num w:numId="14">
    <w:abstractNumId w:val="24"/>
  </w:num>
  <w:num w:numId="15">
    <w:abstractNumId w:val="11"/>
  </w:num>
  <w:num w:numId="16">
    <w:abstractNumId w:val="17"/>
  </w:num>
  <w:num w:numId="17">
    <w:abstractNumId w:val="0"/>
  </w:num>
  <w:num w:numId="18">
    <w:abstractNumId w:val="28"/>
  </w:num>
  <w:num w:numId="19">
    <w:abstractNumId w:val="12"/>
  </w:num>
  <w:num w:numId="20">
    <w:abstractNumId w:val="15"/>
  </w:num>
  <w:num w:numId="21">
    <w:abstractNumId w:val="3"/>
  </w:num>
  <w:num w:numId="22">
    <w:abstractNumId w:val="5"/>
  </w:num>
  <w:num w:numId="23">
    <w:abstractNumId w:val="25"/>
  </w:num>
  <w:num w:numId="24">
    <w:abstractNumId w:val="9"/>
  </w:num>
  <w:num w:numId="25">
    <w:abstractNumId w:val="6"/>
  </w:num>
  <w:num w:numId="26">
    <w:abstractNumId w:val="13"/>
  </w:num>
  <w:num w:numId="27">
    <w:abstractNumId w:val="22"/>
  </w:num>
  <w:num w:numId="28">
    <w:abstractNumId w:val="14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27B2"/>
    <w:rsid w:val="00E727B2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B2"/>
  </w:style>
  <w:style w:type="paragraph" w:styleId="Heading1">
    <w:name w:val="heading 1"/>
    <w:basedOn w:val="Normal"/>
    <w:next w:val="Normal"/>
    <w:link w:val="Heading1Char"/>
    <w:rsid w:val="00E727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727B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727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27B2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E72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B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727B2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727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2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7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7B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27B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27B2"/>
  </w:style>
  <w:style w:type="character" w:styleId="FootnoteReference">
    <w:name w:val="footnote reference"/>
    <w:basedOn w:val="DefaultParagraphFont"/>
    <w:uiPriority w:val="99"/>
    <w:semiHidden/>
    <w:unhideWhenUsed/>
    <w:rsid w:val="00E727B2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E727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7B2"/>
  </w:style>
  <w:style w:type="character" w:styleId="PageNumber">
    <w:name w:val="page number"/>
    <w:basedOn w:val="DefaultParagraphFont"/>
    <w:uiPriority w:val="99"/>
    <w:semiHidden/>
    <w:unhideWhenUsed/>
    <w:rsid w:val="00E727B2"/>
  </w:style>
  <w:style w:type="character" w:customStyle="1" w:styleId="apple-converted-space">
    <w:name w:val="apple-converted-space"/>
    <w:basedOn w:val="DefaultParagraphFont"/>
    <w:rsid w:val="00E727B2"/>
  </w:style>
  <w:style w:type="character" w:customStyle="1" w:styleId="ref-journal">
    <w:name w:val="ref-journal"/>
    <w:basedOn w:val="DefaultParagraphFont"/>
    <w:rsid w:val="00E727B2"/>
  </w:style>
  <w:style w:type="character" w:customStyle="1" w:styleId="ref-vol">
    <w:name w:val="ref-vol"/>
    <w:basedOn w:val="DefaultParagraphFont"/>
    <w:rsid w:val="00E727B2"/>
  </w:style>
  <w:style w:type="table" w:styleId="TableGrid">
    <w:name w:val="Table Grid"/>
    <w:basedOn w:val="TableNormal"/>
    <w:uiPriority w:val="59"/>
    <w:rsid w:val="00E727B2"/>
    <w:rPr>
      <w:rFonts w:ascii="Verdana" w:hAnsi="Verdana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727B2"/>
  </w:style>
  <w:style w:type="character" w:customStyle="1" w:styleId="apple-style-span">
    <w:name w:val="apple-style-span"/>
    <w:basedOn w:val="DefaultParagraphFont"/>
    <w:rsid w:val="00E727B2"/>
  </w:style>
  <w:style w:type="character" w:styleId="Hyperlink">
    <w:name w:val="Hyperlink"/>
    <w:basedOn w:val="DefaultParagraphFont"/>
    <w:unhideWhenUsed/>
    <w:rsid w:val="00E727B2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E727B2"/>
  </w:style>
  <w:style w:type="character" w:styleId="HTMLCite">
    <w:name w:val="HTML Cite"/>
    <w:basedOn w:val="DefaultParagraphFont"/>
    <w:uiPriority w:val="99"/>
    <w:semiHidden/>
    <w:unhideWhenUsed/>
    <w:rsid w:val="00E727B2"/>
    <w:rPr>
      <w:i/>
      <w:iCs/>
    </w:rPr>
  </w:style>
  <w:style w:type="character" w:customStyle="1" w:styleId="slug-pub-date">
    <w:name w:val="slug-pub-date"/>
    <w:basedOn w:val="DefaultParagraphFont"/>
    <w:rsid w:val="00E727B2"/>
  </w:style>
  <w:style w:type="character" w:customStyle="1" w:styleId="slug-vol">
    <w:name w:val="slug-vol"/>
    <w:basedOn w:val="DefaultParagraphFont"/>
    <w:rsid w:val="00E727B2"/>
  </w:style>
  <w:style w:type="character" w:customStyle="1" w:styleId="slug-issue">
    <w:name w:val="slug-issue"/>
    <w:basedOn w:val="DefaultParagraphFont"/>
    <w:rsid w:val="00E727B2"/>
  </w:style>
  <w:style w:type="character" w:customStyle="1" w:styleId="slug-pages">
    <w:name w:val="slug-pages"/>
    <w:basedOn w:val="DefaultParagraphFont"/>
    <w:rsid w:val="00E727B2"/>
  </w:style>
  <w:style w:type="character" w:customStyle="1" w:styleId="name">
    <w:name w:val="name"/>
    <w:basedOn w:val="DefaultParagraphFont"/>
    <w:rsid w:val="00E727B2"/>
  </w:style>
  <w:style w:type="character" w:customStyle="1" w:styleId="contrib-degrees">
    <w:name w:val="contrib-degrees"/>
    <w:basedOn w:val="DefaultParagraphFont"/>
    <w:rsid w:val="00E727B2"/>
  </w:style>
  <w:style w:type="character" w:styleId="Emphasis">
    <w:name w:val="Emphasis"/>
    <w:basedOn w:val="DefaultParagraphFont"/>
    <w:uiPriority w:val="20"/>
    <w:qFormat/>
    <w:rsid w:val="00E727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4475</Characters>
  <Application>Microsoft Macintosh Word</Application>
  <DocSecurity>0</DocSecurity>
  <Lines>37</Lines>
  <Paragraphs>8</Paragraphs>
  <ScaleCrop>false</ScaleCrop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Henshall</dc:creator>
  <cp:keywords/>
  <cp:lastModifiedBy>Christopher Henshall</cp:lastModifiedBy>
  <cp:revision>1</cp:revision>
  <dcterms:created xsi:type="dcterms:W3CDTF">2015-12-03T09:01:00Z</dcterms:created>
  <dcterms:modified xsi:type="dcterms:W3CDTF">2015-12-03T09:02:00Z</dcterms:modified>
</cp:coreProperties>
</file>