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DD" w:rsidRPr="00C209B3" w:rsidRDefault="00C209B3" w:rsidP="004118DD">
      <w:pPr>
        <w:pStyle w:val="Heading2"/>
        <w:rPr>
          <w:rFonts w:ascii="Times New Roman" w:hAnsi="Times New Roman" w:cs="Times New Roman"/>
          <w:sz w:val="20"/>
        </w:rPr>
      </w:pPr>
      <w:bookmarkStart w:id="0" w:name="_Toc332101942"/>
      <w:bookmarkStart w:id="1" w:name="_Toc347597306"/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D5095B">
        <w:rPr>
          <w:rFonts w:ascii="Times New Roman" w:hAnsi="Times New Roman" w:cs="Times New Roman"/>
          <w:sz w:val="20"/>
        </w:rPr>
        <w:t>3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4118DD" w:rsidRPr="00C209B3">
        <w:rPr>
          <w:rFonts w:ascii="Times New Roman" w:hAnsi="Times New Roman" w:cs="Times New Roman"/>
          <w:sz w:val="20"/>
        </w:rPr>
        <w:t xml:space="preserve"> </w:t>
      </w:r>
      <w:proofErr w:type="gramStart"/>
      <w:r w:rsidR="004118DD" w:rsidRPr="00C209B3">
        <w:rPr>
          <w:rFonts w:ascii="Times New Roman" w:hAnsi="Times New Roman" w:cs="Times New Roman"/>
          <w:sz w:val="20"/>
        </w:rPr>
        <w:t xml:space="preserve">Table of excluded </w:t>
      </w:r>
      <w:r w:rsidR="00D12497" w:rsidRPr="00C209B3">
        <w:rPr>
          <w:rFonts w:ascii="Times New Roman" w:hAnsi="Times New Roman" w:cs="Times New Roman"/>
          <w:sz w:val="20"/>
        </w:rPr>
        <w:t>reviews</w:t>
      </w:r>
      <w:r w:rsidR="0014241F" w:rsidRPr="00C209B3">
        <w:rPr>
          <w:rFonts w:ascii="Times New Roman" w:hAnsi="Times New Roman" w:cs="Times New Roman"/>
          <w:sz w:val="20"/>
        </w:rPr>
        <w:t xml:space="preserve"> and additional primary studies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</w:p>
    <w:tbl>
      <w:tblPr>
        <w:tblW w:w="14885" w:type="dxa"/>
        <w:tblInd w:w="-743" w:type="dxa"/>
        <w:tblLook w:val="04A0" w:firstRow="1" w:lastRow="0" w:firstColumn="1" w:lastColumn="0" w:noHBand="0" w:noVBand="1"/>
      </w:tblPr>
      <w:tblGrid>
        <w:gridCol w:w="10349"/>
        <w:gridCol w:w="4536"/>
      </w:tblGrid>
      <w:tr w:rsidR="004118DD" w:rsidRPr="00C209B3" w:rsidTr="00412F3E">
        <w:trPr>
          <w:tblHeader/>
        </w:trPr>
        <w:tc>
          <w:tcPr>
            <w:tcW w:w="1034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8DD" w:rsidRPr="00C209B3" w:rsidRDefault="004118DD" w:rsidP="00412F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18DD" w:rsidRPr="00C209B3" w:rsidRDefault="004118DD" w:rsidP="00412F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Main reason(s) for exclusion</w:t>
            </w:r>
          </w:p>
        </w:tc>
      </w:tr>
      <w:tr w:rsidR="0014241F" w:rsidRPr="00C209B3" w:rsidTr="00412F3E">
        <w:tc>
          <w:tcPr>
            <w:tcW w:w="14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Reviews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Allen et al. (2006).  Pregnancy outcomes after assisted reproductive technology.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Publication date prior to 2007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Bergh and </w:t>
            </w: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Wennerholm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(2012). Obstetric outcome and long-term follow up of children conceived through assisted reproduction.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 systematic review</w:t>
            </w:r>
          </w:p>
        </w:tc>
      </w:tr>
      <w:tr w:rsidR="00F10D5A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5A" w:rsidRPr="00C209B3" w:rsidRDefault="00F10D5A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Chuck and Yan (2009). Assistive reproductive technologies: a literature review and database analysis.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5A" w:rsidRPr="00C209B3" w:rsidRDefault="00F10D5A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useable outcomes (health technology assessment with no clinical review)</w:t>
            </w:r>
          </w:p>
        </w:tc>
      </w:tr>
      <w:tr w:rsidR="00F10D5A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5A" w:rsidRPr="00C209B3" w:rsidRDefault="00F10D5A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Cil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et al. (2013). Age-specific probability of live birth with oocyte cryopreservation: an individual patient data meta-analysis.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5A" w:rsidRPr="00C209B3" w:rsidRDefault="00F10D5A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Outcomes out of scope of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 Committee on Gynecologic Practice of the American College of Obstetricians and Gynecologists</w:t>
            </w:r>
          </w:p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gram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proofErr w:type="gram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the Practice Committee of the American Society for Reproductive Medicine (2008). Age-related fertility decline: a committee opinion.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 systematic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 et al. (2011). Thrombophilia and outcomes of assisted reproduction technologies: a systematic review and meta-analysis.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Comparison</w:t>
            </w:r>
            <w:r w:rsidR="00E33A9C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4118DD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 of scope of review</w:t>
            </w:r>
            <w:r w:rsidR="00D74A1F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; IVF/ICSI could not be differentiated from other treatments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Hamoda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 (2010). 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Outcome of fresh IVF/ICSI cycles in relation to the number of oocytes collected: A review of 4,701 treatment cycles.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 systematic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Hansen et al. (2009). 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Twins born following assisted reproductive technology: perinatal outcome and admission to hospital.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 systematic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Haute </w:t>
            </w: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Autorite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Sante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(HAS) (2006). 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Assessment of the indications and risks of ICSI (</w:t>
            </w: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Intracytoplasmic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sperm injection) to children born as a result of ICSI.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Publication date prior to 2007; full text article not available in English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Hiller et al. (2010). 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Assisted reproductive technologies: a health technology assessment perspective.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Full text article not available in English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Kunz et al. (2008). Treatment of women with endometriosis and subfertility: results from a meta-analysis.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E33A9C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Comparison: </w:t>
            </w:r>
            <w:r w:rsidR="004118DD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 of scope of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Kyrou et al. (2009). How to improve the probability of pregnancy in poor responders undergoing in vitro fertilization: a systematic review and meta-analysis.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E33A9C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Comparison: </w:t>
            </w:r>
            <w:r w:rsidR="004118DD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 of scope of review</w:t>
            </w:r>
          </w:p>
        </w:tc>
      </w:tr>
      <w:tr w:rsidR="004118DD" w:rsidRPr="00C209B3" w:rsidTr="0041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Lim et al. (2012). Overweight, obesity and central obesity in women with polycystic ovary syndrome: a systematic review and meta-analysis.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DD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Comparison</w:t>
            </w:r>
            <w:r w:rsidR="00E33A9C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4118DD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 of scope of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Mukhopadhaya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Arulkumaran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(2007). Reproductive outcomes after in-vitro fertilization.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 systematic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Navarro et al. (2007). 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Assisted reproduction, multiple births and costs: an international comparison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 systematic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Oudendijk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(2012). The poor responder in IVF: is the prognosis always poor? A systematic review.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E33A9C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Comparison: </w:t>
            </w:r>
            <w:r w:rsidR="004118DD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 of scope of review</w:t>
            </w:r>
          </w:p>
        </w:tc>
      </w:tr>
      <w:tr w:rsidR="00F10D5A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5A" w:rsidRPr="00C209B3" w:rsidRDefault="00F10D5A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Qin et al. (2013). Risk of chromosomal abnormalities in early spontaneous abortion after assisted reproductive technology: a meta-analysis.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D5A" w:rsidRPr="00C209B3" w:rsidRDefault="00F10D5A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Outcomes out of scope of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Scientific Advisory Committee of the Royal College of Obstetricians and Gynaecologists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(2011). Multiple </w:t>
            </w:r>
            <w:proofErr w:type="gram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pregnancy</w:t>
            </w:r>
            <w:proofErr w:type="gram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following assisted reproduction.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 systematic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Sunkara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 (2010). 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The effect of intramural fibroids without uterine cavity involvement on the outcome of IVF treatment: a systematic review and meta-analysis.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E33A9C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Comparison: </w:t>
            </w:r>
            <w:r w:rsidR="004118DD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out of scope of review</w:t>
            </w:r>
          </w:p>
        </w:tc>
      </w:tr>
      <w:tr w:rsidR="004118DD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4118DD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University of Calgary Centre for Health and Policy Studies (CHAPS) (2007). 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Assisted reproductive technologies. Draft final report.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8DD" w:rsidRPr="00C209B3" w:rsidRDefault="00D74A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useable outcomes (h</w:t>
            </w:r>
            <w:r w:rsidR="004118DD"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ealth technology assessment – results of clinical review not reported in useable, systematic manner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14241F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Van den </w:t>
            </w: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Boogaard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 (2012). </w:t>
            </w: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The prognostic profile of </w:t>
            </w: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subfertile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couples and treatment outcome after expectant management, intrauterine insemination and in vitro </w:t>
            </w: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fertilisation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 a study protocol for the meta-analysis of individual patient data.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 systematic review (protocol only)</w:t>
            </w:r>
          </w:p>
        </w:tc>
      </w:tr>
      <w:tr w:rsidR="0014241F" w:rsidRPr="00C209B3" w:rsidTr="00412F3E">
        <w:tc>
          <w:tcPr>
            <w:tcW w:w="14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Additional Primary Studies</w:t>
            </w:r>
          </w:p>
        </w:tc>
      </w:tr>
      <w:tr w:rsidR="0014241F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Laskov</w:t>
            </w:r>
            <w:proofErr w:type="spellEnd"/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al. (2012). Outcome of singleton pregnancy in women ≥45 years old: a retrospective cohort study.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Patients conceiving through IVF/ICSI could not be differentiated from those who conceived through other methods or naturally</w:t>
            </w:r>
          </w:p>
        </w:tc>
      </w:tr>
      <w:tr w:rsidR="0014241F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Luke et al. (2014). A prediction model for live birth and multiple births within the first three cycles of assisted reproductive technology.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useable outcomes (predictive model)</w:t>
            </w:r>
          </w:p>
        </w:tc>
      </w:tr>
      <w:tr w:rsidR="0014241F" w:rsidRPr="00C209B3" w:rsidTr="00412F3E">
        <w:tc>
          <w:tcPr>
            <w:tcW w:w="10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Terada et al. (2013). Effects of maternal factors on birth weight in Japan.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41F" w:rsidRPr="00C209B3" w:rsidRDefault="0014241F" w:rsidP="00412F3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09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Comparison out of scope of review; patients conceiving naturally also included</w:t>
            </w:r>
          </w:p>
        </w:tc>
      </w:tr>
    </w:tbl>
    <w:p w:rsidR="004118DD" w:rsidRPr="00C209B3" w:rsidRDefault="004118DD">
      <w:pPr>
        <w:spacing w:after="200" w:line="276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bookmarkStart w:id="2" w:name="_GoBack"/>
      <w:bookmarkEnd w:id="0"/>
      <w:bookmarkEnd w:id="1"/>
      <w:bookmarkEnd w:id="2"/>
    </w:p>
    <w:sectPr w:rsidR="004118DD" w:rsidRPr="00C209B3" w:rsidSect="00FC79F5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9F" w:rsidRDefault="00742F9F" w:rsidP="00094674">
      <w:r>
        <w:separator/>
      </w:r>
    </w:p>
  </w:endnote>
  <w:endnote w:type="continuationSeparator" w:id="0">
    <w:p w:rsidR="00742F9F" w:rsidRDefault="00742F9F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9F" w:rsidRDefault="00742F9F" w:rsidP="00094674">
      <w:r>
        <w:separator/>
      </w:r>
    </w:p>
  </w:footnote>
  <w:footnote w:type="continuationSeparator" w:id="0">
    <w:p w:rsidR="00742F9F" w:rsidRDefault="00742F9F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2F9F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9DC9-D98D-4910-93E6-E5125E71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2015-08-28T20:52:00Z</dcterms:created>
  <dcterms:modified xsi:type="dcterms:W3CDTF">2015-08-28T20:52:00Z</dcterms:modified>
</cp:coreProperties>
</file>