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D37" w:rsidRPr="004956C3" w:rsidRDefault="00596D37" w:rsidP="00596D37">
      <w:pPr>
        <w:spacing w:line="480" w:lineRule="auto"/>
        <w:ind w:left="2268" w:hanging="2268"/>
        <w:rPr>
          <w:rFonts w:asciiTheme="minorHAnsi" w:eastAsiaTheme="minorHAnsi" w:hAnsiTheme="minorHAnsi"/>
          <w:b/>
          <w:bCs/>
        </w:rPr>
      </w:pPr>
      <w:r w:rsidRPr="004956C3">
        <w:rPr>
          <w:rFonts w:asciiTheme="minorHAnsi" w:eastAsiaTheme="minorHAnsi" w:hAnsiTheme="minorHAnsi"/>
          <w:b/>
          <w:bCs/>
        </w:rPr>
        <w:t>Supplement</w:t>
      </w:r>
      <w:r w:rsidR="00AD5D2B">
        <w:rPr>
          <w:rFonts w:asciiTheme="minorHAnsi" w:eastAsiaTheme="minorHAnsi" w:hAnsiTheme="minorHAnsi"/>
          <w:b/>
          <w:bCs/>
        </w:rPr>
        <w:t>ary</w:t>
      </w:r>
      <w:r w:rsidRPr="004956C3">
        <w:rPr>
          <w:rFonts w:asciiTheme="minorHAnsi" w:eastAsiaTheme="minorHAnsi" w:hAnsiTheme="minorHAnsi"/>
          <w:b/>
          <w:bCs/>
        </w:rPr>
        <w:t xml:space="preserve"> Table </w:t>
      </w:r>
      <w:r w:rsidR="00745F83" w:rsidRPr="004956C3">
        <w:rPr>
          <w:rFonts w:asciiTheme="minorHAnsi" w:eastAsiaTheme="minorHAnsi" w:hAnsiTheme="minorHAnsi"/>
          <w:b/>
          <w:bCs/>
        </w:rPr>
        <w:fldChar w:fldCharType="begin"/>
      </w:r>
      <w:r w:rsidRPr="004956C3">
        <w:rPr>
          <w:rFonts w:asciiTheme="minorHAnsi" w:eastAsiaTheme="minorHAnsi" w:hAnsiTheme="minorHAnsi"/>
          <w:b/>
          <w:bCs/>
        </w:rPr>
        <w:instrText xml:space="preserve"> SEQ Supplement_Table \* ARABIC </w:instrText>
      </w:r>
      <w:r w:rsidR="00745F83" w:rsidRPr="004956C3">
        <w:rPr>
          <w:rFonts w:asciiTheme="minorHAnsi" w:eastAsiaTheme="minorHAnsi" w:hAnsiTheme="minorHAnsi"/>
          <w:b/>
          <w:bCs/>
        </w:rPr>
        <w:fldChar w:fldCharType="separate"/>
      </w:r>
      <w:r w:rsidRPr="004956C3">
        <w:rPr>
          <w:rFonts w:asciiTheme="minorHAnsi" w:eastAsiaTheme="minorHAnsi" w:hAnsiTheme="minorHAnsi"/>
          <w:b/>
          <w:bCs/>
          <w:noProof/>
        </w:rPr>
        <w:t>3</w:t>
      </w:r>
      <w:r w:rsidR="00745F83" w:rsidRPr="004956C3">
        <w:rPr>
          <w:rFonts w:asciiTheme="minorHAnsi" w:eastAsiaTheme="minorHAnsi" w:hAnsiTheme="minorHAnsi"/>
          <w:b/>
          <w:bCs/>
        </w:rPr>
        <w:fldChar w:fldCharType="end"/>
      </w:r>
      <w:r w:rsidRPr="004956C3">
        <w:rPr>
          <w:rFonts w:asciiTheme="minorHAnsi" w:eastAsiaTheme="minorHAnsi" w:hAnsiTheme="minorHAnsi"/>
          <w:b/>
          <w:bCs/>
        </w:rPr>
        <w:t xml:space="preserve"> </w:t>
      </w:r>
      <w:r w:rsidRPr="004956C3">
        <w:rPr>
          <w:rFonts w:asciiTheme="minorHAnsi" w:eastAsiaTheme="minorHAnsi" w:hAnsiTheme="minorHAnsi"/>
          <w:b/>
          <w:bCs/>
        </w:rPr>
        <w:tab/>
        <w:t>Questions posed to INAHTA agencies regarding agreement with finalised definitions for HTA products (2013)</w:t>
      </w:r>
    </w:p>
    <w:tbl>
      <w:tblPr>
        <w:tblStyle w:val="TableGrid"/>
        <w:tblW w:w="9460" w:type="dxa"/>
        <w:tblLook w:val="04A0"/>
      </w:tblPr>
      <w:tblGrid>
        <w:gridCol w:w="9460"/>
      </w:tblGrid>
      <w:tr w:rsidR="00596D37" w:rsidRPr="004956C3" w:rsidTr="006E45F9">
        <w:trPr>
          <w:trHeight w:val="683"/>
        </w:trPr>
        <w:tc>
          <w:tcPr>
            <w:tcW w:w="9460" w:type="dxa"/>
            <w:tcBorders>
              <w:bottom w:val="single" w:sz="4" w:space="0" w:color="000000" w:themeColor="text1"/>
            </w:tcBorders>
          </w:tcPr>
          <w:p w:rsidR="00596D37" w:rsidRPr="004956C3" w:rsidRDefault="00596D37"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sz w:val="20"/>
                <w:szCs w:val="20"/>
              </w:rPr>
              <w:t>At the INAHTA Meeting in Seoul the issue of harmonisation of HTA products was discussed.</w:t>
            </w:r>
          </w:p>
          <w:p w:rsidR="00596D37" w:rsidRPr="004956C3" w:rsidRDefault="00596D37"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sz w:val="20"/>
                <w:szCs w:val="20"/>
              </w:rPr>
              <w:t>Definitions for three different HTA products were created on the basis of findings from the recent HTA Product Survey.</w:t>
            </w:r>
          </w:p>
          <w:p w:rsidR="00596D37" w:rsidRPr="004956C3" w:rsidRDefault="00596D37"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sz w:val="20"/>
                <w:szCs w:val="20"/>
              </w:rPr>
              <w:t>These INAHTA Product Type definitions reflect the approaches used by the majority of the INAHTA agencies that answered the survey.</w:t>
            </w:r>
          </w:p>
          <w:p w:rsidR="00596D37" w:rsidRPr="004956C3" w:rsidRDefault="00596D37"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sz w:val="20"/>
                <w:szCs w:val="20"/>
              </w:rPr>
              <w:t>As we would not expect the current name for products to be changed by agencies, we are suggesting the use of an INAHTA Product Type (IPT) Mark.</w:t>
            </w:r>
          </w:p>
          <w:p w:rsidR="00596D37" w:rsidRPr="004956C3" w:rsidRDefault="00596D37"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sz w:val="20"/>
                <w:szCs w:val="20"/>
              </w:rPr>
              <w:t xml:space="preserve">This IPT Mark will indicate whether the product conforms </w:t>
            </w:r>
            <w:proofErr w:type="gramStart"/>
            <w:r w:rsidRPr="004956C3">
              <w:rPr>
                <w:rFonts w:asciiTheme="minorHAnsi" w:hAnsiTheme="minorHAnsi" w:cstheme="minorHAnsi"/>
                <w:sz w:val="20"/>
                <w:szCs w:val="20"/>
              </w:rPr>
              <w:t>with</w:t>
            </w:r>
            <w:proofErr w:type="gramEnd"/>
            <w:r w:rsidRPr="004956C3">
              <w:rPr>
                <w:rFonts w:asciiTheme="minorHAnsi" w:hAnsiTheme="minorHAnsi" w:cstheme="minorHAnsi"/>
                <w:sz w:val="20"/>
                <w:szCs w:val="20"/>
              </w:rPr>
              <w:t xml:space="preserve"> the INAHTA definition of the product. The IPT Mark will be available for download from the INAHTA website and can be used by member agencies on the front cover or inside front cover of their documents.</w:t>
            </w:r>
          </w:p>
          <w:p w:rsidR="00596D37" w:rsidRPr="004956C3" w:rsidRDefault="00596D37"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sz w:val="20"/>
                <w:szCs w:val="20"/>
              </w:rPr>
              <w:t>We wanted to be absolutely sure that the majority of member agencies agree with the definitions that have been developed before we roll out the IPT Mark.</w:t>
            </w:r>
          </w:p>
          <w:p w:rsidR="00596D37" w:rsidRPr="004956C3" w:rsidRDefault="00596D37"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sz w:val="20"/>
                <w:szCs w:val="20"/>
              </w:rPr>
              <w:t>Please indicate whether you agree or disagree with the following definitions for the three INAHTA Product Types.</w:t>
            </w:r>
          </w:p>
        </w:tc>
      </w:tr>
      <w:tr w:rsidR="00596D37" w:rsidRPr="004956C3" w:rsidTr="006E45F9">
        <w:trPr>
          <w:trHeight w:val="270"/>
        </w:trPr>
        <w:tc>
          <w:tcPr>
            <w:tcW w:w="9460" w:type="dxa"/>
            <w:shd w:val="clear" w:color="auto" w:fill="EEECE1" w:themeFill="background2"/>
          </w:tcPr>
          <w:p w:rsidR="00596D37" w:rsidRPr="004956C3" w:rsidRDefault="00596D37"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sz w:val="20"/>
                <w:szCs w:val="20"/>
              </w:rPr>
              <w:t>* For your information, the HTA Glossary definition of a systematic review is  -</w:t>
            </w:r>
          </w:p>
          <w:p w:rsidR="00596D37" w:rsidRPr="004956C3" w:rsidRDefault="00596D37"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sz w:val="20"/>
                <w:szCs w:val="20"/>
              </w:rPr>
              <w:t>A form of structured review of publications that addresses a question that is formulated to be answered by analysis of the articles that relate to it.</w:t>
            </w:r>
          </w:p>
          <w:p w:rsidR="00596D37" w:rsidRPr="004956C3" w:rsidRDefault="00596D37" w:rsidP="006E45F9">
            <w:pPr>
              <w:autoSpaceDE w:val="0"/>
              <w:autoSpaceDN w:val="0"/>
              <w:adjustRightInd w:val="0"/>
              <w:spacing w:line="480" w:lineRule="auto"/>
              <w:rPr>
                <w:rFonts w:asciiTheme="minorHAnsi" w:hAnsiTheme="minorHAnsi" w:cstheme="minorHAnsi"/>
                <w:sz w:val="20"/>
                <w:szCs w:val="20"/>
              </w:rPr>
            </w:pPr>
          </w:p>
          <w:p w:rsidR="00596D37" w:rsidRPr="004956C3" w:rsidRDefault="00596D37" w:rsidP="006E45F9">
            <w:pPr>
              <w:autoSpaceDE w:val="0"/>
              <w:autoSpaceDN w:val="0"/>
              <w:adjustRightInd w:val="0"/>
              <w:spacing w:line="480" w:lineRule="auto"/>
              <w:rPr>
                <w:rFonts w:asciiTheme="minorHAnsi" w:hAnsiTheme="minorHAnsi" w:cstheme="minorHAnsi"/>
                <w:i/>
                <w:sz w:val="20"/>
                <w:szCs w:val="20"/>
              </w:rPr>
            </w:pPr>
            <w:r w:rsidRPr="004956C3">
              <w:rPr>
                <w:rFonts w:asciiTheme="minorHAnsi" w:hAnsiTheme="minorHAnsi" w:cstheme="minorHAnsi"/>
                <w:i/>
                <w:sz w:val="20"/>
                <w:szCs w:val="20"/>
              </w:rPr>
              <w:t>Note: This type of review involves objective means of searching the literature, applying pre-determined inclusion and exclusion criteria to the articles, critically appraising the relevant publications, and extracting and synthesising the results of the evidence to formulate findings. Statistical methods (meta-analysis) may or may not be used to analyse and summarize the results of the included studies.</w:t>
            </w:r>
          </w:p>
        </w:tc>
      </w:tr>
      <w:tr w:rsidR="00596D37" w:rsidRPr="004956C3" w:rsidTr="006E45F9">
        <w:trPr>
          <w:trHeight w:val="3130"/>
        </w:trPr>
        <w:tc>
          <w:tcPr>
            <w:tcW w:w="9460" w:type="dxa"/>
          </w:tcPr>
          <w:p w:rsidR="00596D37" w:rsidRPr="004956C3" w:rsidRDefault="00596D37" w:rsidP="006E45F9">
            <w:pPr>
              <w:autoSpaceDE w:val="0"/>
              <w:autoSpaceDN w:val="0"/>
              <w:adjustRightInd w:val="0"/>
              <w:spacing w:line="480" w:lineRule="auto"/>
              <w:rPr>
                <w:rFonts w:asciiTheme="minorHAnsi" w:hAnsiTheme="minorHAnsi" w:cstheme="minorHAnsi"/>
                <w:b/>
                <w:sz w:val="20"/>
                <w:szCs w:val="20"/>
              </w:rPr>
            </w:pPr>
            <w:r w:rsidRPr="004956C3">
              <w:rPr>
                <w:rFonts w:asciiTheme="minorHAnsi" w:hAnsiTheme="minorHAnsi" w:cstheme="minorHAnsi"/>
                <w:b/>
                <w:sz w:val="20"/>
                <w:szCs w:val="20"/>
              </w:rPr>
              <w:lastRenderedPageBreak/>
              <w:t>1. Definition -</w:t>
            </w:r>
          </w:p>
          <w:p w:rsidR="00596D37" w:rsidRPr="004956C3" w:rsidRDefault="00596D37" w:rsidP="006E45F9">
            <w:pPr>
              <w:autoSpaceDE w:val="0"/>
              <w:autoSpaceDN w:val="0"/>
              <w:adjustRightInd w:val="0"/>
              <w:spacing w:line="480" w:lineRule="auto"/>
              <w:rPr>
                <w:rFonts w:asciiTheme="minorHAnsi" w:hAnsiTheme="minorHAnsi" w:cstheme="minorHAnsi"/>
                <w:b/>
                <w:sz w:val="20"/>
                <w:szCs w:val="20"/>
              </w:rPr>
            </w:pPr>
            <w:r w:rsidRPr="004956C3">
              <w:rPr>
                <w:rFonts w:asciiTheme="minorHAnsi" w:hAnsiTheme="minorHAnsi" w:cstheme="minorHAnsi"/>
                <w:b/>
                <w:sz w:val="20"/>
                <w:szCs w:val="20"/>
              </w:rPr>
              <w:t>An HTA Report will</w:t>
            </w:r>
          </w:p>
          <w:p w:rsidR="00596D37" w:rsidRPr="004956C3" w:rsidRDefault="00596D37" w:rsidP="00596D37">
            <w:pPr>
              <w:numPr>
                <w:ilvl w:val="0"/>
                <w:numId w:val="2"/>
              </w:numPr>
              <w:autoSpaceDE w:val="0"/>
              <w:autoSpaceDN w:val="0"/>
              <w:adjustRightInd w:val="0"/>
              <w:spacing w:line="480" w:lineRule="auto"/>
              <w:contextualSpacing/>
              <w:rPr>
                <w:rFonts w:asciiTheme="minorHAnsi" w:hAnsiTheme="minorHAnsi" w:cstheme="minorHAnsi"/>
                <w:b/>
                <w:sz w:val="20"/>
                <w:szCs w:val="20"/>
              </w:rPr>
            </w:pPr>
            <w:r w:rsidRPr="004956C3">
              <w:rPr>
                <w:rFonts w:asciiTheme="minorHAnsi" w:hAnsiTheme="minorHAnsi" w:cstheme="minorHAnsi"/>
                <w:b/>
                <w:i/>
                <w:sz w:val="20"/>
                <w:szCs w:val="20"/>
              </w:rPr>
              <w:t>Always</w:t>
            </w:r>
            <w:r w:rsidRPr="004956C3">
              <w:rPr>
                <w:rFonts w:asciiTheme="minorHAnsi" w:hAnsiTheme="minorHAnsi" w:cstheme="minorHAnsi"/>
                <w:b/>
                <w:sz w:val="20"/>
                <w:szCs w:val="20"/>
              </w:rPr>
              <w:t xml:space="preserve"> describe the characteristics and current use of the technology, evaluate safety and effectiveness issues, provide economic modelling (where appropriate) to determine the cost-effectiveness of the technology, provide information on costs/financial impact and discuss organisational considerations.</w:t>
            </w:r>
          </w:p>
          <w:p w:rsidR="00596D37" w:rsidRPr="004956C3" w:rsidRDefault="00596D37" w:rsidP="00596D37">
            <w:pPr>
              <w:numPr>
                <w:ilvl w:val="0"/>
                <w:numId w:val="2"/>
              </w:numPr>
              <w:autoSpaceDE w:val="0"/>
              <w:autoSpaceDN w:val="0"/>
              <w:adjustRightInd w:val="0"/>
              <w:spacing w:line="480" w:lineRule="auto"/>
              <w:contextualSpacing/>
              <w:rPr>
                <w:rFonts w:asciiTheme="minorHAnsi" w:hAnsiTheme="minorHAnsi" w:cstheme="minorHAnsi"/>
                <w:b/>
                <w:sz w:val="20"/>
                <w:szCs w:val="20"/>
              </w:rPr>
            </w:pPr>
            <w:r w:rsidRPr="004956C3">
              <w:rPr>
                <w:rFonts w:asciiTheme="minorHAnsi" w:hAnsiTheme="minorHAnsi" w:cstheme="minorHAnsi"/>
                <w:b/>
                <w:i/>
                <w:sz w:val="20"/>
                <w:szCs w:val="20"/>
              </w:rPr>
              <w:t xml:space="preserve">Always </w:t>
            </w:r>
            <w:r w:rsidRPr="004956C3">
              <w:rPr>
                <w:rFonts w:asciiTheme="minorHAnsi" w:hAnsiTheme="minorHAnsi" w:cstheme="minorHAnsi"/>
                <w:b/>
                <w:sz w:val="20"/>
                <w:szCs w:val="20"/>
              </w:rPr>
              <w:t>conduct a comprehensive systematic literature review* or a systematic review of high level evidence</w:t>
            </w:r>
          </w:p>
          <w:p w:rsidR="00596D37" w:rsidRPr="004956C3" w:rsidRDefault="00596D37" w:rsidP="00596D37">
            <w:pPr>
              <w:numPr>
                <w:ilvl w:val="0"/>
                <w:numId w:val="2"/>
              </w:numPr>
              <w:autoSpaceDE w:val="0"/>
              <w:autoSpaceDN w:val="0"/>
              <w:adjustRightInd w:val="0"/>
              <w:spacing w:line="480" w:lineRule="auto"/>
              <w:contextualSpacing/>
              <w:rPr>
                <w:rFonts w:asciiTheme="minorHAnsi" w:hAnsiTheme="minorHAnsi" w:cstheme="minorHAnsi"/>
                <w:b/>
                <w:sz w:val="20"/>
                <w:szCs w:val="20"/>
              </w:rPr>
            </w:pPr>
            <w:r w:rsidRPr="004956C3">
              <w:rPr>
                <w:rFonts w:asciiTheme="minorHAnsi" w:hAnsiTheme="minorHAnsi" w:cstheme="minorHAnsi"/>
                <w:b/>
                <w:i/>
                <w:sz w:val="20"/>
                <w:szCs w:val="20"/>
              </w:rPr>
              <w:t>Always</w:t>
            </w:r>
            <w:r w:rsidRPr="004956C3">
              <w:rPr>
                <w:rFonts w:asciiTheme="minorHAnsi" w:hAnsiTheme="minorHAnsi" w:cstheme="minorHAnsi"/>
                <w:b/>
                <w:sz w:val="20"/>
                <w:szCs w:val="20"/>
              </w:rPr>
              <w:t xml:space="preserve"> critically appraise the quality of the evidence base.</w:t>
            </w:r>
          </w:p>
          <w:p w:rsidR="00596D37" w:rsidRPr="004956C3" w:rsidRDefault="00596D37" w:rsidP="00596D37">
            <w:pPr>
              <w:numPr>
                <w:ilvl w:val="0"/>
                <w:numId w:val="2"/>
              </w:numPr>
              <w:autoSpaceDE w:val="0"/>
              <w:autoSpaceDN w:val="0"/>
              <w:adjustRightInd w:val="0"/>
              <w:spacing w:line="480" w:lineRule="auto"/>
              <w:contextualSpacing/>
              <w:rPr>
                <w:rFonts w:asciiTheme="minorHAnsi" w:hAnsiTheme="minorHAnsi" w:cstheme="minorHAnsi"/>
                <w:b/>
                <w:sz w:val="20"/>
                <w:szCs w:val="20"/>
              </w:rPr>
            </w:pPr>
            <w:r w:rsidRPr="004956C3">
              <w:rPr>
                <w:rFonts w:asciiTheme="minorHAnsi" w:hAnsiTheme="minorHAnsi" w:cstheme="minorHAnsi"/>
                <w:b/>
                <w:i/>
                <w:sz w:val="20"/>
                <w:szCs w:val="20"/>
              </w:rPr>
              <w:t>Optionally</w:t>
            </w:r>
            <w:r w:rsidRPr="004956C3">
              <w:rPr>
                <w:rFonts w:asciiTheme="minorHAnsi" w:hAnsiTheme="minorHAnsi" w:cstheme="minorHAnsi"/>
                <w:b/>
                <w:sz w:val="20"/>
                <w:szCs w:val="20"/>
              </w:rPr>
              <w:t xml:space="preserve"> address ethical, social and legal considerations.</w:t>
            </w:r>
          </w:p>
          <w:p w:rsidR="00596D37" w:rsidRPr="004956C3" w:rsidRDefault="00596D37"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sz w:val="20"/>
                <w:szCs w:val="20"/>
              </w:rPr>
              <w:sym w:font="Wingdings" w:char="F06F"/>
            </w:r>
            <w:r w:rsidRPr="004956C3">
              <w:rPr>
                <w:rFonts w:asciiTheme="minorHAnsi" w:hAnsiTheme="minorHAnsi" w:cstheme="minorHAnsi"/>
                <w:sz w:val="20"/>
                <w:szCs w:val="20"/>
              </w:rPr>
              <w:t xml:space="preserve"> Agree </w:t>
            </w:r>
            <w:r w:rsidRPr="004956C3">
              <w:rPr>
                <w:rFonts w:asciiTheme="minorHAnsi" w:hAnsiTheme="minorHAnsi" w:cstheme="minorHAnsi"/>
                <w:sz w:val="20"/>
                <w:szCs w:val="20"/>
              </w:rPr>
              <w:tab/>
            </w:r>
            <w:r w:rsidRPr="004956C3">
              <w:rPr>
                <w:rFonts w:asciiTheme="minorHAnsi" w:hAnsiTheme="minorHAnsi" w:cstheme="minorHAnsi"/>
                <w:sz w:val="20"/>
                <w:szCs w:val="20"/>
              </w:rPr>
              <w:sym w:font="Wingdings" w:char="F06F"/>
            </w:r>
            <w:r w:rsidRPr="004956C3">
              <w:rPr>
                <w:rFonts w:asciiTheme="minorHAnsi" w:hAnsiTheme="minorHAnsi" w:cstheme="minorHAnsi"/>
                <w:sz w:val="20"/>
                <w:szCs w:val="20"/>
              </w:rPr>
              <w:t xml:space="preserve"> Disagree</w:t>
            </w:r>
          </w:p>
          <w:p w:rsidR="00596D37" w:rsidRPr="004956C3" w:rsidRDefault="00596D37" w:rsidP="006E45F9">
            <w:pPr>
              <w:autoSpaceDE w:val="0"/>
              <w:autoSpaceDN w:val="0"/>
              <w:adjustRightInd w:val="0"/>
              <w:spacing w:line="480" w:lineRule="auto"/>
              <w:rPr>
                <w:rFonts w:asciiTheme="minorHAnsi" w:hAnsiTheme="minorHAnsi" w:cstheme="minorHAnsi"/>
                <w:sz w:val="20"/>
                <w:szCs w:val="20"/>
              </w:rPr>
            </w:pPr>
          </w:p>
        </w:tc>
      </w:tr>
      <w:tr w:rsidR="00596D37" w:rsidRPr="004956C3" w:rsidTr="006E45F9">
        <w:trPr>
          <w:trHeight w:val="274"/>
        </w:trPr>
        <w:tc>
          <w:tcPr>
            <w:tcW w:w="9460" w:type="dxa"/>
          </w:tcPr>
          <w:p w:rsidR="00596D37" w:rsidRPr="004956C3" w:rsidRDefault="00596D37" w:rsidP="006E45F9">
            <w:pPr>
              <w:autoSpaceDE w:val="0"/>
              <w:autoSpaceDN w:val="0"/>
              <w:adjustRightInd w:val="0"/>
              <w:spacing w:line="480" w:lineRule="auto"/>
              <w:rPr>
                <w:rFonts w:asciiTheme="minorHAnsi" w:hAnsiTheme="minorHAnsi" w:cstheme="minorHAnsi"/>
                <w:b/>
                <w:sz w:val="20"/>
                <w:szCs w:val="20"/>
              </w:rPr>
            </w:pPr>
            <w:r w:rsidRPr="004956C3">
              <w:rPr>
                <w:rFonts w:asciiTheme="minorHAnsi" w:hAnsiTheme="minorHAnsi" w:cstheme="minorHAnsi"/>
                <w:b/>
                <w:sz w:val="20"/>
                <w:szCs w:val="20"/>
              </w:rPr>
              <w:t xml:space="preserve">2. Definition – </w:t>
            </w:r>
          </w:p>
          <w:p w:rsidR="00596D37" w:rsidRPr="004956C3" w:rsidRDefault="00596D37" w:rsidP="006E45F9">
            <w:pPr>
              <w:autoSpaceDE w:val="0"/>
              <w:autoSpaceDN w:val="0"/>
              <w:adjustRightInd w:val="0"/>
              <w:spacing w:line="480" w:lineRule="auto"/>
              <w:rPr>
                <w:rFonts w:asciiTheme="minorHAnsi" w:hAnsiTheme="minorHAnsi" w:cstheme="minorHAnsi"/>
                <w:b/>
                <w:sz w:val="20"/>
                <w:szCs w:val="20"/>
              </w:rPr>
            </w:pPr>
            <w:r w:rsidRPr="004956C3">
              <w:rPr>
                <w:rFonts w:asciiTheme="minorHAnsi" w:hAnsiTheme="minorHAnsi" w:cstheme="minorHAnsi"/>
                <w:b/>
                <w:sz w:val="20"/>
                <w:szCs w:val="20"/>
              </w:rPr>
              <w:t>A Mini HTA will:</w:t>
            </w:r>
          </w:p>
          <w:p w:rsidR="00596D37" w:rsidRPr="004956C3" w:rsidRDefault="00596D37" w:rsidP="00596D37">
            <w:pPr>
              <w:numPr>
                <w:ilvl w:val="0"/>
                <w:numId w:val="2"/>
              </w:numPr>
              <w:autoSpaceDE w:val="0"/>
              <w:autoSpaceDN w:val="0"/>
              <w:adjustRightInd w:val="0"/>
              <w:spacing w:line="480" w:lineRule="auto"/>
              <w:contextualSpacing/>
              <w:rPr>
                <w:rFonts w:asciiTheme="minorHAnsi" w:hAnsiTheme="minorHAnsi" w:cstheme="minorHAnsi"/>
                <w:b/>
                <w:sz w:val="20"/>
                <w:szCs w:val="20"/>
              </w:rPr>
            </w:pPr>
            <w:r w:rsidRPr="004956C3">
              <w:rPr>
                <w:rFonts w:asciiTheme="minorHAnsi" w:hAnsiTheme="minorHAnsi" w:cstheme="minorHAnsi"/>
                <w:b/>
                <w:i/>
                <w:sz w:val="20"/>
                <w:szCs w:val="20"/>
              </w:rPr>
              <w:t>Always</w:t>
            </w:r>
            <w:r w:rsidRPr="004956C3">
              <w:rPr>
                <w:rFonts w:asciiTheme="minorHAnsi" w:hAnsiTheme="minorHAnsi" w:cstheme="minorHAnsi"/>
                <w:b/>
                <w:sz w:val="20"/>
                <w:szCs w:val="20"/>
              </w:rPr>
              <w:t xml:space="preserve"> describe the characteristics and current use of the technology, evaluate safety and effectiveness issues and provide information on costs/financial impact.</w:t>
            </w:r>
          </w:p>
          <w:p w:rsidR="00596D37" w:rsidRPr="004956C3" w:rsidRDefault="00596D37" w:rsidP="00596D37">
            <w:pPr>
              <w:numPr>
                <w:ilvl w:val="0"/>
                <w:numId w:val="2"/>
              </w:numPr>
              <w:autoSpaceDE w:val="0"/>
              <w:autoSpaceDN w:val="0"/>
              <w:adjustRightInd w:val="0"/>
              <w:spacing w:line="480" w:lineRule="auto"/>
              <w:contextualSpacing/>
              <w:rPr>
                <w:rFonts w:asciiTheme="minorHAnsi" w:hAnsiTheme="minorHAnsi" w:cstheme="minorHAnsi"/>
                <w:b/>
                <w:sz w:val="20"/>
                <w:szCs w:val="20"/>
              </w:rPr>
            </w:pPr>
            <w:r w:rsidRPr="004956C3">
              <w:rPr>
                <w:rFonts w:asciiTheme="minorHAnsi" w:hAnsiTheme="minorHAnsi" w:cstheme="minorHAnsi"/>
                <w:b/>
                <w:i/>
                <w:sz w:val="20"/>
                <w:szCs w:val="20"/>
              </w:rPr>
              <w:t>Always</w:t>
            </w:r>
            <w:r w:rsidRPr="004956C3">
              <w:rPr>
                <w:rFonts w:asciiTheme="minorHAnsi" w:hAnsiTheme="minorHAnsi" w:cstheme="minorHAnsi"/>
                <w:b/>
                <w:sz w:val="20"/>
                <w:szCs w:val="20"/>
              </w:rPr>
              <w:t xml:space="preserve"> conduct a comprehensive systematic literature review* or a systematic review of high level evidence.</w:t>
            </w:r>
          </w:p>
          <w:p w:rsidR="00596D37" w:rsidRPr="004956C3" w:rsidRDefault="00596D37" w:rsidP="00596D37">
            <w:pPr>
              <w:numPr>
                <w:ilvl w:val="0"/>
                <w:numId w:val="2"/>
              </w:numPr>
              <w:autoSpaceDE w:val="0"/>
              <w:autoSpaceDN w:val="0"/>
              <w:adjustRightInd w:val="0"/>
              <w:spacing w:line="480" w:lineRule="auto"/>
              <w:contextualSpacing/>
              <w:rPr>
                <w:rFonts w:asciiTheme="minorHAnsi" w:hAnsiTheme="minorHAnsi" w:cstheme="minorHAnsi"/>
                <w:b/>
                <w:sz w:val="20"/>
                <w:szCs w:val="20"/>
              </w:rPr>
            </w:pPr>
            <w:r w:rsidRPr="004956C3">
              <w:rPr>
                <w:rFonts w:asciiTheme="minorHAnsi" w:hAnsiTheme="minorHAnsi" w:cstheme="minorHAnsi"/>
                <w:b/>
                <w:i/>
                <w:sz w:val="20"/>
                <w:szCs w:val="20"/>
              </w:rPr>
              <w:t>Always</w:t>
            </w:r>
            <w:r w:rsidRPr="004956C3">
              <w:rPr>
                <w:rFonts w:asciiTheme="minorHAnsi" w:hAnsiTheme="minorHAnsi" w:cstheme="minorHAnsi"/>
                <w:b/>
                <w:sz w:val="20"/>
                <w:szCs w:val="20"/>
              </w:rPr>
              <w:t xml:space="preserve"> critically appraise the quality of the evidence base.</w:t>
            </w:r>
          </w:p>
          <w:p w:rsidR="00596D37" w:rsidRPr="004956C3" w:rsidRDefault="00596D37" w:rsidP="00596D37">
            <w:pPr>
              <w:numPr>
                <w:ilvl w:val="0"/>
                <w:numId w:val="2"/>
              </w:numPr>
              <w:autoSpaceDE w:val="0"/>
              <w:autoSpaceDN w:val="0"/>
              <w:adjustRightInd w:val="0"/>
              <w:spacing w:line="480" w:lineRule="auto"/>
              <w:contextualSpacing/>
              <w:rPr>
                <w:rFonts w:asciiTheme="minorHAnsi" w:hAnsiTheme="minorHAnsi" w:cstheme="minorHAnsi"/>
                <w:b/>
                <w:sz w:val="20"/>
                <w:szCs w:val="20"/>
              </w:rPr>
            </w:pPr>
            <w:r w:rsidRPr="004956C3">
              <w:rPr>
                <w:rFonts w:asciiTheme="minorHAnsi" w:hAnsiTheme="minorHAnsi" w:cstheme="minorHAnsi"/>
                <w:b/>
                <w:i/>
                <w:sz w:val="20"/>
                <w:szCs w:val="20"/>
              </w:rPr>
              <w:t>Optionally</w:t>
            </w:r>
            <w:r w:rsidRPr="004956C3">
              <w:rPr>
                <w:rFonts w:asciiTheme="minorHAnsi" w:hAnsiTheme="minorHAnsi" w:cstheme="minorHAnsi"/>
                <w:b/>
                <w:sz w:val="20"/>
                <w:szCs w:val="20"/>
              </w:rPr>
              <w:t xml:space="preserve"> address organisational considerations.</w:t>
            </w:r>
          </w:p>
          <w:p w:rsidR="00596D37" w:rsidRPr="004956C3" w:rsidRDefault="00596D37" w:rsidP="006E45F9">
            <w:pPr>
              <w:spacing w:line="480" w:lineRule="auto"/>
              <w:rPr>
                <w:rFonts w:asciiTheme="minorHAnsi" w:hAnsiTheme="minorHAnsi" w:cstheme="minorHAnsi"/>
                <w:sz w:val="20"/>
                <w:szCs w:val="20"/>
              </w:rPr>
            </w:pPr>
            <w:r w:rsidRPr="004956C3">
              <w:rPr>
                <w:rFonts w:asciiTheme="minorHAnsi" w:hAnsiTheme="minorHAnsi" w:cstheme="minorHAnsi"/>
                <w:sz w:val="20"/>
                <w:szCs w:val="20"/>
              </w:rPr>
              <w:sym w:font="Wingdings" w:char="F06F"/>
            </w:r>
            <w:r w:rsidRPr="004956C3">
              <w:rPr>
                <w:rFonts w:asciiTheme="minorHAnsi" w:hAnsiTheme="minorHAnsi" w:cstheme="minorHAnsi"/>
                <w:sz w:val="20"/>
                <w:szCs w:val="20"/>
              </w:rPr>
              <w:t xml:space="preserve"> Agree </w:t>
            </w:r>
            <w:r w:rsidRPr="004956C3">
              <w:rPr>
                <w:rFonts w:asciiTheme="minorHAnsi" w:hAnsiTheme="minorHAnsi" w:cstheme="minorHAnsi"/>
                <w:sz w:val="20"/>
                <w:szCs w:val="20"/>
              </w:rPr>
              <w:tab/>
            </w:r>
            <w:r w:rsidRPr="004956C3">
              <w:rPr>
                <w:rFonts w:asciiTheme="minorHAnsi" w:hAnsiTheme="minorHAnsi" w:cstheme="minorHAnsi"/>
                <w:sz w:val="20"/>
                <w:szCs w:val="20"/>
              </w:rPr>
              <w:sym w:font="Wingdings" w:char="F06F"/>
            </w:r>
            <w:r w:rsidRPr="004956C3">
              <w:rPr>
                <w:rFonts w:asciiTheme="minorHAnsi" w:hAnsiTheme="minorHAnsi" w:cstheme="minorHAnsi"/>
                <w:sz w:val="20"/>
                <w:szCs w:val="20"/>
              </w:rPr>
              <w:t xml:space="preserve"> Disagree </w:t>
            </w:r>
          </w:p>
        </w:tc>
      </w:tr>
      <w:tr w:rsidR="00596D37" w:rsidRPr="004956C3" w:rsidTr="006E45F9">
        <w:trPr>
          <w:trHeight w:val="1266"/>
        </w:trPr>
        <w:tc>
          <w:tcPr>
            <w:tcW w:w="9460" w:type="dxa"/>
          </w:tcPr>
          <w:p w:rsidR="00596D37" w:rsidRPr="004956C3" w:rsidRDefault="00596D37" w:rsidP="006E45F9">
            <w:pPr>
              <w:autoSpaceDE w:val="0"/>
              <w:autoSpaceDN w:val="0"/>
              <w:adjustRightInd w:val="0"/>
              <w:spacing w:line="480" w:lineRule="auto"/>
              <w:rPr>
                <w:rFonts w:asciiTheme="minorHAnsi" w:hAnsiTheme="minorHAnsi" w:cstheme="minorHAnsi"/>
                <w:b/>
                <w:sz w:val="20"/>
                <w:szCs w:val="20"/>
              </w:rPr>
            </w:pPr>
            <w:r w:rsidRPr="004956C3">
              <w:rPr>
                <w:rFonts w:asciiTheme="minorHAnsi" w:hAnsiTheme="minorHAnsi" w:cstheme="minorHAnsi"/>
                <w:b/>
                <w:sz w:val="20"/>
                <w:szCs w:val="20"/>
              </w:rPr>
              <w:t xml:space="preserve">3. Definition - </w:t>
            </w:r>
          </w:p>
          <w:p w:rsidR="00596D37" w:rsidRPr="004956C3" w:rsidRDefault="00596D37" w:rsidP="006E45F9">
            <w:pPr>
              <w:autoSpaceDE w:val="0"/>
              <w:autoSpaceDN w:val="0"/>
              <w:adjustRightInd w:val="0"/>
              <w:spacing w:line="480" w:lineRule="auto"/>
              <w:rPr>
                <w:rFonts w:asciiTheme="minorHAnsi" w:hAnsiTheme="minorHAnsi" w:cstheme="minorHAnsi"/>
                <w:b/>
                <w:sz w:val="20"/>
                <w:szCs w:val="20"/>
              </w:rPr>
            </w:pPr>
            <w:r w:rsidRPr="004956C3">
              <w:rPr>
                <w:rFonts w:asciiTheme="minorHAnsi" w:hAnsiTheme="minorHAnsi" w:cstheme="minorHAnsi"/>
                <w:b/>
                <w:sz w:val="20"/>
                <w:szCs w:val="20"/>
              </w:rPr>
              <w:t>A Rapid Review will:</w:t>
            </w:r>
          </w:p>
          <w:p w:rsidR="00596D37" w:rsidRPr="004956C3" w:rsidRDefault="00596D37" w:rsidP="00596D37">
            <w:pPr>
              <w:numPr>
                <w:ilvl w:val="0"/>
                <w:numId w:val="2"/>
              </w:numPr>
              <w:autoSpaceDE w:val="0"/>
              <w:autoSpaceDN w:val="0"/>
              <w:adjustRightInd w:val="0"/>
              <w:spacing w:line="480" w:lineRule="auto"/>
              <w:contextualSpacing/>
              <w:rPr>
                <w:rFonts w:asciiTheme="minorHAnsi" w:hAnsiTheme="minorHAnsi" w:cstheme="minorHAnsi"/>
                <w:b/>
                <w:sz w:val="20"/>
                <w:szCs w:val="20"/>
              </w:rPr>
            </w:pPr>
            <w:r w:rsidRPr="004956C3">
              <w:rPr>
                <w:rFonts w:asciiTheme="minorHAnsi" w:hAnsiTheme="minorHAnsi" w:cstheme="minorHAnsi"/>
                <w:b/>
                <w:i/>
                <w:sz w:val="20"/>
                <w:szCs w:val="20"/>
              </w:rPr>
              <w:t>Always</w:t>
            </w:r>
            <w:r w:rsidRPr="004956C3">
              <w:rPr>
                <w:rFonts w:asciiTheme="minorHAnsi" w:hAnsiTheme="minorHAnsi" w:cstheme="minorHAnsi"/>
                <w:b/>
                <w:sz w:val="20"/>
                <w:szCs w:val="20"/>
              </w:rPr>
              <w:t xml:space="preserve"> describe the characteristics and current use of the technology and evaluate safety and effectiveness issues.</w:t>
            </w:r>
          </w:p>
          <w:p w:rsidR="00596D37" w:rsidRPr="004956C3" w:rsidRDefault="00596D37" w:rsidP="00596D37">
            <w:pPr>
              <w:numPr>
                <w:ilvl w:val="0"/>
                <w:numId w:val="2"/>
              </w:numPr>
              <w:autoSpaceDE w:val="0"/>
              <w:autoSpaceDN w:val="0"/>
              <w:adjustRightInd w:val="0"/>
              <w:spacing w:line="480" w:lineRule="auto"/>
              <w:contextualSpacing/>
              <w:rPr>
                <w:rFonts w:asciiTheme="minorHAnsi" w:hAnsiTheme="minorHAnsi" w:cstheme="minorHAnsi"/>
                <w:b/>
                <w:sz w:val="20"/>
                <w:szCs w:val="20"/>
              </w:rPr>
            </w:pPr>
            <w:r w:rsidRPr="004956C3">
              <w:rPr>
                <w:rFonts w:asciiTheme="minorHAnsi" w:hAnsiTheme="minorHAnsi" w:cstheme="minorHAnsi"/>
                <w:b/>
                <w:i/>
                <w:sz w:val="20"/>
                <w:szCs w:val="20"/>
              </w:rPr>
              <w:t>Often</w:t>
            </w:r>
            <w:r w:rsidRPr="004956C3">
              <w:rPr>
                <w:rFonts w:asciiTheme="minorHAnsi" w:hAnsiTheme="minorHAnsi" w:cstheme="minorHAnsi"/>
                <w:b/>
                <w:sz w:val="20"/>
                <w:szCs w:val="20"/>
              </w:rPr>
              <w:t xml:space="preserve"> conduct a review of only high level evidence or of recent evidence and may restrict the literature search to one or two databases.</w:t>
            </w:r>
          </w:p>
          <w:p w:rsidR="00596D37" w:rsidRPr="004956C3" w:rsidRDefault="00596D37" w:rsidP="00596D37">
            <w:pPr>
              <w:numPr>
                <w:ilvl w:val="0"/>
                <w:numId w:val="2"/>
              </w:numPr>
              <w:autoSpaceDE w:val="0"/>
              <w:autoSpaceDN w:val="0"/>
              <w:adjustRightInd w:val="0"/>
              <w:spacing w:line="480" w:lineRule="auto"/>
              <w:contextualSpacing/>
              <w:rPr>
                <w:rFonts w:asciiTheme="minorHAnsi" w:hAnsiTheme="minorHAnsi" w:cstheme="minorHAnsi"/>
                <w:b/>
                <w:sz w:val="20"/>
                <w:szCs w:val="20"/>
              </w:rPr>
            </w:pPr>
            <w:r w:rsidRPr="004956C3">
              <w:rPr>
                <w:rFonts w:asciiTheme="minorHAnsi" w:hAnsiTheme="minorHAnsi" w:cstheme="minorHAnsi"/>
                <w:b/>
                <w:i/>
                <w:sz w:val="20"/>
                <w:szCs w:val="20"/>
              </w:rPr>
              <w:t>Optionally</w:t>
            </w:r>
            <w:r w:rsidRPr="004956C3">
              <w:rPr>
                <w:rFonts w:asciiTheme="minorHAnsi" w:hAnsiTheme="minorHAnsi" w:cstheme="minorHAnsi"/>
                <w:b/>
                <w:sz w:val="20"/>
                <w:szCs w:val="20"/>
              </w:rPr>
              <w:t xml:space="preserve"> critically appraise the quality of the evidence base.</w:t>
            </w:r>
          </w:p>
          <w:p w:rsidR="00596D37" w:rsidRPr="004956C3" w:rsidRDefault="00596D37" w:rsidP="00596D37">
            <w:pPr>
              <w:numPr>
                <w:ilvl w:val="0"/>
                <w:numId w:val="2"/>
              </w:numPr>
              <w:autoSpaceDE w:val="0"/>
              <w:autoSpaceDN w:val="0"/>
              <w:adjustRightInd w:val="0"/>
              <w:spacing w:line="480" w:lineRule="auto"/>
              <w:contextualSpacing/>
              <w:rPr>
                <w:rFonts w:asciiTheme="minorHAnsi" w:hAnsiTheme="minorHAnsi" w:cstheme="minorHAnsi"/>
                <w:b/>
                <w:sz w:val="20"/>
                <w:szCs w:val="20"/>
              </w:rPr>
            </w:pPr>
            <w:r w:rsidRPr="004956C3">
              <w:rPr>
                <w:rFonts w:asciiTheme="minorHAnsi" w:hAnsiTheme="minorHAnsi" w:cstheme="minorHAnsi"/>
                <w:b/>
                <w:i/>
                <w:sz w:val="20"/>
                <w:szCs w:val="20"/>
              </w:rPr>
              <w:lastRenderedPageBreak/>
              <w:t>Optionally</w:t>
            </w:r>
            <w:r w:rsidRPr="004956C3">
              <w:rPr>
                <w:rFonts w:asciiTheme="minorHAnsi" w:hAnsiTheme="minorHAnsi" w:cstheme="minorHAnsi"/>
                <w:b/>
                <w:sz w:val="20"/>
                <w:szCs w:val="20"/>
              </w:rPr>
              <w:t xml:space="preserve"> provide information on costs/financial impact.</w:t>
            </w:r>
          </w:p>
          <w:p w:rsidR="00596D37" w:rsidRPr="004956C3" w:rsidRDefault="00596D37" w:rsidP="006E45F9">
            <w:pPr>
              <w:autoSpaceDE w:val="0"/>
              <w:autoSpaceDN w:val="0"/>
              <w:adjustRightInd w:val="0"/>
              <w:spacing w:line="480" w:lineRule="auto"/>
              <w:rPr>
                <w:rFonts w:asciiTheme="minorHAnsi" w:hAnsiTheme="minorHAnsi" w:cstheme="minorHAnsi"/>
                <w:sz w:val="20"/>
                <w:szCs w:val="20"/>
              </w:rPr>
            </w:pPr>
            <w:r w:rsidRPr="004956C3">
              <w:rPr>
                <w:rFonts w:asciiTheme="minorHAnsi" w:hAnsiTheme="minorHAnsi" w:cstheme="minorHAnsi"/>
                <w:sz w:val="20"/>
                <w:szCs w:val="20"/>
              </w:rPr>
              <w:sym w:font="Wingdings" w:char="F06F"/>
            </w:r>
            <w:r w:rsidRPr="004956C3">
              <w:rPr>
                <w:rFonts w:asciiTheme="minorHAnsi" w:hAnsiTheme="minorHAnsi" w:cstheme="minorHAnsi"/>
                <w:sz w:val="20"/>
                <w:szCs w:val="20"/>
              </w:rPr>
              <w:t xml:space="preserve"> Agree </w:t>
            </w:r>
            <w:r w:rsidRPr="004956C3">
              <w:rPr>
                <w:rFonts w:asciiTheme="minorHAnsi" w:hAnsiTheme="minorHAnsi" w:cstheme="minorHAnsi"/>
                <w:sz w:val="20"/>
                <w:szCs w:val="20"/>
              </w:rPr>
              <w:tab/>
            </w:r>
            <w:r w:rsidRPr="004956C3">
              <w:rPr>
                <w:rFonts w:asciiTheme="minorHAnsi" w:hAnsiTheme="minorHAnsi" w:cstheme="minorHAnsi"/>
                <w:sz w:val="20"/>
                <w:szCs w:val="20"/>
              </w:rPr>
              <w:sym w:font="Wingdings" w:char="F06F"/>
            </w:r>
            <w:r w:rsidRPr="004956C3">
              <w:rPr>
                <w:rFonts w:asciiTheme="minorHAnsi" w:hAnsiTheme="minorHAnsi" w:cstheme="minorHAnsi"/>
                <w:sz w:val="20"/>
                <w:szCs w:val="20"/>
              </w:rPr>
              <w:t xml:space="preserve"> Disagree </w:t>
            </w:r>
          </w:p>
        </w:tc>
      </w:tr>
      <w:tr w:rsidR="00596D37" w:rsidRPr="004956C3" w:rsidTr="006E45F9">
        <w:trPr>
          <w:trHeight w:val="1092"/>
        </w:trPr>
        <w:tc>
          <w:tcPr>
            <w:tcW w:w="9460" w:type="dxa"/>
          </w:tcPr>
          <w:p w:rsidR="00596D37" w:rsidRPr="004956C3" w:rsidRDefault="00596D37" w:rsidP="006E45F9">
            <w:pPr>
              <w:autoSpaceDE w:val="0"/>
              <w:autoSpaceDN w:val="0"/>
              <w:adjustRightInd w:val="0"/>
              <w:spacing w:line="480" w:lineRule="auto"/>
              <w:rPr>
                <w:rFonts w:asciiTheme="minorHAnsi" w:hAnsiTheme="minorHAnsi" w:cstheme="minorHAnsi"/>
                <w:b/>
                <w:sz w:val="20"/>
                <w:szCs w:val="20"/>
              </w:rPr>
            </w:pPr>
            <w:r w:rsidRPr="004956C3">
              <w:rPr>
                <w:rFonts w:asciiTheme="minorHAnsi" w:hAnsiTheme="minorHAnsi" w:cstheme="minorHAnsi"/>
                <w:b/>
                <w:sz w:val="20"/>
                <w:szCs w:val="20"/>
              </w:rPr>
              <w:lastRenderedPageBreak/>
              <w:t>4. Name of your agency</w:t>
            </w:r>
          </w:p>
          <w:p w:rsidR="00596D37" w:rsidRPr="004956C3" w:rsidRDefault="00596D37" w:rsidP="006E45F9">
            <w:pPr>
              <w:autoSpaceDE w:val="0"/>
              <w:autoSpaceDN w:val="0"/>
              <w:adjustRightInd w:val="0"/>
              <w:spacing w:line="480" w:lineRule="auto"/>
              <w:rPr>
                <w:rFonts w:asciiTheme="minorHAnsi" w:hAnsiTheme="minorHAnsi" w:cstheme="minorHAnsi"/>
                <w:b/>
                <w:sz w:val="20"/>
                <w:szCs w:val="20"/>
              </w:rPr>
            </w:pPr>
            <w:r w:rsidRPr="004956C3">
              <w:rPr>
                <w:rFonts w:asciiTheme="minorHAnsi" w:hAnsiTheme="minorHAnsi" w:cstheme="minorHAnsi"/>
                <w:b/>
                <w:sz w:val="20"/>
                <w:szCs w:val="20"/>
              </w:rPr>
              <w:t>5. Your name and email address</w:t>
            </w:r>
          </w:p>
        </w:tc>
      </w:tr>
    </w:tbl>
    <w:p w:rsidR="00596D37" w:rsidRPr="004956C3" w:rsidRDefault="00596D37" w:rsidP="00596D37">
      <w:pPr>
        <w:autoSpaceDE w:val="0"/>
        <w:autoSpaceDN w:val="0"/>
        <w:adjustRightInd w:val="0"/>
        <w:spacing w:line="480" w:lineRule="auto"/>
        <w:rPr>
          <w:rFonts w:ascii="ArialMT" w:eastAsiaTheme="minorHAnsi" w:hAnsi="ArialMT" w:cs="ArialMT"/>
          <w:sz w:val="20"/>
          <w:szCs w:val="20"/>
        </w:rPr>
      </w:pPr>
    </w:p>
    <w:p w:rsidR="00596D37" w:rsidRPr="004956C3" w:rsidRDefault="00596D37" w:rsidP="00596D37">
      <w:pPr>
        <w:spacing w:line="480" w:lineRule="auto"/>
        <w:jc w:val="both"/>
        <w:rPr>
          <w:rFonts w:ascii="ArialMT" w:eastAsiaTheme="minorHAnsi" w:hAnsi="ArialMT" w:cs="ArialMT"/>
          <w:color w:val="000000"/>
          <w:sz w:val="15"/>
          <w:szCs w:val="15"/>
        </w:rPr>
      </w:pPr>
    </w:p>
    <w:p w:rsidR="003D4D8D" w:rsidRPr="005040D5" w:rsidRDefault="003D4D8D">
      <w:pPr>
        <w:rPr>
          <w:rFonts w:ascii="Arial Narrow" w:hAnsi="Arial Narrow"/>
        </w:rPr>
      </w:pPr>
      <w:bookmarkStart w:id="0" w:name="_GoBack"/>
      <w:bookmarkEnd w:id="0"/>
    </w:p>
    <w:sectPr w:rsidR="003D4D8D" w:rsidRPr="005040D5" w:rsidSect="004713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C03BA"/>
    <w:multiLevelType w:val="hybridMultilevel"/>
    <w:tmpl w:val="5EF8D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0B05DA8"/>
    <w:multiLevelType w:val="hybridMultilevel"/>
    <w:tmpl w:val="0BCA819A"/>
    <w:lvl w:ilvl="0" w:tplc="C6AEA2E0">
      <w:start w:val="1"/>
      <w:numFmt w:val="lowerRoman"/>
      <w:pStyle w:val="Heading9"/>
      <w:lvlText w:val="COM.%1"/>
      <w:lvlJc w:val="right"/>
      <w:pPr>
        <w:ind w:left="720" w:hanging="360"/>
      </w:pPr>
      <w:rPr>
        <w:rFonts w:ascii="Calibri" w:hAnsi="Calibri"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596D37"/>
    <w:rsid w:val="001615DD"/>
    <w:rsid w:val="001F55BD"/>
    <w:rsid w:val="002060ED"/>
    <w:rsid w:val="002D6DFF"/>
    <w:rsid w:val="002E66D3"/>
    <w:rsid w:val="00324015"/>
    <w:rsid w:val="00356673"/>
    <w:rsid w:val="003D4D8D"/>
    <w:rsid w:val="003E210A"/>
    <w:rsid w:val="004417BE"/>
    <w:rsid w:val="004713D7"/>
    <w:rsid w:val="00495D14"/>
    <w:rsid w:val="004A7040"/>
    <w:rsid w:val="004F28B3"/>
    <w:rsid w:val="005040D5"/>
    <w:rsid w:val="00517B8A"/>
    <w:rsid w:val="0059343C"/>
    <w:rsid w:val="00596D37"/>
    <w:rsid w:val="005E425F"/>
    <w:rsid w:val="00606447"/>
    <w:rsid w:val="0066462B"/>
    <w:rsid w:val="00691D2E"/>
    <w:rsid w:val="00741715"/>
    <w:rsid w:val="00745F83"/>
    <w:rsid w:val="00770E12"/>
    <w:rsid w:val="00786AA5"/>
    <w:rsid w:val="00804FDD"/>
    <w:rsid w:val="00821FEC"/>
    <w:rsid w:val="00894410"/>
    <w:rsid w:val="00902ACE"/>
    <w:rsid w:val="00911516"/>
    <w:rsid w:val="00934F88"/>
    <w:rsid w:val="00936DB4"/>
    <w:rsid w:val="0097399C"/>
    <w:rsid w:val="00975EE4"/>
    <w:rsid w:val="00977A43"/>
    <w:rsid w:val="00A34412"/>
    <w:rsid w:val="00A62E61"/>
    <w:rsid w:val="00AC3B48"/>
    <w:rsid w:val="00AD2835"/>
    <w:rsid w:val="00AD5D2B"/>
    <w:rsid w:val="00B523A9"/>
    <w:rsid w:val="00B673F5"/>
    <w:rsid w:val="00B8306A"/>
    <w:rsid w:val="00B93092"/>
    <w:rsid w:val="00BB41A6"/>
    <w:rsid w:val="00C653FB"/>
    <w:rsid w:val="00D145E0"/>
    <w:rsid w:val="00DB691E"/>
    <w:rsid w:val="00DC0713"/>
    <w:rsid w:val="00E53E7F"/>
    <w:rsid w:val="00EA696C"/>
    <w:rsid w:val="00EC6CA4"/>
    <w:rsid w:val="00ED315B"/>
    <w:rsid w:val="00EF2CB1"/>
    <w:rsid w:val="00F34A5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D37"/>
    <w:rPr>
      <w:sz w:val="24"/>
      <w:szCs w:val="24"/>
      <w:lang w:eastAsia="en-US"/>
    </w:rPr>
  </w:style>
  <w:style w:type="paragraph" w:styleId="Heading1">
    <w:name w:val="heading 1"/>
    <w:basedOn w:val="Normal"/>
    <w:next w:val="Normal"/>
    <w:link w:val="Heading1Char"/>
    <w:qFormat/>
    <w:rsid w:val="004A70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A70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A70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A70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A704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704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A70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A704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Page number"/>
    <w:basedOn w:val="Normal"/>
    <w:next w:val="Normal"/>
    <w:link w:val="Heading9Char"/>
    <w:semiHidden/>
    <w:unhideWhenUsed/>
    <w:qFormat/>
    <w:rsid w:val="00DC0713"/>
    <w:pPr>
      <w:numPr>
        <w:numId w:val="1"/>
      </w:numPr>
      <w:spacing w:before="240" w:after="60"/>
      <w:jc w:val="right"/>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4713D7"/>
    <w:rPr>
      <w:rFonts w:ascii="Arial" w:hAnsi="Arial" w:cs="Arial"/>
      <w:color w:val="auto"/>
      <w:sz w:val="20"/>
    </w:rPr>
  </w:style>
  <w:style w:type="character" w:customStyle="1" w:styleId="EmailStyle161">
    <w:name w:val="EmailStyle161"/>
    <w:basedOn w:val="DefaultParagraphFont"/>
    <w:rsid w:val="004713D7"/>
    <w:rPr>
      <w:rFonts w:ascii="Arial" w:hAnsi="Arial" w:cs="Arial"/>
      <w:color w:val="auto"/>
      <w:sz w:val="20"/>
    </w:rPr>
  </w:style>
  <w:style w:type="character" w:customStyle="1" w:styleId="Heading1Char">
    <w:name w:val="Heading 1 Char"/>
    <w:basedOn w:val="DefaultParagraphFont"/>
    <w:link w:val="Heading1"/>
    <w:rsid w:val="004A7040"/>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4A704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4A7040"/>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semiHidden/>
    <w:rsid w:val="004A7040"/>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semiHidden/>
    <w:rsid w:val="004A7040"/>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semiHidden/>
    <w:rsid w:val="004A7040"/>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4A7040"/>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4A7040"/>
    <w:rPr>
      <w:rFonts w:asciiTheme="majorHAnsi" w:eastAsiaTheme="majorEastAsia" w:hAnsiTheme="majorHAnsi" w:cstheme="majorBidi"/>
      <w:color w:val="404040" w:themeColor="text1" w:themeTint="BF"/>
      <w:lang w:eastAsia="en-US"/>
    </w:rPr>
  </w:style>
  <w:style w:type="character" w:customStyle="1" w:styleId="Heading9Char">
    <w:name w:val="Heading 9 Char"/>
    <w:aliases w:val="Page number Char"/>
    <w:basedOn w:val="DefaultParagraphFont"/>
    <w:link w:val="Heading9"/>
    <w:semiHidden/>
    <w:rsid w:val="00DC0713"/>
    <w:rPr>
      <w:rFonts w:asciiTheme="majorHAnsi" w:eastAsiaTheme="majorEastAsia" w:hAnsiTheme="majorHAnsi" w:cstheme="majorBidi"/>
      <w:sz w:val="22"/>
      <w:szCs w:val="22"/>
      <w:lang w:eastAsia="en-US"/>
    </w:rPr>
  </w:style>
  <w:style w:type="paragraph" w:styleId="Caption">
    <w:name w:val="caption"/>
    <w:aliases w:val="Table and Figure name"/>
    <w:basedOn w:val="Normal"/>
    <w:next w:val="Normal"/>
    <w:semiHidden/>
    <w:unhideWhenUsed/>
    <w:qFormat/>
    <w:rsid w:val="004A7040"/>
    <w:pPr>
      <w:spacing w:after="200"/>
    </w:pPr>
    <w:rPr>
      <w:b/>
      <w:bCs/>
      <w:color w:val="4F81BD" w:themeColor="accent1"/>
      <w:sz w:val="18"/>
      <w:szCs w:val="18"/>
    </w:rPr>
  </w:style>
  <w:style w:type="paragraph" w:styleId="Title">
    <w:name w:val="Title"/>
    <w:basedOn w:val="Normal"/>
    <w:link w:val="TitleChar"/>
    <w:qFormat/>
    <w:rsid w:val="004A70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A7040"/>
    <w:rPr>
      <w:rFonts w:asciiTheme="majorHAnsi" w:eastAsiaTheme="majorEastAsia" w:hAnsiTheme="majorHAnsi" w:cstheme="majorBidi"/>
      <w:color w:val="17365D" w:themeColor="text2" w:themeShade="BF"/>
      <w:spacing w:val="5"/>
      <w:kern w:val="28"/>
      <w:sz w:val="52"/>
      <w:szCs w:val="52"/>
      <w:lang w:eastAsia="en-US"/>
    </w:rPr>
  </w:style>
  <w:style w:type="paragraph" w:styleId="Quote">
    <w:name w:val="Quote"/>
    <w:basedOn w:val="Normal"/>
    <w:link w:val="QuoteChar"/>
    <w:uiPriority w:val="29"/>
    <w:qFormat/>
    <w:rsid w:val="004A7040"/>
    <w:rPr>
      <w:i/>
      <w:iCs/>
      <w:color w:val="000000" w:themeColor="text1"/>
    </w:rPr>
  </w:style>
  <w:style w:type="character" w:customStyle="1" w:styleId="QuoteChar">
    <w:name w:val="Quote Char"/>
    <w:basedOn w:val="DefaultParagraphFont"/>
    <w:link w:val="Quote"/>
    <w:uiPriority w:val="29"/>
    <w:rsid w:val="004A7040"/>
    <w:rPr>
      <w:i/>
      <w:iCs/>
      <w:color w:val="000000" w:themeColor="text1"/>
      <w:sz w:val="24"/>
      <w:szCs w:val="24"/>
      <w:lang w:eastAsia="en-US"/>
    </w:rPr>
  </w:style>
  <w:style w:type="table" w:styleId="TableGrid">
    <w:name w:val="Table Grid"/>
    <w:basedOn w:val="TableNormal"/>
    <w:rsid w:val="00596D37"/>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D37"/>
    <w:rPr>
      <w:sz w:val="24"/>
      <w:szCs w:val="24"/>
      <w:lang w:eastAsia="en-US"/>
    </w:rPr>
  </w:style>
  <w:style w:type="paragraph" w:styleId="Heading1">
    <w:name w:val="heading 1"/>
    <w:basedOn w:val="Normal"/>
    <w:next w:val="Normal"/>
    <w:link w:val="Heading1Char"/>
    <w:qFormat/>
    <w:rsid w:val="004A70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A70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A70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A70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A704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704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A70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A704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Page number"/>
    <w:basedOn w:val="Normal"/>
    <w:next w:val="Normal"/>
    <w:link w:val="Heading9Char"/>
    <w:semiHidden/>
    <w:unhideWhenUsed/>
    <w:qFormat/>
    <w:rsid w:val="00DC0713"/>
    <w:pPr>
      <w:numPr>
        <w:numId w:val="1"/>
      </w:numPr>
      <w:spacing w:before="240" w:after="60"/>
      <w:jc w:val="right"/>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rsid w:val="004713D7"/>
    <w:rPr>
      <w:rFonts w:ascii="Arial" w:hAnsi="Arial" w:cs="Arial"/>
      <w:color w:val="auto"/>
      <w:sz w:val="20"/>
    </w:rPr>
  </w:style>
  <w:style w:type="character" w:customStyle="1" w:styleId="EmailStyle161">
    <w:name w:val="EmailStyle161"/>
    <w:basedOn w:val="DefaultParagraphFont"/>
    <w:rsid w:val="004713D7"/>
    <w:rPr>
      <w:rFonts w:ascii="Arial" w:hAnsi="Arial" w:cs="Arial"/>
      <w:color w:val="auto"/>
      <w:sz w:val="20"/>
    </w:rPr>
  </w:style>
  <w:style w:type="character" w:customStyle="1" w:styleId="Heading1Char">
    <w:name w:val="Heading 1 Char"/>
    <w:basedOn w:val="DefaultParagraphFont"/>
    <w:link w:val="Heading1"/>
    <w:rsid w:val="004A7040"/>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4A704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4A7040"/>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semiHidden/>
    <w:rsid w:val="004A7040"/>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semiHidden/>
    <w:rsid w:val="004A7040"/>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semiHidden/>
    <w:rsid w:val="004A7040"/>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semiHidden/>
    <w:rsid w:val="004A7040"/>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semiHidden/>
    <w:rsid w:val="004A7040"/>
    <w:rPr>
      <w:rFonts w:asciiTheme="majorHAnsi" w:eastAsiaTheme="majorEastAsia" w:hAnsiTheme="majorHAnsi" w:cstheme="majorBidi"/>
      <w:color w:val="404040" w:themeColor="text1" w:themeTint="BF"/>
      <w:lang w:eastAsia="en-US"/>
    </w:rPr>
  </w:style>
  <w:style w:type="character" w:customStyle="1" w:styleId="Heading9Char">
    <w:name w:val="Heading 9 Char"/>
    <w:aliases w:val="Page number Char"/>
    <w:basedOn w:val="DefaultParagraphFont"/>
    <w:link w:val="Heading9"/>
    <w:semiHidden/>
    <w:rsid w:val="00DC0713"/>
    <w:rPr>
      <w:rFonts w:asciiTheme="majorHAnsi" w:eastAsiaTheme="majorEastAsia" w:hAnsiTheme="majorHAnsi" w:cstheme="majorBidi"/>
      <w:sz w:val="22"/>
      <w:szCs w:val="22"/>
      <w:lang w:eastAsia="en-US"/>
    </w:rPr>
  </w:style>
  <w:style w:type="paragraph" w:styleId="Caption">
    <w:name w:val="caption"/>
    <w:aliases w:val="Table and Figure name"/>
    <w:basedOn w:val="Normal"/>
    <w:next w:val="Normal"/>
    <w:semiHidden/>
    <w:unhideWhenUsed/>
    <w:qFormat/>
    <w:rsid w:val="004A7040"/>
    <w:pPr>
      <w:spacing w:after="200"/>
    </w:pPr>
    <w:rPr>
      <w:b/>
      <w:bCs/>
      <w:color w:val="4F81BD" w:themeColor="accent1"/>
      <w:sz w:val="18"/>
      <w:szCs w:val="18"/>
    </w:rPr>
  </w:style>
  <w:style w:type="paragraph" w:styleId="Title">
    <w:name w:val="Title"/>
    <w:basedOn w:val="Normal"/>
    <w:link w:val="TitleChar"/>
    <w:qFormat/>
    <w:rsid w:val="004A70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A7040"/>
    <w:rPr>
      <w:rFonts w:asciiTheme="majorHAnsi" w:eastAsiaTheme="majorEastAsia" w:hAnsiTheme="majorHAnsi" w:cstheme="majorBidi"/>
      <w:color w:val="17365D" w:themeColor="text2" w:themeShade="BF"/>
      <w:spacing w:val="5"/>
      <w:kern w:val="28"/>
      <w:sz w:val="52"/>
      <w:szCs w:val="52"/>
      <w:lang w:eastAsia="en-US"/>
    </w:rPr>
  </w:style>
  <w:style w:type="paragraph" w:styleId="Quote">
    <w:name w:val="Quote"/>
    <w:basedOn w:val="Normal"/>
    <w:link w:val="QuoteChar"/>
    <w:uiPriority w:val="29"/>
    <w:qFormat/>
    <w:rsid w:val="004A7040"/>
    <w:rPr>
      <w:i/>
      <w:iCs/>
      <w:color w:val="000000" w:themeColor="text1"/>
    </w:rPr>
  </w:style>
  <w:style w:type="character" w:customStyle="1" w:styleId="QuoteChar">
    <w:name w:val="Quote Char"/>
    <w:basedOn w:val="DefaultParagraphFont"/>
    <w:link w:val="Quote"/>
    <w:uiPriority w:val="29"/>
    <w:rsid w:val="004A7040"/>
    <w:rPr>
      <w:i/>
      <w:iCs/>
      <w:color w:val="000000" w:themeColor="text1"/>
      <w:sz w:val="24"/>
      <w:szCs w:val="24"/>
      <w:lang w:eastAsia="en-US"/>
    </w:rPr>
  </w:style>
  <w:style w:type="table" w:styleId="TableGrid">
    <w:name w:val="Table Grid"/>
    <w:basedOn w:val="TableNormal"/>
    <w:rsid w:val="00596D37"/>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Merlin</dc:creator>
  <cp:lastModifiedBy>Tracy</cp:lastModifiedBy>
  <cp:revision>2</cp:revision>
  <dcterms:created xsi:type="dcterms:W3CDTF">2014-03-11T03:28:00Z</dcterms:created>
  <dcterms:modified xsi:type="dcterms:W3CDTF">2014-05-04T05:35:00Z</dcterms:modified>
</cp:coreProperties>
</file>