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E7" w:rsidRPr="00E1792B" w:rsidRDefault="009411E7" w:rsidP="00B27691">
      <w:pPr>
        <w:pStyle w:val="Otsikko1"/>
        <w:spacing w:after="100" w:afterAutospacing="1" w:line="240" w:lineRule="auto"/>
      </w:pPr>
      <w:bookmarkStart w:id="0" w:name="_Toc325039278"/>
      <w:r>
        <w:t xml:space="preserve">Supplementary Table </w:t>
      </w:r>
      <w:r w:rsidRPr="00E1792B">
        <w:t xml:space="preserve">3: Scoring criteria for formal EKE studies </w:t>
      </w:r>
      <w:bookmarkEnd w:id="0"/>
      <w:r>
        <w:t>from Part 2</w:t>
      </w:r>
    </w:p>
    <w:tbl>
      <w:tblPr>
        <w:tblStyle w:val="TaulukkoRuudukko"/>
        <w:tblW w:w="0" w:type="auto"/>
        <w:tblLook w:val="04A0" w:firstRow="1" w:lastRow="0" w:firstColumn="1" w:lastColumn="0" w:noHBand="0" w:noVBand="1"/>
      </w:tblPr>
      <w:tblGrid>
        <w:gridCol w:w="3652"/>
        <w:gridCol w:w="5590"/>
      </w:tblGrid>
      <w:tr w:rsidR="009411E7" w:rsidRPr="00E1792B" w:rsidTr="00914621">
        <w:trPr>
          <w:tblHeader/>
        </w:trPr>
        <w:tc>
          <w:tcPr>
            <w:tcW w:w="0" w:type="auto"/>
            <w:shd w:val="clear" w:color="auto" w:fill="D9D9D9" w:themeFill="background1" w:themeFillShade="D9"/>
          </w:tcPr>
          <w:p w:rsidR="009411E7" w:rsidRPr="00E1792B" w:rsidRDefault="009411E7" w:rsidP="00B27691">
            <w:pPr>
              <w:spacing w:before="100" w:after="100"/>
              <w:rPr>
                <w:b/>
                <w:caps/>
                <w:sz w:val="24"/>
                <w:szCs w:val="24"/>
              </w:rPr>
            </w:pPr>
            <w:r w:rsidRPr="00E1792B">
              <w:rPr>
                <w:b/>
                <w:caps/>
                <w:sz w:val="24"/>
                <w:szCs w:val="24"/>
              </w:rPr>
              <w:t>Variable</w:t>
            </w:r>
          </w:p>
        </w:tc>
        <w:tc>
          <w:tcPr>
            <w:tcW w:w="0" w:type="auto"/>
            <w:shd w:val="clear" w:color="auto" w:fill="D9D9D9" w:themeFill="background1" w:themeFillShade="D9"/>
          </w:tcPr>
          <w:p w:rsidR="009411E7" w:rsidRPr="00E1792B" w:rsidRDefault="009411E7" w:rsidP="00B27691">
            <w:pPr>
              <w:spacing w:before="100" w:after="100"/>
              <w:rPr>
                <w:b/>
                <w:caps/>
                <w:sz w:val="24"/>
                <w:szCs w:val="24"/>
              </w:rPr>
            </w:pPr>
            <w:r w:rsidRPr="00E1792B">
              <w:rPr>
                <w:b/>
                <w:caps/>
                <w:sz w:val="24"/>
                <w:szCs w:val="24"/>
              </w:rPr>
              <w:t>Scoring</w:t>
            </w:r>
          </w:p>
        </w:tc>
      </w:tr>
      <w:tr w:rsidR="009411E7" w:rsidRPr="00E1792B" w:rsidTr="00914621">
        <w:tc>
          <w:tcPr>
            <w:tcW w:w="0" w:type="auto"/>
            <w:gridSpan w:val="2"/>
            <w:shd w:val="clear" w:color="auto" w:fill="D9D9D9" w:themeFill="background1" w:themeFillShade="D9"/>
          </w:tcPr>
          <w:p w:rsidR="009411E7" w:rsidRPr="00E1792B" w:rsidRDefault="009411E7" w:rsidP="00B27691">
            <w:pPr>
              <w:spacing w:before="100" w:after="100"/>
              <w:rPr>
                <w:sz w:val="24"/>
                <w:szCs w:val="24"/>
              </w:rPr>
            </w:pPr>
            <w:r w:rsidRPr="00E1792B">
              <w:rPr>
                <w:b/>
                <w:sz w:val="24"/>
                <w:szCs w:val="24"/>
              </w:rPr>
              <w:t xml:space="preserve">STUDY </w:t>
            </w:r>
          </w:p>
        </w:tc>
      </w:tr>
      <w:tr w:rsidR="009411E7" w:rsidRPr="00E1792B" w:rsidTr="00914621">
        <w:tc>
          <w:tcPr>
            <w:tcW w:w="0" w:type="auto"/>
          </w:tcPr>
          <w:p w:rsidR="009411E7" w:rsidRPr="00E1792B" w:rsidRDefault="009411E7" w:rsidP="00B27691">
            <w:pPr>
              <w:spacing w:before="100" w:after="100"/>
              <w:rPr>
                <w:sz w:val="24"/>
                <w:szCs w:val="24"/>
              </w:rPr>
            </w:pPr>
            <w:r w:rsidRPr="00E1792B">
              <w:rPr>
                <w:sz w:val="24"/>
                <w:szCs w:val="24"/>
              </w:rPr>
              <w:t xml:space="preserve">Unique ID </w:t>
            </w:r>
          </w:p>
        </w:tc>
        <w:tc>
          <w:tcPr>
            <w:tcW w:w="0" w:type="auto"/>
          </w:tcPr>
          <w:p w:rsidR="009411E7" w:rsidRPr="00E1792B" w:rsidRDefault="009411E7" w:rsidP="00B27691">
            <w:pPr>
              <w:spacing w:before="100" w:after="100"/>
              <w:rPr>
                <w:sz w:val="24"/>
                <w:szCs w:val="24"/>
              </w:rPr>
            </w:pPr>
            <w:r w:rsidRPr="00E1792B">
              <w:rPr>
                <w:sz w:val="24"/>
                <w:szCs w:val="24"/>
              </w:rPr>
              <w:t>XAC (accession number) in the NHS EED database</w:t>
            </w:r>
          </w:p>
        </w:tc>
      </w:tr>
      <w:tr w:rsidR="009411E7" w:rsidRPr="00E1792B" w:rsidTr="00914621">
        <w:tc>
          <w:tcPr>
            <w:tcW w:w="0" w:type="auto"/>
          </w:tcPr>
          <w:p w:rsidR="009411E7" w:rsidRPr="00E1792B" w:rsidRDefault="009411E7" w:rsidP="00B27691">
            <w:pPr>
              <w:spacing w:before="100" w:after="100"/>
              <w:rPr>
                <w:sz w:val="24"/>
                <w:szCs w:val="24"/>
              </w:rPr>
            </w:pPr>
            <w:r w:rsidRPr="00E1792B">
              <w:rPr>
                <w:sz w:val="24"/>
                <w:szCs w:val="24"/>
              </w:rPr>
              <w:t>Study number</w:t>
            </w:r>
          </w:p>
        </w:tc>
        <w:tc>
          <w:tcPr>
            <w:tcW w:w="0" w:type="auto"/>
          </w:tcPr>
          <w:p w:rsidR="009411E7" w:rsidRPr="00E1792B" w:rsidRDefault="009411E7" w:rsidP="00B27691">
            <w:pPr>
              <w:spacing w:before="100" w:after="100"/>
              <w:rPr>
                <w:sz w:val="24"/>
                <w:szCs w:val="24"/>
              </w:rPr>
            </w:pPr>
            <w:r w:rsidRPr="00E1792B">
              <w:rPr>
                <w:sz w:val="24"/>
                <w:szCs w:val="24"/>
              </w:rPr>
              <w:t>Number given by G&amp;L (order in which we randomly score papers)</w:t>
            </w:r>
          </w:p>
        </w:tc>
      </w:tr>
      <w:tr w:rsidR="009411E7" w:rsidRPr="00E1792B" w:rsidTr="00914621">
        <w:tc>
          <w:tcPr>
            <w:tcW w:w="0" w:type="auto"/>
          </w:tcPr>
          <w:p w:rsidR="009411E7" w:rsidRPr="00E1792B" w:rsidRDefault="009411E7" w:rsidP="00B27691">
            <w:pPr>
              <w:spacing w:before="100" w:after="100"/>
              <w:rPr>
                <w:sz w:val="24"/>
                <w:szCs w:val="24"/>
              </w:rPr>
            </w:pPr>
            <w:r w:rsidRPr="00E1792B">
              <w:rPr>
                <w:sz w:val="24"/>
                <w:szCs w:val="24"/>
              </w:rPr>
              <w:t xml:space="preserve">Type </w:t>
            </w:r>
          </w:p>
        </w:tc>
        <w:tc>
          <w:tcPr>
            <w:tcW w:w="0" w:type="auto"/>
          </w:tcPr>
          <w:p w:rsidR="009411E7" w:rsidRPr="00E1792B" w:rsidRDefault="009411E7" w:rsidP="00B27691">
            <w:pPr>
              <w:spacing w:before="100" w:after="100"/>
              <w:rPr>
                <w:sz w:val="24"/>
                <w:szCs w:val="24"/>
              </w:rPr>
            </w:pPr>
            <w:r w:rsidRPr="00E1792B">
              <w:rPr>
                <w:sz w:val="24"/>
                <w:szCs w:val="24"/>
              </w:rPr>
              <w:t>Non-pharmaceutical (non-pharma), Pharmaceutical (Pharm), Screening, Vaccine, Test or diagnostic intervention (Test /</w:t>
            </w:r>
            <w:proofErr w:type="spellStart"/>
            <w:r w:rsidRPr="00E1792B">
              <w:rPr>
                <w:sz w:val="24"/>
                <w:szCs w:val="24"/>
              </w:rPr>
              <w:t>diag</w:t>
            </w:r>
            <w:proofErr w:type="spellEnd"/>
            <w:r w:rsidRPr="00E1792B">
              <w:rPr>
                <w:sz w:val="24"/>
                <w:szCs w:val="24"/>
              </w:rPr>
              <w:t xml:space="preserve">) </w:t>
            </w:r>
          </w:p>
        </w:tc>
      </w:tr>
      <w:tr w:rsidR="009411E7" w:rsidRPr="00E1792B" w:rsidTr="00914621">
        <w:tc>
          <w:tcPr>
            <w:tcW w:w="0" w:type="auto"/>
          </w:tcPr>
          <w:p w:rsidR="009411E7" w:rsidRPr="00E1792B" w:rsidRDefault="009411E7" w:rsidP="00B27691">
            <w:pPr>
              <w:spacing w:before="100" w:after="100"/>
              <w:rPr>
                <w:sz w:val="24"/>
                <w:szCs w:val="24"/>
              </w:rPr>
            </w:pPr>
            <w:r w:rsidRPr="00E1792B">
              <w:rPr>
                <w:sz w:val="24"/>
                <w:szCs w:val="24"/>
              </w:rPr>
              <w:t xml:space="preserve">Citation </w:t>
            </w:r>
          </w:p>
        </w:tc>
        <w:tc>
          <w:tcPr>
            <w:tcW w:w="0" w:type="auto"/>
          </w:tcPr>
          <w:p w:rsidR="009411E7" w:rsidRPr="00E1792B" w:rsidRDefault="009411E7" w:rsidP="00B27691">
            <w:pPr>
              <w:spacing w:before="100" w:after="100"/>
              <w:rPr>
                <w:sz w:val="24"/>
                <w:szCs w:val="24"/>
              </w:rPr>
            </w:pPr>
            <w:r w:rsidRPr="00E1792B">
              <w:rPr>
                <w:sz w:val="24"/>
                <w:szCs w:val="24"/>
              </w:rPr>
              <w:t>1</w:t>
            </w:r>
            <w:r w:rsidRPr="00E1792B">
              <w:rPr>
                <w:sz w:val="24"/>
                <w:szCs w:val="24"/>
                <w:vertAlign w:val="superscript"/>
              </w:rPr>
              <w:t>st</w:t>
            </w:r>
            <w:r w:rsidRPr="00E1792B">
              <w:rPr>
                <w:sz w:val="24"/>
                <w:szCs w:val="24"/>
              </w:rPr>
              <w:t xml:space="preserve"> author et al</w:t>
            </w:r>
            <w:r>
              <w:rPr>
                <w:sz w:val="24"/>
                <w:szCs w:val="24"/>
              </w:rPr>
              <w:t xml:space="preserve"> </w:t>
            </w:r>
          </w:p>
        </w:tc>
      </w:tr>
      <w:tr w:rsidR="009411E7" w:rsidRPr="00E1792B" w:rsidTr="00914621">
        <w:tc>
          <w:tcPr>
            <w:tcW w:w="0" w:type="auto"/>
          </w:tcPr>
          <w:p w:rsidR="009411E7" w:rsidRPr="00E1792B" w:rsidRDefault="009411E7" w:rsidP="00B27691">
            <w:pPr>
              <w:spacing w:before="100" w:after="100"/>
              <w:rPr>
                <w:sz w:val="24"/>
                <w:szCs w:val="24"/>
              </w:rPr>
            </w:pPr>
            <w:r w:rsidRPr="00E1792B">
              <w:rPr>
                <w:sz w:val="24"/>
                <w:szCs w:val="24"/>
              </w:rPr>
              <w:t>Country</w:t>
            </w:r>
          </w:p>
        </w:tc>
        <w:tc>
          <w:tcPr>
            <w:tcW w:w="0" w:type="auto"/>
          </w:tcPr>
          <w:p w:rsidR="009411E7" w:rsidRPr="00E1792B" w:rsidRDefault="009411E7" w:rsidP="00B27691">
            <w:pPr>
              <w:spacing w:before="100" w:after="100"/>
              <w:rPr>
                <w:sz w:val="24"/>
                <w:szCs w:val="24"/>
              </w:rPr>
            </w:pPr>
          </w:p>
        </w:tc>
      </w:tr>
      <w:tr w:rsidR="009411E7" w:rsidRPr="00E1792B" w:rsidTr="00914621">
        <w:tc>
          <w:tcPr>
            <w:tcW w:w="0" w:type="auto"/>
            <w:gridSpan w:val="2"/>
            <w:shd w:val="clear" w:color="auto" w:fill="D9D9D9" w:themeFill="background1" w:themeFillShade="D9"/>
          </w:tcPr>
          <w:p w:rsidR="009411E7" w:rsidRPr="00E1792B" w:rsidRDefault="009411E7" w:rsidP="00B27691">
            <w:pPr>
              <w:spacing w:before="100" w:after="100"/>
              <w:rPr>
                <w:b/>
                <w:sz w:val="24"/>
                <w:szCs w:val="24"/>
              </w:rPr>
            </w:pPr>
            <w:r w:rsidRPr="00E1792B">
              <w:rPr>
                <w:b/>
                <w:sz w:val="24"/>
                <w:szCs w:val="24"/>
              </w:rPr>
              <w:t>COMPOSITION</w:t>
            </w:r>
            <w:r>
              <w:rPr>
                <w:b/>
                <w:sz w:val="24"/>
                <w:szCs w:val="24"/>
              </w:rPr>
              <w:t xml:space="preserve"> OF EXTERNAL EXPERTS</w:t>
            </w:r>
          </w:p>
        </w:tc>
      </w:tr>
      <w:tr w:rsidR="009411E7" w:rsidRPr="00E1792B" w:rsidTr="00914621">
        <w:tc>
          <w:tcPr>
            <w:tcW w:w="0" w:type="auto"/>
          </w:tcPr>
          <w:p w:rsidR="009411E7" w:rsidRPr="00E1792B" w:rsidRDefault="009411E7" w:rsidP="00B27691">
            <w:pPr>
              <w:spacing w:before="100" w:after="100"/>
              <w:rPr>
                <w:sz w:val="24"/>
                <w:szCs w:val="24"/>
              </w:rPr>
            </w:pPr>
            <w:r w:rsidRPr="00E1792B">
              <w:rPr>
                <w:sz w:val="24"/>
                <w:szCs w:val="24"/>
              </w:rPr>
              <w:t xml:space="preserve">Number </w:t>
            </w:r>
          </w:p>
        </w:tc>
        <w:tc>
          <w:tcPr>
            <w:tcW w:w="0" w:type="auto"/>
          </w:tcPr>
          <w:p w:rsidR="009411E7" w:rsidRPr="00E1792B" w:rsidRDefault="009411E7" w:rsidP="00B27691">
            <w:pPr>
              <w:spacing w:before="100" w:after="100"/>
              <w:rPr>
                <w:sz w:val="24"/>
                <w:szCs w:val="24"/>
              </w:rPr>
            </w:pPr>
            <w:r w:rsidRPr="00E1792B">
              <w:rPr>
                <w:sz w:val="24"/>
                <w:szCs w:val="24"/>
              </w:rPr>
              <w:t xml:space="preserve">Number of </w:t>
            </w:r>
            <w:r>
              <w:rPr>
                <w:sz w:val="24"/>
                <w:szCs w:val="24"/>
              </w:rPr>
              <w:t>experts</w:t>
            </w:r>
            <w:r w:rsidRPr="00E1792B">
              <w:rPr>
                <w:sz w:val="24"/>
                <w:szCs w:val="24"/>
              </w:rPr>
              <w:t xml:space="preserve"> stated</w:t>
            </w:r>
            <w:r>
              <w:rPr>
                <w:sz w:val="24"/>
                <w:szCs w:val="24"/>
              </w:rPr>
              <w:t xml:space="preserve"> </w:t>
            </w:r>
            <w:r w:rsidRPr="00E1792B">
              <w:rPr>
                <w:sz w:val="24"/>
                <w:szCs w:val="24"/>
              </w:rPr>
              <w:t>/ NS (not stated)</w:t>
            </w:r>
          </w:p>
        </w:tc>
      </w:tr>
      <w:tr w:rsidR="009411E7" w:rsidRPr="00E1792B" w:rsidTr="00914621">
        <w:tc>
          <w:tcPr>
            <w:tcW w:w="0" w:type="auto"/>
          </w:tcPr>
          <w:p w:rsidR="009411E7" w:rsidRPr="00E1792B" w:rsidRDefault="009411E7" w:rsidP="00B27691">
            <w:pPr>
              <w:spacing w:before="100" w:after="100"/>
              <w:rPr>
                <w:sz w:val="24"/>
                <w:szCs w:val="24"/>
              </w:rPr>
            </w:pPr>
            <w:r w:rsidRPr="00E1792B">
              <w:rPr>
                <w:sz w:val="24"/>
                <w:szCs w:val="24"/>
              </w:rPr>
              <w:t xml:space="preserve">Composition </w:t>
            </w: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NS = no occupation description of </w:t>
            </w:r>
            <w:r>
              <w:rPr>
                <w:sz w:val="24"/>
                <w:szCs w:val="24"/>
              </w:rPr>
              <w:t>experts</w:t>
            </w:r>
          </w:p>
          <w:p w:rsidR="009411E7" w:rsidRPr="00E1792B" w:rsidRDefault="009411E7" w:rsidP="00B27691">
            <w:pPr>
              <w:spacing w:before="100" w:after="100"/>
              <w:contextualSpacing/>
              <w:rPr>
                <w:sz w:val="24"/>
                <w:szCs w:val="24"/>
              </w:rPr>
            </w:pPr>
            <w:r w:rsidRPr="00E1792B">
              <w:rPr>
                <w:sz w:val="24"/>
                <w:szCs w:val="24"/>
              </w:rPr>
              <w:t>1=</w:t>
            </w:r>
            <w:r>
              <w:rPr>
                <w:sz w:val="24"/>
                <w:szCs w:val="24"/>
              </w:rPr>
              <w:t xml:space="preserve"> </w:t>
            </w:r>
            <w:r w:rsidRPr="00E1792B">
              <w:rPr>
                <w:sz w:val="24"/>
                <w:szCs w:val="24"/>
              </w:rPr>
              <w:t xml:space="preserve">composition/qualification of </w:t>
            </w:r>
            <w:r>
              <w:rPr>
                <w:sz w:val="24"/>
                <w:szCs w:val="24"/>
              </w:rPr>
              <w:t>experts</w:t>
            </w:r>
            <w:r w:rsidRPr="00E1792B">
              <w:rPr>
                <w:sz w:val="24"/>
                <w:szCs w:val="24"/>
              </w:rPr>
              <w:t xml:space="preserve"> described</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Specialist</w:t>
            </w:r>
          </w:p>
          <w:p w:rsidR="009411E7" w:rsidRPr="00E1792B" w:rsidRDefault="009411E7" w:rsidP="00B27691">
            <w:pPr>
              <w:spacing w:before="100" w:after="100"/>
              <w:contextualSpacing/>
              <w:rPr>
                <w:sz w:val="24"/>
                <w:szCs w:val="24"/>
              </w:rPr>
            </w:pPr>
            <w:r w:rsidRPr="00E1792B">
              <w:rPr>
                <w:sz w:val="24"/>
                <w:szCs w:val="24"/>
              </w:rPr>
              <w:t xml:space="preserve">(individuals with credentials or significant experience in the relevant fields) </w:t>
            </w:r>
          </w:p>
        </w:tc>
        <w:tc>
          <w:tcPr>
            <w:tcW w:w="0" w:type="auto"/>
          </w:tcPr>
          <w:p w:rsidR="009411E7" w:rsidRPr="00E1792B" w:rsidRDefault="009411E7" w:rsidP="00B27691">
            <w:pPr>
              <w:spacing w:before="100" w:after="100"/>
              <w:contextualSpacing/>
              <w:rPr>
                <w:sz w:val="24"/>
                <w:szCs w:val="24"/>
              </w:rPr>
            </w:pPr>
            <w:r w:rsidRPr="00E1792B">
              <w:rPr>
                <w:sz w:val="24"/>
                <w:szCs w:val="24"/>
              </w:rPr>
              <w:t>Number</w:t>
            </w:r>
            <w:r w:rsidRPr="00E1792B">
              <w:rPr>
                <w:rFonts w:cstheme="minorHAnsi"/>
                <w:sz w:val="24"/>
                <w:szCs w:val="24"/>
              </w:rPr>
              <w:t>†</w:t>
            </w:r>
            <w:r w:rsidRPr="00E1792B">
              <w:rPr>
                <w:sz w:val="24"/>
                <w:szCs w:val="24"/>
              </w:rPr>
              <w:t xml:space="preserve"> </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General Practitioner</w:t>
            </w:r>
          </w:p>
        </w:tc>
        <w:tc>
          <w:tcPr>
            <w:tcW w:w="0" w:type="auto"/>
          </w:tcPr>
          <w:p w:rsidR="009411E7" w:rsidRPr="00E1792B" w:rsidRDefault="009411E7" w:rsidP="00B27691">
            <w:pPr>
              <w:spacing w:before="100" w:after="100"/>
              <w:contextualSpacing/>
              <w:rPr>
                <w:sz w:val="24"/>
                <w:szCs w:val="24"/>
              </w:rPr>
            </w:pPr>
            <w:r w:rsidRPr="00E1792B">
              <w:rPr>
                <w:sz w:val="24"/>
                <w:szCs w:val="24"/>
              </w:rPr>
              <w:t>Number</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Non-clinical professional</w:t>
            </w:r>
          </w:p>
          <w:p w:rsidR="009411E7" w:rsidRPr="00E1792B" w:rsidRDefault="009411E7" w:rsidP="00B27691">
            <w:pPr>
              <w:spacing w:before="100" w:after="100"/>
              <w:contextualSpacing/>
              <w:rPr>
                <w:sz w:val="24"/>
                <w:szCs w:val="24"/>
              </w:rPr>
            </w:pPr>
            <w:r w:rsidRPr="00E1792B">
              <w:rPr>
                <w:sz w:val="24"/>
                <w:szCs w:val="24"/>
              </w:rPr>
              <w:lastRenderedPageBreak/>
              <w:t>(e.g., epidemiologist, manager)</w:t>
            </w:r>
          </w:p>
        </w:tc>
        <w:tc>
          <w:tcPr>
            <w:tcW w:w="0" w:type="auto"/>
          </w:tcPr>
          <w:p w:rsidR="009411E7" w:rsidRPr="00E1792B" w:rsidRDefault="009411E7" w:rsidP="00B27691">
            <w:pPr>
              <w:spacing w:before="100" w:after="100"/>
              <w:contextualSpacing/>
              <w:rPr>
                <w:sz w:val="24"/>
                <w:szCs w:val="24"/>
              </w:rPr>
            </w:pPr>
            <w:r w:rsidRPr="00E1792B">
              <w:rPr>
                <w:sz w:val="24"/>
                <w:szCs w:val="24"/>
              </w:rPr>
              <w:lastRenderedPageBreak/>
              <w:t>Number</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lastRenderedPageBreak/>
              <w:t>Lay person</w:t>
            </w:r>
          </w:p>
          <w:p w:rsidR="009411E7" w:rsidRPr="00E1792B" w:rsidRDefault="009411E7" w:rsidP="00B27691">
            <w:pPr>
              <w:spacing w:before="100" w:after="100"/>
              <w:contextualSpacing/>
              <w:rPr>
                <w:sz w:val="24"/>
                <w:szCs w:val="24"/>
              </w:rPr>
            </w:pPr>
            <w:r w:rsidRPr="00E1792B">
              <w:rPr>
                <w:sz w:val="24"/>
                <w:szCs w:val="24"/>
              </w:rPr>
              <w:t>(patients or family members)</w:t>
            </w:r>
          </w:p>
        </w:tc>
        <w:tc>
          <w:tcPr>
            <w:tcW w:w="0" w:type="auto"/>
          </w:tcPr>
          <w:p w:rsidR="009411E7" w:rsidRPr="00E1792B" w:rsidRDefault="009411E7" w:rsidP="00B27691">
            <w:pPr>
              <w:spacing w:before="100" w:after="100"/>
              <w:contextualSpacing/>
              <w:rPr>
                <w:sz w:val="24"/>
                <w:szCs w:val="24"/>
              </w:rPr>
            </w:pPr>
            <w:r w:rsidRPr="00E1792B">
              <w:rPr>
                <w:sz w:val="24"/>
                <w:szCs w:val="24"/>
              </w:rPr>
              <w:t>Number</w:t>
            </w:r>
            <w:bookmarkStart w:id="1" w:name="_GoBack"/>
            <w:bookmarkEnd w:id="1"/>
          </w:p>
        </w:tc>
      </w:tr>
      <w:tr w:rsidR="009411E7" w:rsidRPr="00E1792B" w:rsidTr="00914621">
        <w:tc>
          <w:tcPr>
            <w:tcW w:w="0" w:type="auto"/>
            <w:gridSpan w:val="2"/>
            <w:shd w:val="clear" w:color="auto" w:fill="D9D9D9" w:themeFill="background1" w:themeFillShade="D9"/>
          </w:tcPr>
          <w:p w:rsidR="009411E7" w:rsidRPr="00E1792B" w:rsidRDefault="009411E7" w:rsidP="00B27691">
            <w:pPr>
              <w:spacing w:before="100" w:after="100"/>
              <w:rPr>
                <w:b/>
                <w:sz w:val="24"/>
                <w:szCs w:val="24"/>
              </w:rPr>
            </w:pPr>
            <w:r w:rsidRPr="00E1792B">
              <w:rPr>
                <w:b/>
                <w:sz w:val="24"/>
                <w:szCs w:val="24"/>
              </w:rPr>
              <w:t>ELICI</w:t>
            </w:r>
            <w:r>
              <w:rPr>
                <w:b/>
                <w:sz w:val="24"/>
                <w:szCs w:val="24"/>
              </w:rPr>
              <w:t>T</w:t>
            </w:r>
            <w:r w:rsidRPr="00E1792B">
              <w:rPr>
                <w:b/>
                <w:sz w:val="24"/>
                <w:szCs w:val="24"/>
              </w:rPr>
              <w:t>ATION PROCESS</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Delphi</w:t>
            </w: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NS = Delphi term not mentioned in paper </w:t>
            </w:r>
          </w:p>
          <w:p w:rsidR="009411E7" w:rsidRPr="00E1792B" w:rsidRDefault="009411E7" w:rsidP="00B27691">
            <w:pPr>
              <w:spacing w:before="100" w:after="100"/>
              <w:contextualSpacing/>
              <w:rPr>
                <w:sz w:val="24"/>
                <w:szCs w:val="24"/>
              </w:rPr>
            </w:pPr>
            <w:r w:rsidRPr="00E1792B">
              <w:rPr>
                <w:sz w:val="24"/>
                <w:szCs w:val="24"/>
              </w:rPr>
              <w:t>1 = Term Delphi panel used to describe the process of eliciting EK</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Process</w:t>
            </w: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NS = no process described for eliciting expert opinion </w:t>
            </w:r>
          </w:p>
          <w:p w:rsidR="009411E7" w:rsidRPr="00E1792B" w:rsidRDefault="009411E7" w:rsidP="00B27691">
            <w:pPr>
              <w:spacing w:before="100" w:after="100"/>
              <w:contextualSpacing/>
              <w:rPr>
                <w:sz w:val="24"/>
                <w:szCs w:val="24"/>
              </w:rPr>
            </w:pPr>
            <w:r w:rsidRPr="00E1792B">
              <w:rPr>
                <w:sz w:val="24"/>
                <w:szCs w:val="24"/>
              </w:rPr>
              <w:t>1 = any process described below (e.g. meeting, independent elicitation) apart from the term Delphi</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Meeting</w:t>
            </w: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NS = not stated </w:t>
            </w:r>
          </w:p>
          <w:p w:rsidR="009411E7" w:rsidRPr="00E1792B" w:rsidRDefault="009411E7" w:rsidP="00B27691">
            <w:pPr>
              <w:spacing w:before="100" w:after="100"/>
              <w:contextualSpacing/>
              <w:rPr>
                <w:sz w:val="24"/>
                <w:szCs w:val="24"/>
              </w:rPr>
            </w:pPr>
            <w:r w:rsidRPr="00E1792B">
              <w:rPr>
                <w:sz w:val="24"/>
                <w:szCs w:val="24"/>
              </w:rPr>
              <w:t>1 = face-to-face</w:t>
            </w:r>
          </w:p>
          <w:p w:rsidR="009411E7" w:rsidRPr="00E1792B" w:rsidRDefault="009411E7" w:rsidP="00B27691">
            <w:pPr>
              <w:spacing w:before="100" w:after="100"/>
              <w:contextualSpacing/>
              <w:rPr>
                <w:sz w:val="24"/>
                <w:szCs w:val="24"/>
              </w:rPr>
            </w:pPr>
            <w:r w:rsidRPr="00E1792B">
              <w:rPr>
                <w:sz w:val="24"/>
                <w:szCs w:val="24"/>
              </w:rPr>
              <w:t>2 = meetings via ‘Skype</w:t>
            </w:r>
            <w:r w:rsidRPr="00E1792B">
              <w:rPr>
                <w:rFonts w:cstheme="minorHAnsi"/>
                <w:sz w:val="24"/>
                <w:szCs w:val="24"/>
              </w:rPr>
              <w:t>®</w:t>
            </w:r>
            <w:r w:rsidRPr="00E1792B">
              <w:rPr>
                <w:sz w:val="24"/>
                <w:szCs w:val="24"/>
              </w:rPr>
              <w:t>’ / teleconference</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Number of contacts with experts</w:t>
            </w: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NS = not stated </w:t>
            </w:r>
          </w:p>
          <w:p w:rsidR="009411E7" w:rsidRPr="00E1792B" w:rsidRDefault="009411E7" w:rsidP="00B27691">
            <w:pPr>
              <w:spacing w:before="100" w:after="100"/>
              <w:contextualSpacing/>
              <w:rPr>
                <w:sz w:val="24"/>
                <w:szCs w:val="24"/>
              </w:rPr>
            </w:pPr>
            <w:r w:rsidRPr="00E1792B">
              <w:rPr>
                <w:sz w:val="24"/>
                <w:szCs w:val="24"/>
              </w:rPr>
              <w:t>1 = one off contact with experts / one off estimate</w:t>
            </w:r>
          </w:p>
          <w:p w:rsidR="009411E7" w:rsidRPr="00E1792B" w:rsidRDefault="009411E7" w:rsidP="00B27691">
            <w:pPr>
              <w:spacing w:before="100" w:after="100"/>
              <w:contextualSpacing/>
              <w:rPr>
                <w:sz w:val="24"/>
                <w:szCs w:val="24"/>
              </w:rPr>
            </w:pPr>
            <w:r w:rsidRPr="00E1792B">
              <w:rPr>
                <w:sz w:val="24"/>
                <w:szCs w:val="24"/>
              </w:rPr>
              <w:t xml:space="preserve">2 = experts were in contact </w:t>
            </w:r>
            <w:r w:rsidRPr="00E1792B">
              <w:rPr>
                <w:rFonts w:cstheme="minorHAnsi"/>
                <w:sz w:val="24"/>
                <w:szCs w:val="24"/>
              </w:rPr>
              <w:t>at least twice or were asked to respond at least twice to the same parameter estimate</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Independent estimates from experts sought</w:t>
            </w:r>
          </w:p>
          <w:p w:rsidR="009411E7" w:rsidRPr="00E1792B" w:rsidRDefault="009411E7" w:rsidP="00B27691">
            <w:pPr>
              <w:spacing w:before="100" w:after="100"/>
              <w:contextualSpacing/>
              <w:rPr>
                <w:sz w:val="24"/>
                <w:szCs w:val="24"/>
              </w:rPr>
            </w:pP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NS = not stated </w:t>
            </w:r>
          </w:p>
          <w:p w:rsidR="009411E7" w:rsidRPr="00E1792B" w:rsidRDefault="009411E7" w:rsidP="00B27691">
            <w:pPr>
              <w:spacing w:before="100" w:after="100"/>
              <w:contextualSpacing/>
              <w:rPr>
                <w:sz w:val="24"/>
                <w:szCs w:val="24"/>
              </w:rPr>
            </w:pPr>
            <w:r w:rsidRPr="00E1792B">
              <w:rPr>
                <w:sz w:val="24"/>
                <w:szCs w:val="24"/>
              </w:rPr>
              <w:t xml:space="preserve">1 = no individual feedback prior to group consensus </w:t>
            </w:r>
          </w:p>
          <w:p w:rsidR="009411E7" w:rsidRPr="00E1792B" w:rsidRDefault="009411E7" w:rsidP="00B27691">
            <w:pPr>
              <w:spacing w:before="100" w:after="100"/>
              <w:contextualSpacing/>
              <w:rPr>
                <w:sz w:val="24"/>
                <w:szCs w:val="24"/>
              </w:rPr>
            </w:pPr>
            <w:r w:rsidRPr="00E1792B">
              <w:rPr>
                <w:sz w:val="24"/>
                <w:szCs w:val="24"/>
              </w:rPr>
              <w:t xml:space="preserve">2 = </w:t>
            </w:r>
            <w:r>
              <w:rPr>
                <w:sz w:val="24"/>
                <w:szCs w:val="24"/>
              </w:rPr>
              <w:t>external experts</w:t>
            </w:r>
            <w:r w:rsidRPr="00E1792B">
              <w:rPr>
                <w:sz w:val="24"/>
                <w:szCs w:val="24"/>
              </w:rPr>
              <w:t xml:space="preserve"> interviewed independently </w:t>
            </w:r>
            <w:r w:rsidRPr="00E1792B">
              <w:rPr>
                <w:sz w:val="24"/>
                <w:szCs w:val="24"/>
              </w:rPr>
              <w:lastRenderedPageBreak/>
              <w:t>initially / respond to a survey or questionnaire independently first</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lastRenderedPageBreak/>
              <w:t xml:space="preserve">Starting Point </w:t>
            </w:r>
          </w:p>
          <w:p w:rsidR="009411E7" w:rsidRPr="00E1792B" w:rsidRDefault="009411E7" w:rsidP="00B27691">
            <w:pPr>
              <w:spacing w:before="100" w:after="100"/>
              <w:contextualSpacing/>
              <w:rPr>
                <w:sz w:val="24"/>
                <w:szCs w:val="24"/>
              </w:rPr>
            </w:pPr>
            <w:r w:rsidRPr="00E1792B">
              <w:rPr>
                <w:sz w:val="24"/>
                <w:szCs w:val="24"/>
              </w:rPr>
              <w:t>(data given to experts by authors for any parameter)</w:t>
            </w: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NS = not stated </w:t>
            </w:r>
          </w:p>
          <w:p w:rsidR="009411E7" w:rsidRPr="00E1792B" w:rsidRDefault="009411E7" w:rsidP="00B27691">
            <w:pPr>
              <w:spacing w:before="100" w:after="100"/>
              <w:contextualSpacing/>
              <w:rPr>
                <w:sz w:val="24"/>
                <w:szCs w:val="24"/>
              </w:rPr>
            </w:pPr>
            <w:r w:rsidRPr="00E1792B">
              <w:rPr>
                <w:sz w:val="24"/>
                <w:szCs w:val="24"/>
              </w:rPr>
              <w:t>1 = relevant written material provided / a report / literature review by the authors</w:t>
            </w:r>
          </w:p>
          <w:p w:rsidR="009411E7" w:rsidRPr="00E1792B" w:rsidRDefault="009411E7" w:rsidP="00B27691">
            <w:pPr>
              <w:spacing w:before="100" w:after="100"/>
              <w:contextualSpacing/>
              <w:rPr>
                <w:sz w:val="24"/>
                <w:szCs w:val="24"/>
              </w:rPr>
            </w:pPr>
            <w:r w:rsidRPr="00E1792B">
              <w:rPr>
                <w:sz w:val="24"/>
                <w:szCs w:val="24"/>
              </w:rPr>
              <w:t xml:space="preserve">2 = incomplete or low quality data provided </w:t>
            </w:r>
          </w:p>
          <w:p w:rsidR="009411E7" w:rsidRPr="00E1792B" w:rsidRDefault="009411E7" w:rsidP="00B27691">
            <w:pPr>
              <w:spacing w:before="100" w:after="100"/>
              <w:contextualSpacing/>
              <w:rPr>
                <w:sz w:val="24"/>
                <w:szCs w:val="24"/>
              </w:rPr>
            </w:pPr>
            <w:r w:rsidRPr="00E1792B">
              <w:rPr>
                <w:sz w:val="24"/>
                <w:szCs w:val="24"/>
              </w:rPr>
              <w:t>3 = authors provide estimates for parameters and ask experts for feedback</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Questionnaire</w:t>
            </w:r>
            <w:r>
              <w:rPr>
                <w:sz w:val="24"/>
                <w:szCs w:val="24"/>
              </w:rPr>
              <w:t xml:space="preserve"> </w:t>
            </w:r>
            <w:r w:rsidRPr="00E1792B">
              <w:rPr>
                <w:sz w:val="24"/>
                <w:szCs w:val="24"/>
              </w:rPr>
              <w:t xml:space="preserve">or survey </w:t>
            </w: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NS = not stated </w:t>
            </w:r>
          </w:p>
          <w:p w:rsidR="009411E7" w:rsidRPr="00E1792B" w:rsidRDefault="009411E7" w:rsidP="00B27691">
            <w:pPr>
              <w:spacing w:before="100" w:after="100"/>
              <w:contextualSpacing/>
              <w:rPr>
                <w:sz w:val="24"/>
                <w:szCs w:val="24"/>
              </w:rPr>
            </w:pPr>
            <w:r w:rsidRPr="00E1792B">
              <w:rPr>
                <w:sz w:val="24"/>
                <w:szCs w:val="24"/>
              </w:rPr>
              <w:t>1 = no</w:t>
            </w:r>
          </w:p>
          <w:p w:rsidR="009411E7" w:rsidRPr="00E1792B" w:rsidRDefault="009411E7" w:rsidP="00B27691">
            <w:pPr>
              <w:spacing w:before="100" w:after="100"/>
              <w:contextualSpacing/>
              <w:rPr>
                <w:sz w:val="24"/>
                <w:szCs w:val="24"/>
              </w:rPr>
            </w:pPr>
            <w:r w:rsidRPr="00E1792B">
              <w:rPr>
                <w:sz w:val="24"/>
                <w:szCs w:val="24"/>
              </w:rPr>
              <w:t>2 = yes</w:t>
            </w:r>
          </w:p>
          <w:p w:rsidR="009411E7" w:rsidRPr="00E1792B" w:rsidRDefault="009411E7" w:rsidP="00B27691">
            <w:pPr>
              <w:spacing w:before="100" w:after="100"/>
              <w:contextualSpacing/>
              <w:rPr>
                <w:sz w:val="24"/>
                <w:szCs w:val="24"/>
              </w:rPr>
            </w:pPr>
            <w:r w:rsidRPr="00E1792B">
              <w:rPr>
                <w:sz w:val="24"/>
                <w:szCs w:val="24"/>
              </w:rPr>
              <w:t>[use of questionnaire or structured interview]</w:t>
            </w:r>
          </w:p>
        </w:tc>
      </w:tr>
      <w:tr w:rsidR="009411E7" w:rsidRPr="00E1792B" w:rsidTr="00914621">
        <w:tc>
          <w:tcPr>
            <w:tcW w:w="0" w:type="auto"/>
            <w:gridSpan w:val="2"/>
            <w:shd w:val="clear" w:color="auto" w:fill="D9D9D9" w:themeFill="background1" w:themeFillShade="D9"/>
          </w:tcPr>
          <w:p w:rsidR="009411E7" w:rsidRPr="00E1792B" w:rsidRDefault="009411E7" w:rsidP="00B27691">
            <w:pPr>
              <w:spacing w:before="100" w:after="100"/>
              <w:rPr>
                <w:b/>
                <w:sz w:val="24"/>
                <w:szCs w:val="24"/>
              </w:rPr>
            </w:pPr>
            <w:r w:rsidRPr="00E1792B">
              <w:rPr>
                <w:b/>
                <w:sz w:val="24"/>
                <w:szCs w:val="24"/>
              </w:rPr>
              <w:t xml:space="preserve">EK INPUT BY PARAMETER CLASS </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 xml:space="preserve">Parameter class </w:t>
            </w:r>
          </w:p>
          <w:p w:rsidR="009411E7" w:rsidRPr="00E1792B" w:rsidRDefault="009411E7" w:rsidP="00B27691">
            <w:pPr>
              <w:spacing w:before="100" w:after="100"/>
              <w:contextualSpacing/>
              <w:rPr>
                <w:sz w:val="24"/>
                <w:szCs w:val="24"/>
              </w:rPr>
            </w:pPr>
            <w:r w:rsidRPr="00E1792B">
              <w:rPr>
                <w:sz w:val="24"/>
                <w:szCs w:val="24"/>
              </w:rPr>
              <w:t>(Model structure, clinical practice i.e. resource used, epidemiology</w:t>
            </w:r>
            <w:r w:rsidRPr="00E1792B">
              <w:rPr>
                <w:rFonts w:cstheme="minorHAnsi"/>
                <w:sz w:val="24"/>
                <w:szCs w:val="24"/>
                <w:vertAlign w:val="superscript"/>
                <w:lang w:val="en-US"/>
              </w:rPr>
              <w:t>‡</w:t>
            </w:r>
            <w:r w:rsidRPr="00E1792B">
              <w:rPr>
                <w:sz w:val="24"/>
                <w:szCs w:val="24"/>
              </w:rPr>
              <w:t xml:space="preserve">, cost or utilities) </w:t>
            </w: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0 = no external expert knowledge elicitation apparent for this class of parameter </w:t>
            </w:r>
          </w:p>
          <w:p w:rsidR="009411E7" w:rsidRPr="00E1792B" w:rsidRDefault="009411E7" w:rsidP="00B27691">
            <w:pPr>
              <w:spacing w:before="100" w:after="100"/>
              <w:contextualSpacing/>
              <w:rPr>
                <w:sz w:val="24"/>
                <w:szCs w:val="24"/>
              </w:rPr>
            </w:pPr>
            <w:r w:rsidRPr="00E1792B">
              <w:rPr>
                <w:sz w:val="24"/>
                <w:szCs w:val="24"/>
              </w:rPr>
              <w:t>1 =</w:t>
            </w:r>
            <w:r>
              <w:rPr>
                <w:sz w:val="24"/>
                <w:szCs w:val="24"/>
              </w:rPr>
              <w:t xml:space="preserve"> </w:t>
            </w:r>
            <w:r w:rsidRPr="00E1792B">
              <w:rPr>
                <w:sz w:val="24"/>
                <w:szCs w:val="24"/>
              </w:rPr>
              <w:t>external expert knowledge elicitation used for parameter but not specified how</w:t>
            </w:r>
          </w:p>
          <w:p w:rsidR="009411E7" w:rsidRPr="00E1792B" w:rsidRDefault="009411E7" w:rsidP="00B27691">
            <w:pPr>
              <w:spacing w:before="100" w:after="100"/>
              <w:contextualSpacing/>
              <w:rPr>
                <w:sz w:val="24"/>
                <w:szCs w:val="24"/>
              </w:rPr>
            </w:pPr>
            <w:r w:rsidRPr="00E1792B">
              <w:rPr>
                <w:sz w:val="24"/>
                <w:szCs w:val="24"/>
              </w:rPr>
              <w:t xml:space="preserve">2 = external expert knowledge elicitation confirmed parameter estimates provided by authors (from lit / authors own estimate) </w:t>
            </w:r>
          </w:p>
          <w:p w:rsidR="009411E7" w:rsidRPr="00E1792B" w:rsidRDefault="009411E7" w:rsidP="00B27691">
            <w:pPr>
              <w:spacing w:before="100" w:after="100"/>
              <w:contextualSpacing/>
              <w:rPr>
                <w:sz w:val="24"/>
                <w:szCs w:val="24"/>
              </w:rPr>
            </w:pPr>
            <w:r w:rsidRPr="00E1792B">
              <w:rPr>
                <w:sz w:val="24"/>
                <w:szCs w:val="24"/>
              </w:rPr>
              <w:t>3= external expert knowledge elicitation modified parameter estimates</w:t>
            </w:r>
            <w:r>
              <w:rPr>
                <w:sz w:val="24"/>
                <w:szCs w:val="24"/>
              </w:rPr>
              <w:t xml:space="preserve"> </w:t>
            </w:r>
            <w:r w:rsidRPr="00E1792B">
              <w:rPr>
                <w:sz w:val="24"/>
                <w:szCs w:val="24"/>
              </w:rPr>
              <w:t xml:space="preserve">provided by authors (from lit / authors own estimate) </w:t>
            </w:r>
          </w:p>
          <w:p w:rsidR="009411E7" w:rsidRPr="00E1792B" w:rsidRDefault="009411E7" w:rsidP="00B27691">
            <w:pPr>
              <w:spacing w:before="100" w:after="100"/>
              <w:contextualSpacing/>
              <w:rPr>
                <w:sz w:val="24"/>
                <w:szCs w:val="24"/>
              </w:rPr>
            </w:pPr>
            <w:r w:rsidRPr="00E1792B">
              <w:rPr>
                <w:sz w:val="24"/>
                <w:szCs w:val="24"/>
              </w:rPr>
              <w:t xml:space="preserve">4= external experts estimate parameters de novo </w:t>
            </w:r>
          </w:p>
        </w:tc>
      </w:tr>
      <w:tr w:rsidR="009411E7" w:rsidRPr="00E1792B" w:rsidTr="00914621">
        <w:tc>
          <w:tcPr>
            <w:tcW w:w="0" w:type="auto"/>
            <w:gridSpan w:val="2"/>
            <w:shd w:val="clear" w:color="auto" w:fill="D9D9D9" w:themeFill="background1" w:themeFillShade="D9"/>
          </w:tcPr>
          <w:p w:rsidR="009411E7" w:rsidRPr="00E1792B" w:rsidRDefault="009411E7" w:rsidP="00B27691">
            <w:pPr>
              <w:spacing w:before="100" w:after="100"/>
              <w:rPr>
                <w:b/>
                <w:sz w:val="24"/>
                <w:szCs w:val="24"/>
              </w:rPr>
            </w:pPr>
            <w:r w:rsidRPr="00E1792B">
              <w:rPr>
                <w:b/>
                <w:sz w:val="24"/>
                <w:szCs w:val="24"/>
              </w:rPr>
              <w:t xml:space="preserve"> PARAMETER DETAILS BY PARAMETER CLASS (excluding model structure) </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 xml:space="preserve">Total number </w:t>
            </w: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Number of parameters where external expert opinion was sought </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Uncertainty obtained from experts around parameter estimates</w:t>
            </w: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0 = none </w:t>
            </w:r>
          </w:p>
          <w:p w:rsidR="009411E7" w:rsidRPr="00E1792B" w:rsidRDefault="009411E7" w:rsidP="00B27691">
            <w:pPr>
              <w:spacing w:before="100" w:after="100"/>
              <w:contextualSpacing/>
              <w:rPr>
                <w:sz w:val="24"/>
                <w:szCs w:val="24"/>
              </w:rPr>
            </w:pPr>
            <w:r w:rsidRPr="00E1792B">
              <w:rPr>
                <w:sz w:val="24"/>
                <w:szCs w:val="24"/>
              </w:rPr>
              <w:t>1 = point estimate (e.g. best estimate, mean or median)</w:t>
            </w:r>
          </w:p>
          <w:p w:rsidR="009411E7" w:rsidRPr="00E1792B" w:rsidRDefault="009411E7" w:rsidP="00B27691">
            <w:pPr>
              <w:spacing w:before="100" w:after="100"/>
              <w:contextualSpacing/>
              <w:rPr>
                <w:sz w:val="24"/>
                <w:szCs w:val="24"/>
              </w:rPr>
            </w:pPr>
            <w:r w:rsidRPr="00E1792B">
              <w:rPr>
                <w:sz w:val="24"/>
                <w:szCs w:val="24"/>
              </w:rPr>
              <w:t>2 = deterministic (range)</w:t>
            </w:r>
          </w:p>
          <w:p w:rsidR="009411E7" w:rsidRPr="00E1792B" w:rsidRDefault="009411E7" w:rsidP="00B27691">
            <w:pPr>
              <w:spacing w:before="100" w:after="100"/>
              <w:contextualSpacing/>
              <w:rPr>
                <w:sz w:val="24"/>
                <w:szCs w:val="24"/>
              </w:rPr>
            </w:pPr>
            <w:r w:rsidRPr="00E1792B">
              <w:rPr>
                <w:sz w:val="24"/>
                <w:szCs w:val="24"/>
              </w:rPr>
              <w:t>3 = distribution (e.g. confidence interval or interquartile range)</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Deterministic</w:t>
            </w:r>
            <w:r>
              <w:rPr>
                <w:sz w:val="24"/>
                <w:szCs w:val="24"/>
              </w:rPr>
              <w:t xml:space="preserve"> </w:t>
            </w:r>
            <w:r w:rsidRPr="00E1792B">
              <w:rPr>
                <w:sz w:val="24"/>
                <w:szCs w:val="24"/>
              </w:rPr>
              <w:t xml:space="preserve">sensitivity analysis </w:t>
            </w:r>
          </w:p>
          <w:p w:rsidR="009411E7" w:rsidRPr="00E1792B" w:rsidRDefault="009411E7" w:rsidP="00B27691">
            <w:pPr>
              <w:spacing w:before="100" w:after="100"/>
              <w:contextualSpacing/>
              <w:rPr>
                <w:sz w:val="24"/>
                <w:szCs w:val="24"/>
              </w:rPr>
            </w:pP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0 = none </w:t>
            </w:r>
          </w:p>
          <w:p w:rsidR="009411E7" w:rsidRPr="00E1792B" w:rsidRDefault="009411E7" w:rsidP="00B27691">
            <w:pPr>
              <w:spacing w:before="100" w:after="100"/>
              <w:contextualSpacing/>
              <w:rPr>
                <w:sz w:val="24"/>
                <w:szCs w:val="24"/>
              </w:rPr>
            </w:pPr>
            <w:r w:rsidRPr="00E1792B">
              <w:rPr>
                <w:sz w:val="24"/>
                <w:szCs w:val="24"/>
              </w:rPr>
              <w:t>1 = deterministic sensitivity analysis mentioned</w:t>
            </w:r>
            <w:r>
              <w:rPr>
                <w:sz w:val="24"/>
                <w:szCs w:val="24"/>
              </w:rPr>
              <w:t xml:space="preserve"> </w:t>
            </w:r>
            <w:r w:rsidRPr="00E1792B">
              <w:rPr>
                <w:sz w:val="24"/>
                <w:szCs w:val="24"/>
              </w:rPr>
              <w:t>but not clear if specifically for EK parameter</w:t>
            </w:r>
            <w:r>
              <w:rPr>
                <w:sz w:val="24"/>
                <w:szCs w:val="24"/>
              </w:rPr>
              <w:t xml:space="preserve"> </w:t>
            </w:r>
          </w:p>
          <w:p w:rsidR="009411E7" w:rsidRPr="00E1792B" w:rsidRDefault="009411E7" w:rsidP="00B27691">
            <w:pPr>
              <w:spacing w:before="100" w:after="100"/>
              <w:contextualSpacing/>
              <w:rPr>
                <w:sz w:val="24"/>
                <w:szCs w:val="24"/>
              </w:rPr>
            </w:pPr>
            <w:r w:rsidRPr="00E1792B">
              <w:rPr>
                <w:sz w:val="24"/>
                <w:szCs w:val="24"/>
              </w:rPr>
              <w:t>2=</w:t>
            </w:r>
            <w:r>
              <w:rPr>
                <w:sz w:val="24"/>
                <w:szCs w:val="24"/>
              </w:rPr>
              <w:t xml:space="preserve"> </w:t>
            </w:r>
            <w:r w:rsidRPr="00E1792B">
              <w:rPr>
                <w:sz w:val="24"/>
                <w:szCs w:val="24"/>
              </w:rPr>
              <w:t xml:space="preserve">deterministic sensitivity analysis mentioned &amp; described for EK parameter </w:t>
            </w:r>
          </w:p>
        </w:tc>
      </w:tr>
      <w:tr w:rsidR="009411E7" w:rsidRPr="00E1792B" w:rsidTr="00914621">
        <w:tc>
          <w:tcPr>
            <w:tcW w:w="0" w:type="auto"/>
          </w:tcPr>
          <w:p w:rsidR="009411E7" w:rsidRPr="00E1792B" w:rsidRDefault="009411E7" w:rsidP="00B27691">
            <w:pPr>
              <w:spacing w:before="100" w:after="100"/>
              <w:contextualSpacing/>
              <w:rPr>
                <w:sz w:val="24"/>
                <w:szCs w:val="24"/>
              </w:rPr>
            </w:pPr>
            <w:r w:rsidRPr="00E1792B">
              <w:rPr>
                <w:sz w:val="24"/>
                <w:szCs w:val="24"/>
              </w:rPr>
              <w:t>Probabilistic sensitivity analysis</w:t>
            </w:r>
          </w:p>
        </w:tc>
        <w:tc>
          <w:tcPr>
            <w:tcW w:w="0" w:type="auto"/>
          </w:tcPr>
          <w:p w:rsidR="009411E7" w:rsidRPr="00E1792B" w:rsidRDefault="009411E7" w:rsidP="00B27691">
            <w:pPr>
              <w:spacing w:before="100" w:after="100"/>
              <w:contextualSpacing/>
              <w:rPr>
                <w:sz w:val="24"/>
                <w:szCs w:val="24"/>
              </w:rPr>
            </w:pPr>
            <w:r w:rsidRPr="00E1792B">
              <w:rPr>
                <w:sz w:val="24"/>
                <w:szCs w:val="24"/>
              </w:rPr>
              <w:t xml:space="preserve">0 = none (qualitative) </w:t>
            </w:r>
          </w:p>
          <w:p w:rsidR="009411E7" w:rsidRPr="00E1792B" w:rsidRDefault="009411E7" w:rsidP="00B27691">
            <w:pPr>
              <w:spacing w:before="100" w:after="100"/>
              <w:contextualSpacing/>
              <w:rPr>
                <w:sz w:val="24"/>
                <w:szCs w:val="24"/>
              </w:rPr>
            </w:pPr>
            <w:r w:rsidRPr="00E1792B">
              <w:rPr>
                <w:sz w:val="24"/>
                <w:szCs w:val="24"/>
              </w:rPr>
              <w:t>1 =</w:t>
            </w:r>
            <w:r>
              <w:rPr>
                <w:sz w:val="24"/>
                <w:szCs w:val="24"/>
              </w:rPr>
              <w:t xml:space="preserve"> </w:t>
            </w:r>
            <w:r w:rsidRPr="00E1792B">
              <w:rPr>
                <w:sz w:val="24"/>
                <w:szCs w:val="24"/>
              </w:rPr>
              <w:t xml:space="preserve">Multivariate (n-way) or </w:t>
            </w:r>
            <w:proofErr w:type="spellStart"/>
            <w:r w:rsidRPr="00E1792B">
              <w:rPr>
                <w:sz w:val="24"/>
                <w:szCs w:val="24"/>
              </w:rPr>
              <w:t>univariate</w:t>
            </w:r>
            <w:proofErr w:type="spellEnd"/>
            <w:r w:rsidRPr="00E1792B">
              <w:rPr>
                <w:sz w:val="24"/>
                <w:szCs w:val="24"/>
              </w:rPr>
              <w:t xml:space="preserve"> probabilistic sensitivity analysis mentioned but not clear which parameters included</w:t>
            </w:r>
          </w:p>
          <w:p w:rsidR="009411E7" w:rsidRPr="00E1792B" w:rsidRDefault="009411E7" w:rsidP="00B27691">
            <w:pPr>
              <w:spacing w:before="100" w:after="100"/>
              <w:contextualSpacing/>
              <w:rPr>
                <w:sz w:val="24"/>
                <w:szCs w:val="24"/>
              </w:rPr>
            </w:pPr>
            <w:r w:rsidRPr="00E1792B">
              <w:rPr>
                <w:sz w:val="24"/>
                <w:szCs w:val="24"/>
              </w:rPr>
              <w:t xml:space="preserve">2 = </w:t>
            </w:r>
            <w:proofErr w:type="spellStart"/>
            <w:r w:rsidRPr="00E1792B">
              <w:rPr>
                <w:sz w:val="24"/>
                <w:szCs w:val="24"/>
              </w:rPr>
              <w:t>Univariate</w:t>
            </w:r>
            <w:proofErr w:type="spellEnd"/>
            <w:r w:rsidRPr="00E1792B">
              <w:rPr>
                <w:sz w:val="24"/>
                <w:szCs w:val="24"/>
              </w:rPr>
              <w:t xml:space="preserve"> probabilistic sensitivity analysis specifically for the EK-derived parameter</w:t>
            </w:r>
          </w:p>
          <w:p w:rsidR="009411E7" w:rsidRPr="00E1792B" w:rsidRDefault="009411E7" w:rsidP="00B27691">
            <w:pPr>
              <w:spacing w:before="100" w:after="100"/>
              <w:contextualSpacing/>
              <w:rPr>
                <w:sz w:val="24"/>
                <w:szCs w:val="24"/>
              </w:rPr>
            </w:pPr>
            <w:r w:rsidRPr="00E1792B">
              <w:rPr>
                <w:sz w:val="24"/>
                <w:szCs w:val="24"/>
              </w:rPr>
              <w:t xml:space="preserve">3 = Multivariate (n-way) probabilistic sensitivity analysis mentioned and specifically includes EK-derived parameter </w:t>
            </w:r>
          </w:p>
        </w:tc>
      </w:tr>
    </w:tbl>
    <w:p w:rsidR="009411E7" w:rsidRPr="00473BC5" w:rsidRDefault="009411E7" w:rsidP="00B27691">
      <w:pPr>
        <w:spacing w:before="100" w:after="100"/>
        <w:rPr>
          <w:sz w:val="24"/>
          <w:szCs w:val="24"/>
        </w:rPr>
      </w:pPr>
      <w:r w:rsidRPr="00473BC5">
        <w:rPr>
          <w:rFonts w:cstheme="minorHAnsi"/>
          <w:sz w:val="24"/>
          <w:szCs w:val="24"/>
        </w:rPr>
        <w:t>†’</w:t>
      </w:r>
      <w:r w:rsidRPr="00473BC5">
        <w:rPr>
          <w:sz w:val="24"/>
          <w:szCs w:val="24"/>
        </w:rPr>
        <w:t>Number’ includes zero. Coded as ‘NS’ (not stated) if it was not possible to determine the number, or more generally it was not clear whether there were any experts of this nature.</w:t>
      </w:r>
    </w:p>
    <w:p w:rsidR="00654D86" w:rsidRPr="009411E7" w:rsidRDefault="009411E7" w:rsidP="00B27691">
      <w:pPr>
        <w:spacing w:before="100" w:after="100"/>
        <w:contextualSpacing/>
      </w:pPr>
      <w:r w:rsidRPr="00473BC5">
        <w:rPr>
          <w:rFonts w:cstheme="minorHAnsi"/>
          <w:sz w:val="24"/>
          <w:szCs w:val="24"/>
          <w:lang w:val="en-US"/>
        </w:rPr>
        <w:t xml:space="preserve">‡ </w:t>
      </w:r>
      <w:r w:rsidRPr="00473BC5">
        <w:rPr>
          <w:sz w:val="24"/>
          <w:szCs w:val="24"/>
        </w:rPr>
        <w:t xml:space="preserve">Examples of parameters we defined as being in the epidemiological parameter class include: incidence, prevalence, survival estimates from interventions, progression free survival estimates, resection rates in surgery, incidence of adverse events or side effects, transition probabilities </w:t>
      </w:r>
    </w:p>
    <w:sectPr w:rsidR="00654D86" w:rsidRPr="009411E7" w:rsidSect="00EC73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94" w:rsidRDefault="0051781E">
      <w:pPr>
        <w:spacing w:before="0" w:after="0"/>
      </w:pPr>
      <w:r>
        <w:separator/>
      </w:r>
    </w:p>
  </w:endnote>
  <w:endnote w:type="continuationSeparator" w:id="0">
    <w:p w:rsidR="00D36394" w:rsidRDefault="005178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87616"/>
      <w:docPartObj>
        <w:docPartGallery w:val="Page Numbers (Bottom of Page)"/>
        <w:docPartUnique/>
      </w:docPartObj>
    </w:sdtPr>
    <w:sdtEndPr>
      <w:rPr>
        <w:noProof/>
      </w:rPr>
    </w:sdtEndPr>
    <w:sdtContent>
      <w:p w:rsidR="007A6648" w:rsidRDefault="00250744">
        <w:pPr>
          <w:pStyle w:val="Alatunniste"/>
          <w:jc w:val="right"/>
        </w:pPr>
        <w:r>
          <w:fldChar w:fldCharType="begin"/>
        </w:r>
        <w:r>
          <w:instrText xml:space="preserve"> PAGE   \* MERGEFORMAT </w:instrText>
        </w:r>
        <w:r>
          <w:fldChar w:fldCharType="separate"/>
        </w:r>
        <w:r w:rsidR="00B27691">
          <w:rPr>
            <w:noProof/>
          </w:rPr>
          <w:t>1</w:t>
        </w:r>
        <w:r>
          <w:rPr>
            <w:noProof/>
          </w:rPr>
          <w:fldChar w:fldCharType="end"/>
        </w:r>
      </w:p>
    </w:sdtContent>
  </w:sdt>
  <w:p w:rsidR="007A6648" w:rsidRPr="00B16FCB" w:rsidRDefault="00B27691" w:rsidP="000B2C20">
    <w:pPr>
      <w:pStyle w:val="Alatunniste"/>
      <w:spacing w:before="100" w:after="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94" w:rsidRDefault="0051781E">
      <w:pPr>
        <w:spacing w:before="0" w:after="0"/>
      </w:pPr>
      <w:r>
        <w:separator/>
      </w:r>
    </w:p>
  </w:footnote>
  <w:footnote w:type="continuationSeparator" w:id="0">
    <w:p w:rsidR="00D36394" w:rsidRDefault="0051781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48" w:rsidRPr="003C4EA5" w:rsidRDefault="00250744" w:rsidP="003C4EA5">
    <w:pPr>
      <w:pStyle w:val="Yltunniste"/>
      <w:jc w:val="center"/>
    </w:pPr>
    <w:r>
      <w:rPr>
        <w:lang w:val="en-US"/>
      </w:rPr>
      <w:t>Expert knowledge and model parameters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BE8"/>
    <w:multiLevelType w:val="hybridMultilevel"/>
    <w:tmpl w:val="E5F8ED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86"/>
    <w:rsid w:val="00250744"/>
    <w:rsid w:val="003509B3"/>
    <w:rsid w:val="00473BC5"/>
    <w:rsid w:val="0051781E"/>
    <w:rsid w:val="00654D86"/>
    <w:rsid w:val="0070678E"/>
    <w:rsid w:val="009411E7"/>
    <w:rsid w:val="00B27691"/>
    <w:rsid w:val="00D363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54D86"/>
    <w:pPr>
      <w:spacing w:before="-1" w:beforeAutospacing="1" w:after="-1" w:afterAutospacing="1" w:line="240" w:lineRule="auto"/>
    </w:pPr>
  </w:style>
  <w:style w:type="paragraph" w:styleId="Otsikko1">
    <w:name w:val="heading 1"/>
    <w:basedOn w:val="Normaali"/>
    <w:link w:val="Otsikko1Char"/>
    <w:autoRedefine/>
    <w:uiPriority w:val="99"/>
    <w:qFormat/>
    <w:rsid w:val="00654D86"/>
    <w:pPr>
      <w:spacing w:before="100" w:after="0" w:afterAutospacing="0" w:line="480" w:lineRule="auto"/>
      <w:outlineLvl w:val="0"/>
    </w:pPr>
    <w:rPr>
      <w:rFonts w:asciiTheme="majorHAnsi" w:hAnsiTheme="majorHAnsi" w:cs="Times New Roman"/>
      <w:b/>
      <w:bCs/>
      <w:color w:val="548DD4" w:themeColor="text2" w:themeTint="99"/>
      <w:kern w:val="36"/>
      <w:sz w:val="32"/>
      <w:szCs w:val="48"/>
      <w:lang w:val="en-US" w:eastAsia="en-NZ"/>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654D86"/>
    <w:rPr>
      <w:rFonts w:asciiTheme="majorHAnsi" w:hAnsiTheme="majorHAnsi" w:cs="Times New Roman"/>
      <w:b/>
      <w:bCs/>
      <w:color w:val="548DD4" w:themeColor="text2" w:themeTint="99"/>
      <w:kern w:val="36"/>
      <w:sz w:val="32"/>
      <w:szCs w:val="48"/>
      <w:lang w:val="en-US" w:eastAsia="en-NZ"/>
    </w:rPr>
  </w:style>
  <w:style w:type="paragraph" w:styleId="Luettelokappale">
    <w:name w:val="List Paragraph"/>
    <w:basedOn w:val="Normaali"/>
    <w:uiPriority w:val="99"/>
    <w:qFormat/>
    <w:rsid w:val="00654D86"/>
    <w:pPr>
      <w:ind w:left="720"/>
      <w:contextualSpacing/>
    </w:pPr>
  </w:style>
  <w:style w:type="paragraph" w:styleId="Kommentinteksti">
    <w:name w:val="annotation text"/>
    <w:basedOn w:val="Normaali"/>
    <w:link w:val="KommentintekstiChar"/>
    <w:uiPriority w:val="99"/>
    <w:unhideWhenUsed/>
    <w:rsid w:val="00654D86"/>
    <w:rPr>
      <w:sz w:val="20"/>
      <w:szCs w:val="20"/>
    </w:rPr>
  </w:style>
  <w:style w:type="character" w:customStyle="1" w:styleId="KommentintekstiChar">
    <w:name w:val="Kommentin teksti Char"/>
    <w:basedOn w:val="Kappaleenoletusfontti"/>
    <w:link w:val="Kommentinteksti"/>
    <w:uiPriority w:val="99"/>
    <w:rsid w:val="00654D86"/>
    <w:rPr>
      <w:sz w:val="20"/>
      <w:szCs w:val="20"/>
    </w:rPr>
  </w:style>
  <w:style w:type="paragraph" w:styleId="Yltunniste">
    <w:name w:val="header"/>
    <w:basedOn w:val="Normaali"/>
    <w:link w:val="YltunnisteChar"/>
    <w:uiPriority w:val="99"/>
    <w:unhideWhenUsed/>
    <w:rsid w:val="00654D86"/>
    <w:pPr>
      <w:tabs>
        <w:tab w:val="center" w:pos="4513"/>
        <w:tab w:val="right" w:pos="9026"/>
      </w:tabs>
      <w:spacing w:before="0" w:after="0"/>
    </w:pPr>
  </w:style>
  <w:style w:type="character" w:customStyle="1" w:styleId="YltunnisteChar">
    <w:name w:val="Ylätunniste Char"/>
    <w:basedOn w:val="Kappaleenoletusfontti"/>
    <w:link w:val="Yltunniste"/>
    <w:uiPriority w:val="99"/>
    <w:rsid w:val="00654D86"/>
  </w:style>
  <w:style w:type="paragraph" w:styleId="Alatunniste">
    <w:name w:val="footer"/>
    <w:basedOn w:val="Normaali"/>
    <w:link w:val="AlatunnisteChar"/>
    <w:uiPriority w:val="99"/>
    <w:unhideWhenUsed/>
    <w:rsid w:val="00654D86"/>
    <w:pPr>
      <w:tabs>
        <w:tab w:val="center" w:pos="4513"/>
        <w:tab w:val="right" w:pos="9026"/>
      </w:tabs>
      <w:spacing w:before="0" w:after="0"/>
    </w:pPr>
  </w:style>
  <w:style w:type="character" w:customStyle="1" w:styleId="AlatunnisteChar">
    <w:name w:val="Alatunniste Char"/>
    <w:basedOn w:val="Kappaleenoletusfontti"/>
    <w:link w:val="Alatunniste"/>
    <w:uiPriority w:val="99"/>
    <w:rsid w:val="00654D86"/>
  </w:style>
  <w:style w:type="table" w:styleId="TaulukkoRuudukko">
    <w:name w:val="Table Grid"/>
    <w:basedOn w:val="Normaalitaulukko"/>
    <w:uiPriority w:val="99"/>
    <w:rsid w:val="00654D86"/>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54D86"/>
    <w:pPr>
      <w:spacing w:before="-1" w:beforeAutospacing="1" w:after="-1" w:afterAutospacing="1" w:line="240" w:lineRule="auto"/>
    </w:pPr>
  </w:style>
  <w:style w:type="paragraph" w:styleId="Otsikko1">
    <w:name w:val="heading 1"/>
    <w:basedOn w:val="Normaali"/>
    <w:link w:val="Otsikko1Char"/>
    <w:autoRedefine/>
    <w:uiPriority w:val="99"/>
    <w:qFormat/>
    <w:rsid w:val="00654D86"/>
    <w:pPr>
      <w:spacing w:before="100" w:after="0" w:afterAutospacing="0" w:line="480" w:lineRule="auto"/>
      <w:outlineLvl w:val="0"/>
    </w:pPr>
    <w:rPr>
      <w:rFonts w:asciiTheme="majorHAnsi" w:hAnsiTheme="majorHAnsi" w:cs="Times New Roman"/>
      <w:b/>
      <w:bCs/>
      <w:color w:val="548DD4" w:themeColor="text2" w:themeTint="99"/>
      <w:kern w:val="36"/>
      <w:sz w:val="32"/>
      <w:szCs w:val="48"/>
      <w:lang w:val="en-US" w:eastAsia="en-NZ"/>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654D86"/>
    <w:rPr>
      <w:rFonts w:asciiTheme="majorHAnsi" w:hAnsiTheme="majorHAnsi" w:cs="Times New Roman"/>
      <w:b/>
      <w:bCs/>
      <w:color w:val="548DD4" w:themeColor="text2" w:themeTint="99"/>
      <w:kern w:val="36"/>
      <w:sz w:val="32"/>
      <w:szCs w:val="48"/>
      <w:lang w:val="en-US" w:eastAsia="en-NZ"/>
    </w:rPr>
  </w:style>
  <w:style w:type="paragraph" w:styleId="Luettelokappale">
    <w:name w:val="List Paragraph"/>
    <w:basedOn w:val="Normaali"/>
    <w:uiPriority w:val="99"/>
    <w:qFormat/>
    <w:rsid w:val="00654D86"/>
    <w:pPr>
      <w:ind w:left="720"/>
      <w:contextualSpacing/>
    </w:pPr>
  </w:style>
  <w:style w:type="paragraph" w:styleId="Kommentinteksti">
    <w:name w:val="annotation text"/>
    <w:basedOn w:val="Normaali"/>
    <w:link w:val="KommentintekstiChar"/>
    <w:uiPriority w:val="99"/>
    <w:unhideWhenUsed/>
    <w:rsid w:val="00654D86"/>
    <w:rPr>
      <w:sz w:val="20"/>
      <w:szCs w:val="20"/>
    </w:rPr>
  </w:style>
  <w:style w:type="character" w:customStyle="1" w:styleId="KommentintekstiChar">
    <w:name w:val="Kommentin teksti Char"/>
    <w:basedOn w:val="Kappaleenoletusfontti"/>
    <w:link w:val="Kommentinteksti"/>
    <w:uiPriority w:val="99"/>
    <w:rsid w:val="00654D86"/>
    <w:rPr>
      <w:sz w:val="20"/>
      <w:szCs w:val="20"/>
    </w:rPr>
  </w:style>
  <w:style w:type="paragraph" w:styleId="Yltunniste">
    <w:name w:val="header"/>
    <w:basedOn w:val="Normaali"/>
    <w:link w:val="YltunnisteChar"/>
    <w:uiPriority w:val="99"/>
    <w:unhideWhenUsed/>
    <w:rsid w:val="00654D86"/>
    <w:pPr>
      <w:tabs>
        <w:tab w:val="center" w:pos="4513"/>
        <w:tab w:val="right" w:pos="9026"/>
      </w:tabs>
      <w:spacing w:before="0" w:after="0"/>
    </w:pPr>
  </w:style>
  <w:style w:type="character" w:customStyle="1" w:styleId="YltunnisteChar">
    <w:name w:val="Ylätunniste Char"/>
    <w:basedOn w:val="Kappaleenoletusfontti"/>
    <w:link w:val="Yltunniste"/>
    <w:uiPriority w:val="99"/>
    <w:rsid w:val="00654D86"/>
  </w:style>
  <w:style w:type="paragraph" w:styleId="Alatunniste">
    <w:name w:val="footer"/>
    <w:basedOn w:val="Normaali"/>
    <w:link w:val="AlatunnisteChar"/>
    <w:uiPriority w:val="99"/>
    <w:unhideWhenUsed/>
    <w:rsid w:val="00654D86"/>
    <w:pPr>
      <w:tabs>
        <w:tab w:val="center" w:pos="4513"/>
        <w:tab w:val="right" w:pos="9026"/>
      </w:tabs>
      <w:spacing w:before="0" w:after="0"/>
    </w:pPr>
  </w:style>
  <w:style w:type="character" w:customStyle="1" w:styleId="AlatunnisteChar">
    <w:name w:val="Alatunniste Char"/>
    <w:basedOn w:val="Kappaleenoletusfontti"/>
    <w:link w:val="Alatunniste"/>
    <w:uiPriority w:val="99"/>
    <w:rsid w:val="00654D86"/>
  </w:style>
  <w:style w:type="table" w:styleId="TaulukkoRuudukko">
    <w:name w:val="Table Grid"/>
    <w:basedOn w:val="Normaalitaulukko"/>
    <w:uiPriority w:val="99"/>
    <w:rsid w:val="00654D86"/>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3679</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THL</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Sloane</dc:creator>
  <cp:lastModifiedBy>Ilonen Terhi</cp:lastModifiedBy>
  <cp:revision>2</cp:revision>
  <dcterms:created xsi:type="dcterms:W3CDTF">2014-09-25T08:05:00Z</dcterms:created>
  <dcterms:modified xsi:type="dcterms:W3CDTF">2014-09-25T08:05:00Z</dcterms:modified>
</cp:coreProperties>
</file>