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A" w:rsidRPr="00E1792B" w:rsidRDefault="004469EA" w:rsidP="0011395D">
      <w:pPr>
        <w:pStyle w:val="Otsikko1"/>
        <w:spacing w:after="100" w:afterAutospacing="1" w:line="240" w:lineRule="auto"/>
      </w:pPr>
      <w:bookmarkStart w:id="0" w:name="_Toc325039277"/>
      <w:r>
        <w:t>Supplementary Table 2</w:t>
      </w:r>
      <w:r w:rsidRPr="00E1792B">
        <w:t xml:space="preserve">: List of 60 studies </w:t>
      </w:r>
      <w:r>
        <w:t xml:space="preserve">using a formal EKE process that were </w:t>
      </w:r>
      <w:r w:rsidRPr="00E1792B">
        <w:t xml:space="preserve">reviewed and scored in Part </w:t>
      </w:r>
      <w:bookmarkEnd w:id="0"/>
      <w:r>
        <w:t>2</w:t>
      </w:r>
    </w:p>
    <w:p w:rsidR="004469EA" w:rsidRPr="00E1792B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t>A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sseburg </w:t>
      </w:r>
      <w:r>
        <w:rPr>
          <w:rFonts w:ascii="Calibri" w:hAnsi="Calibri" w:cs="Calibri"/>
          <w:noProof/>
          <w:sz w:val="24"/>
          <w:szCs w:val="24"/>
          <w:lang w:val="en-US"/>
        </w:rPr>
        <w:t>C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Frank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/>
        </w:rPr>
        <w:t>M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K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ohne </w:t>
      </w:r>
      <w:r>
        <w:rPr>
          <w:rFonts w:ascii="Calibri" w:hAnsi="Calibri" w:cs="Calibri"/>
          <w:noProof/>
          <w:sz w:val="24"/>
          <w:szCs w:val="24"/>
          <w:lang w:val="en-US"/>
        </w:rPr>
        <w:t>CH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et al. 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Cost-effectiveness of targeted therapy with cetuximab in patients with K-ras wild-type colorectal cancer presenting with initially unresectable metastases limited to the liver in </w:t>
      </w:r>
      <w:r w:rsidRPr="00D12EA4">
        <w:rPr>
          <w:rFonts w:cs="Calibri"/>
          <w:noProof/>
          <w:sz w:val="24"/>
          <w:szCs w:val="24"/>
          <w:lang w:val="en-US"/>
        </w:rPr>
        <w:t xml:space="preserve">a German setting. </w:t>
      </w:r>
      <w:proofErr w:type="spellStart"/>
      <w:r w:rsidRPr="00D12EA4">
        <w:rPr>
          <w:rFonts w:cs="Arial"/>
          <w:sz w:val="24"/>
          <w:szCs w:val="24"/>
        </w:rPr>
        <w:t>Clin</w:t>
      </w:r>
      <w:proofErr w:type="spellEnd"/>
      <w:r w:rsidRPr="00D12EA4">
        <w:rPr>
          <w:rFonts w:cs="Arial"/>
          <w:sz w:val="24"/>
          <w:szCs w:val="24"/>
        </w:rPr>
        <w:t xml:space="preserve"> </w:t>
      </w:r>
      <w:proofErr w:type="spellStart"/>
      <w:r w:rsidRPr="00D12EA4">
        <w:rPr>
          <w:rFonts w:cs="Arial"/>
          <w:sz w:val="24"/>
          <w:szCs w:val="24"/>
        </w:rPr>
        <w:t>Ther</w:t>
      </w:r>
      <w:proofErr w:type="spellEnd"/>
      <w:r w:rsidRPr="00D12EA4">
        <w:rPr>
          <w:rFonts w:cs="Calibri"/>
          <w:noProof/>
          <w:sz w:val="24"/>
          <w:szCs w:val="24"/>
          <w:lang w:val="en-US"/>
        </w:rPr>
        <w:t>. 2011;33</w:t>
      </w:r>
      <w:r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482-97.</w:t>
      </w:r>
      <w:bookmarkStart w:id="1" w:name="_GoBack"/>
      <w:bookmarkEnd w:id="1"/>
    </w:p>
    <w:p w:rsidR="004469EA" w:rsidRPr="00E1792B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t>C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hen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W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Jiang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/>
        </w:rPr>
        <w:t>Z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S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hao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Z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S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un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Q, S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hen </w:t>
      </w:r>
      <w:r>
        <w:rPr>
          <w:rFonts w:ascii="Calibri" w:hAnsi="Calibri" w:cs="Calibri"/>
          <w:noProof/>
          <w:sz w:val="24"/>
          <w:szCs w:val="24"/>
          <w:lang w:val="en-US"/>
        </w:rPr>
        <w:t>K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. An economic evaluation of adjuvant trastuzumab therapy in HER2-positive early breast cancer. </w:t>
      </w:r>
      <w:r w:rsidRPr="004656F1">
        <w:rPr>
          <w:rFonts w:ascii="Calibri" w:hAnsi="Calibri" w:cs="Calibri"/>
          <w:noProof/>
          <w:sz w:val="24"/>
          <w:szCs w:val="24"/>
          <w:lang w:val="en-US"/>
        </w:rPr>
        <w:t>Value in health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. </w:t>
      </w:r>
      <w:r w:rsidRPr="00D12EA4">
        <w:rPr>
          <w:rFonts w:ascii="Calibri" w:hAnsi="Calibri" w:cs="Calibri"/>
          <w:noProof/>
          <w:sz w:val="24"/>
          <w:szCs w:val="24"/>
          <w:lang w:val="en-US"/>
        </w:rPr>
        <w:t>2009;12</w:t>
      </w:r>
      <w:r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Suppl 3</w:t>
      </w:r>
      <w:r w:rsidRPr="00E1792B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S82-4.</w:t>
      </w:r>
    </w:p>
    <w:p w:rsidR="004469EA" w:rsidRPr="00E1792B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t>G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ani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R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G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riffin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J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noProof/>
          <w:sz w:val="24"/>
          <w:szCs w:val="24"/>
          <w:lang w:val="en-US"/>
        </w:rPr>
        <w:t>K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elly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S, R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utten-</w:t>
      </w:r>
      <w:r>
        <w:rPr>
          <w:rFonts w:ascii="Calibri" w:hAnsi="Calibri" w:cs="Calibri"/>
          <w:noProof/>
          <w:sz w:val="24"/>
          <w:szCs w:val="24"/>
          <w:lang w:val="en-US"/>
        </w:rPr>
        <w:t>Van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/>
        </w:rPr>
        <w:t>M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olken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M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.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Economic analyses comparing tiotropium with ipratropium or salmeterol in UK patients with CO</w:t>
      </w:r>
      <w:r w:rsidRPr="004656F1">
        <w:rPr>
          <w:rFonts w:ascii="Calibri" w:hAnsi="Calibri" w:cs="Calibri"/>
          <w:noProof/>
          <w:sz w:val="24"/>
          <w:szCs w:val="24"/>
          <w:lang w:val="en-US"/>
        </w:rPr>
        <w:t xml:space="preserve">PD. Primary </w:t>
      </w:r>
      <w:r>
        <w:rPr>
          <w:rFonts w:ascii="Calibri" w:hAnsi="Calibri" w:cs="Calibri"/>
          <w:noProof/>
          <w:sz w:val="24"/>
          <w:szCs w:val="24"/>
          <w:lang w:val="en-US"/>
        </w:rPr>
        <w:t>Care Respiratory J</w:t>
      </w:r>
      <w:r w:rsidRPr="004656F1">
        <w:rPr>
          <w:rFonts w:ascii="Calibri" w:hAnsi="Calibri" w:cs="Calibri"/>
          <w:noProof/>
          <w:sz w:val="24"/>
          <w:szCs w:val="24"/>
          <w:lang w:val="en-US"/>
        </w:rPr>
        <w:t>ournal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4656F1">
        <w:rPr>
          <w:rFonts w:ascii="Calibri" w:hAnsi="Calibri" w:cs="Calibri"/>
          <w:noProof/>
          <w:sz w:val="24"/>
          <w:szCs w:val="24"/>
          <w:lang w:val="en-US"/>
        </w:rPr>
        <w:t xml:space="preserve"> 2010</w:t>
      </w:r>
      <w:r>
        <w:rPr>
          <w:rFonts w:ascii="Calibri" w:hAnsi="Calibri" w:cs="Calibri"/>
          <w:noProof/>
          <w:sz w:val="24"/>
          <w:szCs w:val="24"/>
          <w:lang w:val="en-US"/>
        </w:rPr>
        <w:t>;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19</w:t>
      </w:r>
      <w:r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68-74.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Faber A, van Agthoven M, Kalverdijk LJ,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Long-acting methylphenidate-OROS in youths with attention-deficit hyperactivity disorder suboptimally controlled with immediate-release methylphenidate: a study of cost effectiveness in The Netherlands. CNS drugs. 2008;22:157-70.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Damen J, Thuresson PO, Heeg B, Lothgren M. A pharmacoeconomic analysis of compliance gains on antipsychotic medications. Applied </w:t>
      </w:r>
      <w:r>
        <w:rPr>
          <w:rFonts w:ascii="Calibri" w:hAnsi="Calibri" w:cs="Calibri"/>
          <w:noProof/>
          <w:sz w:val="24"/>
          <w:szCs w:val="24"/>
          <w:lang w:val="en-US"/>
        </w:rPr>
        <w:t>H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ea</w:t>
      </w:r>
      <w:r>
        <w:rPr>
          <w:rFonts w:ascii="Calibri" w:hAnsi="Calibri" w:cs="Calibri"/>
          <w:noProof/>
          <w:sz w:val="24"/>
          <w:szCs w:val="24"/>
          <w:lang w:val="en-US"/>
        </w:rPr>
        <w:t>lth Economics and H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ealth </w:t>
      </w:r>
      <w:r>
        <w:rPr>
          <w:rFonts w:ascii="Calibri" w:hAnsi="Calibri" w:cs="Calibri"/>
          <w:noProof/>
          <w:sz w:val="24"/>
          <w:szCs w:val="24"/>
          <w:lang w:val="en-US"/>
        </w:rPr>
        <w:t>P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olicy. 2008;6:189-97.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Punekar YS, Hawkins N. Cost-effectiveness of infliximab for the treatment of acute exacerbations </w:t>
      </w:r>
      <w:r w:rsidRPr="00D12EA4">
        <w:rPr>
          <w:rFonts w:ascii="Calibri" w:hAnsi="Calibri" w:cs="Calibri"/>
          <w:noProof/>
          <w:sz w:val="24"/>
          <w:szCs w:val="24"/>
          <w:lang w:val="en-US"/>
        </w:rPr>
        <w:t>of ulcerative colitis</w:t>
      </w:r>
      <w:r w:rsidRPr="00D12EA4">
        <w:rPr>
          <w:rFonts w:ascii="Calibri" w:hAnsi="Calibri" w:cs="Calibri"/>
          <w:i/>
          <w:noProof/>
          <w:sz w:val="24"/>
          <w:szCs w:val="24"/>
          <w:lang w:val="en-US"/>
        </w:rPr>
        <w:t xml:space="preserve">. </w:t>
      </w:r>
      <w:proofErr w:type="spellStart"/>
      <w:r w:rsidRPr="00D12EA4">
        <w:rPr>
          <w:rStyle w:val="Korostus"/>
          <w:sz w:val="24"/>
          <w:szCs w:val="24"/>
        </w:rPr>
        <w:t>Eur</w:t>
      </w:r>
      <w:proofErr w:type="spellEnd"/>
      <w:r w:rsidRPr="00D12EA4">
        <w:rPr>
          <w:rStyle w:val="Korostus"/>
          <w:sz w:val="24"/>
          <w:szCs w:val="24"/>
        </w:rPr>
        <w:t xml:space="preserve"> J Health Econ</w:t>
      </w:r>
      <w:r w:rsidRPr="00D12EA4">
        <w:rPr>
          <w:rFonts w:ascii="Calibri" w:hAnsi="Calibri" w:cs="Calibri"/>
          <w:i/>
          <w:noProof/>
          <w:sz w:val="24"/>
          <w:szCs w:val="24"/>
          <w:lang w:val="en-US"/>
        </w:rPr>
        <w:t xml:space="preserve">. </w:t>
      </w:r>
      <w:r w:rsidRPr="00D12EA4">
        <w:rPr>
          <w:rFonts w:ascii="Calibri" w:hAnsi="Calibri" w:cs="Calibri"/>
          <w:noProof/>
          <w:sz w:val="24"/>
          <w:szCs w:val="24"/>
          <w:lang w:val="en-US"/>
        </w:rPr>
        <w:t>2010;11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:67-76.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lastRenderedPageBreak/>
        <w:t xml:space="preserve">Tavakoli M, Pumford N, Woodward M,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An economic evaluation of a perindopril-based blood pressure lowering regimen for patients who have suffered a </w:t>
      </w:r>
      <w:r w:rsidRPr="00D12EA4">
        <w:rPr>
          <w:rFonts w:ascii="Calibri" w:hAnsi="Calibri" w:cs="Calibri"/>
          <w:noProof/>
          <w:sz w:val="24"/>
          <w:szCs w:val="24"/>
          <w:lang w:val="en-US"/>
        </w:rPr>
        <w:t xml:space="preserve">cerebrovascular event. </w:t>
      </w:r>
      <w:proofErr w:type="spellStart"/>
      <w:r w:rsidRPr="00D12EA4">
        <w:rPr>
          <w:rStyle w:val="Korostus"/>
          <w:sz w:val="24"/>
          <w:szCs w:val="24"/>
        </w:rPr>
        <w:t>Eur</w:t>
      </w:r>
      <w:proofErr w:type="spellEnd"/>
      <w:r w:rsidRPr="00D12EA4">
        <w:rPr>
          <w:rStyle w:val="Korostus"/>
          <w:sz w:val="24"/>
          <w:szCs w:val="24"/>
        </w:rPr>
        <w:t xml:space="preserve"> J Health Econ</w:t>
      </w:r>
      <w:r w:rsidRPr="00D12EA4">
        <w:rPr>
          <w:rFonts w:ascii="Calibri" w:hAnsi="Calibri" w:cs="Calibri"/>
          <w:noProof/>
          <w:sz w:val="24"/>
          <w:szCs w:val="24"/>
          <w:lang w:val="en-US"/>
        </w:rPr>
        <w:t>. 2009;10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:111-9.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Rotstein C, Cragin L, Laverdiere M,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Economic evaluation of voriconazole for the treatment of candidemia in Canadian adults.</w:t>
      </w:r>
      <w:r w:rsidRPr="00F60954">
        <w:rPr>
          <w:rStyle w:val="Otsikko1Char"/>
        </w:rPr>
        <w:t xml:space="preserve"> </w:t>
      </w:r>
      <w:r w:rsidRPr="00F60954">
        <w:rPr>
          <w:rStyle w:val="st"/>
          <w:sz w:val="24"/>
          <w:szCs w:val="24"/>
        </w:rPr>
        <w:t xml:space="preserve">Can J Infect Dis </w:t>
      </w:r>
      <w:r w:rsidRPr="00F60954">
        <w:rPr>
          <w:rStyle w:val="Korostus"/>
          <w:sz w:val="24"/>
          <w:szCs w:val="24"/>
        </w:rPr>
        <w:t>Med</w:t>
      </w:r>
      <w:r w:rsidRPr="00F60954">
        <w:rPr>
          <w:rStyle w:val="st"/>
          <w:i/>
          <w:sz w:val="24"/>
          <w:szCs w:val="24"/>
        </w:rPr>
        <w:t xml:space="preserve"> </w:t>
      </w:r>
      <w:proofErr w:type="spellStart"/>
      <w:proofErr w:type="gramStart"/>
      <w:r w:rsidRPr="00F60954">
        <w:rPr>
          <w:rStyle w:val="st"/>
          <w:sz w:val="24"/>
          <w:szCs w:val="24"/>
        </w:rPr>
        <w:t>Microbiol</w:t>
      </w:r>
      <w:proofErr w:type="spellEnd"/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proofErr w:type="gramEnd"/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2008;19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219-26.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Brown B, Diamantopoulos A, Bernier J,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An economic evaluation of cetuximab combined with radiotherapy for patients with locally advanced head and neck cancer in Belgium, France, Italy, Switzerland,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and the United Kingdom. Value in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health. 2008;11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791-9.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Al-Badriyeh D, Liew D, Stewart K, Kong DC. Cost-effectiveness evaluation of voriconazole versus </w:t>
      </w:r>
      <w:r w:rsidRPr="00F60954">
        <w:rPr>
          <w:rFonts w:cs="Calibri"/>
          <w:noProof/>
          <w:sz w:val="24"/>
          <w:szCs w:val="24"/>
          <w:lang w:val="en-US"/>
        </w:rPr>
        <w:t xml:space="preserve">liposomal amphotericin B as empirical therapy for febrile neutropenia in Australia. </w:t>
      </w:r>
      <w:r w:rsidRPr="00F60954">
        <w:rPr>
          <w:rFonts w:cs="Arial"/>
          <w:sz w:val="24"/>
          <w:szCs w:val="24"/>
        </w:rPr>
        <w:t xml:space="preserve">J </w:t>
      </w:r>
      <w:proofErr w:type="spellStart"/>
      <w:r w:rsidRPr="00F60954">
        <w:rPr>
          <w:rFonts w:cs="Arial"/>
          <w:sz w:val="24"/>
          <w:szCs w:val="24"/>
        </w:rPr>
        <w:t>Antimicrob</w:t>
      </w:r>
      <w:proofErr w:type="spellEnd"/>
      <w:r w:rsidRPr="00F60954">
        <w:rPr>
          <w:rFonts w:cs="Arial"/>
          <w:sz w:val="24"/>
          <w:szCs w:val="24"/>
        </w:rPr>
        <w:t xml:space="preserve"> </w:t>
      </w:r>
      <w:proofErr w:type="spellStart"/>
      <w:r w:rsidRPr="00F60954">
        <w:rPr>
          <w:rFonts w:cs="Arial"/>
          <w:sz w:val="24"/>
          <w:szCs w:val="24"/>
        </w:rPr>
        <w:t>Chemother</w:t>
      </w:r>
      <w:proofErr w:type="spellEnd"/>
      <w:r w:rsidRPr="00F60954">
        <w:rPr>
          <w:rFonts w:cs="Calibri"/>
          <w:noProof/>
          <w:sz w:val="24"/>
          <w:szCs w:val="24"/>
          <w:lang w:val="en-US"/>
        </w:rPr>
        <w:t>. 2009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;63:197-208.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Prosser LA, Bridges CB, Uyeki TM, et al. Health benefits, risks, and cost-effectiveness of influenza vaccination of children. </w:t>
      </w:r>
      <w:proofErr w:type="spellStart"/>
      <w:r w:rsidRPr="00F60954">
        <w:rPr>
          <w:rFonts w:cs="Arial"/>
          <w:sz w:val="24"/>
          <w:szCs w:val="24"/>
        </w:rPr>
        <w:t>Emerg</w:t>
      </w:r>
      <w:proofErr w:type="spellEnd"/>
      <w:r w:rsidRPr="00F60954">
        <w:rPr>
          <w:rFonts w:cs="Arial"/>
          <w:sz w:val="24"/>
          <w:szCs w:val="24"/>
        </w:rPr>
        <w:t xml:space="preserve"> Infect Dis</w:t>
      </w:r>
      <w:r w:rsidRPr="00F60954">
        <w:rPr>
          <w:rFonts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2006;12:1548-58.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Schurmann D, Sorensen SV, de Cock E, Duttagupta S, Resch A. Cost-effectiveness of linezolid versus vancomycin for hospitalised patients with complicated skin and soft-tissue infections in Germany. </w:t>
      </w:r>
      <w:proofErr w:type="spellStart"/>
      <w:r w:rsidRPr="00D12EA4">
        <w:rPr>
          <w:rStyle w:val="Korostus"/>
          <w:sz w:val="24"/>
          <w:szCs w:val="24"/>
        </w:rPr>
        <w:t>Eur</w:t>
      </w:r>
      <w:proofErr w:type="spellEnd"/>
      <w:r w:rsidRPr="00D12EA4">
        <w:rPr>
          <w:rStyle w:val="Korostus"/>
          <w:sz w:val="24"/>
          <w:szCs w:val="24"/>
        </w:rPr>
        <w:t xml:space="preserve"> J Health Econ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2009;10:65-79.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Al MJ, Maniadakis N, Grijseels EWM, Janssen M. Costs and effects of various analgesic treatments for patients with rheumatoid arthritis and osteoarthri</w:t>
      </w:r>
      <w:r>
        <w:rPr>
          <w:rFonts w:ascii="Calibri" w:hAnsi="Calibri" w:cs="Calibri"/>
          <w:noProof/>
          <w:sz w:val="24"/>
          <w:szCs w:val="24"/>
          <w:lang w:val="en-US"/>
        </w:rPr>
        <w:t>tis in The Netherlands. Value in h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ealth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2008;11:589-599.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F60954">
        <w:rPr>
          <w:rFonts w:ascii="Calibri" w:hAnsi="Calibri" w:cs="Calibri"/>
          <w:noProof/>
          <w:sz w:val="24"/>
          <w:szCs w:val="24"/>
          <w:lang w:val="en-US"/>
        </w:rPr>
        <w:lastRenderedPageBreak/>
        <w:t xml:space="preserve">Benedict A, Arellano J, de Cock E, Baird J. Economic evaluation of duloxetine versus </w:t>
      </w:r>
      <w:r w:rsidRPr="00F60954">
        <w:rPr>
          <w:rFonts w:cs="Calibri"/>
          <w:noProof/>
          <w:sz w:val="24"/>
          <w:szCs w:val="24"/>
          <w:lang w:val="en-US"/>
        </w:rPr>
        <w:t xml:space="preserve">serotonin selective reuptake inhibitors and venlafaxine XR in treating major depressive disorder in Scotland. </w:t>
      </w:r>
      <w:r w:rsidRPr="00F60954">
        <w:rPr>
          <w:rFonts w:cs="Arial"/>
          <w:sz w:val="24"/>
          <w:szCs w:val="24"/>
        </w:rPr>
        <w:t xml:space="preserve">J Affect </w:t>
      </w:r>
      <w:proofErr w:type="spellStart"/>
      <w:r w:rsidRPr="00F60954">
        <w:rPr>
          <w:rFonts w:cs="Arial"/>
          <w:sz w:val="24"/>
          <w:szCs w:val="24"/>
        </w:rPr>
        <w:t>Disord</w:t>
      </w:r>
      <w:proofErr w:type="spellEnd"/>
      <w:r w:rsidRPr="00F60954">
        <w:rPr>
          <w:rFonts w:cs="Calibri"/>
          <w:noProof/>
          <w:sz w:val="24"/>
          <w:szCs w:val="24"/>
          <w:lang w:val="en-US"/>
        </w:rPr>
        <w:t>. 2010</w:t>
      </w:r>
      <w:r w:rsidRPr="00F60954">
        <w:rPr>
          <w:rFonts w:ascii="Calibri" w:hAnsi="Calibri" w:cs="Calibri"/>
          <w:noProof/>
          <w:sz w:val="24"/>
          <w:szCs w:val="24"/>
          <w:lang w:val="en-US"/>
        </w:rPr>
        <w:t>;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120:94-104.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t>Xu X, Ivy JS, Patel DA,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Pelvic Floor Consequences of Cesarean </w:t>
      </w:r>
      <w:r w:rsidRPr="00F60954">
        <w:rPr>
          <w:rFonts w:cs="Calibri"/>
          <w:noProof/>
          <w:sz w:val="24"/>
          <w:szCs w:val="24"/>
          <w:lang w:val="en-US"/>
        </w:rPr>
        <w:t xml:space="preserve">Delivery on Maternal Request in Women with a Single Birth: A Cost-effectiveness Analysis. </w:t>
      </w:r>
      <w:r w:rsidRPr="00F60954">
        <w:rPr>
          <w:rFonts w:cs="Arial"/>
          <w:sz w:val="24"/>
          <w:szCs w:val="24"/>
        </w:rPr>
        <w:t xml:space="preserve">J </w:t>
      </w:r>
      <w:proofErr w:type="spellStart"/>
      <w:r w:rsidRPr="00F60954">
        <w:rPr>
          <w:rFonts w:cs="Arial"/>
          <w:sz w:val="24"/>
          <w:szCs w:val="24"/>
        </w:rPr>
        <w:t>Womens</w:t>
      </w:r>
      <w:proofErr w:type="spellEnd"/>
      <w:r w:rsidRPr="00F60954">
        <w:rPr>
          <w:rFonts w:cs="Arial"/>
          <w:sz w:val="24"/>
          <w:szCs w:val="24"/>
        </w:rPr>
        <w:t xml:space="preserve"> Health</w:t>
      </w:r>
      <w:r w:rsidRPr="00F60954">
        <w:rPr>
          <w:rFonts w:cs="Calibri"/>
          <w:noProof/>
          <w:sz w:val="24"/>
          <w:szCs w:val="24"/>
          <w:lang w:val="en-US"/>
        </w:rPr>
        <w:t>. 2010;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19:147-160.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Risebrough NA, Verma S, Trudeau M, Mittmann N. Cost-effectiveness of switching to exemestane versus continued tamoxifen as adjuvant therapy for postmenopausal women with primary breast cancer. Cancer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2007;110:499-508.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Veenstra DL, Sullivan SD, Lai MY,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et al.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HBeAg-negative chronic hepatitis B: cost-effectiveness of peginterferon alfa-2a compared to lamiv</w:t>
      </w:r>
      <w:r>
        <w:rPr>
          <w:rFonts w:ascii="Calibri" w:hAnsi="Calibri" w:cs="Calibri"/>
          <w:noProof/>
          <w:sz w:val="24"/>
          <w:szCs w:val="24"/>
          <w:lang w:val="en-US"/>
        </w:rPr>
        <w:t>udine in Taiwan. Value in health.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2008;11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131-8.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Talbird SE, Taylor TN, K</w:t>
      </w:r>
      <w:r>
        <w:rPr>
          <w:rFonts w:ascii="Calibri" w:hAnsi="Calibri" w:cs="Calibri"/>
          <w:noProof/>
          <w:sz w:val="24"/>
          <w:szCs w:val="24"/>
          <w:lang w:val="en-US"/>
        </w:rPr>
        <w:t>noll S, Frostad CR, Garcia Marti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S. Outcomes and costs associated with PHiD-CV, a new protein D conjugate pneumococcal vaccine, in four countries. Vaccine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2010; 28 Suppl 6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G23-9.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Dakin H, Nuijten M, Liedgens H, Nautrup BP. Cost-effectiveness of a lidocaine 5% medicated plaster relative to gabapentin for postherpetic neuralgia in the United </w:t>
      </w:r>
      <w:r w:rsidRPr="00F60954">
        <w:rPr>
          <w:rFonts w:cs="Calibri"/>
          <w:noProof/>
          <w:sz w:val="24"/>
          <w:szCs w:val="24"/>
          <w:lang w:val="en-US"/>
        </w:rPr>
        <w:t xml:space="preserve">Kingdom. </w:t>
      </w:r>
      <w:proofErr w:type="spellStart"/>
      <w:r w:rsidRPr="00F60954">
        <w:rPr>
          <w:rFonts w:cs="Arial"/>
          <w:sz w:val="24"/>
          <w:szCs w:val="24"/>
        </w:rPr>
        <w:t>Clin</w:t>
      </w:r>
      <w:proofErr w:type="spellEnd"/>
      <w:r w:rsidRPr="00F60954">
        <w:rPr>
          <w:rFonts w:cs="Arial"/>
          <w:sz w:val="24"/>
          <w:szCs w:val="24"/>
        </w:rPr>
        <w:t xml:space="preserve"> </w:t>
      </w:r>
      <w:proofErr w:type="spellStart"/>
      <w:r w:rsidRPr="00F60954">
        <w:rPr>
          <w:rFonts w:cs="Arial"/>
          <w:sz w:val="24"/>
          <w:szCs w:val="24"/>
        </w:rPr>
        <w:t>Ther</w:t>
      </w:r>
      <w:proofErr w:type="spellEnd"/>
      <w:r w:rsidRPr="00F60954">
        <w:rPr>
          <w:rFonts w:cs="Calibri"/>
          <w:noProof/>
          <w:sz w:val="24"/>
          <w:szCs w:val="24"/>
          <w:lang w:val="en-US"/>
        </w:rPr>
        <w:t>. 2007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;29:1491-507.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R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iddle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MS, Tribble DR, Cachafiero SP, Putnam SD, Hooper TI. Development of a travelers' diarrhea vaccine for the military: how much is an ounce of prevention really worth? Vaccine. 2008;26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2490-502.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Giglio ND, Cane AD, Micone P, Gentile A. Cost-effectiveness of the CRM-based 7-valent pneumococcal conjugated vaccine (PCV7) in Argentina. Vaccine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2010;28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2302-10.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Jurgensen JS, Arns W, Hass B. Cost-effectiveness of immunosuppressive regimens in renal transplant recipients in Germany: a model approach.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proofErr w:type="spellStart"/>
      <w:r w:rsidRPr="00D12EA4">
        <w:rPr>
          <w:rStyle w:val="Korostus"/>
          <w:sz w:val="24"/>
          <w:szCs w:val="24"/>
        </w:rPr>
        <w:t>Eur</w:t>
      </w:r>
      <w:proofErr w:type="spellEnd"/>
      <w:r w:rsidRPr="00D12EA4">
        <w:rPr>
          <w:rStyle w:val="Korostus"/>
          <w:sz w:val="24"/>
          <w:szCs w:val="24"/>
        </w:rPr>
        <w:t xml:space="preserve"> J Health Econ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2010;11:15-25.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Cipriano LE, Rupar CA, Zaric GS. The cost-effectiveness of expanding newborn screening for up to 21 inherited metabolic disorders using tandem mass spectrometry: results from a decision-analytic model. Value in health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2007;10:83-97.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Sado M, Knapp M, Yamauchi K,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Cost-effectiveness of </w:t>
      </w:r>
      <w:r w:rsidRPr="00FC18DE">
        <w:rPr>
          <w:rFonts w:cs="Calibri"/>
          <w:noProof/>
          <w:sz w:val="24"/>
          <w:szCs w:val="24"/>
          <w:lang w:val="en-US"/>
        </w:rPr>
        <w:t xml:space="preserve">combination therapy versus antidepressant therapy for management of depression in Japan. </w:t>
      </w:r>
      <w:proofErr w:type="spellStart"/>
      <w:r w:rsidRPr="00FC18DE">
        <w:rPr>
          <w:rFonts w:cs="Arial"/>
          <w:sz w:val="24"/>
          <w:szCs w:val="24"/>
        </w:rPr>
        <w:t>Aust</w:t>
      </w:r>
      <w:proofErr w:type="spellEnd"/>
      <w:r w:rsidRPr="00FC18DE">
        <w:rPr>
          <w:rFonts w:cs="Arial"/>
          <w:sz w:val="24"/>
          <w:szCs w:val="24"/>
        </w:rPr>
        <w:t xml:space="preserve"> N Z J Psychiatry</w:t>
      </w:r>
      <w:r w:rsidRPr="00FC18DE">
        <w:rPr>
          <w:rFonts w:cs="Calibri"/>
          <w:noProof/>
          <w:sz w:val="24"/>
          <w:szCs w:val="24"/>
          <w:lang w:val="en-US"/>
        </w:rPr>
        <w:t>. 2009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;43:539-47.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Casado A, Secades JJ, Ibarz R, Herdman M, Brosa M. Cost-effectiveness of citicoline </w:t>
      </w:r>
      <w:r w:rsidRPr="00FC18DE">
        <w:rPr>
          <w:rFonts w:cs="Calibri"/>
          <w:noProof/>
          <w:sz w:val="24"/>
          <w:szCs w:val="24"/>
          <w:lang w:val="en-US"/>
        </w:rPr>
        <w:t>versus conventional treatment in acute ischemic stroke.</w:t>
      </w:r>
      <w:r w:rsidRPr="00FC18DE">
        <w:rPr>
          <w:sz w:val="24"/>
          <w:szCs w:val="24"/>
        </w:rPr>
        <w:t xml:space="preserve"> Expert Rev. </w:t>
      </w:r>
      <w:proofErr w:type="spellStart"/>
      <w:r w:rsidRPr="00FC18DE">
        <w:rPr>
          <w:sz w:val="24"/>
          <w:szCs w:val="24"/>
        </w:rPr>
        <w:t>Pharmacoeconomics</w:t>
      </w:r>
      <w:proofErr w:type="spellEnd"/>
      <w:r w:rsidRPr="00FC18DE">
        <w:rPr>
          <w:sz w:val="24"/>
          <w:szCs w:val="24"/>
        </w:rPr>
        <w:t xml:space="preserve"> Outcomes Res</w:t>
      </w:r>
      <w:r w:rsidRPr="00FC18DE">
        <w:rPr>
          <w:rFonts w:cs="Calibri"/>
          <w:noProof/>
          <w:sz w:val="24"/>
          <w:szCs w:val="24"/>
          <w:lang w:val="en-US"/>
        </w:rPr>
        <w:t>. 2008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;8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151-7.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t>d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e Cock E,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Krueger WA, Sorensen S,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Cost-effectiveness of linezolid vs vancomycin in suspected methicillin-resistant Staphylococcus aureus nosocomial pneumonia in Germany. Infection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2009;37:123-32.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Andersson KL, Salomon JA, Goldie SJ, Chung RT. Cost effectiveness of alternative surveillance strategies for hepatocellular carcinoma in patients with ci</w:t>
      </w:r>
      <w:r w:rsidRPr="00FC18DE">
        <w:rPr>
          <w:rFonts w:cs="Calibri"/>
          <w:noProof/>
          <w:sz w:val="24"/>
          <w:szCs w:val="24"/>
          <w:lang w:val="en-US"/>
        </w:rPr>
        <w:t xml:space="preserve">rrhosis. </w:t>
      </w:r>
      <w:proofErr w:type="spellStart"/>
      <w:r w:rsidRPr="00FC18DE">
        <w:rPr>
          <w:rFonts w:cs="Arial"/>
          <w:sz w:val="24"/>
          <w:szCs w:val="24"/>
        </w:rPr>
        <w:t>Baillieres</w:t>
      </w:r>
      <w:proofErr w:type="spellEnd"/>
      <w:r w:rsidRPr="00FC18DE">
        <w:rPr>
          <w:rFonts w:cs="Arial"/>
          <w:sz w:val="24"/>
          <w:szCs w:val="24"/>
        </w:rPr>
        <w:t xml:space="preserve"> </w:t>
      </w:r>
      <w:proofErr w:type="spellStart"/>
      <w:r w:rsidRPr="00FC18DE">
        <w:rPr>
          <w:rFonts w:cs="Arial"/>
          <w:sz w:val="24"/>
          <w:szCs w:val="24"/>
        </w:rPr>
        <w:t>Clin</w:t>
      </w:r>
      <w:proofErr w:type="spellEnd"/>
      <w:r w:rsidRPr="00FC18DE">
        <w:rPr>
          <w:rFonts w:cs="Arial"/>
          <w:sz w:val="24"/>
          <w:szCs w:val="24"/>
        </w:rPr>
        <w:t xml:space="preserve"> </w:t>
      </w:r>
      <w:proofErr w:type="spellStart"/>
      <w:r w:rsidRPr="00FC18DE">
        <w:rPr>
          <w:rFonts w:cs="Arial"/>
          <w:sz w:val="24"/>
          <w:szCs w:val="24"/>
        </w:rPr>
        <w:t>Gastroenterol</w:t>
      </w:r>
      <w:proofErr w:type="spellEnd"/>
      <w:r w:rsidRPr="00FC18DE">
        <w:rPr>
          <w:rFonts w:cs="Arial"/>
          <w:sz w:val="24"/>
          <w:szCs w:val="24"/>
        </w:rPr>
        <w:t xml:space="preserve"> </w:t>
      </w:r>
      <w:proofErr w:type="spellStart"/>
      <w:r w:rsidRPr="00FC18DE">
        <w:rPr>
          <w:rFonts w:cs="Arial"/>
          <w:sz w:val="24"/>
          <w:szCs w:val="24"/>
        </w:rPr>
        <w:t>Haematol</w:t>
      </w:r>
      <w:proofErr w:type="spellEnd"/>
      <w:r>
        <w:rPr>
          <w:rFonts w:cs="Arial"/>
          <w:sz w:val="24"/>
          <w:szCs w:val="24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2008;6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1418-24.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Rogers G, Garside R, Mealing S,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Carmustine implants for the treatment of newly diagnosed high-grade gliomas: a cost-utility analysis. Pharmaco</w:t>
      </w:r>
      <w:r>
        <w:rPr>
          <w:rFonts w:ascii="Calibri" w:hAnsi="Calibri" w:cs="Calibri"/>
          <w:noProof/>
          <w:sz w:val="24"/>
          <w:szCs w:val="24"/>
          <w:lang w:val="en-US"/>
        </w:rPr>
        <w:t>e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conomics</w:t>
      </w:r>
      <w:r>
        <w:rPr>
          <w:rFonts w:ascii="Calibri" w:hAnsi="Calibri"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2008;26:33-44.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Xie F, Despiegel N, Danchenko N, Hansen K. Cost effectiveness analysis of escitalopram </w:t>
      </w:r>
      <w:r w:rsidRPr="00251189">
        <w:rPr>
          <w:rFonts w:cs="Calibri"/>
          <w:noProof/>
          <w:sz w:val="24"/>
          <w:szCs w:val="24"/>
          <w:lang w:val="en-US"/>
        </w:rPr>
        <w:t xml:space="preserve">compared to venlafaxine and fluvoxamine in treatment of major depressive disorder. </w:t>
      </w:r>
      <w:proofErr w:type="spellStart"/>
      <w:r w:rsidRPr="00251189">
        <w:rPr>
          <w:rFonts w:cs="Arial"/>
          <w:sz w:val="24"/>
          <w:szCs w:val="24"/>
        </w:rPr>
        <w:t>Int</w:t>
      </w:r>
      <w:proofErr w:type="spellEnd"/>
      <w:r w:rsidRPr="00251189">
        <w:rPr>
          <w:rFonts w:cs="Arial"/>
          <w:sz w:val="24"/>
          <w:szCs w:val="24"/>
        </w:rPr>
        <w:t xml:space="preserve"> J Psychiatry </w:t>
      </w:r>
      <w:proofErr w:type="spellStart"/>
      <w:r w:rsidRPr="00251189">
        <w:rPr>
          <w:rFonts w:cs="Arial"/>
          <w:sz w:val="24"/>
          <w:szCs w:val="24"/>
        </w:rPr>
        <w:t>Clin</w:t>
      </w:r>
      <w:proofErr w:type="spellEnd"/>
      <w:r w:rsidRPr="00251189">
        <w:rPr>
          <w:rFonts w:cs="Arial"/>
          <w:sz w:val="24"/>
          <w:szCs w:val="24"/>
        </w:rPr>
        <w:t xml:space="preserve"> </w:t>
      </w:r>
      <w:proofErr w:type="spellStart"/>
      <w:r w:rsidRPr="00251189">
        <w:rPr>
          <w:rFonts w:cs="Arial"/>
          <w:sz w:val="24"/>
          <w:szCs w:val="24"/>
        </w:rPr>
        <w:t>Prac</w:t>
      </w:r>
      <w:proofErr w:type="spellEnd"/>
      <w:r w:rsidRPr="00251189">
        <w:rPr>
          <w:rFonts w:cs="Arial"/>
          <w:sz w:val="24"/>
          <w:szCs w:val="24"/>
        </w:rPr>
        <w:t>.</w:t>
      </w:r>
      <w:r w:rsidRPr="00251189">
        <w:rPr>
          <w:rFonts w:cs="Calibri"/>
          <w:noProof/>
          <w:sz w:val="24"/>
          <w:szCs w:val="24"/>
          <w:lang w:val="en-US"/>
        </w:rPr>
        <w:t xml:space="preserve"> 2009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;13:59-69.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Clark TJ, Barton PM, Coomarasamy A, Gupta JK, Khan KS. Investigating postmenopausal bleeding for endometrial cancer: cost-effectiveness of initial diagnostic strategies</w:t>
      </w:r>
      <w:r w:rsidRPr="00251189">
        <w:rPr>
          <w:rFonts w:cs="Calibri"/>
          <w:noProof/>
          <w:sz w:val="24"/>
          <w:szCs w:val="24"/>
          <w:lang w:val="en-US"/>
        </w:rPr>
        <w:t xml:space="preserve">. </w:t>
      </w:r>
      <w:r w:rsidRPr="00251189">
        <w:rPr>
          <w:rFonts w:cs="Arial"/>
          <w:sz w:val="24"/>
          <w:szCs w:val="24"/>
        </w:rPr>
        <w:t xml:space="preserve">Br J </w:t>
      </w:r>
      <w:proofErr w:type="spellStart"/>
      <w:r w:rsidRPr="00251189">
        <w:rPr>
          <w:rFonts w:cs="Arial"/>
          <w:sz w:val="24"/>
          <w:szCs w:val="24"/>
        </w:rPr>
        <w:t>Obstet</w:t>
      </w:r>
      <w:proofErr w:type="spellEnd"/>
      <w:r w:rsidRPr="00251189">
        <w:rPr>
          <w:rFonts w:cs="Arial"/>
          <w:sz w:val="24"/>
          <w:szCs w:val="24"/>
        </w:rPr>
        <w:t xml:space="preserve"> </w:t>
      </w:r>
      <w:proofErr w:type="spellStart"/>
      <w:r w:rsidRPr="00251189">
        <w:rPr>
          <w:rFonts w:cs="Arial"/>
          <w:sz w:val="24"/>
          <w:szCs w:val="24"/>
        </w:rPr>
        <w:t>Gynaecol</w:t>
      </w:r>
      <w:proofErr w:type="spellEnd"/>
      <w:r w:rsidRPr="00251189">
        <w:rPr>
          <w:rFonts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2006;113:502-10.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Goodacre Sm, Stevenson M, Wailoo A,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et al.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How should we diagnose suspected deep-vein thrombosis? </w:t>
      </w:r>
      <w:r>
        <w:rPr>
          <w:rFonts w:ascii="Calibri" w:hAnsi="Calibri" w:cs="Calibri"/>
          <w:noProof/>
          <w:sz w:val="24"/>
          <w:szCs w:val="24"/>
          <w:lang w:val="en-US"/>
        </w:rPr>
        <w:t>QJM-Int J Med.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2006;99:377-88.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Jansen JP, Pellissier J, C</w:t>
      </w:r>
      <w:r>
        <w:rPr>
          <w:rFonts w:ascii="Calibri" w:hAnsi="Calibri" w:cs="Calibri"/>
          <w:noProof/>
          <w:sz w:val="24"/>
          <w:szCs w:val="24"/>
          <w:lang w:val="en-US"/>
        </w:rPr>
        <w:t>hoy EH, 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Economic evaluation of etoricoxib </w:t>
      </w:r>
      <w:r w:rsidRPr="00251189">
        <w:rPr>
          <w:rFonts w:cs="Calibri"/>
          <w:noProof/>
          <w:sz w:val="24"/>
          <w:szCs w:val="24"/>
          <w:lang w:val="en-US"/>
        </w:rPr>
        <w:t xml:space="preserve">versus non-selective NSAIDs in the treatment of ankylosing spondylitis in the UK. </w:t>
      </w:r>
      <w:proofErr w:type="spellStart"/>
      <w:r w:rsidRPr="00251189">
        <w:rPr>
          <w:rFonts w:cs="Arial"/>
          <w:bCs/>
          <w:sz w:val="24"/>
          <w:szCs w:val="24"/>
        </w:rPr>
        <w:t>Curr</w:t>
      </w:r>
      <w:proofErr w:type="spellEnd"/>
      <w:r w:rsidRPr="00251189">
        <w:rPr>
          <w:rFonts w:cs="Arial"/>
          <w:bCs/>
          <w:sz w:val="24"/>
          <w:szCs w:val="24"/>
        </w:rPr>
        <w:t xml:space="preserve"> Med Res </w:t>
      </w:r>
      <w:proofErr w:type="spellStart"/>
      <w:r w:rsidRPr="00251189">
        <w:rPr>
          <w:rFonts w:cs="Arial"/>
          <w:bCs/>
          <w:sz w:val="24"/>
          <w:szCs w:val="24"/>
        </w:rPr>
        <w:t>Opin</w:t>
      </w:r>
      <w:proofErr w:type="spellEnd"/>
      <w:r w:rsidRPr="00251189">
        <w:rPr>
          <w:rFonts w:cs="Calibri"/>
          <w:noProof/>
          <w:sz w:val="24"/>
          <w:szCs w:val="24"/>
          <w:lang w:val="en-US"/>
        </w:rPr>
        <w:t>. 2007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;23:</w:t>
      </w:r>
      <w:r>
        <w:rPr>
          <w:rFonts w:ascii="Calibri" w:hAnsi="Calibri" w:cs="Calibri"/>
          <w:noProof/>
          <w:sz w:val="24"/>
          <w:szCs w:val="24"/>
          <w:lang w:val="en-US"/>
        </w:rPr>
        <w:t>3069-78.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Caekelbergh K, Annemans L, Lambert J, Roelandts R. Economic evaluation of methyl </w:t>
      </w:r>
      <w:r w:rsidRPr="00251189">
        <w:rPr>
          <w:rFonts w:cs="Calibri"/>
          <w:noProof/>
          <w:sz w:val="24"/>
          <w:szCs w:val="24"/>
          <w:lang w:val="en-US"/>
        </w:rPr>
        <w:t xml:space="preserve">aminolaevulinate-based photodynamic therapy in the management of actinic keratosis and basal cell carcinoma. </w:t>
      </w:r>
      <w:r w:rsidRPr="00251189">
        <w:rPr>
          <w:rFonts w:cs="Arial"/>
          <w:sz w:val="24"/>
          <w:szCs w:val="24"/>
        </w:rPr>
        <w:t xml:space="preserve">Br J </w:t>
      </w:r>
      <w:proofErr w:type="spellStart"/>
      <w:r w:rsidRPr="00251189">
        <w:rPr>
          <w:rFonts w:cs="Arial"/>
          <w:sz w:val="24"/>
          <w:szCs w:val="24"/>
        </w:rPr>
        <w:t>Dermatol</w:t>
      </w:r>
      <w:proofErr w:type="spellEnd"/>
      <w:r w:rsidRPr="00251189">
        <w:rPr>
          <w:rFonts w:cs="Calibri"/>
          <w:noProof/>
          <w:sz w:val="24"/>
          <w:szCs w:val="24"/>
          <w:lang w:val="en-US"/>
        </w:rPr>
        <w:t>. 2006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;155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784-90.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Locker GY, Mansel R, Cella D,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Cost-effectiveness analysis of anastrozole versus tamoxifen as primary adjuvant therapy for postmenopausal women with early breast cancer: a US healthcare system perspective. The 5-year completed </w:t>
      </w:r>
      <w:r w:rsidRPr="009E002C">
        <w:rPr>
          <w:rFonts w:cs="Calibri"/>
          <w:noProof/>
          <w:sz w:val="24"/>
          <w:szCs w:val="24"/>
          <w:lang w:val="en-US"/>
        </w:rPr>
        <w:t xml:space="preserve">treatment analysis of the ATAC ('Arimidex', Tamoxifen Alone or in Combination) trial. </w:t>
      </w:r>
      <w:r w:rsidRPr="009E002C">
        <w:rPr>
          <w:rFonts w:cs="Arial"/>
          <w:sz w:val="24"/>
          <w:szCs w:val="24"/>
        </w:rPr>
        <w:t>Breast Cancer Res Treat.</w:t>
      </w:r>
      <w:r>
        <w:rPr>
          <w:rFonts w:ascii="Arial" w:hAnsi="Arial" w:cs="Arial"/>
          <w:sz w:val="20"/>
          <w:szCs w:val="20"/>
        </w:rPr>
        <w:t xml:space="preserve">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2007;106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229-38.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Fonseca MC, Araujo GT, Araujo DV. Cost effectiveness of peginterferon alfa-2B combined with ribavirin for the treatment of chronic hepatitis C in Brazil. </w:t>
      </w:r>
      <w:r>
        <w:rPr>
          <w:rFonts w:ascii="Calibri" w:hAnsi="Calibri" w:cs="Calibri"/>
          <w:noProof/>
          <w:sz w:val="24"/>
          <w:szCs w:val="24"/>
          <w:lang w:val="en-US"/>
        </w:rPr>
        <w:t>Braz J Infect Dis.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2009;13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191-9.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Martín-Jiménez M, Rodríguez-Lescure A, Ruiz-Borrego M, Seguí-Palmer MA, Brosa-Riestra M. Cost-effectiveness analysis of docetaxel (Taxotere®) vs. 5-fluorouracil in combined therapy in the initial phases of breast cancer. </w:t>
      </w:r>
      <w:r>
        <w:rPr>
          <w:rFonts w:ascii="Calibri" w:hAnsi="Calibri" w:cs="Calibri"/>
          <w:noProof/>
          <w:sz w:val="24"/>
          <w:szCs w:val="24"/>
          <w:lang w:val="en-US"/>
        </w:rPr>
        <w:t>Clin Transl Oncol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2009;11:41-47.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11395D">
        <w:rPr>
          <w:rFonts w:ascii="Calibri" w:hAnsi="Calibri" w:cs="Calibri"/>
          <w:noProof/>
          <w:sz w:val="24"/>
          <w:szCs w:val="24"/>
          <w:lang w:val="sv-SE"/>
        </w:rPr>
        <w:t xml:space="preserve">Hoerger TJ, Wittenborn JS, Segel JE, et al.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A health policy model of CKD: 2. The cost-effectiveness of </w:t>
      </w:r>
      <w:r w:rsidRPr="00F50491">
        <w:rPr>
          <w:rFonts w:cs="Calibri"/>
          <w:noProof/>
          <w:sz w:val="24"/>
          <w:szCs w:val="24"/>
          <w:lang w:val="en-US"/>
        </w:rPr>
        <w:t xml:space="preserve">microalbuminuria screening. </w:t>
      </w:r>
      <w:proofErr w:type="gramStart"/>
      <w:r w:rsidRPr="00F50491">
        <w:rPr>
          <w:rFonts w:cs="Arial"/>
          <w:sz w:val="24"/>
          <w:szCs w:val="24"/>
        </w:rPr>
        <w:t>Am</w:t>
      </w:r>
      <w:proofErr w:type="gramEnd"/>
      <w:r w:rsidRPr="00F50491">
        <w:rPr>
          <w:rFonts w:cs="Arial"/>
          <w:sz w:val="24"/>
          <w:szCs w:val="24"/>
        </w:rPr>
        <w:t xml:space="preserve"> J Kidney Dis.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noProof/>
          <w:sz w:val="24"/>
          <w:szCs w:val="24"/>
          <w:lang w:val="en-US"/>
        </w:rPr>
        <w:t>2010;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55</w:t>
      </w:r>
      <w:r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463-73.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Buti M, Casado MA, Calleja JL, et al. Cost-effectiveness analysis of lamivudine and adefovir dipivoxil in the treatment of patients with HBeAg-negative chronic hepatitis B. </w:t>
      </w:r>
      <w:r w:rsidRPr="00F50491">
        <w:rPr>
          <w:rFonts w:cs="Arial"/>
          <w:sz w:val="24"/>
          <w:szCs w:val="24"/>
        </w:rPr>
        <w:t xml:space="preserve">Aliment </w:t>
      </w:r>
      <w:proofErr w:type="spellStart"/>
      <w:r w:rsidRPr="00F50491">
        <w:rPr>
          <w:rFonts w:cs="Arial"/>
          <w:sz w:val="24"/>
          <w:szCs w:val="24"/>
        </w:rPr>
        <w:t>Pharmacol</w:t>
      </w:r>
      <w:proofErr w:type="spellEnd"/>
      <w:r w:rsidRPr="00F50491">
        <w:rPr>
          <w:rFonts w:cs="Arial"/>
          <w:sz w:val="24"/>
          <w:szCs w:val="24"/>
        </w:rPr>
        <w:t xml:space="preserve"> </w:t>
      </w:r>
      <w:proofErr w:type="spellStart"/>
      <w:r w:rsidRPr="00F50491">
        <w:rPr>
          <w:rFonts w:cs="Arial"/>
          <w:sz w:val="24"/>
          <w:szCs w:val="24"/>
        </w:rPr>
        <w:t>Ther</w:t>
      </w:r>
      <w:proofErr w:type="spellEnd"/>
      <w:r w:rsidRPr="00F50491">
        <w:rPr>
          <w:rFonts w:cs="Calibri"/>
          <w:noProof/>
          <w:sz w:val="24"/>
          <w:szCs w:val="24"/>
          <w:lang w:val="en-US"/>
        </w:rPr>
        <w:t>. 2006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;23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409-19.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Somerville M, Garside R, Pitt M, Stein K. Surveillance of Barrett's oesophagus: is it worthwhile? </w:t>
      </w:r>
      <w:proofErr w:type="spellStart"/>
      <w:r w:rsidRPr="00F50491">
        <w:rPr>
          <w:rFonts w:cs="Arial"/>
          <w:sz w:val="24"/>
          <w:szCs w:val="24"/>
        </w:rPr>
        <w:t>Eur</w:t>
      </w:r>
      <w:proofErr w:type="spellEnd"/>
      <w:r w:rsidRPr="00F50491">
        <w:rPr>
          <w:rFonts w:cs="Arial"/>
          <w:sz w:val="24"/>
          <w:szCs w:val="24"/>
        </w:rPr>
        <w:t xml:space="preserve"> J Cancer</w:t>
      </w:r>
      <w:r w:rsidRPr="00F50491">
        <w:rPr>
          <w:rFonts w:cs="Calibri"/>
          <w:noProof/>
          <w:sz w:val="24"/>
          <w:szCs w:val="24"/>
          <w:lang w:val="en-US"/>
        </w:rPr>
        <w:t>. 2008</w:t>
      </w:r>
      <w:r>
        <w:rPr>
          <w:rFonts w:ascii="Calibri" w:hAnsi="Calibri" w:cs="Calibri"/>
          <w:noProof/>
          <w:sz w:val="24"/>
          <w:szCs w:val="24"/>
          <w:lang w:val="en-US"/>
        </w:rPr>
        <w:t>;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44</w:t>
      </w:r>
      <w:r>
        <w:rPr>
          <w:rFonts w:ascii="Calibri" w:hAnsi="Calibri" w:cs="Calibri"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588-99.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Smith KJ, Zimmerman RK, Lin CJ,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Alternative strategies for adult pneumococcal polysaccharide vaccination: a cost-effectiveness analysis. </w:t>
      </w:r>
      <w:r>
        <w:rPr>
          <w:rFonts w:ascii="Calibri" w:hAnsi="Calibri" w:cs="Calibri"/>
          <w:noProof/>
          <w:sz w:val="24"/>
          <w:szCs w:val="24"/>
          <w:lang w:val="en-US"/>
        </w:rPr>
        <w:t>Vaccine.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2008;26:1420-31.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Lenox-Smith A, Greenstreet L, Burslem K, Knight C. Cost effectiveness of venlafaxine compared with generic fluoxetine or generic amitriptyline in major depressive disorder in </w:t>
      </w:r>
      <w:r w:rsidRPr="00F50491">
        <w:rPr>
          <w:rFonts w:cs="Calibri"/>
          <w:noProof/>
          <w:sz w:val="24"/>
          <w:szCs w:val="24"/>
          <w:lang w:val="en-US"/>
        </w:rPr>
        <w:t xml:space="preserve">the UK. </w:t>
      </w:r>
      <w:proofErr w:type="spellStart"/>
      <w:r w:rsidRPr="00F50491">
        <w:rPr>
          <w:sz w:val="24"/>
          <w:szCs w:val="24"/>
        </w:rPr>
        <w:t>Clin</w:t>
      </w:r>
      <w:proofErr w:type="spellEnd"/>
      <w:r w:rsidRPr="00F50491">
        <w:rPr>
          <w:sz w:val="24"/>
          <w:szCs w:val="24"/>
        </w:rPr>
        <w:t xml:space="preserve"> Drug </w:t>
      </w:r>
      <w:proofErr w:type="spellStart"/>
      <w:r w:rsidRPr="00F50491">
        <w:rPr>
          <w:sz w:val="24"/>
          <w:szCs w:val="24"/>
        </w:rPr>
        <w:t>Investig</w:t>
      </w:r>
      <w:proofErr w:type="spellEnd"/>
      <w:r w:rsidRPr="00F50491">
        <w:rPr>
          <w:rFonts w:cs="Calibri"/>
          <w:noProof/>
          <w:sz w:val="24"/>
          <w:szCs w:val="24"/>
          <w:lang w:val="en-US"/>
        </w:rPr>
        <w:t>. 2009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;29:173-84.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Ritchie M, Liedgens H Nuijten M. Cost effectiveness of a lidocaine 5% medicated plaster compared with pregabalin for the treatment of postherpetic neuralgia in the UK: a Markov model </w:t>
      </w:r>
      <w:r w:rsidRPr="00F50491">
        <w:rPr>
          <w:rFonts w:cs="Calibri"/>
          <w:noProof/>
          <w:sz w:val="24"/>
          <w:szCs w:val="24"/>
          <w:lang w:val="en-US"/>
        </w:rPr>
        <w:t xml:space="preserve">analysis. </w:t>
      </w:r>
      <w:proofErr w:type="spellStart"/>
      <w:r w:rsidRPr="00F50491">
        <w:rPr>
          <w:sz w:val="24"/>
          <w:szCs w:val="24"/>
        </w:rPr>
        <w:t>Clin</w:t>
      </w:r>
      <w:proofErr w:type="spellEnd"/>
      <w:r w:rsidRPr="00F50491">
        <w:rPr>
          <w:sz w:val="24"/>
          <w:szCs w:val="24"/>
        </w:rPr>
        <w:t xml:space="preserve"> Drug </w:t>
      </w:r>
      <w:proofErr w:type="spellStart"/>
      <w:r w:rsidRPr="00F50491">
        <w:rPr>
          <w:sz w:val="24"/>
          <w:szCs w:val="24"/>
        </w:rPr>
        <w:t>Investig</w:t>
      </w:r>
      <w:proofErr w:type="spellEnd"/>
      <w:r w:rsidRPr="00F50491">
        <w:rPr>
          <w:rFonts w:cs="Calibri"/>
          <w:noProof/>
          <w:sz w:val="24"/>
          <w:szCs w:val="24"/>
          <w:lang w:val="en-US"/>
        </w:rPr>
        <w:t>. 2010;30,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71-87.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Stevenson MD, Scope A, Sutcliffe PA. The cost-effectiveness of group cognitive behavioral therapy compared with routine primary care for women with postnatal depression in the UK. </w:t>
      </w:r>
      <w:r>
        <w:rPr>
          <w:rFonts w:ascii="Calibri" w:hAnsi="Calibri" w:cs="Calibri"/>
          <w:noProof/>
          <w:sz w:val="24"/>
          <w:szCs w:val="24"/>
          <w:lang w:val="en-US"/>
        </w:rPr>
        <w:t>Value in health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2010;13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580-4.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Carroll AE, Downs SM. Comprehensive cost-utility analysis of newborn screening strategies. Pediatric. 2006;117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S287-95.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Lin WA, Tarn YH, Tang SL. Cost-utility analysis of different peg-interferon alpha-2b plus ribavirin treatment strategies as initial therapy for naive Chinese patients with chronic hepatitis C. </w:t>
      </w:r>
      <w:r w:rsidRPr="00F50491">
        <w:rPr>
          <w:rFonts w:cs="Arial"/>
          <w:sz w:val="24"/>
          <w:szCs w:val="24"/>
        </w:rPr>
        <w:t xml:space="preserve">Aliment </w:t>
      </w:r>
      <w:proofErr w:type="spellStart"/>
      <w:r w:rsidRPr="00F50491">
        <w:rPr>
          <w:rFonts w:cs="Arial"/>
          <w:sz w:val="24"/>
          <w:szCs w:val="24"/>
        </w:rPr>
        <w:t>Pharmacol</w:t>
      </w:r>
      <w:proofErr w:type="spellEnd"/>
      <w:r w:rsidRPr="00F50491">
        <w:rPr>
          <w:rFonts w:cs="Arial"/>
          <w:sz w:val="24"/>
          <w:szCs w:val="24"/>
        </w:rPr>
        <w:t xml:space="preserve"> </w:t>
      </w:r>
      <w:proofErr w:type="spellStart"/>
      <w:r w:rsidRPr="00F50491">
        <w:rPr>
          <w:rFonts w:cs="Arial"/>
          <w:sz w:val="24"/>
          <w:szCs w:val="24"/>
        </w:rPr>
        <w:t>Ther</w:t>
      </w:r>
      <w:proofErr w:type="spellEnd"/>
      <w:r w:rsidRPr="00F50491">
        <w:rPr>
          <w:rFonts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2006;24:1483-93.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Smith KJ, Zimmerman RK, Nowalk MP, Roberts MS. Age, revaccination, and tolerance effects on pneumococcal vaccination strategies in the elderly: a cost-effectiveness analysis. </w:t>
      </w:r>
      <w:r>
        <w:rPr>
          <w:rFonts w:ascii="Calibri" w:hAnsi="Calibri" w:cs="Calibri"/>
          <w:noProof/>
          <w:sz w:val="24"/>
          <w:szCs w:val="24"/>
          <w:lang w:val="en-US"/>
        </w:rPr>
        <w:t>Vaccine.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2009;27:3159-64.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Andersen B, Gundgaard J, Kretzschmar M,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Prediction of costs, </w:t>
      </w:r>
      <w:r w:rsidRPr="00F50491">
        <w:rPr>
          <w:rFonts w:cs="Calibri"/>
          <w:noProof/>
          <w:sz w:val="24"/>
          <w:szCs w:val="24"/>
          <w:lang w:val="en-US"/>
        </w:rPr>
        <w:t xml:space="preserve">effectiveness, and disease control of a population-based program using home sampling for diagnosis of urogenital Chlamydia trachomatis Infections. </w:t>
      </w:r>
      <w:r w:rsidRPr="00F50491">
        <w:rPr>
          <w:rFonts w:cs="Arial"/>
          <w:sz w:val="24"/>
          <w:szCs w:val="24"/>
        </w:rPr>
        <w:t xml:space="preserve">Sex </w:t>
      </w:r>
      <w:proofErr w:type="spellStart"/>
      <w:r w:rsidRPr="00F50491">
        <w:rPr>
          <w:rFonts w:cs="Arial"/>
          <w:sz w:val="24"/>
          <w:szCs w:val="24"/>
        </w:rPr>
        <w:t>Transm</w:t>
      </w:r>
      <w:proofErr w:type="spellEnd"/>
      <w:r w:rsidRPr="00F50491">
        <w:rPr>
          <w:rFonts w:cs="Arial"/>
          <w:sz w:val="24"/>
          <w:szCs w:val="24"/>
        </w:rPr>
        <w:t xml:space="preserve"> Dis</w:t>
      </w:r>
      <w:r w:rsidRPr="00F50491">
        <w:rPr>
          <w:rFonts w:cs="Calibri"/>
          <w:noProof/>
          <w:sz w:val="24"/>
          <w:szCs w:val="24"/>
          <w:lang w:val="en-US"/>
        </w:rPr>
        <w:t>. 2006;33</w:t>
      </w:r>
      <w:r w:rsidRPr="00F50491">
        <w:rPr>
          <w:rFonts w:cs="Calibri"/>
          <w:b/>
          <w:noProof/>
          <w:sz w:val="24"/>
          <w:szCs w:val="24"/>
          <w:lang w:val="en-US"/>
        </w:rPr>
        <w:t>:</w:t>
      </w:r>
      <w:r w:rsidRPr="00F50491">
        <w:rPr>
          <w:rFonts w:cs="Calibri"/>
          <w:noProof/>
          <w:sz w:val="24"/>
          <w:szCs w:val="24"/>
          <w:lang w:val="en-US"/>
        </w:rPr>
        <w:t>407-15.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Thompson B, Thompson LA, Chan NL, Hislop TG, Taylor VM. Cost effectiveness of cervical cancer screening among Chinese women in north America. </w:t>
      </w:r>
      <w:r>
        <w:rPr>
          <w:rFonts w:ascii="Calibri" w:hAnsi="Calibri" w:cs="Calibri"/>
          <w:noProof/>
          <w:sz w:val="24"/>
          <w:szCs w:val="24"/>
          <w:lang w:val="en-US"/>
        </w:rPr>
        <w:t>APJCP.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2007;8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287-293.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Yang L,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Li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M, Tao LB,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et al.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Cost-effectiveness of long-acting risperidone injection versus alternative atypical antipsychotic agents in patients with schizophrenia in China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. Value in health.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2009;12:Suppl 3,S66-9.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</w:rPr>
        <w:t xml:space="preserve">Mckenna C, Mcdaid C, Suekarran S, </w:t>
      </w:r>
      <w:r>
        <w:rPr>
          <w:rFonts w:ascii="Calibri" w:hAnsi="Calibri" w:cs="Calibri"/>
          <w:noProof/>
          <w:sz w:val="24"/>
          <w:szCs w:val="24"/>
        </w:rPr>
        <w:t>et al</w:t>
      </w:r>
      <w:r w:rsidRPr="00E86CED">
        <w:rPr>
          <w:rFonts w:ascii="Calibri" w:hAnsi="Calibri" w:cs="Calibri"/>
          <w:noProof/>
          <w:sz w:val="24"/>
          <w:szCs w:val="24"/>
        </w:rPr>
        <w:t>. Enhanced external counterpulsation for the treatment of stable angina and heart failure: a systematic review and economic analysis. Health technology assessment</w:t>
      </w:r>
      <w:r>
        <w:rPr>
          <w:rFonts w:ascii="Calibri" w:hAnsi="Calibri" w:cs="Calibri"/>
          <w:noProof/>
          <w:sz w:val="24"/>
          <w:szCs w:val="24"/>
        </w:rPr>
        <w:t>.</w:t>
      </w:r>
      <w:r w:rsidRPr="00E86CED">
        <w:rPr>
          <w:rFonts w:ascii="Calibri" w:hAnsi="Calibri" w:cs="Calibri"/>
          <w:noProof/>
          <w:sz w:val="24"/>
          <w:szCs w:val="24"/>
        </w:rPr>
        <w:t xml:space="preserve"> 2009;13</w:t>
      </w:r>
      <w:r w:rsidRPr="00E86CED">
        <w:rPr>
          <w:rFonts w:ascii="Calibri" w:hAnsi="Calibri" w:cs="Calibri"/>
          <w:b/>
          <w:noProof/>
          <w:sz w:val="24"/>
          <w:szCs w:val="24"/>
        </w:rPr>
        <w:t>,</w:t>
      </w:r>
      <w:r w:rsidRPr="00E86CED">
        <w:rPr>
          <w:rFonts w:ascii="Calibri" w:hAnsi="Calibri" w:cs="Calibri"/>
          <w:noProof/>
          <w:sz w:val="24"/>
          <w:szCs w:val="24"/>
        </w:rPr>
        <w:t xml:space="preserve"> iii-iv, ix-xi, 1-90.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Furiak NM, Ascher-Svanum H, Klein RW,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Cost-effectiveness of olanzapine long-acting injection in the treatment of patients with schizophrenia in the United States: a micro-simulation </w:t>
      </w:r>
      <w:r w:rsidRPr="00F50491">
        <w:rPr>
          <w:rFonts w:cs="Calibri"/>
          <w:noProof/>
          <w:sz w:val="24"/>
          <w:szCs w:val="24"/>
          <w:lang w:val="en-US"/>
        </w:rPr>
        <w:t xml:space="preserve">economic decision model. </w:t>
      </w:r>
      <w:proofErr w:type="spellStart"/>
      <w:r w:rsidRPr="00F50491">
        <w:rPr>
          <w:rFonts w:cs="Arial"/>
          <w:bCs/>
          <w:sz w:val="24"/>
          <w:szCs w:val="24"/>
        </w:rPr>
        <w:t>Curr</w:t>
      </w:r>
      <w:proofErr w:type="spellEnd"/>
      <w:r w:rsidRPr="00F50491">
        <w:rPr>
          <w:rFonts w:cs="Arial"/>
          <w:bCs/>
          <w:sz w:val="24"/>
          <w:szCs w:val="24"/>
        </w:rPr>
        <w:t xml:space="preserve"> Med Res </w:t>
      </w:r>
      <w:proofErr w:type="spellStart"/>
      <w:r w:rsidRPr="00F50491">
        <w:rPr>
          <w:rFonts w:cs="Arial"/>
          <w:bCs/>
          <w:sz w:val="24"/>
          <w:szCs w:val="24"/>
        </w:rPr>
        <w:t>Opin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2011;27:713-30.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Wisloff T, Abrahamsen TG, Bergsaker MAR, </w:t>
      </w:r>
      <w:r>
        <w:rPr>
          <w:rFonts w:ascii="Calibri" w:hAnsi="Calibri" w:cs="Calibri"/>
          <w:noProof/>
          <w:sz w:val="24"/>
          <w:szCs w:val="24"/>
          <w:lang w:val="en-US"/>
        </w:rPr>
        <w:t xml:space="preserve">et al. 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Cost effectiveness of adding 7-valent pneumococcal conjugate (PCV-7) vaccine to the Norwegian childhood vaccination program. </w:t>
      </w:r>
      <w:r>
        <w:rPr>
          <w:rFonts w:ascii="Calibri" w:hAnsi="Calibri" w:cs="Calibri"/>
          <w:noProof/>
          <w:sz w:val="24"/>
          <w:szCs w:val="24"/>
          <w:lang w:val="en-US"/>
        </w:rPr>
        <w:t>Vaccine.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2006;24:5690-5699.</w:t>
      </w:r>
    </w:p>
    <w:p w:rsidR="004469EA" w:rsidRPr="007A43BF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  <w:lang w:eastAsia="en-NZ"/>
        </w:rPr>
      </w:pPr>
      <w:r w:rsidRPr="007A43BF">
        <w:rPr>
          <w:rFonts w:ascii="Calibri" w:hAnsi="Calibri" w:cs="Calibri"/>
          <w:noProof/>
          <w:sz w:val="24"/>
          <w:szCs w:val="24"/>
          <w:lang w:val="en-US"/>
        </w:rPr>
        <w:t xml:space="preserve">Ward A, Bozkaya D, Fleischmann J, et al. Modeling the economic and health consequences of managing chronic osteoarthritis pain with opioids in Germany: comparison of extended-release oxycodone and OROS hydromorphone. </w:t>
      </w:r>
      <w:proofErr w:type="spellStart"/>
      <w:r w:rsidRPr="007A43BF">
        <w:rPr>
          <w:rFonts w:cs="Arial"/>
          <w:bCs/>
          <w:sz w:val="24"/>
          <w:szCs w:val="24"/>
        </w:rPr>
        <w:t>Curr</w:t>
      </w:r>
      <w:proofErr w:type="spellEnd"/>
      <w:r w:rsidRPr="007A43BF">
        <w:rPr>
          <w:rFonts w:cs="Arial"/>
          <w:bCs/>
          <w:sz w:val="24"/>
          <w:szCs w:val="24"/>
        </w:rPr>
        <w:t xml:space="preserve"> Med Res </w:t>
      </w:r>
      <w:proofErr w:type="spellStart"/>
      <w:r w:rsidRPr="007A43BF">
        <w:rPr>
          <w:rFonts w:cs="Arial"/>
          <w:bCs/>
          <w:sz w:val="24"/>
          <w:szCs w:val="24"/>
        </w:rPr>
        <w:t>Opin</w:t>
      </w:r>
      <w:proofErr w:type="spellEnd"/>
      <w:r w:rsidRPr="007A43BF">
        <w:rPr>
          <w:rFonts w:cs="Calibri"/>
          <w:noProof/>
          <w:sz w:val="24"/>
          <w:szCs w:val="24"/>
          <w:lang w:val="en-US"/>
        </w:rPr>
        <w:t>. 2007</w:t>
      </w:r>
      <w:r w:rsidRPr="007A43BF">
        <w:rPr>
          <w:rFonts w:ascii="Calibri" w:hAnsi="Calibri" w:cs="Calibri"/>
          <w:noProof/>
          <w:sz w:val="24"/>
          <w:szCs w:val="24"/>
          <w:lang w:val="en-US"/>
        </w:rPr>
        <w:t>;23:2333-45.</w:t>
      </w:r>
    </w:p>
    <w:p w:rsidR="004469EA" w:rsidRPr="007A43BF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sz w:val="24"/>
          <w:szCs w:val="24"/>
          <w:lang w:eastAsia="en-NZ"/>
        </w:rPr>
      </w:pPr>
      <w:r w:rsidRPr="0011395D">
        <w:rPr>
          <w:rFonts w:ascii="Calibri" w:hAnsi="Calibri" w:cs="Calibri"/>
          <w:noProof/>
          <w:sz w:val="24"/>
          <w:szCs w:val="24"/>
          <w:lang w:val="sv-SE"/>
        </w:rPr>
        <w:t xml:space="preserve">de Cock E, Sorensen S, Levrat F, et al. </w:t>
      </w:r>
      <w:r w:rsidRPr="007A43BF">
        <w:rPr>
          <w:rFonts w:ascii="Calibri" w:hAnsi="Calibri" w:cs="Calibri"/>
          <w:noProof/>
          <w:sz w:val="24"/>
          <w:szCs w:val="24"/>
          <w:lang w:val="en-US"/>
        </w:rPr>
        <w:t xml:space="preserve">Cost-effectiveness of linezolid versus vancomycin for hospitalized patients with complicated skin and soft-tissue Infections in </w:t>
      </w:r>
      <w:r w:rsidRPr="007A43BF">
        <w:rPr>
          <w:rFonts w:cs="Calibri"/>
          <w:noProof/>
          <w:sz w:val="24"/>
          <w:szCs w:val="24"/>
          <w:lang w:val="en-US"/>
        </w:rPr>
        <w:t xml:space="preserve">France. </w:t>
      </w:r>
      <w:proofErr w:type="spellStart"/>
      <w:r w:rsidRPr="007A43BF">
        <w:rPr>
          <w:sz w:val="24"/>
          <w:szCs w:val="24"/>
          <w:lang w:eastAsia="en-NZ"/>
        </w:rPr>
        <w:t>Médecine</w:t>
      </w:r>
      <w:proofErr w:type="spellEnd"/>
      <w:r w:rsidRPr="007A43BF">
        <w:rPr>
          <w:sz w:val="24"/>
          <w:szCs w:val="24"/>
          <w:lang w:eastAsia="en-NZ"/>
        </w:rPr>
        <w:t xml:space="preserve"> </w:t>
      </w:r>
      <w:proofErr w:type="gramStart"/>
      <w:r w:rsidRPr="007A43BF">
        <w:rPr>
          <w:sz w:val="24"/>
          <w:szCs w:val="24"/>
          <w:lang w:eastAsia="en-NZ"/>
        </w:rPr>
        <w:t>et</w:t>
      </w:r>
      <w:proofErr w:type="gramEnd"/>
      <w:r w:rsidRPr="007A43BF">
        <w:rPr>
          <w:sz w:val="24"/>
          <w:szCs w:val="24"/>
          <w:lang w:eastAsia="en-NZ"/>
        </w:rPr>
        <w:t xml:space="preserve"> maladies </w:t>
      </w:r>
      <w:proofErr w:type="spellStart"/>
      <w:r w:rsidRPr="007A43BF">
        <w:rPr>
          <w:sz w:val="24"/>
          <w:szCs w:val="24"/>
          <w:lang w:eastAsia="en-NZ"/>
        </w:rPr>
        <w:t>infectieuse</w:t>
      </w:r>
      <w:proofErr w:type="spellEnd"/>
      <w:r>
        <w:rPr>
          <w:sz w:val="24"/>
          <w:szCs w:val="24"/>
          <w:lang w:eastAsia="en-NZ"/>
        </w:rPr>
        <w:t>.</w:t>
      </w:r>
      <w:r w:rsidRPr="007A43BF">
        <w:rPr>
          <w:sz w:val="24"/>
          <w:szCs w:val="24"/>
          <w:lang w:eastAsia="en-NZ"/>
        </w:rPr>
        <w:t xml:space="preserve"> </w:t>
      </w:r>
      <w:r w:rsidRPr="007A43BF">
        <w:rPr>
          <w:rFonts w:cs="Calibri"/>
          <w:noProof/>
          <w:sz w:val="24"/>
          <w:szCs w:val="24"/>
          <w:lang w:val="en-US"/>
        </w:rPr>
        <w:t>2009</w:t>
      </w:r>
      <w:r w:rsidRPr="007A43BF">
        <w:rPr>
          <w:rFonts w:ascii="Calibri" w:hAnsi="Calibri" w:cs="Calibri"/>
          <w:noProof/>
          <w:sz w:val="24"/>
          <w:szCs w:val="24"/>
          <w:lang w:val="en-US"/>
        </w:rPr>
        <w:t xml:space="preserve">;39:330-340. 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van Laere K, Everaert L, Annemans L,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The cost effectiveness of 123I-FP-CIT SPECT imaging in patients with an uncertain clinical diagnosis of parkinsonism. </w:t>
      </w:r>
      <w:proofErr w:type="spellStart"/>
      <w:r w:rsidRPr="007A43BF">
        <w:rPr>
          <w:rFonts w:cs="Arial"/>
          <w:sz w:val="24"/>
          <w:szCs w:val="24"/>
        </w:rPr>
        <w:t>Eur</w:t>
      </w:r>
      <w:proofErr w:type="spellEnd"/>
      <w:r w:rsidRPr="007A43BF">
        <w:rPr>
          <w:rFonts w:cs="Arial"/>
          <w:sz w:val="24"/>
          <w:szCs w:val="24"/>
        </w:rPr>
        <w:t xml:space="preserve"> J </w:t>
      </w:r>
      <w:proofErr w:type="spellStart"/>
      <w:r w:rsidRPr="007A43BF">
        <w:rPr>
          <w:rFonts w:cs="Arial"/>
          <w:sz w:val="24"/>
          <w:szCs w:val="24"/>
        </w:rPr>
        <w:t>Nucl</w:t>
      </w:r>
      <w:proofErr w:type="spellEnd"/>
      <w:r w:rsidRPr="007A43BF">
        <w:rPr>
          <w:rFonts w:cs="Arial"/>
          <w:sz w:val="24"/>
          <w:szCs w:val="24"/>
        </w:rPr>
        <w:t xml:space="preserve"> Med</w:t>
      </w:r>
      <w:r>
        <w:rPr>
          <w:rFonts w:cs="Arial"/>
          <w:sz w:val="24"/>
          <w:szCs w:val="24"/>
        </w:rPr>
        <w:t>.</w:t>
      </w:r>
      <w:r w:rsidRPr="007A43BF">
        <w:rPr>
          <w:rFonts w:cs="Calibri"/>
          <w:noProof/>
          <w:sz w:val="24"/>
          <w:szCs w:val="24"/>
          <w:lang w:val="en-US"/>
        </w:rPr>
        <w:t xml:space="preserve"> 2008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;35:1367-76.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Punekar YS, Sunderland T, Hawkins N, Lindsay J. Cost-Effectiveness of Scheduled Maintenance Treatment with Infliximab for Pediatric Crohn's Disease. </w:t>
      </w:r>
      <w:r>
        <w:rPr>
          <w:rFonts w:ascii="Calibri" w:hAnsi="Calibri" w:cs="Calibri"/>
          <w:noProof/>
          <w:sz w:val="24"/>
          <w:szCs w:val="24"/>
          <w:lang w:val="en-US"/>
        </w:rPr>
        <w:t>Value in health.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2010;13:188-195.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Dewilde S, Verdian L, Maclaine GD. Cost-effectiveness of ziconotide in intrathecal pain management for severe chronic pain patients in the UK</w:t>
      </w:r>
      <w:r w:rsidRPr="007A43BF">
        <w:rPr>
          <w:rFonts w:cs="Calibri"/>
          <w:noProof/>
          <w:sz w:val="24"/>
          <w:szCs w:val="24"/>
          <w:lang w:val="en-US"/>
        </w:rPr>
        <w:t xml:space="preserve">. </w:t>
      </w:r>
      <w:proofErr w:type="spellStart"/>
      <w:r w:rsidRPr="007A43BF">
        <w:rPr>
          <w:rFonts w:cs="Arial"/>
          <w:bCs/>
          <w:sz w:val="24"/>
          <w:szCs w:val="24"/>
        </w:rPr>
        <w:t>Curr</w:t>
      </w:r>
      <w:proofErr w:type="spellEnd"/>
      <w:r w:rsidRPr="007A43BF">
        <w:rPr>
          <w:rFonts w:cs="Arial"/>
          <w:bCs/>
          <w:sz w:val="24"/>
          <w:szCs w:val="24"/>
        </w:rPr>
        <w:t xml:space="preserve"> Med Res </w:t>
      </w:r>
      <w:proofErr w:type="spellStart"/>
      <w:r w:rsidRPr="007A43BF">
        <w:rPr>
          <w:rFonts w:cs="Arial"/>
          <w:bCs/>
          <w:sz w:val="24"/>
          <w:szCs w:val="24"/>
        </w:rPr>
        <w:t>Opin</w:t>
      </w:r>
      <w:proofErr w:type="spellEnd"/>
      <w:r w:rsidRPr="007A43BF">
        <w:rPr>
          <w:rFonts w:cs="Calibri"/>
          <w:noProof/>
          <w:sz w:val="24"/>
          <w:szCs w:val="24"/>
          <w:lang w:val="en-US"/>
        </w:rPr>
        <w:t>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2009;25:2007-19.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>Xie X, Vondeling H. Cost-utility analysis of intensive blood glucose control with metformin versus usual care in overweight type 2 diabetes mellitus patients in Beijin</w:t>
      </w:r>
      <w:r>
        <w:rPr>
          <w:rFonts w:ascii="Calibri" w:hAnsi="Calibri" w:cs="Calibri"/>
          <w:noProof/>
          <w:sz w:val="24"/>
          <w:szCs w:val="24"/>
          <w:lang w:val="en-US"/>
        </w:rPr>
        <w:t>g, P.R. China. Value in health.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2008;11 Suppl 1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,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 S23-32.</w:t>
      </w:r>
    </w:p>
    <w:p w:rsidR="004469EA" w:rsidRPr="00E86CED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Simpson KN, Jones WJ, Rajagopalan R, Dietz B. Cost effectiveness of Lopinavir/Ritonavir tablets compared with Atazanavir </w:t>
      </w:r>
      <w:r w:rsidRPr="007A43BF">
        <w:rPr>
          <w:rFonts w:ascii="Calibri" w:hAnsi="Calibri" w:cs="Calibri"/>
          <w:noProof/>
          <w:sz w:val="24"/>
          <w:szCs w:val="24"/>
          <w:lang w:val="en-US"/>
        </w:rPr>
        <w:t xml:space="preserve">plus Ritonavir in antiretroviral-experienced patients in the UK, France, Italy and Spain. </w:t>
      </w:r>
      <w:proofErr w:type="spellStart"/>
      <w:r w:rsidRPr="007A43BF">
        <w:rPr>
          <w:sz w:val="24"/>
          <w:szCs w:val="24"/>
        </w:rPr>
        <w:t>Clin</w:t>
      </w:r>
      <w:proofErr w:type="spellEnd"/>
      <w:r w:rsidRPr="007A43BF">
        <w:rPr>
          <w:sz w:val="24"/>
          <w:szCs w:val="24"/>
        </w:rPr>
        <w:t xml:space="preserve"> Drug </w:t>
      </w:r>
      <w:proofErr w:type="spellStart"/>
      <w:r w:rsidRPr="007A43BF">
        <w:rPr>
          <w:sz w:val="24"/>
          <w:szCs w:val="24"/>
        </w:rPr>
        <w:t>Investig</w:t>
      </w:r>
      <w:proofErr w:type="spellEnd"/>
      <w:r w:rsidRPr="007A43BF">
        <w:rPr>
          <w:rFonts w:ascii="Calibri" w:hAnsi="Calibri" w:cs="Calibri"/>
          <w:noProof/>
          <w:sz w:val="24"/>
          <w:szCs w:val="24"/>
          <w:lang w:val="en-US"/>
        </w:rPr>
        <w:t>. 2007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;27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807-817.</w:t>
      </w:r>
    </w:p>
    <w:p w:rsidR="004469EA" w:rsidRDefault="004469EA" w:rsidP="0011395D">
      <w:pPr>
        <w:pStyle w:val="Luettelokappale"/>
        <w:numPr>
          <w:ilvl w:val="0"/>
          <w:numId w:val="1"/>
        </w:numPr>
        <w:spacing w:before="100" w:after="100"/>
        <w:ind w:left="360"/>
        <w:rPr>
          <w:rFonts w:ascii="Calibri" w:hAnsi="Calibri" w:cs="Calibri"/>
          <w:noProof/>
          <w:sz w:val="24"/>
          <w:szCs w:val="24"/>
          <w:lang w:val="en-US"/>
        </w:rPr>
      </w:pP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Bjegovic V, Terzic Z, Marinkovic J, </w:t>
      </w:r>
      <w:r>
        <w:rPr>
          <w:rFonts w:ascii="Calibri" w:hAnsi="Calibri" w:cs="Calibri"/>
          <w:noProof/>
          <w:sz w:val="24"/>
          <w:szCs w:val="24"/>
          <w:lang w:val="en-US"/>
        </w:rPr>
        <w:t>et al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 xml:space="preserve">. The burden of type 2 diabetes in Serbia and the cost-effectiveness of its management. </w:t>
      </w:r>
      <w:proofErr w:type="spellStart"/>
      <w:r w:rsidRPr="00D12EA4">
        <w:rPr>
          <w:rStyle w:val="Korostus"/>
          <w:sz w:val="24"/>
          <w:szCs w:val="24"/>
        </w:rPr>
        <w:t>Eur</w:t>
      </w:r>
      <w:proofErr w:type="spellEnd"/>
      <w:r w:rsidRPr="00D12EA4">
        <w:rPr>
          <w:rStyle w:val="Korostus"/>
          <w:sz w:val="24"/>
          <w:szCs w:val="24"/>
        </w:rPr>
        <w:t xml:space="preserve"> J Health Econ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. 2007; 8</w:t>
      </w:r>
      <w:r w:rsidRPr="00E86CED">
        <w:rPr>
          <w:rFonts w:ascii="Calibri" w:hAnsi="Calibri" w:cs="Calibri"/>
          <w:b/>
          <w:noProof/>
          <w:sz w:val="24"/>
          <w:szCs w:val="24"/>
          <w:lang w:val="en-US"/>
        </w:rPr>
        <w:t>:</w:t>
      </w:r>
      <w:r w:rsidRPr="00E86CED">
        <w:rPr>
          <w:rFonts w:ascii="Calibri" w:hAnsi="Calibri" w:cs="Calibri"/>
          <w:noProof/>
          <w:sz w:val="24"/>
          <w:szCs w:val="24"/>
          <w:lang w:val="en-US"/>
        </w:rPr>
        <w:t>97-103</w:t>
      </w:r>
      <w:r w:rsidRPr="00E1792B">
        <w:rPr>
          <w:rFonts w:ascii="Calibri" w:hAnsi="Calibri" w:cs="Calibri"/>
          <w:noProof/>
          <w:sz w:val="24"/>
          <w:szCs w:val="24"/>
          <w:lang w:val="en-US"/>
        </w:rPr>
        <w:t>.</w:t>
      </w:r>
    </w:p>
    <w:p w:rsidR="004469EA" w:rsidRPr="00860594" w:rsidRDefault="004469EA" w:rsidP="0011395D">
      <w:pPr>
        <w:pStyle w:val="Vaintekstin"/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1395D">
        <w:rPr>
          <w:rFonts w:asciiTheme="minorHAnsi" w:hAnsiTheme="minorHAnsi"/>
          <w:sz w:val="24"/>
          <w:szCs w:val="24"/>
        </w:rPr>
        <w:t>Note: The above reports are the studies we used in Part 2 of our study, in which we purposively sampled HEDMs that used EKE in order to determine the methods used in eliciting expert knowledge in contemporary HEDMs.</w:t>
      </w:r>
    </w:p>
    <w:p w:rsidR="00654D86" w:rsidRPr="004469EA" w:rsidRDefault="00654D86" w:rsidP="0011395D">
      <w:pPr>
        <w:spacing w:before="100" w:after="100"/>
      </w:pPr>
    </w:p>
    <w:sectPr w:rsidR="00654D86" w:rsidRPr="004469EA" w:rsidSect="00EC73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AF" w:rsidRDefault="00E2576B">
      <w:pPr>
        <w:spacing w:before="0" w:after="0"/>
      </w:pPr>
      <w:r>
        <w:separator/>
      </w:r>
    </w:p>
  </w:endnote>
  <w:endnote w:type="continuationSeparator" w:id="0">
    <w:p w:rsidR="00F34DAF" w:rsidRDefault="00E257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87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648" w:rsidRDefault="00654D86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9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48" w:rsidRPr="00B16FCB" w:rsidRDefault="0011395D" w:rsidP="000B2C20">
    <w:pPr>
      <w:pStyle w:val="Alatunniste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AF" w:rsidRDefault="00E2576B">
      <w:pPr>
        <w:spacing w:before="0" w:after="0"/>
      </w:pPr>
      <w:r>
        <w:separator/>
      </w:r>
    </w:p>
  </w:footnote>
  <w:footnote w:type="continuationSeparator" w:id="0">
    <w:p w:rsidR="00F34DAF" w:rsidRDefault="00E257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8" w:rsidRPr="003C4EA5" w:rsidRDefault="00654D86" w:rsidP="003C4EA5">
    <w:pPr>
      <w:pStyle w:val="Yltunniste"/>
      <w:jc w:val="center"/>
    </w:pPr>
    <w:r>
      <w:rPr>
        <w:lang w:val="en-US"/>
      </w:rPr>
      <w:t>Expert knowledge and model parameters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BE8"/>
    <w:multiLevelType w:val="hybridMultilevel"/>
    <w:tmpl w:val="E5F8ED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6"/>
    <w:rsid w:val="0011395D"/>
    <w:rsid w:val="003509B3"/>
    <w:rsid w:val="0039426D"/>
    <w:rsid w:val="004469EA"/>
    <w:rsid w:val="00654D86"/>
    <w:rsid w:val="00A81D03"/>
    <w:rsid w:val="00E2576B"/>
    <w:rsid w:val="00F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4D86"/>
    <w:pPr>
      <w:spacing w:before="-1" w:beforeAutospacing="1" w:after="-1" w:afterAutospacing="1" w:line="240" w:lineRule="auto"/>
    </w:pPr>
  </w:style>
  <w:style w:type="paragraph" w:styleId="Otsikko1">
    <w:name w:val="heading 1"/>
    <w:basedOn w:val="Normaali"/>
    <w:link w:val="Otsikko1Char"/>
    <w:autoRedefine/>
    <w:uiPriority w:val="99"/>
    <w:qFormat/>
    <w:rsid w:val="00654D86"/>
    <w:pPr>
      <w:spacing w:before="100" w:after="0" w:afterAutospacing="0" w:line="480" w:lineRule="auto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654D86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paragraph" w:styleId="Luettelokappale">
    <w:name w:val="List Paragraph"/>
    <w:basedOn w:val="Normaali"/>
    <w:uiPriority w:val="99"/>
    <w:qFormat/>
    <w:rsid w:val="00654D86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unhideWhenUsed/>
    <w:rsid w:val="00654D8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4D86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54D86"/>
    <w:pPr>
      <w:tabs>
        <w:tab w:val="center" w:pos="4513"/>
        <w:tab w:val="right" w:pos="9026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4D86"/>
  </w:style>
  <w:style w:type="paragraph" w:styleId="Alatunniste">
    <w:name w:val="footer"/>
    <w:basedOn w:val="Normaali"/>
    <w:link w:val="AlatunnisteChar"/>
    <w:uiPriority w:val="99"/>
    <w:unhideWhenUsed/>
    <w:rsid w:val="00654D86"/>
    <w:pPr>
      <w:tabs>
        <w:tab w:val="center" w:pos="4513"/>
        <w:tab w:val="right" w:pos="9026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4D86"/>
  </w:style>
  <w:style w:type="table" w:styleId="TaulukkoRuudukko">
    <w:name w:val="Table Grid"/>
    <w:basedOn w:val="Normaalitaulukko"/>
    <w:uiPriority w:val="99"/>
    <w:rsid w:val="00654D8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Kappaleenoletusfontti"/>
    <w:rsid w:val="00A81D03"/>
  </w:style>
  <w:style w:type="character" w:styleId="Korostus">
    <w:name w:val="Emphasis"/>
    <w:basedOn w:val="Kappaleenoletusfontti"/>
    <w:uiPriority w:val="20"/>
    <w:qFormat/>
    <w:rsid w:val="00A81D03"/>
    <w:rPr>
      <w:i/>
      <w:iCs/>
    </w:rPr>
  </w:style>
  <w:style w:type="paragraph" w:styleId="Vaintekstin">
    <w:name w:val="Plain Text"/>
    <w:basedOn w:val="Normaali"/>
    <w:link w:val="VaintekstinChar"/>
    <w:uiPriority w:val="99"/>
    <w:semiHidden/>
    <w:rsid w:val="00E2576B"/>
    <w:pPr>
      <w:spacing w:before="0" w:beforeAutospacing="0" w:after="0" w:afterAutospacing="0"/>
    </w:pPr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2576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4D86"/>
    <w:pPr>
      <w:spacing w:before="-1" w:beforeAutospacing="1" w:after="-1" w:afterAutospacing="1" w:line="240" w:lineRule="auto"/>
    </w:pPr>
  </w:style>
  <w:style w:type="paragraph" w:styleId="Otsikko1">
    <w:name w:val="heading 1"/>
    <w:basedOn w:val="Normaali"/>
    <w:link w:val="Otsikko1Char"/>
    <w:autoRedefine/>
    <w:uiPriority w:val="99"/>
    <w:qFormat/>
    <w:rsid w:val="00654D86"/>
    <w:pPr>
      <w:spacing w:before="100" w:after="0" w:afterAutospacing="0" w:line="480" w:lineRule="auto"/>
      <w:outlineLvl w:val="0"/>
    </w:pPr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654D86"/>
    <w:rPr>
      <w:rFonts w:asciiTheme="majorHAnsi" w:hAnsiTheme="majorHAnsi" w:cs="Times New Roman"/>
      <w:b/>
      <w:bCs/>
      <w:color w:val="548DD4" w:themeColor="text2" w:themeTint="99"/>
      <w:kern w:val="36"/>
      <w:sz w:val="32"/>
      <w:szCs w:val="48"/>
      <w:lang w:val="en-US" w:eastAsia="en-NZ"/>
    </w:rPr>
  </w:style>
  <w:style w:type="paragraph" w:styleId="Luettelokappale">
    <w:name w:val="List Paragraph"/>
    <w:basedOn w:val="Normaali"/>
    <w:uiPriority w:val="99"/>
    <w:qFormat/>
    <w:rsid w:val="00654D86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unhideWhenUsed/>
    <w:rsid w:val="00654D8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4D86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654D86"/>
    <w:pPr>
      <w:tabs>
        <w:tab w:val="center" w:pos="4513"/>
        <w:tab w:val="right" w:pos="9026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4D86"/>
  </w:style>
  <w:style w:type="paragraph" w:styleId="Alatunniste">
    <w:name w:val="footer"/>
    <w:basedOn w:val="Normaali"/>
    <w:link w:val="AlatunnisteChar"/>
    <w:uiPriority w:val="99"/>
    <w:unhideWhenUsed/>
    <w:rsid w:val="00654D86"/>
    <w:pPr>
      <w:tabs>
        <w:tab w:val="center" w:pos="4513"/>
        <w:tab w:val="right" w:pos="9026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4D86"/>
  </w:style>
  <w:style w:type="table" w:styleId="TaulukkoRuudukko">
    <w:name w:val="Table Grid"/>
    <w:basedOn w:val="Normaalitaulukko"/>
    <w:uiPriority w:val="99"/>
    <w:rsid w:val="00654D86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Kappaleenoletusfontti"/>
    <w:rsid w:val="00A81D03"/>
  </w:style>
  <w:style w:type="character" w:styleId="Korostus">
    <w:name w:val="Emphasis"/>
    <w:basedOn w:val="Kappaleenoletusfontti"/>
    <w:uiPriority w:val="20"/>
    <w:qFormat/>
    <w:rsid w:val="00A81D03"/>
    <w:rPr>
      <w:i/>
      <w:iCs/>
    </w:rPr>
  </w:style>
  <w:style w:type="paragraph" w:styleId="Vaintekstin">
    <w:name w:val="Plain Text"/>
    <w:basedOn w:val="Normaali"/>
    <w:link w:val="VaintekstinChar"/>
    <w:uiPriority w:val="99"/>
    <w:semiHidden/>
    <w:rsid w:val="00E2576B"/>
    <w:pPr>
      <w:spacing w:before="0" w:beforeAutospacing="0" w:after="0" w:afterAutospacing="0"/>
    </w:pPr>
    <w:rPr>
      <w:rFonts w:ascii="Consolas" w:eastAsia="Calibri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257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11277</Characters>
  <Application>Microsoft Office Word</Application>
  <DocSecurity>0</DocSecurity>
  <Lines>93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THL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Sloane</dc:creator>
  <cp:lastModifiedBy>Ilonen Terhi</cp:lastModifiedBy>
  <cp:revision>2</cp:revision>
  <dcterms:created xsi:type="dcterms:W3CDTF">2014-09-25T07:56:00Z</dcterms:created>
  <dcterms:modified xsi:type="dcterms:W3CDTF">2014-09-25T07:56:00Z</dcterms:modified>
</cp:coreProperties>
</file>