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F5" w:rsidRPr="00FC2C58" w:rsidRDefault="000603F5" w:rsidP="00A15C7F">
      <w:pPr>
        <w:spacing w:line="480" w:lineRule="auto"/>
        <w:rPr>
          <w:rFonts w:ascii="Arial" w:hAnsi="Arial" w:cs="Arial"/>
          <w:b/>
          <w:bCs/>
          <w:sz w:val="24"/>
          <w:szCs w:val="24"/>
        </w:rPr>
      </w:pPr>
      <w:r w:rsidRPr="00A15C7F">
        <w:rPr>
          <w:rFonts w:ascii="Arial" w:hAnsi="Arial" w:cs="Arial"/>
          <w:b/>
          <w:bCs/>
          <w:sz w:val="24"/>
          <w:szCs w:val="24"/>
        </w:rPr>
        <w:t>Appendix A: Data Issues Specific to Non-Binary and Transgender Students within UK Higher Education</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Two areas of particular interest to scholars researching inclusivity and diversity within higher education are trans-gender populations (i.e., those that have transitioned from male to female, or female to male) and non-binary populations (i.e., those that identify as a gender identity other than “male” or “female”). Data on these populations is often difficult to source. Approaching universities directly through FOIA requests also reveals what further information is available in their data where it is not currently available from aggregate sources such as HESA. However, several key issues were highlighted through the data collection process that made it infeasible to include any discussion of these populations in this paper’s analysis: </w:t>
      </w:r>
    </w:p>
    <w:p w:rsidR="000603F5" w:rsidRPr="00A15C7F" w:rsidRDefault="000603F5" w:rsidP="00A15C7F">
      <w:pPr>
        <w:pStyle w:val="ListParagraph"/>
        <w:numPr>
          <w:ilvl w:val="0"/>
          <w:numId w:val="3"/>
        </w:numPr>
        <w:spacing w:line="480" w:lineRule="auto"/>
        <w:rPr>
          <w:rFonts w:ascii="Arial" w:hAnsi="Arial" w:cs="Arial"/>
          <w:sz w:val="24"/>
          <w:szCs w:val="24"/>
        </w:rPr>
      </w:pPr>
      <w:r w:rsidRPr="00A15C7F">
        <w:rPr>
          <w:rFonts w:ascii="Arial" w:hAnsi="Arial" w:cs="Arial"/>
          <w:sz w:val="24"/>
          <w:szCs w:val="24"/>
        </w:rPr>
        <w:t>The data is not always available, as some universities do not recognise non-binary genders on their student record, and/or do not encourage students to express their preferred gender identity clearly.</w:t>
      </w:r>
    </w:p>
    <w:p w:rsidR="000603F5" w:rsidRPr="00A15C7F" w:rsidRDefault="000603F5" w:rsidP="00A15C7F">
      <w:pPr>
        <w:pStyle w:val="ListParagraph"/>
        <w:numPr>
          <w:ilvl w:val="0"/>
          <w:numId w:val="3"/>
        </w:numPr>
        <w:spacing w:line="480" w:lineRule="auto"/>
        <w:rPr>
          <w:rFonts w:ascii="Arial" w:hAnsi="Arial" w:cs="Arial"/>
          <w:sz w:val="24"/>
          <w:szCs w:val="24"/>
        </w:rPr>
      </w:pPr>
      <w:r w:rsidRPr="00A15C7F">
        <w:rPr>
          <w:rFonts w:ascii="Arial" w:hAnsi="Arial" w:cs="Arial"/>
          <w:sz w:val="24"/>
          <w:szCs w:val="24"/>
        </w:rPr>
        <w:t>Where universities do track this data, not all students are willing to provide information.</w:t>
      </w:r>
    </w:p>
    <w:p w:rsidR="000603F5" w:rsidRPr="00A15C7F" w:rsidRDefault="000603F5" w:rsidP="00A15C7F">
      <w:pPr>
        <w:pStyle w:val="ListParagraph"/>
        <w:numPr>
          <w:ilvl w:val="0"/>
          <w:numId w:val="3"/>
        </w:numPr>
        <w:spacing w:line="480" w:lineRule="auto"/>
        <w:rPr>
          <w:rFonts w:ascii="Arial" w:hAnsi="Arial" w:cs="Arial"/>
          <w:sz w:val="24"/>
          <w:szCs w:val="24"/>
        </w:rPr>
      </w:pPr>
      <w:r w:rsidRPr="00A15C7F">
        <w:rPr>
          <w:rFonts w:ascii="Arial" w:hAnsi="Arial" w:cs="Arial"/>
          <w:sz w:val="24"/>
          <w:szCs w:val="24"/>
        </w:rPr>
        <w:t>Where students are willing to provide information, universities are not always clear on how this data is tracked.</w:t>
      </w:r>
    </w:p>
    <w:p w:rsidR="000603F5" w:rsidRPr="00A15C7F" w:rsidRDefault="000603F5" w:rsidP="00A15C7F">
      <w:pPr>
        <w:pStyle w:val="ListParagraph"/>
        <w:numPr>
          <w:ilvl w:val="0"/>
          <w:numId w:val="3"/>
        </w:numPr>
        <w:spacing w:line="480" w:lineRule="auto"/>
        <w:rPr>
          <w:rFonts w:ascii="Arial" w:hAnsi="Arial" w:cs="Arial"/>
          <w:sz w:val="24"/>
          <w:szCs w:val="24"/>
        </w:rPr>
      </w:pPr>
      <w:r w:rsidRPr="00A15C7F">
        <w:rPr>
          <w:rFonts w:ascii="Arial" w:hAnsi="Arial" w:cs="Arial"/>
          <w:sz w:val="24"/>
          <w:szCs w:val="24"/>
        </w:rPr>
        <w:t>Where universities have tracked this data, the data may not be sufficient for statistical analysis.</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Several specific factors should be highlighted that pertain to these issues.</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The UK government does not recognise gender identities other than ‘male’ and ‘female’ in most instances. For example, British passports only permit gender classifications of ‘Male’ or ‘Female’. This is a matter of great debate within the UK </w:t>
      </w:r>
      <w:r w:rsidRPr="00A15C7F">
        <w:rPr>
          <w:rFonts w:ascii="Arial" w:hAnsi="Arial" w:cs="Arial"/>
          <w:sz w:val="24"/>
          <w:szCs w:val="24"/>
        </w:rPr>
        <w:lastRenderedPageBreak/>
        <w:t>and it is possible that changes will be made in the next few years that will allow the kind of research presented in this article to be revisited.  Despite this lack of legal recognition, potential confusion arises in research of higher education demographics: the only government agency to offer a third gender designation of ‘other’ is HESA, one of the key organisations for university data in the UK.</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However, despite the availability of a third gender designation of ‘other’ which is recognised and tracked by HESA, the lack of legal recognition of this designation by the UK government may place universities in a difficult position. For example, where a student’s record has a perceived need to match their immigration records, it may prove difficult to ensure that a student’s identity is properly recognised whilst fulfilling the legal duties of the institution. Changes to legislation would be required to address this issue and ensure that persons are embodied with the ability to freely express their preferred gender in a way that can be tracked within data. </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There also exists a significant and understandable level of caution regarding identifying yourself publicly as non-binary. Whilst discrimination is increasingly challenged at universities, prejudice has not yet been eliminated. Students may have concerns about prejudice within the university. Students may also have concerns regarding their data if the university received a request for information. To ensure that gender expressions are accurately recorded in the data, universities must take steps to ensure that all students are comfortable identifying their preferred gender on campus, and evidence adequate safeguards on the data to prevent unwanted further identification. </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Any method of preparing data for publication has an unfortunate and unavoidable effect on non-binary populations. Students must not be individually identifiable from </w:t>
      </w:r>
      <w:r w:rsidRPr="00A15C7F">
        <w:rPr>
          <w:rFonts w:ascii="Arial" w:hAnsi="Arial" w:cs="Arial"/>
          <w:sz w:val="24"/>
          <w:szCs w:val="24"/>
        </w:rPr>
        <w:lastRenderedPageBreak/>
        <w:t>published data so, as already discussed, demographics which have small populations are normally represented as an indefinite “less than 5”.</w:t>
      </w:r>
      <w:r w:rsidRPr="00A15C7F">
        <w:rPr>
          <w:rStyle w:val="FootnoteReference"/>
          <w:rFonts w:ascii="Arial" w:hAnsi="Arial" w:cs="Arial"/>
          <w:sz w:val="24"/>
          <w:szCs w:val="24"/>
        </w:rPr>
        <w:footnoteReference w:id="2"/>
      </w:r>
      <w:r w:rsidRPr="00A15C7F">
        <w:rPr>
          <w:rFonts w:ascii="Arial" w:hAnsi="Arial" w:cs="Arial"/>
          <w:sz w:val="24"/>
          <w:szCs w:val="24"/>
        </w:rPr>
        <w:t xml:space="preserve"> Several methods for handling this non-numeric data are possible.</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With an average of over 500 courses per year but only around 50 non-binary students represented in HESA data for “(W3) Music”, the statistical likelihood is that most courses in the data set will not have any non-binary students. To some extent, this is reflected in the data received from universities, many of whom confirmed that no students identified as non-binary throughout the period requested. We could, therefore, treat “less than 5” in this category as equivalent to “0” on the basis that this is the closest to our mathematical average. However, this would entirely erase non-binary students from the dataset. There are no courses which have more than 5 non-binary students listed on the student record.</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We could instead determine that “less than 5” is equivalent to any given number – e.g., 3 students, as has been done for male and female students where relevant. However, as universities often opted to record “0 students” as “less than 5 students”, this would – in effect – create hundreds of additional non-binary students. This would create a false representation of the extent of non-binary music students by vastly over-inflating their numbers.</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Potential over-representation and under-representation both lead to high uncertainty and low confidence in any conclusions, and neither would offer a holistic or accurate depiction of the representation of these individuals in higher music education.</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lastRenderedPageBreak/>
        <w:t>The tracking of transgender populations has additional complexity when the question of how to record the data arises. Universities are often unclear as to whether they should be tracking preferred gender or legal gender. This applies not only at a policy level (e.g., what should the university staff be requesting) but also during student registration: students may not be informed of the university’s policy on gender or may choose to ignore the university’s stated policy if they disagree with it. As a result, it cannot be determined whether the data provided by universities to researchers reflects the preferred gender or the legal gender of students (nor where legal gender and preferred gender differ). This has several effects on the data presented in the paper. For example, it is these issues that may have led to Newcastle University being unable to provide gender statistics for their music-related courses.</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Students who transition before, during or after their course may also decide not to inform the university of this out of fear of discrimination. Even where they do inform the university, the dataset used in this research paper is unable to represent changes in student gender in the university record as it is based on student populations not student cohorts. A student changing gender within a cohort is indistinguishable from the changing gender populations due to expected demographic differences between matriculation and graduation populations. </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If universities are proactive in accommodating changes in our societal understandings of presentations of gender and the growing recognition that gender is a matter of self-identification, then university data would become more accurate in tracking these populations. However, this is not currently the case and it is likely that, as a result, the data likely reflects a self-perpetuating cycle of under-identification: e.g., as the data cannot be used to track transgender individuals, transgender </w:t>
      </w:r>
      <w:r w:rsidRPr="00A15C7F">
        <w:rPr>
          <w:rFonts w:ascii="Arial" w:hAnsi="Arial" w:cs="Arial"/>
          <w:sz w:val="24"/>
          <w:szCs w:val="24"/>
        </w:rPr>
        <w:lastRenderedPageBreak/>
        <w:t>individuals may feel that they do not have peers amongst the student body, and therefore choose not to identify themselves either. These conflicts are well-represented by student unions across the country, and we should be optimistic that universities are being encouraged to support the right of students to self-recognition.</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However, as it stands at present, discussions with academics teaching in music departments in the UK have suggested that there are a number of non-binary and transgender students on their courses which are not represented in the official data. Other sources of demographic data perhaps expose some of the extent of the ‘chilling effects’ that these key issues in university data lead to: only 0.1% of music students in 2018 HESA data identified as “Other” (HESA, n.d.-a</w:t>
      </w:r>
      <w:proofErr w:type="gramStart"/>
      <w:r w:rsidRPr="00A15C7F">
        <w:rPr>
          <w:rFonts w:ascii="Arial" w:hAnsi="Arial" w:cs="Arial"/>
          <w:sz w:val="24"/>
          <w:szCs w:val="24"/>
        </w:rPr>
        <w:t>)whilst</w:t>
      </w:r>
      <w:proofErr w:type="gramEnd"/>
      <w:r w:rsidRPr="00A15C7F">
        <w:rPr>
          <w:rFonts w:ascii="Arial" w:hAnsi="Arial" w:cs="Arial"/>
          <w:sz w:val="24"/>
          <w:szCs w:val="24"/>
        </w:rPr>
        <w:t xml:space="preserve"> the UK 2018 census identified 0.4% of the population as “Other” (Office for National Statistics, n.d.). Further, in a 2018 survey of the music industry, 1.7% of respondents choose not to respond as either female or male (UK Music, 2018). Whether the 0.4% or 1.7% figure represents a better idea of non-binary populations in the broader music community, HESA data still has a significantly smaller reported population. At least in part, this is likely the result of inadequate data collection processes.</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 xml:space="preserve">However, one final issue arises when we acknowledge the small proportionality of non-binary individuals within the general population. Given a total population of around 28,000 music students in any given year (HESA, n.d.-c), we could estimate around 100 non-binary music students (based on UK census representation of 0.4%) and/or around 300 trans-gender music students (based on Stonewall estimates of around 1% representation in the general population). This is not a large population to engage with for a data research project. Any future analysis focused on these populations may therefore struggle to ensure that sufficient individuals participate as to prevent personal experiences of participants from prejudicing conclusions applied </w:t>
      </w:r>
      <w:r w:rsidRPr="00A15C7F">
        <w:rPr>
          <w:rFonts w:ascii="Arial" w:hAnsi="Arial" w:cs="Arial"/>
          <w:sz w:val="24"/>
          <w:szCs w:val="24"/>
        </w:rPr>
        <w:lastRenderedPageBreak/>
        <w:t>to the broader population. An analysis would need to extend across many years and have high penetration into the target populations to ensure an adequate level of confidence in the results.</w:t>
      </w:r>
    </w:p>
    <w:p w:rsidR="000603F5" w:rsidRPr="00A15C7F" w:rsidRDefault="000603F5" w:rsidP="00A15C7F">
      <w:pPr>
        <w:spacing w:line="480" w:lineRule="auto"/>
        <w:rPr>
          <w:rFonts w:ascii="Arial" w:hAnsi="Arial" w:cs="Arial"/>
          <w:sz w:val="24"/>
          <w:szCs w:val="24"/>
        </w:rPr>
      </w:pPr>
      <w:r w:rsidRPr="00A15C7F">
        <w:rPr>
          <w:rFonts w:ascii="Arial" w:hAnsi="Arial" w:cs="Arial"/>
          <w:sz w:val="24"/>
          <w:szCs w:val="24"/>
        </w:rPr>
        <w:t>Because of these manifold issues which cannot be addressed using the methodology in this study, populations of “transgender” and “non-binary” individuals cannot be addressed within this demographic survey of music in higher education institutions. Further adaptations to methodology would be required to discuss these populations using statistical analyses and answer any questions surrounding the correlations of course content and gender in these populations.</w:t>
      </w:r>
    </w:p>
    <w:p w:rsidR="00F925F4" w:rsidRPr="00A15C7F" w:rsidRDefault="00F925F4" w:rsidP="00A15C7F">
      <w:pPr>
        <w:spacing w:line="480" w:lineRule="auto"/>
        <w:rPr>
          <w:rFonts w:ascii="Arial" w:hAnsi="Arial" w:cs="Arial"/>
          <w:b/>
          <w:bCs/>
          <w:sz w:val="24"/>
          <w:szCs w:val="24"/>
        </w:rPr>
      </w:pPr>
      <w:r w:rsidRPr="00A15C7F">
        <w:rPr>
          <w:rFonts w:ascii="Arial" w:hAnsi="Arial" w:cs="Arial"/>
          <w:b/>
          <w:bCs/>
          <w:sz w:val="24"/>
          <w:szCs w:val="24"/>
        </w:rPr>
        <w:br w:type="page"/>
      </w:r>
    </w:p>
    <w:p w:rsidR="00F925F4" w:rsidRPr="00A15C7F" w:rsidRDefault="00F925F4" w:rsidP="00A15C7F">
      <w:pPr>
        <w:spacing w:line="480" w:lineRule="auto"/>
        <w:rPr>
          <w:rFonts w:ascii="Arial" w:hAnsi="Arial" w:cs="Arial"/>
          <w:b/>
          <w:bCs/>
          <w:sz w:val="24"/>
          <w:szCs w:val="24"/>
        </w:rPr>
      </w:pPr>
      <w:r w:rsidRPr="00A15C7F">
        <w:rPr>
          <w:rFonts w:ascii="Arial" w:hAnsi="Arial" w:cs="Arial"/>
          <w:b/>
          <w:bCs/>
          <w:sz w:val="24"/>
          <w:szCs w:val="24"/>
        </w:rPr>
        <w:lastRenderedPageBreak/>
        <w:t>Appendix B: Sample data request</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323130"/>
        </w:rPr>
      </w:pPr>
      <w:r w:rsidRPr="00A15C7F">
        <w:rPr>
          <w:rFonts w:ascii="Arial" w:hAnsi="Arial" w:cs="Arial"/>
          <w:color w:val="000000"/>
          <w:bdr w:val="none" w:sz="0" w:space="0" w:color="auto" w:frame="1"/>
        </w:rPr>
        <w:t>Dear [university],</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323130"/>
        </w:rPr>
      </w:pPr>
      <w:r w:rsidRPr="00A15C7F">
        <w:rPr>
          <w:rFonts w:ascii="Arial" w:hAnsi="Arial" w:cs="Arial"/>
          <w:color w:val="000000"/>
          <w:bdr w:val="none" w:sz="0" w:space="0" w:color="auto" w:frame="1"/>
        </w:rPr>
        <w:t> </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323130"/>
        </w:rPr>
      </w:pPr>
      <w:r w:rsidRPr="00A15C7F">
        <w:rPr>
          <w:rFonts w:ascii="Arial" w:hAnsi="Arial" w:cs="Arial"/>
          <w:color w:val="000000"/>
          <w:bdr w:val="none" w:sz="0" w:space="0" w:color="auto" w:frame="1"/>
        </w:rPr>
        <w:t>I am a PhD student conducting some research into gender and music education in higher education institutions. </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323130"/>
        </w:rPr>
      </w:pPr>
      <w:r w:rsidRPr="00A15C7F">
        <w:rPr>
          <w:rFonts w:ascii="Arial" w:hAnsi="Arial" w:cs="Arial"/>
          <w:color w:val="000000"/>
          <w:bdr w:val="none" w:sz="0" w:space="0" w:color="auto" w:frame="1"/>
        </w:rPr>
        <w:t> </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323130"/>
        </w:rPr>
      </w:pPr>
      <w:r w:rsidRPr="00A15C7F">
        <w:rPr>
          <w:rFonts w:ascii="Arial" w:hAnsi="Arial" w:cs="Arial"/>
          <w:color w:val="000000"/>
          <w:bdr w:val="none" w:sz="0" w:space="0" w:color="auto" w:frame="1"/>
        </w:rPr>
        <w:t>I would like to request information on the gender of the student population on music courses offered at [institution name] during the academic years: 2015/2016, 2016/2017, 2017/2018, 2018/2019, 2019/2020.</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323130"/>
        </w:rPr>
      </w:pPr>
      <w:r w:rsidRPr="00A15C7F">
        <w:rPr>
          <w:rFonts w:ascii="Arial" w:hAnsi="Arial" w:cs="Arial"/>
          <w:color w:val="000000"/>
          <w:bdr w:val="none" w:sz="0" w:space="0" w:color="auto" w:frame="1"/>
        </w:rPr>
        <w:t> </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000000"/>
          <w:bdr w:val="none" w:sz="0" w:space="0" w:color="auto" w:frame="1"/>
        </w:rPr>
      </w:pPr>
      <w:r w:rsidRPr="00A15C7F">
        <w:rPr>
          <w:rFonts w:ascii="Arial" w:hAnsi="Arial" w:cs="Arial"/>
          <w:color w:val="000000"/>
          <w:bdr w:val="none" w:sz="0" w:space="0" w:color="auto" w:frame="1"/>
        </w:rPr>
        <w:t>This could be provided as absolute numbers, rounded numbers, and/or as proportional data.</w:t>
      </w: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000000"/>
          <w:bdr w:val="none" w:sz="0" w:space="0" w:color="auto" w:frame="1"/>
        </w:rPr>
      </w:pPr>
    </w:p>
    <w:p w:rsidR="00F925F4" w:rsidRPr="00A15C7F" w:rsidRDefault="00F925F4" w:rsidP="00A15C7F">
      <w:pPr>
        <w:pStyle w:val="NormalWeb"/>
        <w:shd w:val="clear" w:color="auto" w:fill="FFFFFF"/>
        <w:spacing w:before="0" w:beforeAutospacing="0" w:after="0" w:afterAutospacing="0" w:line="480" w:lineRule="auto"/>
        <w:textAlignment w:val="baseline"/>
        <w:rPr>
          <w:rFonts w:ascii="Arial" w:hAnsi="Arial" w:cs="Arial"/>
          <w:color w:val="000000"/>
          <w:bdr w:val="none" w:sz="0" w:space="0" w:color="auto" w:frame="1"/>
        </w:rPr>
      </w:pPr>
      <w:r w:rsidRPr="00A15C7F">
        <w:rPr>
          <w:rFonts w:ascii="Arial" w:hAnsi="Arial" w:cs="Arial"/>
          <w:color w:val="000000"/>
          <w:bdr w:val="none" w:sz="0" w:space="0" w:color="auto" w:frame="1"/>
        </w:rPr>
        <w:t>Is this information which you collect, and would be able to provide?</w:t>
      </w:r>
    </w:p>
    <w:p w:rsidR="00F925F4" w:rsidRPr="00A15C7F" w:rsidRDefault="00F925F4" w:rsidP="00A15C7F">
      <w:pPr>
        <w:spacing w:line="480" w:lineRule="auto"/>
        <w:rPr>
          <w:rFonts w:ascii="Arial" w:hAnsi="Arial" w:cs="Arial"/>
          <w:b/>
          <w:bCs/>
          <w:sz w:val="24"/>
          <w:szCs w:val="24"/>
        </w:rPr>
      </w:pPr>
      <w:r w:rsidRPr="00A15C7F">
        <w:rPr>
          <w:rFonts w:ascii="Arial" w:hAnsi="Arial" w:cs="Arial"/>
          <w:b/>
          <w:bCs/>
          <w:sz w:val="24"/>
          <w:szCs w:val="24"/>
        </w:rPr>
        <w:br w:type="page"/>
      </w:r>
    </w:p>
    <w:p w:rsidR="000661D2" w:rsidRPr="00A15C7F" w:rsidRDefault="000661D2" w:rsidP="00A15C7F">
      <w:pPr>
        <w:spacing w:line="480" w:lineRule="auto"/>
        <w:rPr>
          <w:rFonts w:ascii="Arial" w:hAnsi="Arial" w:cs="Arial"/>
          <w:sz w:val="24"/>
          <w:szCs w:val="24"/>
        </w:rPr>
      </w:pPr>
    </w:p>
    <w:p w:rsidR="00EA6C66" w:rsidRPr="00A15C7F" w:rsidRDefault="00EA6C66" w:rsidP="00A15C7F">
      <w:pPr>
        <w:spacing w:line="480" w:lineRule="auto"/>
        <w:rPr>
          <w:rFonts w:ascii="Arial" w:hAnsi="Arial" w:cs="Arial"/>
          <w:sz w:val="24"/>
          <w:szCs w:val="24"/>
        </w:rPr>
      </w:pPr>
    </w:p>
    <w:p w:rsidR="00EA6C66" w:rsidRPr="00A15C7F" w:rsidRDefault="00EA6C66" w:rsidP="00A15C7F">
      <w:pPr>
        <w:spacing w:line="480" w:lineRule="auto"/>
        <w:rPr>
          <w:rFonts w:ascii="Arial" w:hAnsi="Arial" w:cs="Arial"/>
          <w:sz w:val="24"/>
          <w:szCs w:val="24"/>
        </w:rPr>
        <w:sectPr w:rsidR="00EA6C66" w:rsidRPr="00A15C7F" w:rsidSect="0018130F">
          <w:type w:val="continuous"/>
          <w:pgSz w:w="11906" w:h="16838"/>
          <w:pgMar w:top="1440" w:right="1440" w:bottom="1440" w:left="1440" w:header="708" w:footer="708" w:gutter="0"/>
          <w:cols w:space="708"/>
          <w:docGrid w:linePitch="360"/>
        </w:sectPr>
      </w:pPr>
    </w:p>
    <w:p w:rsidR="00D77D9E" w:rsidRPr="00A15C7F" w:rsidRDefault="00D77D9E" w:rsidP="00A15C7F">
      <w:pPr>
        <w:spacing w:line="480" w:lineRule="auto"/>
        <w:rPr>
          <w:rFonts w:ascii="Arial" w:hAnsi="Arial" w:cs="Arial"/>
          <w:b/>
          <w:bCs/>
          <w:sz w:val="24"/>
          <w:szCs w:val="24"/>
        </w:rPr>
      </w:pPr>
      <w:r w:rsidRPr="00A15C7F">
        <w:rPr>
          <w:rFonts w:ascii="Arial" w:hAnsi="Arial" w:cs="Arial"/>
          <w:b/>
          <w:bCs/>
          <w:sz w:val="24"/>
          <w:szCs w:val="24"/>
        </w:rPr>
        <w:lastRenderedPageBreak/>
        <w:t>Appendix C: Outcomes of</w:t>
      </w:r>
      <w:r w:rsidR="00B433E7" w:rsidRPr="00A15C7F">
        <w:rPr>
          <w:rFonts w:ascii="Arial" w:hAnsi="Arial" w:cs="Arial"/>
          <w:b/>
          <w:bCs/>
          <w:sz w:val="24"/>
          <w:szCs w:val="24"/>
        </w:rPr>
        <w:t xml:space="preserve"> FOIA </w:t>
      </w:r>
      <w:r w:rsidRPr="00A15C7F">
        <w:rPr>
          <w:rFonts w:ascii="Arial" w:hAnsi="Arial" w:cs="Arial"/>
          <w:b/>
          <w:bCs/>
          <w:sz w:val="24"/>
          <w:szCs w:val="24"/>
        </w:rPr>
        <w:t>requests by university</w:t>
      </w:r>
    </w:p>
    <w:tbl>
      <w:tblPr>
        <w:tblpPr w:leftFromText="180" w:rightFromText="180" w:vertAnchor="text" w:tblpY="1"/>
        <w:tblOverlap w:val="never"/>
        <w:tblW w:w="8148" w:type="dxa"/>
        <w:tblLook w:val="04A0"/>
      </w:tblPr>
      <w:tblGrid>
        <w:gridCol w:w="976"/>
        <w:gridCol w:w="4616"/>
        <w:gridCol w:w="2556"/>
      </w:tblGrid>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Index</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Name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Data Provided?</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Anglia Ruskin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Bangor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Bath Spa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Birmingham City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Bournemouth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Brunel University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Buckinghamshire New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Canterbury Christ Church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Cardiff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City, University of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Coventry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De Montfort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Edge Hill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Edinburgh Napier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Falmouth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proofErr w:type="spellStart"/>
            <w:r w:rsidRPr="00A15C7F">
              <w:rPr>
                <w:rFonts w:ascii="Arial" w:eastAsia="Times New Roman" w:hAnsi="Arial" w:cs="Arial"/>
                <w:color w:val="000000"/>
                <w:sz w:val="24"/>
                <w:szCs w:val="24"/>
                <w:lang w:eastAsia="en-GB"/>
              </w:rPr>
              <w:t>Glyndŵr</w:t>
            </w:r>
            <w:proofErr w:type="spellEnd"/>
            <w:r w:rsidRPr="00A15C7F">
              <w:rPr>
                <w:rFonts w:ascii="Arial" w:eastAsia="Times New Roman" w:hAnsi="Arial" w:cs="Arial"/>
                <w:color w:val="000000"/>
                <w:sz w:val="24"/>
                <w:szCs w:val="24"/>
                <w:lang w:eastAsia="en-GB"/>
              </w:rPr>
              <w:t xml:space="preserve">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Goldsmiths College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Guildhall School of Music and Drama</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19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proofErr w:type="spellStart"/>
            <w:r w:rsidRPr="00A15C7F">
              <w:rPr>
                <w:rFonts w:ascii="Arial" w:eastAsia="Times New Roman" w:hAnsi="Arial" w:cs="Arial"/>
                <w:color w:val="000000"/>
                <w:sz w:val="24"/>
                <w:szCs w:val="24"/>
                <w:lang w:eastAsia="en-GB"/>
              </w:rPr>
              <w:t>Keele</w:t>
            </w:r>
            <w:proofErr w:type="spellEnd"/>
            <w:r w:rsidRPr="00A15C7F">
              <w:rPr>
                <w:rFonts w:ascii="Arial" w:eastAsia="Times New Roman" w:hAnsi="Arial" w:cs="Arial"/>
                <w:color w:val="000000"/>
                <w:sz w:val="24"/>
                <w:szCs w:val="24"/>
                <w:lang w:eastAsia="en-GB"/>
              </w:rPr>
              <w:t xml:space="preserve">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King's College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lastRenderedPageBreak/>
              <w:t>21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Kingston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Leeds Arts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Leeds Beckett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Leeds College of Music</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Liverpool Hope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London Metropolitan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London South Bank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Middlesex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Newcastle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Oxford Brookes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Queen's University Belfast</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Ravensbourne University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Royal Academy of Music</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Royal College of Music</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Royal Conservatoire of Scotland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Royal Holloway and Bedford New College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Royal Northern College of Music</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SOAS University of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39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Solent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Staffordshire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Liverpool Institute for Performing Arts</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Manchester Metropolitan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DEPARTMENT ONLY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lastRenderedPageBreak/>
              <w:t>43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Nottingham Trent University</w:t>
            </w:r>
          </w:p>
        </w:tc>
        <w:tc>
          <w:tcPr>
            <w:tcW w:w="2556" w:type="dxa"/>
            <w:tcBorders>
              <w:top w:val="nil"/>
              <w:left w:val="nil"/>
              <w:bottom w:val="nil"/>
              <w:right w:val="nil"/>
            </w:tcBorders>
            <w:shd w:val="clear" w:color="auto" w:fill="auto"/>
            <w:noWrap/>
            <w:vAlign w:val="bottom"/>
            <w:hideMark/>
          </w:tcPr>
          <w:p w:rsidR="005E0E94" w:rsidRPr="00A15C7F" w:rsidRDefault="00D95A3B"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2</w:t>
            </w:r>
            <w:r w:rsidR="005E0E94" w:rsidRPr="00A15C7F">
              <w:rPr>
                <w:rFonts w:ascii="Arial" w:eastAsia="Times New Roman" w:hAnsi="Arial" w:cs="Arial"/>
                <w:color w:val="000000"/>
                <w:sz w:val="24"/>
                <w:szCs w:val="24"/>
                <w:lang w:eastAsia="en-GB"/>
              </w:rPr>
              <w:t>016 ONLY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Open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Aberdeen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LEVEL OF STUDY ONLY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Birmingham</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Brighton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Bristol</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49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Cambridge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Central Lancashire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Chichester</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East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Edinburgh</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Glasgow</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Greenwich</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Huddersfield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Hull</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Kent</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59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Leeds</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Lincoln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Liverpool</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Manchester</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Northampton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Oxford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Portsmouth</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Salford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lastRenderedPageBreak/>
              <w:t>67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Sheffield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Southampton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69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Sunderland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Surrey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Sussex</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the West of Scotland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West London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Westminster</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Winchester</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Wolverhampton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The University of York</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Trinity Laban Conservatoire of Music and Dance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79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Ulster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for the Creative Arts</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Bedfordshire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Chester</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Cumbria</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Derby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Durham</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Gloucestershire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87</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Hertfordshire</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88</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Nottingham</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89</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Plymouth</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90</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South Wales</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lastRenderedPageBreak/>
              <w:t>91</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St Mark and St John</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92</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Suffolk</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93</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the Highlands and Islands</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94</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University of Wales Trinity Saint David</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N</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95</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York St John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r w:rsidR="005E0E94" w:rsidRPr="00A15C7F" w:rsidTr="0018130F">
        <w:trPr>
          <w:trHeight w:val="300"/>
        </w:trPr>
        <w:tc>
          <w:tcPr>
            <w:tcW w:w="97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jc w:val="right"/>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96</w:t>
            </w:r>
          </w:p>
        </w:tc>
        <w:tc>
          <w:tcPr>
            <w:tcW w:w="461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 xml:space="preserve">Liverpool John </w:t>
            </w:r>
            <w:proofErr w:type="spellStart"/>
            <w:r w:rsidRPr="00A15C7F">
              <w:rPr>
                <w:rFonts w:ascii="Arial" w:eastAsia="Times New Roman" w:hAnsi="Arial" w:cs="Arial"/>
                <w:color w:val="000000"/>
                <w:sz w:val="24"/>
                <w:szCs w:val="24"/>
                <w:lang w:eastAsia="en-GB"/>
              </w:rPr>
              <w:t>Moores</w:t>
            </w:r>
            <w:proofErr w:type="spellEnd"/>
            <w:r w:rsidRPr="00A15C7F">
              <w:rPr>
                <w:rFonts w:ascii="Arial" w:eastAsia="Times New Roman" w:hAnsi="Arial" w:cs="Arial"/>
                <w:color w:val="000000"/>
                <w:sz w:val="24"/>
                <w:szCs w:val="24"/>
                <w:lang w:eastAsia="en-GB"/>
              </w:rPr>
              <w:t xml:space="preserve"> University</w:t>
            </w:r>
          </w:p>
        </w:tc>
        <w:tc>
          <w:tcPr>
            <w:tcW w:w="2556" w:type="dxa"/>
            <w:tcBorders>
              <w:top w:val="nil"/>
              <w:left w:val="nil"/>
              <w:bottom w:val="nil"/>
              <w:right w:val="nil"/>
            </w:tcBorders>
            <w:shd w:val="clear" w:color="auto" w:fill="auto"/>
            <w:noWrap/>
            <w:vAlign w:val="bottom"/>
            <w:hideMark/>
          </w:tcPr>
          <w:p w:rsidR="005E0E94" w:rsidRPr="00A15C7F" w:rsidRDefault="005E0E94" w:rsidP="00A15C7F">
            <w:pPr>
              <w:spacing w:after="0" w:line="480" w:lineRule="auto"/>
              <w:rPr>
                <w:rFonts w:ascii="Arial" w:eastAsia="Times New Roman" w:hAnsi="Arial" w:cs="Arial"/>
                <w:color w:val="000000"/>
                <w:sz w:val="24"/>
                <w:szCs w:val="24"/>
                <w:lang w:eastAsia="en-GB"/>
              </w:rPr>
            </w:pPr>
            <w:r w:rsidRPr="00A15C7F">
              <w:rPr>
                <w:rFonts w:ascii="Arial" w:eastAsia="Times New Roman" w:hAnsi="Arial" w:cs="Arial"/>
                <w:color w:val="000000"/>
                <w:sz w:val="24"/>
                <w:szCs w:val="24"/>
                <w:lang w:eastAsia="en-GB"/>
              </w:rPr>
              <w:t>Y</w:t>
            </w:r>
          </w:p>
        </w:tc>
      </w:tr>
    </w:tbl>
    <w:p w:rsidR="004E48AA" w:rsidRPr="00A15C7F" w:rsidRDefault="00C95627" w:rsidP="00A15C7F">
      <w:pPr>
        <w:spacing w:line="480" w:lineRule="auto"/>
        <w:rPr>
          <w:rFonts w:ascii="Arial" w:hAnsi="Arial" w:cs="Arial"/>
          <w:color w:val="FF0000"/>
          <w:sz w:val="24"/>
          <w:szCs w:val="24"/>
        </w:rPr>
      </w:pPr>
      <w:r w:rsidRPr="00A15C7F">
        <w:rPr>
          <w:rFonts w:ascii="Arial" w:hAnsi="Arial" w:cs="Arial"/>
          <w:b/>
          <w:bCs/>
          <w:sz w:val="24"/>
          <w:szCs w:val="24"/>
        </w:rPr>
        <w:br w:type="textWrapping" w:clear="all"/>
      </w:r>
    </w:p>
    <w:sectPr w:rsidR="004E48AA" w:rsidRPr="00A15C7F" w:rsidSect="0018130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B6" w:rsidRDefault="00F048B6" w:rsidP="00353864">
      <w:pPr>
        <w:spacing w:after="0" w:line="240" w:lineRule="auto"/>
      </w:pPr>
      <w:r>
        <w:separator/>
      </w:r>
    </w:p>
  </w:endnote>
  <w:endnote w:type="continuationSeparator" w:id="0">
    <w:p w:rsidR="00F048B6" w:rsidRDefault="00F048B6" w:rsidP="00353864">
      <w:pPr>
        <w:spacing w:after="0" w:line="240" w:lineRule="auto"/>
      </w:pPr>
      <w:r>
        <w:continuationSeparator/>
      </w:r>
    </w:p>
  </w:endnote>
  <w:endnote w:type="continuationNotice" w:id="1">
    <w:p w:rsidR="00F048B6" w:rsidRDefault="00F048B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B6" w:rsidRDefault="00F048B6" w:rsidP="00353864">
      <w:pPr>
        <w:spacing w:after="0" w:line="240" w:lineRule="auto"/>
      </w:pPr>
      <w:r>
        <w:separator/>
      </w:r>
    </w:p>
  </w:footnote>
  <w:footnote w:type="continuationSeparator" w:id="0">
    <w:p w:rsidR="00F048B6" w:rsidRDefault="00F048B6" w:rsidP="00353864">
      <w:pPr>
        <w:spacing w:after="0" w:line="240" w:lineRule="auto"/>
      </w:pPr>
      <w:r>
        <w:continuationSeparator/>
      </w:r>
    </w:p>
  </w:footnote>
  <w:footnote w:type="continuationNotice" w:id="1">
    <w:p w:rsidR="00F048B6" w:rsidRDefault="00F048B6">
      <w:pPr>
        <w:spacing w:after="0" w:line="240" w:lineRule="auto"/>
      </w:pPr>
    </w:p>
  </w:footnote>
  <w:footnote w:id="2">
    <w:p w:rsidR="000603F5" w:rsidRDefault="000603F5" w:rsidP="000603F5">
      <w:pPr>
        <w:pStyle w:val="FootnoteText"/>
      </w:pPr>
      <w:r w:rsidRPr="00C14789">
        <w:rPr>
          <w:rStyle w:val="FootnoteReference"/>
        </w:rPr>
        <w:footnoteRef/>
      </w:r>
      <w:r>
        <w:t xml:space="preserve"> Whilst some of the received data nonetheless permits a definite number to be calculated, it would be unethical to present information that permits for the identification of specific students within the dataset. The fact that this information can be calculated from received data does, to some extent, demonstrate and validate the concerns raised in this appendix.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7B90"/>
    <w:multiLevelType w:val="hybridMultilevel"/>
    <w:tmpl w:val="26EEE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4307C8"/>
    <w:multiLevelType w:val="hybridMultilevel"/>
    <w:tmpl w:val="B4BE7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E7A43"/>
    <w:multiLevelType w:val="hybridMultilevel"/>
    <w:tmpl w:val="A22C0A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2D26A56"/>
    <w:multiLevelType w:val="hybridMultilevel"/>
    <w:tmpl w:val="9D8CB078"/>
    <w:lvl w:ilvl="0" w:tplc="19809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2169E"/>
    <w:multiLevelType w:val="hybridMultilevel"/>
    <w:tmpl w:val="B4BE7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A191D"/>
    <w:multiLevelType w:val="hybridMultilevel"/>
    <w:tmpl w:val="83D87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37B64"/>
    <w:multiLevelType w:val="hybridMultilevel"/>
    <w:tmpl w:val="2F900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F297A"/>
    <w:multiLevelType w:val="hybridMultilevel"/>
    <w:tmpl w:val="58206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B06836"/>
    <w:multiLevelType w:val="hybridMultilevel"/>
    <w:tmpl w:val="26EEE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AB72C36"/>
    <w:multiLevelType w:val="hybridMultilevel"/>
    <w:tmpl w:val="8804A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F53EA1"/>
    <w:multiLevelType w:val="hybridMultilevel"/>
    <w:tmpl w:val="26EEE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0"/>
  </w:num>
  <w:num w:numId="7">
    <w:abstractNumId w:val="6"/>
  </w:num>
  <w:num w:numId="8">
    <w:abstractNumId w:val="1"/>
  </w:num>
  <w:num w:numId="9">
    <w:abstractNumId w:val="4"/>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53864"/>
    <w:rsid w:val="000016D2"/>
    <w:rsid w:val="00001C38"/>
    <w:rsid w:val="000023FF"/>
    <w:rsid w:val="00002B4D"/>
    <w:rsid w:val="00004651"/>
    <w:rsid w:val="000047A1"/>
    <w:rsid w:val="00006CC6"/>
    <w:rsid w:val="000105AC"/>
    <w:rsid w:val="00011E32"/>
    <w:rsid w:val="000122E8"/>
    <w:rsid w:val="000124B4"/>
    <w:rsid w:val="00013757"/>
    <w:rsid w:val="00013D09"/>
    <w:rsid w:val="000145AB"/>
    <w:rsid w:val="000147B7"/>
    <w:rsid w:val="00015052"/>
    <w:rsid w:val="000153E7"/>
    <w:rsid w:val="00015834"/>
    <w:rsid w:val="0001694E"/>
    <w:rsid w:val="00016D1A"/>
    <w:rsid w:val="0001786A"/>
    <w:rsid w:val="0002061E"/>
    <w:rsid w:val="00021E08"/>
    <w:rsid w:val="000220A3"/>
    <w:rsid w:val="000231D4"/>
    <w:rsid w:val="00023FC2"/>
    <w:rsid w:val="00024514"/>
    <w:rsid w:val="00027630"/>
    <w:rsid w:val="000279EB"/>
    <w:rsid w:val="000300D6"/>
    <w:rsid w:val="0003261C"/>
    <w:rsid w:val="00032C41"/>
    <w:rsid w:val="00032ECE"/>
    <w:rsid w:val="00034406"/>
    <w:rsid w:val="0003458B"/>
    <w:rsid w:val="00035D47"/>
    <w:rsid w:val="00035DC9"/>
    <w:rsid w:val="0003600A"/>
    <w:rsid w:val="000376E7"/>
    <w:rsid w:val="0004045E"/>
    <w:rsid w:val="000406FF"/>
    <w:rsid w:val="00040D32"/>
    <w:rsid w:val="00041AF2"/>
    <w:rsid w:val="00042791"/>
    <w:rsid w:val="00043886"/>
    <w:rsid w:val="000442B8"/>
    <w:rsid w:val="00044CE4"/>
    <w:rsid w:val="000457D1"/>
    <w:rsid w:val="00046FD9"/>
    <w:rsid w:val="00047C3C"/>
    <w:rsid w:val="00050B25"/>
    <w:rsid w:val="00050D18"/>
    <w:rsid w:val="00051A13"/>
    <w:rsid w:val="00052419"/>
    <w:rsid w:val="000538BC"/>
    <w:rsid w:val="00054368"/>
    <w:rsid w:val="00054F6C"/>
    <w:rsid w:val="000551EF"/>
    <w:rsid w:val="00056814"/>
    <w:rsid w:val="00056818"/>
    <w:rsid w:val="00057294"/>
    <w:rsid w:val="0005747E"/>
    <w:rsid w:val="0005788B"/>
    <w:rsid w:val="000603F5"/>
    <w:rsid w:val="000605E9"/>
    <w:rsid w:val="00060AA4"/>
    <w:rsid w:val="00060B42"/>
    <w:rsid w:val="00060F87"/>
    <w:rsid w:val="00062DB9"/>
    <w:rsid w:val="0006479D"/>
    <w:rsid w:val="00065950"/>
    <w:rsid w:val="000661D2"/>
    <w:rsid w:val="0006631B"/>
    <w:rsid w:val="00066FD8"/>
    <w:rsid w:val="00067688"/>
    <w:rsid w:val="000714DB"/>
    <w:rsid w:val="000728F5"/>
    <w:rsid w:val="00072902"/>
    <w:rsid w:val="00072C1A"/>
    <w:rsid w:val="000732CD"/>
    <w:rsid w:val="000764BB"/>
    <w:rsid w:val="00076B04"/>
    <w:rsid w:val="000771CB"/>
    <w:rsid w:val="00080456"/>
    <w:rsid w:val="00083391"/>
    <w:rsid w:val="00083622"/>
    <w:rsid w:val="00083A97"/>
    <w:rsid w:val="000857F2"/>
    <w:rsid w:val="00085BB2"/>
    <w:rsid w:val="00085CC0"/>
    <w:rsid w:val="00085FEF"/>
    <w:rsid w:val="00086DD4"/>
    <w:rsid w:val="00087CA2"/>
    <w:rsid w:val="00087E72"/>
    <w:rsid w:val="0009335D"/>
    <w:rsid w:val="000936B8"/>
    <w:rsid w:val="00093D7B"/>
    <w:rsid w:val="0009407E"/>
    <w:rsid w:val="00094683"/>
    <w:rsid w:val="00094F52"/>
    <w:rsid w:val="00094FE3"/>
    <w:rsid w:val="000956A2"/>
    <w:rsid w:val="00095C4E"/>
    <w:rsid w:val="000973A1"/>
    <w:rsid w:val="000973DB"/>
    <w:rsid w:val="00097F82"/>
    <w:rsid w:val="000A107B"/>
    <w:rsid w:val="000A244E"/>
    <w:rsid w:val="000A2690"/>
    <w:rsid w:val="000A3110"/>
    <w:rsid w:val="000A4334"/>
    <w:rsid w:val="000A5C90"/>
    <w:rsid w:val="000A62EE"/>
    <w:rsid w:val="000A7E2B"/>
    <w:rsid w:val="000B0485"/>
    <w:rsid w:val="000B1121"/>
    <w:rsid w:val="000B172A"/>
    <w:rsid w:val="000B1E42"/>
    <w:rsid w:val="000B360E"/>
    <w:rsid w:val="000B3C8B"/>
    <w:rsid w:val="000B5C7B"/>
    <w:rsid w:val="000B614C"/>
    <w:rsid w:val="000B6B2B"/>
    <w:rsid w:val="000B7442"/>
    <w:rsid w:val="000C1D2C"/>
    <w:rsid w:val="000C1EFF"/>
    <w:rsid w:val="000C27C5"/>
    <w:rsid w:val="000C32CB"/>
    <w:rsid w:val="000C53BE"/>
    <w:rsid w:val="000C5A9A"/>
    <w:rsid w:val="000C6DEE"/>
    <w:rsid w:val="000C7C66"/>
    <w:rsid w:val="000C7D55"/>
    <w:rsid w:val="000C7F16"/>
    <w:rsid w:val="000D135F"/>
    <w:rsid w:val="000D4F4C"/>
    <w:rsid w:val="000D5DA0"/>
    <w:rsid w:val="000D5DBE"/>
    <w:rsid w:val="000D62F7"/>
    <w:rsid w:val="000D6856"/>
    <w:rsid w:val="000D782C"/>
    <w:rsid w:val="000E0694"/>
    <w:rsid w:val="000E0A93"/>
    <w:rsid w:val="000E16C3"/>
    <w:rsid w:val="000E19BD"/>
    <w:rsid w:val="000E3350"/>
    <w:rsid w:val="000E3C0D"/>
    <w:rsid w:val="000E41D3"/>
    <w:rsid w:val="000E5CAB"/>
    <w:rsid w:val="000E6189"/>
    <w:rsid w:val="000E62D7"/>
    <w:rsid w:val="000E7DE8"/>
    <w:rsid w:val="000F0421"/>
    <w:rsid w:val="000F11B7"/>
    <w:rsid w:val="000F27F4"/>
    <w:rsid w:val="000F4B71"/>
    <w:rsid w:val="000F554A"/>
    <w:rsid w:val="000F568A"/>
    <w:rsid w:val="000F5B86"/>
    <w:rsid w:val="000F726A"/>
    <w:rsid w:val="000F7A73"/>
    <w:rsid w:val="000F7BC4"/>
    <w:rsid w:val="00100F79"/>
    <w:rsid w:val="001025F9"/>
    <w:rsid w:val="001026DC"/>
    <w:rsid w:val="00104DFB"/>
    <w:rsid w:val="0010562B"/>
    <w:rsid w:val="001060B9"/>
    <w:rsid w:val="00106E20"/>
    <w:rsid w:val="0010736F"/>
    <w:rsid w:val="00107A3B"/>
    <w:rsid w:val="00107E9E"/>
    <w:rsid w:val="001109C9"/>
    <w:rsid w:val="00110ADB"/>
    <w:rsid w:val="00111240"/>
    <w:rsid w:val="00111C9D"/>
    <w:rsid w:val="00112D89"/>
    <w:rsid w:val="001131B8"/>
    <w:rsid w:val="001133DD"/>
    <w:rsid w:val="00115235"/>
    <w:rsid w:val="00117EB1"/>
    <w:rsid w:val="00120321"/>
    <w:rsid w:val="00120329"/>
    <w:rsid w:val="001205D1"/>
    <w:rsid w:val="001211C2"/>
    <w:rsid w:val="001229ED"/>
    <w:rsid w:val="00122A58"/>
    <w:rsid w:val="0012357C"/>
    <w:rsid w:val="00123913"/>
    <w:rsid w:val="00123941"/>
    <w:rsid w:val="001262F6"/>
    <w:rsid w:val="001268C0"/>
    <w:rsid w:val="001268DA"/>
    <w:rsid w:val="001272C1"/>
    <w:rsid w:val="0012764D"/>
    <w:rsid w:val="00127E8C"/>
    <w:rsid w:val="00127FA1"/>
    <w:rsid w:val="00131C8E"/>
    <w:rsid w:val="00132815"/>
    <w:rsid w:val="00132DD8"/>
    <w:rsid w:val="001359C8"/>
    <w:rsid w:val="00136BFF"/>
    <w:rsid w:val="00140C7C"/>
    <w:rsid w:val="00140EE8"/>
    <w:rsid w:val="00141091"/>
    <w:rsid w:val="001434BF"/>
    <w:rsid w:val="00143B10"/>
    <w:rsid w:val="00144800"/>
    <w:rsid w:val="001461CF"/>
    <w:rsid w:val="001473CF"/>
    <w:rsid w:val="00147B37"/>
    <w:rsid w:val="00147E83"/>
    <w:rsid w:val="001515C6"/>
    <w:rsid w:val="001516BE"/>
    <w:rsid w:val="00151DA6"/>
    <w:rsid w:val="00152795"/>
    <w:rsid w:val="001530B4"/>
    <w:rsid w:val="00153389"/>
    <w:rsid w:val="001537DE"/>
    <w:rsid w:val="0015436C"/>
    <w:rsid w:val="0015555F"/>
    <w:rsid w:val="00155E31"/>
    <w:rsid w:val="00156E33"/>
    <w:rsid w:val="00157BFC"/>
    <w:rsid w:val="00157FA5"/>
    <w:rsid w:val="00160074"/>
    <w:rsid w:val="001613C5"/>
    <w:rsid w:val="001626F8"/>
    <w:rsid w:val="00162ED7"/>
    <w:rsid w:val="00163308"/>
    <w:rsid w:val="00163699"/>
    <w:rsid w:val="0016460A"/>
    <w:rsid w:val="00164FB3"/>
    <w:rsid w:val="00165E07"/>
    <w:rsid w:val="001665F2"/>
    <w:rsid w:val="00167B6B"/>
    <w:rsid w:val="00167CB2"/>
    <w:rsid w:val="001714AE"/>
    <w:rsid w:val="00171BBE"/>
    <w:rsid w:val="00172686"/>
    <w:rsid w:val="001728B5"/>
    <w:rsid w:val="00173B74"/>
    <w:rsid w:val="00174019"/>
    <w:rsid w:val="00176DAA"/>
    <w:rsid w:val="00180933"/>
    <w:rsid w:val="0018130F"/>
    <w:rsid w:val="00181A2D"/>
    <w:rsid w:val="00181DA0"/>
    <w:rsid w:val="00181E81"/>
    <w:rsid w:val="00181E97"/>
    <w:rsid w:val="00182820"/>
    <w:rsid w:val="001837D4"/>
    <w:rsid w:val="001838EC"/>
    <w:rsid w:val="0018469C"/>
    <w:rsid w:val="001849C3"/>
    <w:rsid w:val="0018507C"/>
    <w:rsid w:val="001852E7"/>
    <w:rsid w:val="00185566"/>
    <w:rsid w:val="001856B2"/>
    <w:rsid w:val="00187290"/>
    <w:rsid w:val="00191572"/>
    <w:rsid w:val="001920A7"/>
    <w:rsid w:val="0019237A"/>
    <w:rsid w:val="00193700"/>
    <w:rsid w:val="001944CA"/>
    <w:rsid w:val="00197AAF"/>
    <w:rsid w:val="001A1016"/>
    <w:rsid w:val="001A19CE"/>
    <w:rsid w:val="001A2AF7"/>
    <w:rsid w:val="001A3D79"/>
    <w:rsid w:val="001A3F28"/>
    <w:rsid w:val="001A4566"/>
    <w:rsid w:val="001A4C15"/>
    <w:rsid w:val="001A5555"/>
    <w:rsid w:val="001A77CD"/>
    <w:rsid w:val="001A7BDB"/>
    <w:rsid w:val="001B1128"/>
    <w:rsid w:val="001B13BA"/>
    <w:rsid w:val="001B2795"/>
    <w:rsid w:val="001B2A77"/>
    <w:rsid w:val="001B2EE3"/>
    <w:rsid w:val="001B3DFB"/>
    <w:rsid w:val="001B4835"/>
    <w:rsid w:val="001B4B3B"/>
    <w:rsid w:val="001B4BF1"/>
    <w:rsid w:val="001B4CAF"/>
    <w:rsid w:val="001B531B"/>
    <w:rsid w:val="001C02E0"/>
    <w:rsid w:val="001C172A"/>
    <w:rsid w:val="001C3355"/>
    <w:rsid w:val="001C55C9"/>
    <w:rsid w:val="001C5BFD"/>
    <w:rsid w:val="001C6254"/>
    <w:rsid w:val="001C672E"/>
    <w:rsid w:val="001C7539"/>
    <w:rsid w:val="001C767A"/>
    <w:rsid w:val="001D282A"/>
    <w:rsid w:val="001D2BB4"/>
    <w:rsid w:val="001D4575"/>
    <w:rsid w:val="001D5163"/>
    <w:rsid w:val="001D69E2"/>
    <w:rsid w:val="001D738C"/>
    <w:rsid w:val="001D79F3"/>
    <w:rsid w:val="001E1CA7"/>
    <w:rsid w:val="001E2126"/>
    <w:rsid w:val="001E2AE6"/>
    <w:rsid w:val="001E2C70"/>
    <w:rsid w:val="001E359C"/>
    <w:rsid w:val="001E3ED7"/>
    <w:rsid w:val="001E4290"/>
    <w:rsid w:val="001E5840"/>
    <w:rsid w:val="001E6579"/>
    <w:rsid w:val="001E66C7"/>
    <w:rsid w:val="001E6C63"/>
    <w:rsid w:val="001E740B"/>
    <w:rsid w:val="001F02AD"/>
    <w:rsid w:val="001F0F63"/>
    <w:rsid w:val="001F11D1"/>
    <w:rsid w:val="001F49B4"/>
    <w:rsid w:val="001F4ABF"/>
    <w:rsid w:val="001F4EC3"/>
    <w:rsid w:val="001F746D"/>
    <w:rsid w:val="001F7EB7"/>
    <w:rsid w:val="00201573"/>
    <w:rsid w:val="002022B3"/>
    <w:rsid w:val="0020392D"/>
    <w:rsid w:val="00203FC1"/>
    <w:rsid w:val="00207066"/>
    <w:rsid w:val="002124F8"/>
    <w:rsid w:val="00213483"/>
    <w:rsid w:val="00214374"/>
    <w:rsid w:val="002161D6"/>
    <w:rsid w:val="00216A20"/>
    <w:rsid w:val="0021784E"/>
    <w:rsid w:val="002200A5"/>
    <w:rsid w:val="00220250"/>
    <w:rsid w:val="00220476"/>
    <w:rsid w:val="00220E02"/>
    <w:rsid w:val="0022113D"/>
    <w:rsid w:val="00221F7E"/>
    <w:rsid w:val="00222014"/>
    <w:rsid w:val="002221F0"/>
    <w:rsid w:val="0022282D"/>
    <w:rsid w:val="00222C60"/>
    <w:rsid w:val="00226704"/>
    <w:rsid w:val="002303B2"/>
    <w:rsid w:val="00230FDD"/>
    <w:rsid w:val="00231324"/>
    <w:rsid w:val="00231ED2"/>
    <w:rsid w:val="002327F0"/>
    <w:rsid w:val="00232D7C"/>
    <w:rsid w:val="00233DD5"/>
    <w:rsid w:val="002342F8"/>
    <w:rsid w:val="00234C94"/>
    <w:rsid w:val="0023677A"/>
    <w:rsid w:val="00236E04"/>
    <w:rsid w:val="00236E5E"/>
    <w:rsid w:val="00241198"/>
    <w:rsid w:val="00241443"/>
    <w:rsid w:val="002416A3"/>
    <w:rsid w:val="00241CAB"/>
    <w:rsid w:val="00242072"/>
    <w:rsid w:val="002427EC"/>
    <w:rsid w:val="00242DCA"/>
    <w:rsid w:val="00243C7D"/>
    <w:rsid w:val="00243D6A"/>
    <w:rsid w:val="002444AE"/>
    <w:rsid w:val="002458EC"/>
    <w:rsid w:val="00247CA4"/>
    <w:rsid w:val="002505EE"/>
    <w:rsid w:val="002510AB"/>
    <w:rsid w:val="00252380"/>
    <w:rsid w:val="00252D74"/>
    <w:rsid w:val="0025501D"/>
    <w:rsid w:val="0025546D"/>
    <w:rsid w:val="00255F2C"/>
    <w:rsid w:val="0026049A"/>
    <w:rsid w:val="00261C82"/>
    <w:rsid w:val="002631A7"/>
    <w:rsid w:val="002631F0"/>
    <w:rsid w:val="00263F76"/>
    <w:rsid w:val="002640C4"/>
    <w:rsid w:val="00264CBE"/>
    <w:rsid w:val="002658EA"/>
    <w:rsid w:val="00267BE6"/>
    <w:rsid w:val="00267F37"/>
    <w:rsid w:val="00271AEF"/>
    <w:rsid w:val="002745E4"/>
    <w:rsid w:val="002749AA"/>
    <w:rsid w:val="00275561"/>
    <w:rsid w:val="002756CB"/>
    <w:rsid w:val="00276742"/>
    <w:rsid w:val="0028059E"/>
    <w:rsid w:val="0028084C"/>
    <w:rsid w:val="0028168A"/>
    <w:rsid w:val="00281ED5"/>
    <w:rsid w:val="0028275D"/>
    <w:rsid w:val="00283BC3"/>
    <w:rsid w:val="0028493A"/>
    <w:rsid w:val="00286E6D"/>
    <w:rsid w:val="00287517"/>
    <w:rsid w:val="00287C6A"/>
    <w:rsid w:val="00287CE1"/>
    <w:rsid w:val="0029229C"/>
    <w:rsid w:val="002922B3"/>
    <w:rsid w:val="00292872"/>
    <w:rsid w:val="00292C7A"/>
    <w:rsid w:val="00292CF7"/>
    <w:rsid w:val="0029375F"/>
    <w:rsid w:val="00295687"/>
    <w:rsid w:val="00296B04"/>
    <w:rsid w:val="00296E39"/>
    <w:rsid w:val="0029740B"/>
    <w:rsid w:val="002974A7"/>
    <w:rsid w:val="0029791F"/>
    <w:rsid w:val="002A087B"/>
    <w:rsid w:val="002A1EC5"/>
    <w:rsid w:val="002A215C"/>
    <w:rsid w:val="002A2659"/>
    <w:rsid w:val="002A287B"/>
    <w:rsid w:val="002A3EB1"/>
    <w:rsid w:val="002A40BB"/>
    <w:rsid w:val="002A428E"/>
    <w:rsid w:val="002A54D2"/>
    <w:rsid w:val="002A74D7"/>
    <w:rsid w:val="002A75FA"/>
    <w:rsid w:val="002A7DCB"/>
    <w:rsid w:val="002B0749"/>
    <w:rsid w:val="002B19F1"/>
    <w:rsid w:val="002B1A36"/>
    <w:rsid w:val="002B3056"/>
    <w:rsid w:val="002B5025"/>
    <w:rsid w:val="002B5291"/>
    <w:rsid w:val="002B5A0C"/>
    <w:rsid w:val="002B5F15"/>
    <w:rsid w:val="002B7593"/>
    <w:rsid w:val="002B75EA"/>
    <w:rsid w:val="002B7F44"/>
    <w:rsid w:val="002C0969"/>
    <w:rsid w:val="002C0C0C"/>
    <w:rsid w:val="002C1DD0"/>
    <w:rsid w:val="002C3C7D"/>
    <w:rsid w:val="002C545B"/>
    <w:rsid w:val="002C58D8"/>
    <w:rsid w:val="002C66F5"/>
    <w:rsid w:val="002C68AE"/>
    <w:rsid w:val="002C7218"/>
    <w:rsid w:val="002D005A"/>
    <w:rsid w:val="002D1A41"/>
    <w:rsid w:val="002D2005"/>
    <w:rsid w:val="002D23CB"/>
    <w:rsid w:val="002D26A2"/>
    <w:rsid w:val="002D3040"/>
    <w:rsid w:val="002D3148"/>
    <w:rsid w:val="002D6E5F"/>
    <w:rsid w:val="002D7703"/>
    <w:rsid w:val="002E0333"/>
    <w:rsid w:val="002E080C"/>
    <w:rsid w:val="002E1CF5"/>
    <w:rsid w:val="002E3046"/>
    <w:rsid w:val="002E33B4"/>
    <w:rsid w:val="002E4800"/>
    <w:rsid w:val="002E513D"/>
    <w:rsid w:val="002E5594"/>
    <w:rsid w:val="002E5A34"/>
    <w:rsid w:val="002E63BC"/>
    <w:rsid w:val="002E6A14"/>
    <w:rsid w:val="002E7540"/>
    <w:rsid w:val="002F3770"/>
    <w:rsid w:val="002F4204"/>
    <w:rsid w:val="002F4D98"/>
    <w:rsid w:val="002F5A08"/>
    <w:rsid w:val="002F5D04"/>
    <w:rsid w:val="002F680E"/>
    <w:rsid w:val="002F6979"/>
    <w:rsid w:val="002F6ABB"/>
    <w:rsid w:val="002F6E27"/>
    <w:rsid w:val="002F7E1C"/>
    <w:rsid w:val="002F7EC7"/>
    <w:rsid w:val="002F7F6F"/>
    <w:rsid w:val="00301335"/>
    <w:rsid w:val="003014DF"/>
    <w:rsid w:val="003033E3"/>
    <w:rsid w:val="00303F77"/>
    <w:rsid w:val="00304F02"/>
    <w:rsid w:val="003050A0"/>
    <w:rsid w:val="00305C78"/>
    <w:rsid w:val="00305E74"/>
    <w:rsid w:val="00307A3F"/>
    <w:rsid w:val="00311C8B"/>
    <w:rsid w:val="00314724"/>
    <w:rsid w:val="00315015"/>
    <w:rsid w:val="00317283"/>
    <w:rsid w:val="0031791C"/>
    <w:rsid w:val="00317DB4"/>
    <w:rsid w:val="0032067F"/>
    <w:rsid w:val="003223C1"/>
    <w:rsid w:val="003239A6"/>
    <w:rsid w:val="0032404C"/>
    <w:rsid w:val="00324FC2"/>
    <w:rsid w:val="00326081"/>
    <w:rsid w:val="00327B2B"/>
    <w:rsid w:val="00330AC3"/>
    <w:rsid w:val="003314D0"/>
    <w:rsid w:val="0033173D"/>
    <w:rsid w:val="00333011"/>
    <w:rsid w:val="0033484F"/>
    <w:rsid w:val="0033498C"/>
    <w:rsid w:val="003350E5"/>
    <w:rsid w:val="0033550B"/>
    <w:rsid w:val="0033600A"/>
    <w:rsid w:val="00340368"/>
    <w:rsid w:val="00340A34"/>
    <w:rsid w:val="0034113D"/>
    <w:rsid w:val="00341141"/>
    <w:rsid w:val="00342F6F"/>
    <w:rsid w:val="0034312A"/>
    <w:rsid w:val="00343CA1"/>
    <w:rsid w:val="0034401E"/>
    <w:rsid w:val="00345C0A"/>
    <w:rsid w:val="00345DCE"/>
    <w:rsid w:val="0034779F"/>
    <w:rsid w:val="0035089B"/>
    <w:rsid w:val="0035213D"/>
    <w:rsid w:val="003527F0"/>
    <w:rsid w:val="00352CD0"/>
    <w:rsid w:val="003534D1"/>
    <w:rsid w:val="0035385C"/>
    <w:rsid w:val="00353864"/>
    <w:rsid w:val="003544D4"/>
    <w:rsid w:val="00354AF6"/>
    <w:rsid w:val="00354F46"/>
    <w:rsid w:val="0035569A"/>
    <w:rsid w:val="00355A37"/>
    <w:rsid w:val="0035662A"/>
    <w:rsid w:val="00357087"/>
    <w:rsid w:val="00357502"/>
    <w:rsid w:val="003577E6"/>
    <w:rsid w:val="0036432A"/>
    <w:rsid w:val="00364913"/>
    <w:rsid w:val="00364A28"/>
    <w:rsid w:val="00365607"/>
    <w:rsid w:val="00365A5E"/>
    <w:rsid w:val="003664E4"/>
    <w:rsid w:val="003668B6"/>
    <w:rsid w:val="0037004D"/>
    <w:rsid w:val="003701BA"/>
    <w:rsid w:val="003701FB"/>
    <w:rsid w:val="00370B1D"/>
    <w:rsid w:val="00371A02"/>
    <w:rsid w:val="00372494"/>
    <w:rsid w:val="00372EF2"/>
    <w:rsid w:val="003774A9"/>
    <w:rsid w:val="00377B6C"/>
    <w:rsid w:val="003807FF"/>
    <w:rsid w:val="00380DCC"/>
    <w:rsid w:val="00381C56"/>
    <w:rsid w:val="00385C97"/>
    <w:rsid w:val="003863D0"/>
    <w:rsid w:val="00390673"/>
    <w:rsid w:val="003909AD"/>
    <w:rsid w:val="00390BCE"/>
    <w:rsid w:val="00390BEF"/>
    <w:rsid w:val="00390E77"/>
    <w:rsid w:val="00392356"/>
    <w:rsid w:val="00392A69"/>
    <w:rsid w:val="003930C1"/>
    <w:rsid w:val="00393231"/>
    <w:rsid w:val="003942AC"/>
    <w:rsid w:val="003942E9"/>
    <w:rsid w:val="00394C94"/>
    <w:rsid w:val="00394D8B"/>
    <w:rsid w:val="0039599E"/>
    <w:rsid w:val="00397AB3"/>
    <w:rsid w:val="003A0A4A"/>
    <w:rsid w:val="003A14CD"/>
    <w:rsid w:val="003A1B5B"/>
    <w:rsid w:val="003A2A90"/>
    <w:rsid w:val="003A3920"/>
    <w:rsid w:val="003A3B44"/>
    <w:rsid w:val="003A4225"/>
    <w:rsid w:val="003A4C71"/>
    <w:rsid w:val="003A4D86"/>
    <w:rsid w:val="003A5840"/>
    <w:rsid w:val="003A594C"/>
    <w:rsid w:val="003A5B46"/>
    <w:rsid w:val="003A5D94"/>
    <w:rsid w:val="003A6739"/>
    <w:rsid w:val="003A717F"/>
    <w:rsid w:val="003A7997"/>
    <w:rsid w:val="003A79E5"/>
    <w:rsid w:val="003A7C2A"/>
    <w:rsid w:val="003B10F1"/>
    <w:rsid w:val="003B2B60"/>
    <w:rsid w:val="003B2C9C"/>
    <w:rsid w:val="003B4CC2"/>
    <w:rsid w:val="003B5183"/>
    <w:rsid w:val="003B5C8A"/>
    <w:rsid w:val="003B5DAD"/>
    <w:rsid w:val="003B62FE"/>
    <w:rsid w:val="003B6961"/>
    <w:rsid w:val="003C169A"/>
    <w:rsid w:val="003C1A39"/>
    <w:rsid w:val="003C1AAD"/>
    <w:rsid w:val="003C280B"/>
    <w:rsid w:val="003C29E9"/>
    <w:rsid w:val="003C4F7C"/>
    <w:rsid w:val="003C50A1"/>
    <w:rsid w:val="003C6117"/>
    <w:rsid w:val="003C61E0"/>
    <w:rsid w:val="003C65F0"/>
    <w:rsid w:val="003C7EB7"/>
    <w:rsid w:val="003C7ED1"/>
    <w:rsid w:val="003D190D"/>
    <w:rsid w:val="003D1D05"/>
    <w:rsid w:val="003D2628"/>
    <w:rsid w:val="003D2681"/>
    <w:rsid w:val="003D29B7"/>
    <w:rsid w:val="003D4FFD"/>
    <w:rsid w:val="003D5018"/>
    <w:rsid w:val="003D56C4"/>
    <w:rsid w:val="003D780B"/>
    <w:rsid w:val="003D7F4D"/>
    <w:rsid w:val="003D7FCC"/>
    <w:rsid w:val="003E03DD"/>
    <w:rsid w:val="003E09D5"/>
    <w:rsid w:val="003E22A4"/>
    <w:rsid w:val="003E26D3"/>
    <w:rsid w:val="003E3569"/>
    <w:rsid w:val="003E4632"/>
    <w:rsid w:val="003E4768"/>
    <w:rsid w:val="003E5164"/>
    <w:rsid w:val="003E6AB1"/>
    <w:rsid w:val="003E7AE5"/>
    <w:rsid w:val="003E7B56"/>
    <w:rsid w:val="003E7BAC"/>
    <w:rsid w:val="003F05A3"/>
    <w:rsid w:val="003F0C78"/>
    <w:rsid w:val="003F2210"/>
    <w:rsid w:val="003F3AA5"/>
    <w:rsid w:val="003F5384"/>
    <w:rsid w:val="003F7ACF"/>
    <w:rsid w:val="003F7CC3"/>
    <w:rsid w:val="004004D1"/>
    <w:rsid w:val="004005DA"/>
    <w:rsid w:val="0040083B"/>
    <w:rsid w:val="00402D02"/>
    <w:rsid w:val="004050B6"/>
    <w:rsid w:val="00405220"/>
    <w:rsid w:val="00405281"/>
    <w:rsid w:val="004063C2"/>
    <w:rsid w:val="004071AD"/>
    <w:rsid w:val="00410BD9"/>
    <w:rsid w:val="00410C06"/>
    <w:rsid w:val="00411A78"/>
    <w:rsid w:val="00412171"/>
    <w:rsid w:val="004123FC"/>
    <w:rsid w:val="004134BF"/>
    <w:rsid w:val="0041402D"/>
    <w:rsid w:val="00414072"/>
    <w:rsid w:val="00414CBF"/>
    <w:rsid w:val="0041562F"/>
    <w:rsid w:val="0041568B"/>
    <w:rsid w:val="00416281"/>
    <w:rsid w:val="0041677D"/>
    <w:rsid w:val="004168FB"/>
    <w:rsid w:val="004172B3"/>
    <w:rsid w:val="00417E0F"/>
    <w:rsid w:val="00417F92"/>
    <w:rsid w:val="00423504"/>
    <w:rsid w:val="004259F9"/>
    <w:rsid w:val="00425A7B"/>
    <w:rsid w:val="0043087E"/>
    <w:rsid w:val="0043160F"/>
    <w:rsid w:val="0043191D"/>
    <w:rsid w:val="004324B9"/>
    <w:rsid w:val="00433FFB"/>
    <w:rsid w:val="0043515A"/>
    <w:rsid w:val="004359A5"/>
    <w:rsid w:val="00436084"/>
    <w:rsid w:val="00436531"/>
    <w:rsid w:val="004368A8"/>
    <w:rsid w:val="00436B59"/>
    <w:rsid w:val="004370DF"/>
    <w:rsid w:val="0043783D"/>
    <w:rsid w:val="00441716"/>
    <w:rsid w:val="004417FB"/>
    <w:rsid w:val="00442A3B"/>
    <w:rsid w:val="004430B0"/>
    <w:rsid w:val="00444EC9"/>
    <w:rsid w:val="004465BF"/>
    <w:rsid w:val="00447AE1"/>
    <w:rsid w:val="00447CEC"/>
    <w:rsid w:val="0045017C"/>
    <w:rsid w:val="00451694"/>
    <w:rsid w:val="004528D2"/>
    <w:rsid w:val="00453CDA"/>
    <w:rsid w:val="00453D09"/>
    <w:rsid w:val="00453EA3"/>
    <w:rsid w:val="00454D86"/>
    <w:rsid w:val="0045523E"/>
    <w:rsid w:val="0045777E"/>
    <w:rsid w:val="0046089F"/>
    <w:rsid w:val="00462E20"/>
    <w:rsid w:val="004635EB"/>
    <w:rsid w:val="004638E8"/>
    <w:rsid w:val="004639CB"/>
    <w:rsid w:val="004639E5"/>
    <w:rsid w:val="00464F12"/>
    <w:rsid w:val="0046599F"/>
    <w:rsid w:val="00466B50"/>
    <w:rsid w:val="00466E45"/>
    <w:rsid w:val="00467896"/>
    <w:rsid w:val="0047017B"/>
    <w:rsid w:val="004714DC"/>
    <w:rsid w:val="004738AF"/>
    <w:rsid w:val="00473E1D"/>
    <w:rsid w:val="0047400F"/>
    <w:rsid w:val="004748A5"/>
    <w:rsid w:val="00475613"/>
    <w:rsid w:val="00475F9B"/>
    <w:rsid w:val="004760B8"/>
    <w:rsid w:val="00477A5E"/>
    <w:rsid w:val="00477AD6"/>
    <w:rsid w:val="00477CD1"/>
    <w:rsid w:val="0048128E"/>
    <w:rsid w:val="004813A0"/>
    <w:rsid w:val="00481850"/>
    <w:rsid w:val="00482516"/>
    <w:rsid w:val="004831EC"/>
    <w:rsid w:val="00483912"/>
    <w:rsid w:val="00483D20"/>
    <w:rsid w:val="00485847"/>
    <w:rsid w:val="0048585B"/>
    <w:rsid w:val="004858F9"/>
    <w:rsid w:val="00485FDA"/>
    <w:rsid w:val="00486F9F"/>
    <w:rsid w:val="0048783C"/>
    <w:rsid w:val="00487A6B"/>
    <w:rsid w:val="0049044B"/>
    <w:rsid w:val="004931CC"/>
    <w:rsid w:val="00493ADB"/>
    <w:rsid w:val="004959A9"/>
    <w:rsid w:val="00497281"/>
    <w:rsid w:val="004976E3"/>
    <w:rsid w:val="004A0D1F"/>
    <w:rsid w:val="004A0E54"/>
    <w:rsid w:val="004A100D"/>
    <w:rsid w:val="004A2ADF"/>
    <w:rsid w:val="004A2B08"/>
    <w:rsid w:val="004A2E26"/>
    <w:rsid w:val="004A34F9"/>
    <w:rsid w:val="004A4101"/>
    <w:rsid w:val="004A4551"/>
    <w:rsid w:val="004A4F24"/>
    <w:rsid w:val="004A6F40"/>
    <w:rsid w:val="004A77A0"/>
    <w:rsid w:val="004B2603"/>
    <w:rsid w:val="004B2735"/>
    <w:rsid w:val="004B6BFB"/>
    <w:rsid w:val="004C067B"/>
    <w:rsid w:val="004C0C53"/>
    <w:rsid w:val="004C0CCD"/>
    <w:rsid w:val="004C0CE0"/>
    <w:rsid w:val="004C34C2"/>
    <w:rsid w:val="004C3C05"/>
    <w:rsid w:val="004C67DF"/>
    <w:rsid w:val="004C6963"/>
    <w:rsid w:val="004C6CAB"/>
    <w:rsid w:val="004C7216"/>
    <w:rsid w:val="004C767C"/>
    <w:rsid w:val="004D0B7F"/>
    <w:rsid w:val="004D17BC"/>
    <w:rsid w:val="004D368A"/>
    <w:rsid w:val="004D3DF1"/>
    <w:rsid w:val="004D5CA4"/>
    <w:rsid w:val="004D5D69"/>
    <w:rsid w:val="004D633D"/>
    <w:rsid w:val="004D6D2B"/>
    <w:rsid w:val="004E0220"/>
    <w:rsid w:val="004E146D"/>
    <w:rsid w:val="004E2162"/>
    <w:rsid w:val="004E2CF1"/>
    <w:rsid w:val="004E35B3"/>
    <w:rsid w:val="004E3929"/>
    <w:rsid w:val="004E48AA"/>
    <w:rsid w:val="004E4FD0"/>
    <w:rsid w:val="004E5F74"/>
    <w:rsid w:val="004F03C0"/>
    <w:rsid w:val="004F09FA"/>
    <w:rsid w:val="004F11F2"/>
    <w:rsid w:val="004F1287"/>
    <w:rsid w:val="004F3518"/>
    <w:rsid w:val="004F3754"/>
    <w:rsid w:val="004F3CE1"/>
    <w:rsid w:val="004F46C8"/>
    <w:rsid w:val="004F4718"/>
    <w:rsid w:val="004F473B"/>
    <w:rsid w:val="004F4B7C"/>
    <w:rsid w:val="004F53B7"/>
    <w:rsid w:val="004F6943"/>
    <w:rsid w:val="004F6EC8"/>
    <w:rsid w:val="004F6F92"/>
    <w:rsid w:val="004F71A3"/>
    <w:rsid w:val="004F7345"/>
    <w:rsid w:val="004F7479"/>
    <w:rsid w:val="004F77B1"/>
    <w:rsid w:val="004F7BFF"/>
    <w:rsid w:val="004F7D61"/>
    <w:rsid w:val="00500386"/>
    <w:rsid w:val="00500825"/>
    <w:rsid w:val="0050178C"/>
    <w:rsid w:val="00501C4D"/>
    <w:rsid w:val="005022A6"/>
    <w:rsid w:val="00503039"/>
    <w:rsid w:val="0050481F"/>
    <w:rsid w:val="00504D86"/>
    <w:rsid w:val="00505B28"/>
    <w:rsid w:val="00506187"/>
    <w:rsid w:val="005061D5"/>
    <w:rsid w:val="00507196"/>
    <w:rsid w:val="0051053D"/>
    <w:rsid w:val="00510E2D"/>
    <w:rsid w:val="00510FFB"/>
    <w:rsid w:val="00511A9E"/>
    <w:rsid w:val="0051215C"/>
    <w:rsid w:val="00513390"/>
    <w:rsid w:val="005137E1"/>
    <w:rsid w:val="005137FB"/>
    <w:rsid w:val="00514BA9"/>
    <w:rsid w:val="0051592B"/>
    <w:rsid w:val="00516973"/>
    <w:rsid w:val="00516A48"/>
    <w:rsid w:val="00516B5E"/>
    <w:rsid w:val="0052052B"/>
    <w:rsid w:val="005205B8"/>
    <w:rsid w:val="005263A9"/>
    <w:rsid w:val="005301B7"/>
    <w:rsid w:val="005311C2"/>
    <w:rsid w:val="00531B50"/>
    <w:rsid w:val="0053407E"/>
    <w:rsid w:val="00535573"/>
    <w:rsid w:val="00536B95"/>
    <w:rsid w:val="00537709"/>
    <w:rsid w:val="005414F8"/>
    <w:rsid w:val="00542946"/>
    <w:rsid w:val="005436B5"/>
    <w:rsid w:val="005442F1"/>
    <w:rsid w:val="005455BB"/>
    <w:rsid w:val="00545CBA"/>
    <w:rsid w:val="00546626"/>
    <w:rsid w:val="00546BD2"/>
    <w:rsid w:val="00550581"/>
    <w:rsid w:val="00550CD6"/>
    <w:rsid w:val="005515AF"/>
    <w:rsid w:val="005550C7"/>
    <w:rsid w:val="005551C2"/>
    <w:rsid w:val="005552F4"/>
    <w:rsid w:val="00555F4F"/>
    <w:rsid w:val="005575FF"/>
    <w:rsid w:val="00557E3A"/>
    <w:rsid w:val="0056075B"/>
    <w:rsid w:val="0056094F"/>
    <w:rsid w:val="005618A1"/>
    <w:rsid w:val="00561B81"/>
    <w:rsid w:val="0056350C"/>
    <w:rsid w:val="005635CB"/>
    <w:rsid w:val="00564A90"/>
    <w:rsid w:val="00564E7A"/>
    <w:rsid w:val="00565082"/>
    <w:rsid w:val="0056572C"/>
    <w:rsid w:val="005658DE"/>
    <w:rsid w:val="00566133"/>
    <w:rsid w:val="00566A48"/>
    <w:rsid w:val="00567DA7"/>
    <w:rsid w:val="0057025E"/>
    <w:rsid w:val="005727E4"/>
    <w:rsid w:val="00573023"/>
    <w:rsid w:val="00574BBC"/>
    <w:rsid w:val="00574CDB"/>
    <w:rsid w:val="0057525B"/>
    <w:rsid w:val="00576A32"/>
    <w:rsid w:val="00580E77"/>
    <w:rsid w:val="00580F01"/>
    <w:rsid w:val="00580F12"/>
    <w:rsid w:val="00581F63"/>
    <w:rsid w:val="0058204E"/>
    <w:rsid w:val="005839C6"/>
    <w:rsid w:val="005839D5"/>
    <w:rsid w:val="00583A45"/>
    <w:rsid w:val="0058432F"/>
    <w:rsid w:val="005854D9"/>
    <w:rsid w:val="005861B2"/>
    <w:rsid w:val="00586890"/>
    <w:rsid w:val="00590007"/>
    <w:rsid w:val="00590192"/>
    <w:rsid w:val="0059120E"/>
    <w:rsid w:val="0059148F"/>
    <w:rsid w:val="0059286C"/>
    <w:rsid w:val="005930D2"/>
    <w:rsid w:val="00593294"/>
    <w:rsid w:val="0059454E"/>
    <w:rsid w:val="005945D5"/>
    <w:rsid w:val="00594770"/>
    <w:rsid w:val="005959CC"/>
    <w:rsid w:val="00595C8A"/>
    <w:rsid w:val="00596262"/>
    <w:rsid w:val="00596296"/>
    <w:rsid w:val="005966E6"/>
    <w:rsid w:val="00597498"/>
    <w:rsid w:val="005A01F2"/>
    <w:rsid w:val="005A0554"/>
    <w:rsid w:val="005A08D3"/>
    <w:rsid w:val="005A12E8"/>
    <w:rsid w:val="005A144C"/>
    <w:rsid w:val="005A298A"/>
    <w:rsid w:val="005A3D90"/>
    <w:rsid w:val="005A490C"/>
    <w:rsid w:val="005A4BC4"/>
    <w:rsid w:val="005A4CA6"/>
    <w:rsid w:val="005A4E93"/>
    <w:rsid w:val="005A592E"/>
    <w:rsid w:val="005B0C41"/>
    <w:rsid w:val="005B4697"/>
    <w:rsid w:val="005B4AB4"/>
    <w:rsid w:val="005B4BAC"/>
    <w:rsid w:val="005B5B03"/>
    <w:rsid w:val="005B5BF2"/>
    <w:rsid w:val="005B7183"/>
    <w:rsid w:val="005B7189"/>
    <w:rsid w:val="005B7548"/>
    <w:rsid w:val="005C3E5A"/>
    <w:rsid w:val="005C4047"/>
    <w:rsid w:val="005C4138"/>
    <w:rsid w:val="005C4BD6"/>
    <w:rsid w:val="005C4C19"/>
    <w:rsid w:val="005C6A92"/>
    <w:rsid w:val="005C6E0E"/>
    <w:rsid w:val="005C78B2"/>
    <w:rsid w:val="005D02C9"/>
    <w:rsid w:val="005D0557"/>
    <w:rsid w:val="005D1677"/>
    <w:rsid w:val="005D1FA0"/>
    <w:rsid w:val="005D23CE"/>
    <w:rsid w:val="005D2DB3"/>
    <w:rsid w:val="005D6267"/>
    <w:rsid w:val="005D6666"/>
    <w:rsid w:val="005E0CCD"/>
    <w:rsid w:val="005E0E94"/>
    <w:rsid w:val="005E18C5"/>
    <w:rsid w:val="005E3440"/>
    <w:rsid w:val="005E39BB"/>
    <w:rsid w:val="005E61BD"/>
    <w:rsid w:val="005E6848"/>
    <w:rsid w:val="005E6947"/>
    <w:rsid w:val="005E795F"/>
    <w:rsid w:val="005F1D01"/>
    <w:rsid w:val="005F204E"/>
    <w:rsid w:val="005F33F4"/>
    <w:rsid w:val="005F380E"/>
    <w:rsid w:val="005F5523"/>
    <w:rsid w:val="005F6097"/>
    <w:rsid w:val="005F6CDF"/>
    <w:rsid w:val="00601C8B"/>
    <w:rsid w:val="00603294"/>
    <w:rsid w:val="00604076"/>
    <w:rsid w:val="00604CDC"/>
    <w:rsid w:val="006055AE"/>
    <w:rsid w:val="00605DCD"/>
    <w:rsid w:val="006060F8"/>
    <w:rsid w:val="006066A2"/>
    <w:rsid w:val="00607255"/>
    <w:rsid w:val="00607B2C"/>
    <w:rsid w:val="00607C4D"/>
    <w:rsid w:val="0061065F"/>
    <w:rsid w:val="00610F3F"/>
    <w:rsid w:val="00611F28"/>
    <w:rsid w:val="00612C52"/>
    <w:rsid w:val="00612D75"/>
    <w:rsid w:val="0061376A"/>
    <w:rsid w:val="0061475D"/>
    <w:rsid w:val="00614DFE"/>
    <w:rsid w:val="00616307"/>
    <w:rsid w:val="00616B96"/>
    <w:rsid w:val="00616E26"/>
    <w:rsid w:val="0061737E"/>
    <w:rsid w:val="00623729"/>
    <w:rsid w:val="006238D8"/>
    <w:rsid w:val="006240A0"/>
    <w:rsid w:val="0062490E"/>
    <w:rsid w:val="00624C00"/>
    <w:rsid w:val="00625A93"/>
    <w:rsid w:val="006329A0"/>
    <w:rsid w:val="0063325F"/>
    <w:rsid w:val="006345D6"/>
    <w:rsid w:val="00634A1A"/>
    <w:rsid w:val="00634B2F"/>
    <w:rsid w:val="00640AF4"/>
    <w:rsid w:val="006418A3"/>
    <w:rsid w:val="006420BC"/>
    <w:rsid w:val="00642439"/>
    <w:rsid w:val="00643973"/>
    <w:rsid w:val="00646307"/>
    <w:rsid w:val="0064652D"/>
    <w:rsid w:val="00646AA0"/>
    <w:rsid w:val="0065044D"/>
    <w:rsid w:val="0065150D"/>
    <w:rsid w:val="00651AB2"/>
    <w:rsid w:val="0065213C"/>
    <w:rsid w:val="0065271D"/>
    <w:rsid w:val="006532BF"/>
    <w:rsid w:val="00653335"/>
    <w:rsid w:val="006537F3"/>
    <w:rsid w:val="00655460"/>
    <w:rsid w:val="006556EE"/>
    <w:rsid w:val="00655775"/>
    <w:rsid w:val="00656526"/>
    <w:rsid w:val="006565DF"/>
    <w:rsid w:val="0065662A"/>
    <w:rsid w:val="00660F8A"/>
    <w:rsid w:val="00661164"/>
    <w:rsid w:val="006628BF"/>
    <w:rsid w:val="00662AEB"/>
    <w:rsid w:val="006636C6"/>
    <w:rsid w:val="00664C4F"/>
    <w:rsid w:val="00665CA0"/>
    <w:rsid w:val="006664E8"/>
    <w:rsid w:val="00666870"/>
    <w:rsid w:val="00666BD8"/>
    <w:rsid w:val="0066719D"/>
    <w:rsid w:val="00667821"/>
    <w:rsid w:val="0067282F"/>
    <w:rsid w:val="00672A44"/>
    <w:rsid w:val="0067303C"/>
    <w:rsid w:val="00673A8E"/>
    <w:rsid w:val="006751F5"/>
    <w:rsid w:val="006754AB"/>
    <w:rsid w:val="00675FC7"/>
    <w:rsid w:val="00676818"/>
    <w:rsid w:val="00676FF2"/>
    <w:rsid w:val="00677C7C"/>
    <w:rsid w:val="00681612"/>
    <w:rsid w:val="00681E23"/>
    <w:rsid w:val="006826E3"/>
    <w:rsid w:val="00682ADC"/>
    <w:rsid w:val="0068309C"/>
    <w:rsid w:val="006831EB"/>
    <w:rsid w:val="00684ED3"/>
    <w:rsid w:val="00684F3B"/>
    <w:rsid w:val="00685730"/>
    <w:rsid w:val="00685B35"/>
    <w:rsid w:val="00686E93"/>
    <w:rsid w:val="006872F4"/>
    <w:rsid w:val="00687415"/>
    <w:rsid w:val="00690020"/>
    <w:rsid w:val="006908F4"/>
    <w:rsid w:val="00690E81"/>
    <w:rsid w:val="006919C4"/>
    <w:rsid w:val="00692B6F"/>
    <w:rsid w:val="006935BD"/>
    <w:rsid w:val="00693EA7"/>
    <w:rsid w:val="00694836"/>
    <w:rsid w:val="00694E92"/>
    <w:rsid w:val="00695754"/>
    <w:rsid w:val="00697111"/>
    <w:rsid w:val="0069791E"/>
    <w:rsid w:val="00697D66"/>
    <w:rsid w:val="006A0E71"/>
    <w:rsid w:val="006A2247"/>
    <w:rsid w:val="006A22B5"/>
    <w:rsid w:val="006A402F"/>
    <w:rsid w:val="006A47D7"/>
    <w:rsid w:val="006A4FE7"/>
    <w:rsid w:val="006A5BBB"/>
    <w:rsid w:val="006A6AD0"/>
    <w:rsid w:val="006A7AEA"/>
    <w:rsid w:val="006B12E1"/>
    <w:rsid w:val="006B141A"/>
    <w:rsid w:val="006B32AF"/>
    <w:rsid w:val="006B3EE3"/>
    <w:rsid w:val="006B4505"/>
    <w:rsid w:val="006B4753"/>
    <w:rsid w:val="006B48AA"/>
    <w:rsid w:val="006B66CB"/>
    <w:rsid w:val="006B6B55"/>
    <w:rsid w:val="006B6D7A"/>
    <w:rsid w:val="006B7A59"/>
    <w:rsid w:val="006C0EEF"/>
    <w:rsid w:val="006C0F5C"/>
    <w:rsid w:val="006C25DC"/>
    <w:rsid w:val="006C2815"/>
    <w:rsid w:val="006C2E20"/>
    <w:rsid w:val="006C44EC"/>
    <w:rsid w:val="006C6951"/>
    <w:rsid w:val="006D0DCB"/>
    <w:rsid w:val="006D0F20"/>
    <w:rsid w:val="006D2642"/>
    <w:rsid w:val="006D2784"/>
    <w:rsid w:val="006D4241"/>
    <w:rsid w:val="006D520A"/>
    <w:rsid w:val="006D538F"/>
    <w:rsid w:val="006D5E0E"/>
    <w:rsid w:val="006D6A35"/>
    <w:rsid w:val="006D6CBD"/>
    <w:rsid w:val="006D6E55"/>
    <w:rsid w:val="006D7BDF"/>
    <w:rsid w:val="006E0BF7"/>
    <w:rsid w:val="006E1CE3"/>
    <w:rsid w:val="006E2555"/>
    <w:rsid w:val="006E25E6"/>
    <w:rsid w:val="006E3868"/>
    <w:rsid w:val="006E4971"/>
    <w:rsid w:val="006E49B0"/>
    <w:rsid w:val="006E4AD5"/>
    <w:rsid w:val="006E6DBD"/>
    <w:rsid w:val="006F19DB"/>
    <w:rsid w:val="006F3872"/>
    <w:rsid w:val="006F3ACF"/>
    <w:rsid w:val="006F4086"/>
    <w:rsid w:val="006F4CEF"/>
    <w:rsid w:val="006F78AC"/>
    <w:rsid w:val="00701796"/>
    <w:rsid w:val="007022F5"/>
    <w:rsid w:val="00702606"/>
    <w:rsid w:val="00703379"/>
    <w:rsid w:val="00703801"/>
    <w:rsid w:val="0070672F"/>
    <w:rsid w:val="00706CB3"/>
    <w:rsid w:val="007100E5"/>
    <w:rsid w:val="007102F8"/>
    <w:rsid w:val="007109DA"/>
    <w:rsid w:val="007119C7"/>
    <w:rsid w:val="007119E4"/>
    <w:rsid w:val="00712700"/>
    <w:rsid w:val="00712999"/>
    <w:rsid w:val="00712FF9"/>
    <w:rsid w:val="00713A75"/>
    <w:rsid w:val="00713A8A"/>
    <w:rsid w:val="00714CDE"/>
    <w:rsid w:val="007162DA"/>
    <w:rsid w:val="0071745F"/>
    <w:rsid w:val="0072030A"/>
    <w:rsid w:val="0072089C"/>
    <w:rsid w:val="00720A4B"/>
    <w:rsid w:val="00720B24"/>
    <w:rsid w:val="0072119E"/>
    <w:rsid w:val="00721352"/>
    <w:rsid w:val="00721379"/>
    <w:rsid w:val="007217B8"/>
    <w:rsid w:val="0072380D"/>
    <w:rsid w:val="0072384E"/>
    <w:rsid w:val="00723892"/>
    <w:rsid w:val="00723F9C"/>
    <w:rsid w:val="00724258"/>
    <w:rsid w:val="00724903"/>
    <w:rsid w:val="00724C8F"/>
    <w:rsid w:val="0072653F"/>
    <w:rsid w:val="00726C30"/>
    <w:rsid w:val="00726F01"/>
    <w:rsid w:val="00727409"/>
    <w:rsid w:val="00727E2D"/>
    <w:rsid w:val="007319E8"/>
    <w:rsid w:val="00731E45"/>
    <w:rsid w:val="0073252C"/>
    <w:rsid w:val="00733D60"/>
    <w:rsid w:val="007346D4"/>
    <w:rsid w:val="0073665C"/>
    <w:rsid w:val="00736A53"/>
    <w:rsid w:val="00737D01"/>
    <w:rsid w:val="00742C44"/>
    <w:rsid w:val="00742CD2"/>
    <w:rsid w:val="007431E6"/>
    <w:rsid w:val="00743C55"/>
    <w:rsid w:val="00744127"/>
    <w:rsid w:val="00744607"/>
    <w:rsid w:val="007449E7"/>
    <w:rsid w:val="00744D6F"/>
    <w:rsid w:val="00744E12"/>
    <w:rsid w:val="007451ED"/>
    <w:rsid w:val="007460C3"/>
    <w:rsid w:val="007470EB"/>
    <w:rsid w:val="007473B6"/>
    <w:rsid w:val="0075038F"/>
    <w:rsid w:val="00751398"/>
    <w:rsid w:val="0075270E"/>
    <w:rsid w:val="00752F1A"/>
    <w:rsid w:val="00753F82"/>
    <w:rsid w:val="00754CB1"/>
    <w:rsid w:val="007550C6"/>
    <w:rsid w:val="00757267"/>
    <w:rsid w:val="007576BE"/>
    <w:rsid w:val="00760162"/>
    <w:rsid w:val="007603FC"/>
    <w:rsid w:val="007629ED"/>
    <w:rsid w:val="00762BE5"/>
    <w:rsid w:val="00763C08"/>
    <w:rsid w:val="00763EEF"/>
    <w:rsid w:val="00764F96"/>
    <w:rsid w:val="00765E77"/>
    <w:rsid w:val="00766F7F"/>
    <w:rsid w:val="00767924"/>
    <w:rsid w:val="00771D0D"/>
    <w:rsid w:val="007745CA"/>
    <w:rsid w:val="00774CA0"/>
    <w:rsid w:val="00774F99"/>
    <w:rsid w:val="00775D32"/>
    <w:rsid w:val="00776F99"/>
    <w:rsid w:val="00777A91"/>
    <w:rsid w:val="007806F2"/>
    <w:rsid w:val="00780F69"/>
    <w:rsid w:val="00781B37"/>
    <w:rsid w:val="00781C04"/>
    <w:rsid w:val="00782862"/>
    <w:rsid w:val="00783906"/>
    <w:rsid w:val="007846A3"/>
    <w:rsid w:val="00785627"/>
    <w:rsid w:val="007860AF"/>
    <w:rsid w:val="00786572"/>
    <w:rsid w:val="00786B3E"/>
    <w:rsid w:val="0078704B"/>
    <w:rsid w:val="007918DD"/>
    <w:rsid w:val="00791D0E"/>
    <w:rsid w:val="0079307D"/>
    <w:rsid w:val="00793922"/>
    <w:rsid w:val="007941AB"/>
    <w:rsid w:val="00794809"/>
    <w:rsid w:val="00794D6E"/>
    <w:rsid w:val="007957AB"/>
    <w:rsid w:val="00796D00"/>
    <w:rsid w:val="00796E71"/>
    <w:rsid w:val="00797283"/>
    <w:rsid w:val="007A03E0"/>
    <w:rsid w:val="007A07A1"/>
    <w:rsid w:val="007A1B70"/>
    <w:rsid w:val="007A1BCB"/>
    <w:rsid w:val="007A1F57"/>
    <w:rsid w:val="007A23C1"/>
    <w:rsid w:val="007A328F"/>
    <w:rsid w:val="007A434A"/>
    <w:rsid w:val="007A5140"/>
    <w:rsid w:val="007A5D4F"/>
    <w:rsid w:val="007A602E"/>
    <w:rsid w:val="007B3976"/>
    <w:rsid w:val="007B5B00"/>
    <w:rsid w:val="007B5C45"/>
    <w:rsid w:val="007B5E9E"/>
    <w:rsid w:val="007B7322"/>
    <w:rsid w:val="007B7331"/>
    <w:rsid w:val="007B7A35"/>
    <w:rsid w:val="007C0482"/>
    <w:rsid w:val="007C0D91"/>
    <w:rsid w:val="007C3A86"/>
    <w:rsid w:val="007C3C14"/>
    <w:rsid w:val="007C4624"/>
    <w:rsid w:val="007C505D"/>
    <w:rsid w:val="007C61BC"/>
    <w:rsid w:val="007D0782"/>
    <w:rsid w:val="007D0F9D"/>
    <w:rsid w:val="007D182E"/>
    <w:rsid w:val="007D32CE"/>
    <w:rsid w:val="007D3957"/>
    <w:rsid w:val="007D3C56"/>
    <w:rsid w:val="007D3C85"/>
    <w:rsid w:val="007D4351"/>
    <w:rsid w:val="007D43F9"/>
    <w:rsid w:val="007D5E67"/>
    <w:rsid w:val="007D6426"/>
    <w:rsid w:val="007D67CC"/>
    <w:rsid w:val="007D696C"/>
    <w:rsid w:val="007D752A"/>
    <w:rsid w:val="007E0AF9"/>
    <w:rsid w:val="007E0CE2"/>
    <w:rsid w:val="007E188C"/>
    <w:rsid w:val="007E18BB"/>
    <w:rsid w:val="007E27ED"/>
    <w:rsid w:val="007E3975"/>
    <w:rsid w:val="007E42E8"/>
    <w:rsid w:val="007E57C1"/>
    <w:rsid w:val="007E6190"/>
    <w:rsid w:val="007E677C"/>
    <w:rsid w:val="007E6B5F"/>
    <w:rsid w:val="007E6E61"/>
    <w:rsid w:val="007E6FF7"/>
    <w:rsid w:val="007E7B90"/>
    <w:rsid w:val="007F0F1F"/>
    <w:rsid w:val="007F2D5B"/>
    <w:rsid w:val="007F3A7F"/>
    <w:rsid w:val="007F6BFF"/>
    <w:rsid w:val="007F6CAC"/>
    <w:rsid w:val="007F77C3"/>
    <w:rsid w:val="008000B5"/>
    <w:rsid w:val="00802804"/>
    <w:rsid w:val="008050AC"/>
    <w:rsid w:val="00805F86"/>
    <w:rsid w:val="00806787"/>
    <w:rsid w:val="00807713"/>
    <w:rsid w:val="00811365"/>
    <w:rsid w:val="00811591"/>
    <w:rsid w:val="0081329A"/>
    <w:rsid w:val="00814985"/>
    <w:rsid w:val="00814D2A"/>
    <w:rsid w:val="00815C74"/>
    <w:rsid w:val="008168E2"/>
    <w:rsid w:val="00817BAC"/>
    <w:rsid w:val="00820009"/>
    <w:rsid w:val="00820ACB"/>
    <w:rsid w:val="00820ADC"/>
    <w:rsid w:val="00820D5B"/>
    <w:rsid w:val="00820E67"/>
    <w:rsid w:val="00822723"/>
    <w:rsid w:val="00822BE6"/>
    <w:rsid w:val="008232AD"/>
    <w:rsid w:val="008262C3"/>
    <w:rsid w:val="008266F3"/>
    <w:rsid w:val="00827951"/>
    <w:rsid w:val="00830928"/>
    <w:rsid w:val="008317FB"/>
    <w:rsid w:val="0083181F"/>
    <w:rsid w:val="008319F9"/>
    <w:rsid w:val="00831D2B"/>
    <w:rsid w:val="00833465"/>
    <w:rsid w:val="0083387F"/>
    <w:rsid w:val="00833AE3"/>
    <w:rsid w:val="00834166"/>
    <w:rsid w:val="00834F01"/>
    <w:rsid w:val="00835160"/>
    <w:rsid w:val="008356BE"/>
    <w:rsid w:val="00835761"/>
    <w:rsid w:val="00836A29"/>
    <w:rsid w:val="008378B4"/>
    <w:rsid w:val="0084068A"/>
    <w:rsid w:val="00842A5E"/>
    <w:rsid w:val="008442B9"/>
    <w:rsid w:val="008453AB"/>
    <w:rsid w:val="00845E09"/>
    <w:rsid w:val="00846CD4"/>
    <w:rsid w:val="00847525"/>
    <w:rsid w:val="00847638"/>
    <w:rsid w:val="00850101"/>
    <w:rsid w:val="0085218E"/>
    <w:rsid w:val="00853168"/>
    <w:rsid w:val="00853917"/>
    <w:rsid w:val="00853A17"/>
    <w:rsid w:val="00854E45"/>
    <w:rsid w:val="008556D3"/>
    <w:rsid w:val="00855B2A"/>
    <w:rsid w:val="00855E85"/>
    <w:rsid w:val="00856569"/>
    <w:rsid w:val="00856FC5"/>
    <w:rsid w:val="008603FC"/>
    <w:rsid w:val="0086096F"/>
    <w:rsid w:val="00860A2A"/>
    <w:rsid w:val="00861640"/>
    <w:rsid w:val="00862A6B"/>
    <w:rsid w:val="00862BDF"/>
    <w:rsid w:val="008647FE"/>
    <w:rsid w:val="00865301"/>
    <w:rsid w:val="00870187"/>
    <w:rsid w:val="0087078F"/>
    <w:rsid w:val="0087093F"/>
    <w:rsid w:val="00871B09"/>
    <w:rsid w:val="00871EE8"/>
    <w:rsid w:val="00871EFC"/>
    <w:rsid w:val="00872D55"/>
    <w:rsid w:val="00873A5C"/>
    <w:rsid w:val="008740EE"/>
    <w:rsid w:val="008753B2"/>
    <w:rsid w:val="008767D3"/>
    <w:rsid w:val="00876E17"/>
    <w:rsid w:val="00881B1E"/>
    <w:rsid w:val="00881D6A"/>
    <w:rsid w:val="008820AE"/>
    <w:rsid w:val="00882FD5"/>
    <w:rsid w:val="0088372D"/>
    <w:rsid w:val="00884304"/>
    <w:rsid w:val="00885488"/>
    <w:rsid w:val="00885C1A"/>
    <w:rsid w:val="00885C95"/>
    <w:rsid w:val="00886983"/>
    <w:rsid w:val="0088761C"/>
    <w:rsid w:val="00892791"/>
    <w:rsid w:val="00893F21"/>
    <w:rsid w:val="008940BB"/>
    <w:rsid w:val="00894FDF"/>
    <w:rsid w:val="0089570C"/>
    <w:rsid w:val="00895B5F"/>
    <w:rsid w:val="00896D00"/>
    <w:rsid w:val="00897F30"/>
    <w:rsid w:val="008A047C"/>
    <w:rsid w:val="008A1547"/>
    <w:rsid w:val="008A1D67"/>
    <w:rsid w:val="008A2994"/>
    <w:rsid w:val="008A31B4"/>
    <w:rsid w:val="008A37B2"/>
    <w:rsid w:val="008A397E"/>
    <w:rsid w:val="008A511A"/>
    <w:rsid w:val="008A51B1"/>
    <w:rsid w:val="008A546E"/>
    <w:rsid w:val="008A6DC3"/>
    <w:rsid w:val="008A747F"/>
    <w:rsid w:val="008B15B9"/>
    <w:rsid w:val="008B2C9B"/>
    <w:rsid w:val="008B3424"/>
    <w:rsid w:val="008B4518"/>
    <w:rsid w:val="008B4BCE"/>
    <w:rsid w:val="008B4EFC"/>
    <w:rsid w:val="008B601A"/>
    <w:rsid w:val="008B6204"/>
    <w:rsid w:val="008B62C8"/>
    <w:rsid w:val="008B63E2"/>
    <w:rsid w:val="008B76D8"/>
    <w:rsid w:val="008C09D5"/>
    <w:rsid w:val="008C0B42"/>
    <w:rsid w:val="008C0B8A"/>
    <w:rsid w:val="008C11EB"/>
    <w:rsid w:val="008C1521"/>
    <w:rsid w:val="008C5CC8"/>
    <w:rsid w:val="008C6855"/>
    <w:rsid w:val="008D0696"/>
    <w:rsid w:val="008D097C"/>
    <w:rsid w:val="008D0A18"/>
    <w:rsid w:val="008D34DE"/>
    <w:rsid w:val="008D3CC0"/>
    <w:rsid w:val="008D4319"/>
    <w:rsid w:val="008D4A46"/>
    <w:rsid w:val="008D512E"/>
    <w:rsid w:val="008D7320"/>
    <w:rsid w:val="008E000C"/>
    <w:rsid w:val="008E0644"/>
    <w:rsid w:val="008E1726"/>
    <w:rsid w:val="008E2CF0"/>
    <w:rsid w:val="008E53DA"/>
    <w:rsid w:val="008E584E"/>
    <w:rsid w:val="008E5D1C"/>
    <w:rsid w:val="008E641B"/>
    <w:rsid w:val="008E73A1"/>
    <w:rsid w:val="008E74DB"/>
    <w:rsid w:val="008E7DC3"/>
    <w:rsid w:val="008E7ECF"/>
    <w:rsid w:val="008F002A"/>
    <w:rsid w:val="008F01E5"/>
    <w:rsid w:val="008F06F7"/>
    <w:rsid w:val="008F0BC1"/>
    <w:rsid w:val="008F0F5C"/>
    <w:rsid w:val="008F19C1"/>
    <w:rsid w:val="008F2042"/>
    <w:rsid w:val="008F3DDF"/>
    <w:rsid w:val="008F52F5"/>
    <w:rsid w:val="008F6AC3"/>
    <w:rsid w:val="008F6E86"/>
    <w:rsid w:val="008F73C8"/>
    <w:rsid w:val="009005A6"/>
    <w:rsid w:val="00900DC2"/>
    <w:rsid w:val="00902FAB"/>
    <w:rsid w:val="0090343A"/>
    <w:rsid w:val="0090367B"/>
    <w:rsid w:val="009135A1"/>
    <w:rsid w:val="009148F8"/>
    <w:rsid w:val="00914944"/>
    <w:rsid w:val="00914E0A"/>
    <w:rsid w:val="009153D4"/>
    <w:rsid w:val="0091614D"/>
    <w:rsid w:val="00916BC9"/>
    <w:rsid w:val="0091746A"/>
    <w:rsid w:val="00920846"/>
    <w:rsid w:val="00920E62"/>
    <w:rsid w:val="00921993"/>
    <w:rsid w:val="00921C94"/>
    <w:rsid w:val="00922BAD"/>
    <w:rsid w:val="00923CBB"/>
    <w:rsid w:val="0092449B"/>
    <w:rsid w:val="0092530C"/>
    <w:rsid w:val="0092531A"/>
    <w:rsid w:val="00925353"/>
    <w:rsid w:val="00925717"/>
    <w:rsid w:val="0092584D"/>
    <w:rsid w:val="009258CD"/>
    <w:rsid w:val="00926EDA"/>
    <w:rsid w:val="009276DF"/>
    <w:rsid w:val="00930154"/>
    <w:rsid w:val="00931298"/>
    <w:rsid w:val="00934094"/>
    <w:rsid w:val="0093420D"/>
    <w:rsid w:val="00934385"/>
    <w:rsid w:val="00934DDA"/>
    <w:rsid w:val="00934FAC"/>
    <w:rsid w:val="00937184"/>
    <w:rsid w:val="00940E75"/>
    <w:rsid w:val="009416E5"/>
    <w:rsid w:val="00941D83"/>
    <w:rsid w:val="00941DD4"/>
    <w:rsid w:val="0094207D"/>
    <w:rsid w:val="009428D5"/>
    <w:rsid w:val="00943289"/>
    <w:rsid w:val="0094463A"/>
    <w:rsid w:val="00944876"/>
    <w:rsid w:val="00945676"/>
    <w:rsid w:val="009461A3"/>
    <w:rsid w:val="009505B5"/>
    <w:rsid w:val="00952205"/>
    <w:rsid w:val="0095223C"/>
    <w:rsid w:val="00953288"/>
    <w:rsid w:val="00953CC4"/>
    <w:rsid w:val="00954D69"/>
    <w:rsid w:val="00954ED1"/>
    <w:rsid w:val="00955AEC"/>
    <w:rsid w:val="00957359"/>
    <w:rsid w:val="009605BE"/>
    <w:rsid w:val="0096074D"/>
    <w:rsid w:val="009607F7"/>
    <w:rsid w:val="00960D4B"/>
    <w:rsid w:val="009611AE"/>
    <w:rsid w:val="009624A0"/>
    <w:rsid w:val="00962C63"/>
    <w:rsid w:val="00963630"/>
    <w:rsid w:val="00963F2E"/>
    <w:rsid w:val="009640C9"/>
    <w:rsid w:val="0096504A"/>
    <w:rsid w:val="00967873"/>
    <w:rsid w:val="0097325F"/>
    <w:rsid w:val="00976330"/>
    <w:rsid w:val="00976DC3"/>
    <w:rsid w:val="00976DF5"/>
    <w:rsid w:val="00977324"/>
    <w:rsid w:val="00977A4D"/>
    <w:rsid w:val="00977CAF"/>
    <w:rsid w:val="00977FB3"/>
    <w:rsid w:val="00981289"/>
    <w:rsid w:val="00981720"/>
    <w:rsid w:val="009825CD"/>
    <w:rsid w:val="00983928"/>
    <w:rsid w:val="00983DFB"/>
    <w:rsid w:val="00984483"/>
    <w:rsid w:val="009849E0"/>
    <w:rsid w:val="00984B1C"/>
    <w:rsid w:val="009857D9"/>
    <w:rsid w:val="00985A19"/>
    <w:rsid w:val="00985BF1"/>
    <w:rsid w:val="0098616A"/>
    <w:rsid w:val="00986AA9"/>
    <w:rsid w:val="009905E0"/>
    <w:rsid w:val="009915CC"/>
    <w:rsid w:val="00991B43"/>
    <w:rsid w:val="00993144"/>
    <w:rsid w:val="009938D0"/>
    <w:rsid w:val="00994D6B"/>
    <w:rsid w:val="00996E7A"/>
    <w:rsid w:val="00997667"/>
    <w:rsid w:val="009A0FF5"/>
    <w:rsid w:val="009A11C6"/>
    <w:rsid w:val="009A1784"/>
    <w:rsid w:val="009A1827"/>
    <w:rsid w:val="009A2528"/>
    <w:rsid w:val="009A2923"/>
    <w:rsid w:val="009A3807"/>
    <w:rsid w:val="009A4302"/>
    <w:rsid w:val="009A612C"/>
    <w:rsid w:val="009A68A0"/>
    <w:rsid w:val="009A7344"/>
    <w:rsid w:val="009A741F"/>
    <w:rsid w:val="009B086B"/>
    <w:rsid w:val="009B1C77"/>
    <w:rsid w:val="009B1D6F"/>
    <w:rsid w:val="009B256C"/>
    <w:rsid w:val="009B3E3D"/>
    <w:rsid w:val="009B4E17"/>
    <w:rsid w:val="009B5AE6"/>
    <w:rsid w:val="009B5C40"/>
    <w:rsid w:val="009B6EFE"/>
    <w:rsid w:val="009C05E5"/>
    <w:rsid w:val="009C071C"/>
    <w:rsid w:val="009C17D5"/>
    <w:rsid w:val="009C1C26"/>
    <w:rsid w:val="009C3C13"/>
    <w:rsid w:val="009C4449"/>
    <w:rsid w:val="009C4D11"/>
    <w:rsid w:val="009C5016"/>
    <w:rsid w:val="009C5FBB"/>
    <w:rsid w:val="009D1056"/>
    <w:rsid w:val="009D19A4"/>
    <w:rsid w:val="009D1C40"/>
    <w:rsid w:val="009D4EF1"/>
    <w:rsid w:val="009E013B"/>
    <w:rsid w:val="009E04BE"/>
    <w:rsid w:val="009E0F01"/>
    <w:rsid w:val="009E29FF"/>
    <w:rsid w:val="009E3E38"/>
    <w:rsid w:val="009E3EE2"/>
    <w:rsid w:val="009E5F4C"/>
    <w:rsid w:val="009E615E"/>
    <w:rsid w:val="009E625D"/>
    <w:rsid w:val="009E7A2F"/>
    <w:rsid w:val="009F0B79"/>
    <w:rsid w:val="009F3CED"/>
    <w:rsid w:val="009F4B34"/>
    <w:rsid w:val="009F5B15"/>
    <w:rsid w:val="009F5BBE"/>
    <w:rsid w:val="009F6920"/>
    <w:rsid w:val="009F6A6E"/>
    <w:rsid w:val="009F724A"/>
    <w:rsid w:val="009F737E"/>
    <w:rsid w:val="00A00E84"/>
    <w:rsid w:val="00A01370"/>
    <w:rsid w:val="00A01A33"/>
    <w:rsid w:val="00A01D24"/>
    <w:rsid w:val="00A03A92"/>
    <w:rsid w:val="00A059F8"/>
    <w:rsid w:val="00A05B66"/>
    <w:rsid w:val="00A05F5F"/>
    <w:rsid w:val="00A0610A"/>
    <w:rsid w:val="00A10D12"/>
    <w:rsid w:val="00A11028"/>
    <w:rsid w:val="00A11697"/>
    <w:rsid w:val="00A135F0"/>
    <w:rsid w:val="00A13A8E"/>
    <w:rsid w:val="00A1458E"/>
    <w:rsid w:val="00A14F4F"/>
    <w:rsid w:val="00A153B6"/>
    <w:rsid w:val="00A15C7F"/>
    <w:rsid w:val="00A178AF"/>
    <w:rsid w:val="00A17F35"/>
    <w:rsid w:val="00A2352D"/>
    <w:rsid w:val="00A2410E"/>
    <w:rsid w:val="00A243AF"/>
    <w:rsid w:val="00A24734"/>
    <w:rsid w:val="00A24FE4"/>
    <w:rsid w:val="00A25D66"/>
    <w:rsid w:val="00A26080"/>
    <w:rsid w:val="00A278DE"/>
    <w:rsid w:val="00A30615"/>
    <w:rsid w:val="00A30E0C"/>
    <w:rsid w:val="00A36C41"/>
    <w:rsid w:val="00A36DCB"/>
    <w:rsid w:val="00A36F55"/>
    <w:rsid w:val="00A3774A"/>
    <w:rsid w:val="00A42672"/>
    <w:rsid w:val="00A42CAA"/>
    <w:rsid w:val="00A42FC8"/>
    <w:rsid w:val="00A44C94"/>
    <w:rsid w:val="00A46034"/>
    <w:rsid w:val="00A47860"/>
    <w:rsid w:val="00A47929"/>
    <w:rsid w:val="00A47CBF"/>
    <w:rsid w:val="00A50B29"/>
    <w:rsid w:val="00A519B0"/>
    <w:rsid w:val="00A52157"/>
    <w:rsid w:val="00A522A7"/>
    <w:rsid w:val="00A52E1C"/>
    <w:rsid w:val="00A53D10"/>
    <w:rsid w:val="00A545E0"/>
    <w:rsid w:val="00A55C73"/>
    <w:rsid w:val="00A55CC0"/>
    <w:rsid w:val="00A55E99"/>
    <w:rsid w:val="00A57A68"/>
    <w:rsid w:val="00A57D5A"/>
    <w:rsid w:val="00A6058D"/>
    <w:rsid w:val="00A6064D"/>
    <w:rsid w:val="00A61003"/>
    <w:rsid w:val="00A61D8F"/>
    <w:rsid w:val="00A63264"/>
    <w:rsid w:val="00A6402B"/>
    <w:rsid w:val="00A65A9F"/>
    <w:rsid w:val="00A65F97"/>
    <w:rsid w:val="00A6654B"/>
    <w:rsid w:val="00A66FBF"/>
    <w:rsid w:val="00A70159"/>
    <w:rsid w:val="00A708CA"/>
    <w:rsid w:val="00A71B2B"/>
    <w:rsid w:val="00A732D3"/>
    <w:rsid w:val="00A73840"/>
    <w:rsid w:val="00A73A8B"/>
    <w:rsid w:val="00A73FDD"/>
    <w:rsid w:val="00A74790"/>
    <w:rsid w:val="00A7594B"/>
    <w:rsid w:val="00A775AF"/>
    <w:rsid w:val="00A77B83"/>
    <w:rsid w:val="00A77E89"/>
    <w:rsid w:val="00A80533"/>
    <w:rsid w:val="00A808B4"/>
    <w:rsid w:val="00A80C9D"/>
    <w:rsid w:val="00A80F2B"/>
    <w:rsid w:val="00A83073"/>
    <w:rsid w:val="00A850FB"/>
    <w:rsid w:val="00A851A7"/>
    <w:rsid w:val="00A8547A"/>
    <w:rsid w:val="00A87568"/>
    <w:rsid w:val="00A90639"/>
    <w:rsid w:val="00A926B1"/>
    <w:rsid w:val="00A94279"/>
    <w:rsid w:val="00A9536D"/>
    <w:rsid w:val="00A9554D"/>
    <w:rsid w:val="00A9767D"/>
    <w:rsid w:val="00A97B6B"/>
    <w:rsid w:val="00A97C5A"/>
    <w:rsid w:val="00A97F91"/>
    <w:rsid w:val="00AA22B7"/>
    <w:rsid w:val="00AA319E"/>
    <w:rsid w:val="00AA3C01"/>
    <w:rsid w:val="00AA4E08"/>
    <w:rsid w:val="00AA6D7B"/>
    <w:rsid w:val="00AA6E93"/>
    <w:rsid w:val="00AB07DE"/>
    <w:rsid w:val="00AB1AE7"/>
    <w:rsid w:val="00AB2FF4"/>
    <w:rsid w:val="00AB3C0B"/>
    <w:rsid w:val="00AB55BC"/>
    <w:rsid w:val="00AB57B1"/>
    <w:rsid w:val="00AB5D3F"/>
    <w:rsid w:val="00AB5DFC"/>
    <w:rsid w:val="00AB5E2C"/>
    <w:rsid w:val="00AB5E83"/>
    <w:rsid w:val="00AB615D"/>
    <w:rsid w:val="00AB63B8"/>
    <w:rsid w:val="00AB6625"/>
    <w:rsid w:val="00AB6B68"/>
    <w:rsid w:val="00AB78B9"/>
    <w:rsid w:val="00AC05CE"/>
    <w:rsid w:val="00AC073A"/>
    <w:rsid w:val="00AC2097"/>
    <w:rsid w:val="00AC212A"/>
    <w:rsid w:val="00AC37F9"/>
    <w:rsid w:val="00AC3A80"/>
    <w:rsid w:val="00AC581B"/>
    <w:rsid w:val="00AC65C5"/>
    <w:rsid w:val="00AD121A"/>
    <w:rsid w:val="00AD179D"/>
    <w:rsid w:val="00AD1DEB"/>
    <w:rsid w:val="00AD22E4"/>
    <w:rsid w:val="00AD4129"/>
    <w:rsid w:val="00AD482A"/>
    <w:rsid w:val="00AD4F4B"/>
    <w:rsid w:val="00AD7156"/>
    <w:rsid w:val="00AD7819"/>
    <w:rsid w:val="00AD7D43"/>
    <w:rsid w:val="00AE168F"/>
    <w:rsid w:val="00AE1CC3"/>
    <w:rsid w:val="00AE1CFE"/>
    <w:rsid w:val="00AE275D"/>
    <w:rsid w:val="00AE37CC"/>
    <w:rsid w:val="00AE3D9D"/>
    <w:rsid w:val="00AE3F08"/>
    <w:rsid w:val="00AE4A64"/>
    <w:rsid w:val="00AE6139"/>
    <w:rsid w:val="00AE6C26"/>
    <w:rsid w:val="00AF03D6"/>
    <w:rsid w:val="00AF1924"/>
    <w:rsid w:val="00AF21BF"/>
    <w:rsid w:val="00AF2A5E"/>
    <w:rsid w:val="00AF2F87"/>
    <w:rsid w:val="00AF328E"/>
    <w:rsid w:val="00AF3ED6"/>
    <w:rsid w:val="00AF41F4"/>
    <w:rsid w:val="00AF42BE"/>
    <w:rsid w:val="00AF51C2"/>
    <w:rsid w:val="00AF5827"/>
    <w:rsid w:val="00AF58C9"/>
    <w:rsid w:val="00AF5BAC"/>
    <w:rsid w:val="00AF66FC"/>
    <w:rsid w:val="00AF68E5"/>
    <w:rsid w:val="00AF74AB"/>
    <w:rsid w:val="00AF793D"/>
    <w:rsid w:val="00B00538"/>
    <w:rsid w:val="00B009F5"/>
    <w:rsid w:val="00B00B77"/>
    <w:rsid w:val="00B011DD"/>
    <w:rsid w:val="00B016B2"/>
    <w:rsid w:val="00B01742"/>
    <w:rsid w:val="00B0316E"/>
    <w:rsid w:val="00B03D86"/>
    <w:rsid w:val="00B03D9A"/>
    <w:rsid w:val="00B03EF4"/>
    <w:rsid w:val="00B03EFC"/>
    <w:rsid w:val="00B04180"/>
    <w:rsid w:val="00B04A8C"/>
    <w:rsid w:val="00B06086"/>
    <w:rsid w:val="00B06331"/>
    <w:rsid w:val="00B06874"/>
    <w:rsid w:val="00B06BE9"/>
    <w:rsid w:val="00B112D7"/>
    <w:rsid w:val="00B1261E"/>
    <w:rsid w:val="00B128A1"/>
    <w:rsid w:val="00B12CDB"/>
    <w:rsid w:val="00B130A4"/>
    <w:rsid w:val="00B151E1"/>
    <w:rsid w:val="00B17FA4"/>
    <w:rsid w:val="00B22565"/>
    <w:rsid w:val="00B22B0A"/>
    <w:rsid w:val="00B23AC0"/>
    <w:rsid w:val="00B25597"/>
    <w:rsid w:val="00B255CE"/>
    <w:rsid w:val="00B258E7"/>
    <w:rsid w:val="00B26F9D"/>
    <w:rsid w:val="00B27228"/>
    <w:rsid w:val="00B30581"/>
    <w:rsid w:val="00B32C6E"/>
    <w:rsid w:val="00B33E58"/>
    <w:rsid w:val="00B34F62"/>
    <w:rsid w:val="00B35237"/>
    <w:rsid w:val="00B36760"/>
    <w:rsid w:val="00B37033"/>
    <w:rsid w:val="00B40234"/>
    <w:rsid w:val="00B404BD"/>
    <w:rsid w:val="00B42F9D"/>
    <w:rsid w:val="00B4301F"/>
    <w:rsid w:val="00B4320B"/>
    <w:rsid w:val="00B432A2"/>
    <w:rsid w:val="00B433C7"/>
    <w:rsid w:val="00B433E7"/>
    <w:rsid w:val="00B43736"/>
    <w:rsid w:val="00B453FD"/>
    <w:rsid w:val="00B45AE2"/>
    <w:rsid w:val="00B45F2D"/>
    <w:rsid w:val="00B4641E"/>
    <w:rsid w:val="00B46F35"/>
    <w:rsid w:val="00B50B8D"/>
    <w:rsid w:val="00B512EF"/>
    <w:rsid w:val="00B521D0"/>
    <w:rsid w:val="00B52736"/>
    <w:rsid w:val="00B54111"/>
    <w:rsid w:val="00B54511"/>
    <w:rsid w:val="00B54CC1"/>
    <w:rsid w:val="00B558C2"/>
    <w:rsid w:val="00B55A27"/>
    <w:rsid w:val="00B568A0"/>
    <w:rsid w:val="00B56E41"/>
    <w:rsid w:val="00B570A3"/>
    <w:rsid w:val="00B5719F"/>
    <w:rsid w:val="00B57B50"/>
    <w:rsid w:val="00B601F6"/>
    <w:rsid w:val="00B610AE"/>
    <w:rsid w:val="00B632DA"/>
    <w:rsid w:val="00B65657"/>
    <w:rsid w:val="00B66C5C"/>
    <w:rsid w:val="00B67B74"/>
    <w:rsid w:val="00B70415"/>
    <w:rsid w:val="00B73C54"/>
    <w:rsid w:val="00B74BA6"/>
    <w:rsid w:val="00B75792"/>
    <w:rsid w:val="00B75D42"/>
    <w:rsid w:val="00B766C8"/>
    <w:rsid w:val="00B76F85"/>
    <w:rsid w:val="00B76FBA"/>
    <w:rsid w:val="00B76FF3"/>
    <w:rsid w:val="00B777F6"/>
    <w:rsid w:val="00B80B02"/>
    <w:rsid w:val="00B81D05"/>
    <w:rsid w:val="00B82FDD"/>
    <w:rsid w:val="00B838D1"/>
    <w:rsid w:val="00B851D1"/>
    <w:rsid w:val="00B86A01"/>
    <w:rsid w:val="00B86AE9"/>
    <w:rsid w:val="00B87215"/>
    <w:rsid w:val="00B90682"/>
    <w:rsid w:val="00B918AA"/>
    <w:rsid w:val="00B936FE"/>
    <w:rsid w:val="00B95F43"/>
    <w:rsid w:val="00B972DE"/>
    <w:rsid w:val="00B97761"/>
    <w:rsid w:val="00B979CE"/>
    <w:rsid w:val="00B97B1F"/>
    <w:rsid w:val="00BA06A9"/>
    <w:rsid w:val="00BA2EB6"/>
    <w:rsid w:val="00BA3339"/>
    <w:rsid w:val="00BA5FE4"/>
    <w:rsid w:val="00BA6377"/>
    <w:rsid w:val="00BA786A"/>
    <w:rsid w:val="00BA78D8"/>
    <w:rsid w:val="00BA7FD0"/>
    <w:rsid w:val="00BB07FE"/>
    <w:rsid w:val="00BB13A4"/>
    <w:rsid w:val="00BB13B7"/>
    <w:rsid w:val="00BB2840"/>
    <w:rsid w:val="00BB2C8E"/>
    <w:rsid w:val="00BB382E"/>
    <w:rsid w:val="00BB4580"/>
    <w:rsid w:val="00BB4A53"/>
    <w:rsid w:val="00BB6CD4"/>
    <w:rsid w:val="00BC0C05"/>
    <w:rsid w:val="00BC0CC7"/>
    <w:rsid w:val="00BC14D2"/>
    <w:rsid w:val="00BC161A"/>
    <w:rsid w:val="00BC19CF"/>
    <w:rsid w:val="00BC51E6"/>
    <w:rsid w:val="00BC6402"/>
    <w:rsid w:val="00BD0F6F"/>
    <w:rsid w:val="00BD1A89"/>
    <w:rsid w:val="00BD1AC0"/>
    <w:rsid w:val="00BD3A4D"/>
    <w:rsid w:val="00BD4DD6"/>
    <w:rsid w:val="00BD5947"/>
    <w:rsid w:val="00BD5955"/>
    <w:rsid w:val="00BD6225"/>
    <w:rsid w:val="00BD731C"/>
    <w:rsid w:val="00BE04CF"/>
    <w:rsid w:val="00BE0C89"/>
    <w:rsid w:val="00BE12A2"/>
    <w:rsid w:val="00BE1474"/>
    <w:rsid w:val="00BE1FF5"/>
    <w:rsid w:val="00BE23BE"/>
    <w:rsid w:val="00BE2CA1"/>
    <w:rsid w:val="00BE51FF"/>
    <w:rsid w:val="00BE5568"/>
    <w:rsid w:val="00BE59B7"/>
    <w:rsid w:val="00BE5BA2"/>
    <w:rsid w:val="00BE5CD6"/>
    <w:rsid w:val="00BE5E1F"/>
    <w:rsid w:val="00BE67E4"/>
    <w:rsid w:val="00BE7469"/>
    <w:rsid w:val="00BF0E0C"/>
    <w:rsid w:val="00BF17C6"/>
    <w:rsid w:val="00BF250F"/>
    <w:rsid w:val="00BF27BB"/>
    <w:rsid w:val="00BF3F84"/>
    <w:rsid w:val="00BF49DC"/>
    <w:rsid w:val="00C011AC"/>
    <w:rsid w:val="00C012F8"/>
    <w:rsid w:val="00C01434"/>
    <w:rsid w:val="00C01B82"/>
    <w:rsid w:val="00C04068"/>
    <w:rsid w:val="00C04293"/>
    <w:rsid w:val="00C05CF1"/>
    <w:rsid w:val="00C05E6F"/>
    <w:rsid w:val="00C0689F"/>
    <w:rsid w:val="00C06C14"/>
    <w:rsid w:val="00C06DC9"/>
    <w:rsid w:val="00C11980"/>
    <w:rsid w:val="00C11C29"/>
    <w:rsid w:val="00C12A34"/>
    <w:rsid w:val="00C136B8"/>
    <w:rsid w:val="00C14789"/>
    <w:rsid w:val="00C15074"/>
    <w:rsid w:val="00C2043A"/>
    <w:rsid w:val="00C20BAE"/>
    <w:rsid w:val="00C22514"/>
    <w:rsid w:val="00C22762"/>
    <w:rsid w:val="00C22A06"/>
    <w:rsid w:val="00C22F10"/>
    <w:rsid w:val="00C23452"/>
    <w:rsid w:val="00C23D5B"/>
    <w:rsid w:val="00C2521F"/>
    <w:rsid w:val="00C26144"/>
    <w:rsid w:val="00C27666"/>
    <w:rsid w:val="00C307AC"/>
    <w:rsid w:val="00C31707"/>
    <w:rsid w:val="00C319BD"/>
    <w:rsid w:val="00C320E5"/>
    <w:rsid w:val="00C326AF"/>
    <w:rsid w:val="00C32736"/>
    <w:rsid w:val="00C32EF6"/>
    <w:rsid w:val="00C335C3"/>
    <w:rsid w:val="00C34EAC"/>
    <w:rsid w:val="00C35C7B"/>
    <w:rsid w:val="00C36E00"/>
    <w:rsid w:val="00C37F49"/>
    <w:rsid w:val="00C40390"/>
    <w:rsid w:val="00C40DC9"/>
    <w:rsid w:val="00C426B5"/>
    <w:rsid w:val="00C427B5"/>
    <w:rsid w:val="00C42AC7"/>
    <w:rsid w:val="00C463D3"/>
    <w:rsid w:val="00C4648A"/>
    <w:rsid w:val="00C5083A"/>
    <w:rsid w:val="00C51B98"/>
    <w:rsid w:val="00C52515"/>
    <w:rsid w:val="00C5298A"/>
    <w:rsid w:val="00C54553"/>
    <w:rsid w:val="00C5541C"/>
    <w:rsid w:val="00C556D3"/>
    <w:rsid w:val="00C55A1F"/>
    <w:rsid w:val="00C5651B"/>
    <w:rsid w:val="00C5665F"/>
    <w:rsid w:val="00C5678E"/>
    <w:rsid w:val="00C5706A"/>
    <w:rsid w:val="00C572CC"/>
    <w:rsid w:val="00C574E3"/>
    <w:rsid w:val="00C576B2"/>
    <w:rsid w:val="00C57BEE"/>
    <w:rsid w:val="00C57CE1"/>
    <w:rsid w:val="00C57DBF"/>
    <w:rsid w:val="00C60538"/>
    <w:rsid w:val="00C6082F"/>
    <w:rsid w:val="00C63509"/>
    <w:rsid w:val="00C63F5D"/>
    <w:rsid w:val="00C6460F"/>
    <w:rsid w:val="00C647F0"/>
    <w:rsid w:val="00C652F9"/>
    <w:rsid w:val="00C717A6"/>
    <w:rsid w:val="00C7252F"/>
    <w:rsid w:val="00C72932"/>
    <w:rsid w:val="00C72CBC"/>
    <w:rsid w:val="00C74C6B"/>
    <w:rsid w:val="00C751D0"/>
    <w:rsid w:val="00C77719"/>
    <w:rsid w:val="00C777A0"/>
    <w:rsid w:val="00C810D9"/>
    <w:rsid w:val="00C81121"/>
    <w:rsid w:val="00C81F65"/>
    <w:rsid w:val="00C82183"/>
    <w:rsid w:val="00C823B7"/>
    <w:rsid w:val="00C824C6"/>
    <w:rsid w:val="00C82F86"/>
    <w:rsid w:val="00C847C9"/>
    <w:rsid w:val="00C8510C"/>
    <w:rsid w:val="00C85782"/>
    <w:rsid w:val="00C85D73"/>
    <w:rsid w:val="00C873A1"/>
    <w:rsid w:val="00C87887"/>
    <w:rsid w:val="00C9093F"/>
    <w:rsid w:val="00C91FBD"/>
    <w:rsid w:val="00C929E6"/>
    <w:rsid w:val="00C92C07"/>
    <w:rsid w:val="00C92F29"/>
    <w:rsid w:val="00C94051"/>
    <w:rsid w:val="00C94849"/>
    <w:rsid w:val="00C9503C"/>
    <w:rsid w:val="00C9534E"/>
    <w:rsid w:val="00C95627"/>
    <w:rsid w:val="00C95F7A"/>
    <w:rsid w:val="00CA05EA"/>
    <w:rsid w:val="00CA0EB2"/>
    <w:rsid w:val="00CA328B"/>
    <w:rsid w:val="00CA378B"/>
    <w:rsid w:val="00CA5FC7"/>
    <w:rsid w:val="00CA68AF"/>
    <w:rsid w:val="00CA6CE3"/>
    <w:rsid w:val="00CA728B"/>
    <w:rsid w:val="00CB122D"/>
    <w:rsid w:val="00CB16A2"/>
    <w:rsid w:val="00CB46D1"/>
    <w:rsid w:val="00CB6730"/>
    <w:rsid w:val="00CB6A96"/>
    <w:rsid w:val="00CB6BA0"/>
    <w:rsid w:val="00CB7B0E"/>
    <w:rsid w:val="00CC00EA"/>
    <w:rsid w:val="00CC1D77"/>
    <w:rsid w:val="00CC32A4"/>
    <w:rsid w:val="00CC3DEF"/>
    <w:rsid w:val="00CC4498"/>
    <w:rsid w:val="00CC5DFB"/>
    <w:rsid w:val="00CC661A"/>
    <w:rsid w:val="00CC72B3"/>
    <w:rsid w:val="00CC7748"/>
    <w:rsid w:val="00CC7788"/>
    <w:rsid w:val="00CC7817"/>
    <w:rsid w:val="00CD047E"/>
    <w:rsid w:val="00CD0570"/>
    <w:rsid w:val="00CD0C4F"/>
    <w:rsid w:val="00CD14F7"/>
    <w:rsid w:val="00CD1C5B"/>
    <w:rsid w:val="00CD28A7"/>
    <w:rsid w:val="00CD2A43"/>
    <w:rsid w:val="00CD38DE"/>
    <w:rsid w:val="00CD45AB"/>
    <w:rsid w:val="00CD4A77"/>
    <w:rsid w:val="00CD4C0F"/>
    <w:rsid w:val="00CD4C9C"/>
    <w:rsid w:val="00CD4E42"/>
    <w:rsid w:val="00CD586B"/>
    <w:rsid w:val="00CD5BD5"/>
    <w:rsid w:val="00CD6D62"/>
    <w:rsid w:val="00CD7723"/>
    <w:rsid w:val="00CE0127"/>
    <w:rsid w:val="00CE0361"/>
    <w:rsid w:val="00CE2B78"/>
    <w:rsid w:val="00CE2E1C"/>
    <w:rsid w:val="00CE34F3"/>
    <w:rsid w:val="00CE3E48"/>
    <w:rsid w:val="00CE47BD"/>
    <w:rsid w:val="00CE57E8"/>
    <w:rsid w:val="00CF1204"/>
    <w:rsid w:val="00CF22DC"/>
    <w:rsid w:val="00CF239F"/>
    <w:rsid w:val="00CF2C9C"/>
    <w:rsid w:val="00CF2F9A"/>
    <w:rsid w:val="00CF3A16"/>
    <w:rsid w:val="00CF4206"/>
    <w:rsid w:val="00CF440C"/>
    <w:rsid w:val="00CF4C92"/>
    <w:rsid w:val="00CF4DC2"/>
    <w:rsid w:val="00CF63E6"/>
    <w:rsid w:val="00CF65E6"/>
    <w:rsid w:val="00CF767E"/>
    <w:rsid w:val="00CF7A1B"/>
    <w:rsid w:val="00D00BFD"/>
    <w:rsid w:val="00D014E3"/>
    <w:rsid w:val="00D01C07"/>
    <w:rsid w:val="00D025E6"/>
    <w:rsid w:val="00D026CA"/>
    <w:rsid w:val="00D02843"/>
    <w:rsid w:val="00D03C9C"/>
    <w:rsid w:val="00D0541D"/>
    <w:rsid w:val="00D057AB"/>
    <w:rsid w:val="00D05895"/>
    <w:rsid w:val="00D06298"/>
    <w:rsid w:val="00D06333"/>
    <w:rsid w:val="00D06DEA"/>
    <w:rsid w:val="00D1025B"/>
    <w:rsid w:val="00D10B7A"/>
    <w:rsid w:val="00D11576"/>
    <w:rsid w:val="00D13113"/>
    <w:rsid w:val="00D16601"/>
    <w:rsid w:val="00D17C3E"/>
    <w:rsid w:val="00D214B6"/>
    <w:rsid w:val="00D23915"/>
    <w:rsid w:val="00D23B33"/>
    <w:rsid w:val="00D23C93"/>
    <w:rsid w:val="00D2438D"/>
    <w:rsid w:val="00D24B6D"/>
    <w:rsid w:val="00D24C34"/>
    <w:rsid w:val="00D2562F"/>
    <w:rsid w:val="00D26467"/>
    <w:rsid w:val="00D27292"/>
    <w:rsid w:val="00D32350"/>
    <w:rsid w:val="00D3251C"/>
    <w:rsid w:val="00D32591"/>
    <w:rsid w:val="00D33823"/>
    <w:rsid w:val="00D33F3F"/>
    <w:rsid w:val="00D343C6"/>
    <w:rsid w:val="00D348F1"/>
    <w:rsid w:val="00D34987"/>
    <w:rsid w:val="00D35E04"/>
    <w:rsid w:val="00D3616A"/>
    <w:rsid w:val="00D3773E"/>
    <w:rsid w:val="00D37CAB"/>
    <w:rsid w:val="00D4037E"/>
    <w:rsid w:val="00D407A0"/>
    <w:rsid w:val="00D40CD6"/>
    <w:rsid w:val="00D41167"/>
    <w:rsid w:val="00D437CA"/>
    <w:rsid w:val="00D43D92"/>
    <w:rsid w:val="00D4548B"/>
    <w:rsid w:val="00D45AD1"/>
    <w:rsid w:val="00D46A71"/>
    <w:rsid w:val="00D47A7F"/>
    <w:rsid w:val="00D47A9E"/>
    <w:rsid w:val="00D50555"/>
    <w:rsid w:val="00D50E67"/>
    <w:rsid w:val="00D51A8A"/>
    <w:rsid w:val="00D51AE3"/>
    <w:rsid w:val="00D528F1"/>
    <w:rsid w:val="00D53719"/>
    <w:rsid w:val="00D5441A"/>
    <w:rsid w:val="00D55DE9"/>
    <w:rsid w:val="00D56E73"/>
    <w:rsid w:val="00D571E2"/>
    <w:rsid w:val="00D572A6"/>
    <w:rsid w:val="00D57760"/>
    <w:rsid w:val="00D60A11"/>
    <w:rsid w:val="00D6127B"/>
    <w:rsid w:val="00D61CCC"/>
    <w:rsid w:val="00D61DDD"/>
    <w:rsid w:val="00D62D98"/>
    <w:rsid w:val="00D63B76"/>
    <w:rsid w:val="00D6744E"/>
    <w:rsid w:val="00D71F64"/>
    <w:rsid w:val="00D72470"/>
    <w:rsid w:val="00D766E1"/>
    <w:rsid w:val="00D776B3"/>
    <w:rsid w:val="00D77D9E"/>
    <w:rsid w:val="00D8092C"/>
    <w:rsid w:val="00D82838"/>
    <w:rsid w:val="00D83822"/>
    <w:rsid w:val="00D84EE1"/>
    <w:rsid w:val="00D853C2"/>
    <w:rsid w:val="00D8649D"/>
    <w:rsid w:val="00D86AC1"/>
    <w:rsid w:val="00D9105E"/>
    <w:rsid w:val="00D91854"/>
    <w:rsid w:val="00D93418"/>
    <w:rsid w:val="00D93419"/>
    <w:rsid w:val="00D936E9"/>
    <w:rsid w:val="00D9535F"/>
    <w:rsid w:val="00D957D7"/>
    <w:rsid w:val="00D95962"/>
    <w:rsid w:val="00D95A3B"/>
    <w:rsid w:val="00D967A6"/>
    <w:rsid w:val="00D96BFB"/>
    <w:rsid w:val="00DA05B1"/>
    <w:rsid w:val="00DA1A1E"/>
    <w:rsid w:val="00DA245F"/>
    <w:rsid w:val="00DA3AF6"/>
    <w:rsid w:val="00DA482E"/>
    <w:rsid w:val="00DA4930"/>
    <w:rsid w:val="00DA6058"/>
    <w:rsid w:val="00DA65D6"/>
    <w:rsid w:val="00DA6A60"/>
    <w:rsid w:val="00DA731D"/>
    <w:rsid w:val="00DB128D"/>
    <w:rsid w:val="00DB216A"/>
    <w:rsid w:val="00DB2754"/>
    <w:rsid w:val="00DB339A"/>
    <w:rsid w:val="00DB35BE"/>
    <w:rsid w:val="00DB39EA"/>
    <w:rsid w:val="00DB3E53"/>
    <w:rsid w:val="00DB52F2"/>
    <w:rsid w:val="00DB6B17"/>
    <w:rsid w:val="00DB75E3"/>
    <w:rsid w:val="00DC0C1C"/>
    <w:rsid w:val="00DC116C"/>
    <w:rsid w:val="00DC22A3"/>
    <w:rsid w:val="00DC306C"/>
    <w:rsid w:val="00DC45CE"/>
    <w:rsid w:val="00DC466F"/>
    <w:rsid w:val="00DC50D0"/>
    <w:rsid w:val="00DC52FF"/>
    <w:rsid w:val="00DC78A9"/>
    <w:rsid w:val="00DD0653"/>
    <w:rsid w:val="00DD1291"/>
    <w:rsid w:val="00DD1E1A"/>
    <w:rsid w:val="00DD1EF7"/>
    <w:rsid w:val="00DD2D24"/>
    <w:rsid w:val="00DD4AF8"/>
    <w:rsid w:val="00DD4ED6"/>
    <w:rsid w:val="00DE0801"/>
    <w:rsid w:val="00DE0A99"/>
    <w:rsid w:val="00DE17C4"/>
    <w:rsid w:val="00DE27CD"/>
    <w:rsid w:val="00DE29B3"/>
    <w:rsid w:val="00DE2CF7"/>
    <w:rsid w:val="00DE341C"/>
    <w:rsid w:val="00DE5AA1"/>
    <w:rsid w:val="00DE6CEC"/>
    <w:rsid w:val="00DE723C"/>
    <w:rsid w:val="00DF0B20"/>
    <w:rsid w:val="00DF15D2"/>
    <w:rsid w:val="00DF26FC"/>
    <w:rsid w:val="00DF28FB"/>
    <w:rsid w:val="00DF2B70"/>
    <w:rsid w:val="00DF3AE7"/>
    <w:rsid w:val="00DF434C"/>
    <w:rsid w:val="00DF4461"/>
    <w:rsid w:val="00DF4663"/>
    <w:rsid w:val="00DF4C65"/>
    <w:rsid w:val="00DF4FBF"/>
    <w:rsid w:val="00DF7246"/>
    <w:rsid w:val="00DF75C3"/>
    <w:rsid w:val="00E009CB"/>
    <w:rsid w:val="00E00B9C"/>
    <w:rsid w:val="00E02B8D"/>
    <w:rsid w:val="00E04449"/>
    <w:rsid w:val="00E0761D"/>
    <w:rsid w:val="00E0799B"/>
    <w:rsid w:val="00E13380"/>
    <w:rsid w:val="00E1360C"/>
    <w:rsid w:val="00E14DD6"/>
    <w:rsid w:val="00E1732B"/>
    <w:rsid w:val="00E17A71"/>
    <w:rsid w:val="00E20377"/>
    <w:rsid w:val="00E22694"/>
    <w:rsid w:val="00E22AC2"/>
    <w:rsid w:val="00E23E06"/>
    <w:rsid w:val="00E2709A"/>
    <w:rsid w:val="00E27C37"/>
    <w:rsid w:val="00E32316"/>
    <w:rsid w:val="00E32B87"/>
    <w:rsid w:val="00E3323E"/>
    <w:rsid w:val="00E344D2"/>
    <w:rsid w:val="00E35263"/>
    <w:rsid w:val="00E36308"/>
    <w:rsid w:val="00E3702C"/>
    <w:rsid w:val="00E37074"/>
    <w:rsid w:val="00E371D2"/>
    <w:rsid w:val="00E3721B"/>
    <w:rsid w:val="00E401FD"/>
    <w:rsid w:val="00E41BA0"/>
    <w:rsid w:val="00E42287"/>
    <w:rsid w:val="00E4260C"/>
    <w:rsid w:val="00E426C7"/>
    <w:rsid w:val="00E4299D"/>
    <w:rsid w:val="00E43722"/>
    <w:rsid w:val="00E43901"/>
    <w:rsid w:val="00E4395A"/>
    <w:rsid w:val="00E43CCB"/>
    <w:rsid w:val="00E442E8"/>
    <w:rsid w:val="00E452C7"/>
    <w:rsid w:val="00E463FA"/>
    <w:rsid w:val="00E466F6"/>
    <w:rsid w:val="00E469BA"/>
    <w:rsid w:val="00E472DE"/>
    <w:rsid w:val="00E47FF7"/>
    <w:rsid w:val="00E50834"/>
    <w:rsid w:val="00E51B6A"/>
    <w:rsid w:val="00E51FEC"/>
    <w:rsid w:val="00E53577"/>
    <w:rsid w:val="00E5434B"/>
    <w:rsid w:val="00E54583"/>
    <w:rsid w:val="00E55854"/>
    <w:rsid w:val="00E562F2"/>
    <w:rsid w:val="00E57AAA"/>
    <w:rsid w:val="00E6342E"/>
    <w:rsid w:val="00E64319"/>
    <w:rsid w:val="00E648D8"/>
    <w:rsid w:val="00E66C2C"/>
    <w:rsid w:val="00E673EB"/>
    <w:rsid w:val="00E67572"/>
    <w:rsid w:val="00E677B1"/>
    <w:rsid w:val="00E67FA9"/>
    <w:rsid w:val="00E708DC"/>
    <w:rsid w:val="00E723AD"/>
    <w:rsid w:val="00E728E7"/>
    <w:rsid w:val="00E72F9D"/>
    <w:rsid w:val="00E74761"/>
    <w:rsid w:val="00E747FA"/>
    <w:rsid w:val="00E75C68"/>
    <w:rsid w:val="00E766A2"/>
    <w:rsid w:val="00E7729A"/>
    <w:rsid w:val="00E77A24"/>
    <w:rsid w:val="00E82912"/>
    <w:rsid w:val="00E82FE3"/>
    <w:rsid w:val="00E8510B"/>
    <w:rsid w:val="00E852AB"/>
    <w:rsid w:val="00E8634C"/>
    <w:rsid w:val="00E87083"/>
    <w:rsid w:val="00E87422"/>
    <w:rsid w:val="00E87AB6"/>
    <w:rsid w:val="00E904D7"/>
    <w:rsid w:val="00E90CF5"/>
    <w:rsid w:val="00E91C40"/>
    <w:rsid w:val="00E921D1"/>
    <w:rsid w:val="00E9220F"/>
    <w:rsid w:val="00E947DB"/>
    <w:rsid w:val="00E94840"/>
    <w:rsid w:val="00E95138"/>
    <w:rsid w:val="00E95D87"/>
    <w:rsid w:val="00E95E6C"/>
    <w:rsid w:val="00E97B8C"/>
    <w:rsid w:val="00EA052B"/>
    <w:rsid w:val="00EA1AF9"/>
    <w:rsid w:val="00EA1E45"/>
    <w:rsid w:val="00EA2D65"/>
    <w:rsid w:val="00EA4241"/>
    <w:rsid w:val="00EA4A31"/>
    <w:rsid w:val="00EA4E55"/>
    <w:rsid w:val="00EA568A"/>
    <w:rsid w:val="00EA6C66"/>
    <w:rsid w:val="00EA7242"/>
    <w:rsid w:val="00EA7C72"/>
    <w:rsid w:val="00EA7D11"/>
    <w:rsid w:val="00EB0032"/>
    <w:rsid w:val="00EB00D5"/>
    <w:rsid w:val="00EB248F"/>
    <w:rsid w:val="00EB2792"/>
    <w:rsid w:val="00EB2BD0"/>
    <w:rsid w:val="00EB6183"/>
    <w:rsid w:val="00EB672D"/>
    <w:rsid w:val="00EB67A4"/>
    <w:rsid w:val="00EB73C1"/>
    <w:rsid w:val="00EB7AD2"/>
    <w:rsid w:val="00EB7BA4"/>
    <w:rsid w:val="00EC011A"/>
    <w:rsid w:val="00EC119F"/>
    <w:rsid w:val="00EC2F7B"/>
    <w:rsid w:val="00EC3E27"/>
    <w:rsid w:val="00EC5821"/>
    <w:rsid w:val="00EC5DA5"/>
    <w:rsid w:val="00EC6231"/>
    <w:rsid w:val="00EC6234"/>
    <w:rsid w:val="00EC7079"/>
    <w:rsid w:val="00EC7230"/>
    <w:rsid w:val="00ED06E3"/>
    <w:rsid w:val="00ED104C"/>
    <w:rsid w:val="00ED1669"/>
    <w:rsid w:val="00ED2A6A"/>
    <w:rsid w:val="00ED30ED"/>
    <w:rsid w:val="00ED3FAC"/>
    <w:rsid w:val="00ED6284"/>
    <w:rsid w:val="00ED63C0"/>
    <w:rsid w:val="00ED7444"/>
    <w:rsid w:val="00ED7E4B"/>
    <w:rsid w:val="00EE032F"/>
    <w:rsid w:val="00EE0FFE"/>
    <w:rsid w:val="00EE226D"/>
    <w:rsid w:val="00EE332C"/>
    <w:rsid w:val="00EE5774"/>
    <w:rsid w:val="00EE5E38"/>
    <w:rsid w:val="00EE7537"/>
    <w:rsid w:val="00EF0272"/>
    <w:rsid w:val="00EF1086"/>
    <w:rsid w:val="00EF12E4"/>
    <w:rsid w:val="00EF1D70"/>
    <w:rsid w:val="00EF1DBF"/>
    <w:rsid w:val="00EF27AC"/>
    <w:rsid w:val="00EF4A36"/>
    <w:rsid w:val="00EF595F"/>
    <w:rsid w:val="00EF5F46"/>
    <w:rsid w:val="00F003A6"/>
    <w:rsid w:val="00F01E78"/>
    <w:rsid w:val="00F0243D"/>
    <w:rsid w:val="00F02CC6"/>
    <w:rsid w:val="00F03DF1"/>
    <w:rsid w:val="00F04055"/>
    <w:rsid w:val="00F040BA"/>
    <w:rsid w:val="00F048B6"/>
    <w:rsid w:val="00F05D98"/>
    <w:rsid w:val="00F06764"/>
    <w:rsid w:val="00F06AAD"/>
    <w:rsid w:val="00F07347"/>
    <w:rsid w:val="00F075F0"/>
    <w:rsid w:val="00F10FE3"/>
    <w:rsid w:val="00F1245D"/>
    <w:rsid w:val="00F131FA"/>
    <w:rsid w:val="00F1408D"/>
    <w:rsid w:val="00F14DC6"/>
    <w:rsid w:val="00F150BA"/>
    <w:rsid w:val="00F16960"/>
    <w:rsid w:val="00F16BBA"/>
    <w:rsid w:val="00F16DA3"/>
    <w:rsid w:val="00F1778B"/>
    <w:rsid w:val="00F20AC4"/>
    <w:rsid w:val="00F224DC"/>
    <w:rsid w:val="00F23F8D"/>
    <w:rsid w:val="00F248CD"/>
    <w:rsid w:val="00F250DF"/>
    <w:rsid w:val="00F25312"/>
    <w:rsid w:val="00F25E32"/>
    <w:rsid w:val="00F26238"/>
    <w:rsid w:val="00F26BB7"/>
    <w:rsid w:val="00F2732A"/>
    <w:rsid w:val="00F2774D"/>
    <w:rsid w:val="00F3146E"/>
    <w:rsid w:val="00F31AA8"/>
    <w:rsid w:val="00F31B60"/>
    <w:rsid w:val="00F33BC0"/>
    <w:rsid w:val="00F3401B"/>
    <w:rsid w:val="00F3513E"/>
    <w:rsid w:val="00F35E7E"/>
    <w:rsid w:val="00F368BE"/>
    <w:rsid w:val="00F36F61"/>
    <w:rsid w:val="00F3773C"/>
    <w:rsid w:val="00F40F7D"/>
    <w:rsid w:val="00F41A8F"/>
    <w:rsid w:val="00F42599"/>
    <w:rsid w:val="00F4555C"/>
    <w:rsid w:val="00F45E3B"/>
    <w:rsid w:val="00F4610D"/>
    <w:rsid w:val="00F46682"/>
    <w:rsid w:val="00F47165"/>
    <w:rsid w:val="00F50540"/>
    <w:rsid w:val="00F52B8D"/>
    <w:rsid w:val="00F53F8A"/>
    <w:rsid w:val="00F55D69"/>
    <w:rsid w:val="00F55F71"/>
    <w:rsid w:val="00F5742B"/>
    <w:rsid w:val="00F61AC1"/>
    <w:rsid w:val="00F61F38"/>
    <w:rsid w:val="00F62C78"/>
    <w:rsid w:val="00F631C8"/>
    <w:rsid w:val="00F6330E"/>
    <w:rsid w:val="00F633AE"/>
    <w:rsid w:val="00F639F6"/>
    <w:rsid w:val="00F63C9C"/>
    <w:rsid w:val="00F64CD5"/>
    <w:rsid w:val="00F64FF2"/>
    <w:rsid w:val="00F65DFD"/>
    <w:rsid w:val="00F65FF8"/>
    <w:rsid w:val="00F66F07"/>
    <w:rsid w:val="00F67D00"/>
    <w:rsid w:val="00F70CA0"/>
    <w:rsid w:val="00F73012"/>
    <w:rsid w:val="00F73A1A"/>
    <w:rsid w:val="00F73DEE"/>
    <w:rsid w:val="00F74246"/>
    <w:rsid w:val="00F74BA4"/>
    <w:rsid w:val="00F77DAF"/>
    <w:rsid w:val="00F8086D"/>
    <w:rsid w:val="00F811C5"/>
    <w:rsid w:val="00F832E1"/>
    <w:rsid w:val="00F83FF6"/>
    <w:rsid w:val="00F840C8"/>
    <w:rsid w:val="00F8448C"/>
    <w:rsid w:val="00F8465D"/>
    <w:rsid w:val="00F8563F"/>
    <w:rsid w:val="00F8614F"/>
    <w:rsid w:val="00F86830"/>
    <w:rsid w:val="00F86FBA"/>
    <w:rsid w:val="00F87CB0"/>
    <w:rsid w:val="00F925F4"/>
    <w:rsid w:val="00F9301D"/>
    <w:rsid w:val="00F975BA"/>
    <w:rsid w:val="00F97901"/>
    <w:rsid w:val="00F97B17"/>
    <w:rsid w:val="00FA10D9"/>
    <w:rsid w:val="00FA1F1E"/>
    <w:rsid w:val="00FA5192"/>
    <w:rsid w:val="00FA540B"/>
    <w:rsid w:val="00FA5E08"/>
    <w:rsid w:val="00FA5F5F"/>
    <w:rsid w:val="00FA6496"/>
    <w:rsid w:val="00FA66D1"/>
    <w:rsid w:val="00FA6CE1"/>
    <w:rsid w:val="00FA7B20"/>
    <w:rsid w:val="00FA7FFB"/>
    <w:rsid w:val="00FB006A"/>
    <w:rsid w:val="00FB0B14"/>
    <w:rsid w:val="00FB1400"/>
    <w:rsid w:val="00FB15ED"/>
    <w:rsid w:val="00FB1CF7"/>
    <w:rsid w:val="00FB23FB"/>
    <w:rsid w:val="00FB246E"/>
    <w:rsid w:val="00FB2E06"/>
    <w:rsid w:val="00FB3851"/>
    <w:rsid w:val="00FB472A"/>
    <w:rsid w:val="00FB4800"/>
    <w:rsid w:val="00FB60F6"/>
    <w:rsid w:val="00FB69D8"/>
    <w:rsid w:val="00FB7B7B"/>
    <w:rsid w:val="00FC0210"/>
    <w:rsid w:val="00FC02E0"/>
    <w:rsid w:val="00FC0854"/>
    <w:rsid w:val="00FC1CC8"/>
    <w:rsid w:val="00FC2C58"/>
    <w:rsid w:val="00FC2E1A"/>
    <w:rsid w:val="00FC3B72"/>
    <w:rsid w:val="00FC3CD3"/>
    <w:rsid w:val="00FC45F5"/>
    <w:rsid w:val="00FC4A9D"/>
    <w:rsid w:val="00FC6993"/>
    <w:rsid w:val="00FD03BE"/>
    <w:rsid w:val="00FD2384"/>
    <w:rsid w:val="00FD26A1"/>
    <w:rsid w:val="00FD3F6B"/>
    <w:rsid w:val="00FE00DC"/>
    <w:rsid w:val="00FE0179"/>
    <w:rsid w:val="00FE02C4"/>
    <w:rsid w:val="00FE2A61"/>
    <w:rsid w:val="00FE33FB"/>
    <w:rsid w:val="00FE4F3D"/>
    <w:rsid w:val="00FE5165"/>
    <w:rsid w:val="00FE5C8A"/>
    <w:rsid w:val="00FE7097"/>
    <w:rsid w:val="00FE7438"/>
    <w:rsid w:val="00FE78EB"/>
    <w:rsid w:val="00FF0582"/>
    <w:rsid w:val="00FF1D6F"/>
    <w:rsid w:val="00FF2226"/>
    <w:rsid w:val="00FF2AA8"/>
    <w:rsid w:val="00FF2DAE"/>
    <w:rsid w:val="00FF3200"/>
    <w:rsid w:val="00FF3A49"/>
    <w:rsid w:val="00FF3C8E"/>
    <w:rsid w:val="00FF3E7C"/>
    <w:rsid w:val="00FF4B6A"/>
    <w:rsid w:val="00FF59A8"/>
    <w:rsid w:val="00FF7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94"/>
  </w:style>
  <w:style w:type="paragraph" w:styleId="Heading2">
    <w:name w:val="heading 2"/>
    <w:basedOn w:val="Normal"/>
    <w:link w:val="Heading2Char"/>
    <w:uiPriority w:val="9"/>
    <w:qFormat/>
    <w:rsid w:val="00DC2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3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864"/>
    <w:rPr>
      <w:sz w:val="20"/>
      <w:szCs w:val="20"/>
    </w:rPr>
  </w:style>
  <w:style w:type="character" w:styleId="FootnoteReference">
    <w:name w:val="footnote reference"/>
    <w:basedOn w:val="DefaultParagraphFont"/>
    <w:uiPriority w:val="99"/>
    <w:semiHidden/>
    <w:unhideWhenUsed/>
    <w:rsid w:val="00353864"/>
    <w:rPr>
      <w:vertAlign w:val="superscript"/>
    </w:rPr>
  </w:style>
  <w:style w:type="character" w:styleId="Hyperlink">
    <w:name w:val="Hyperlink"/>
    <w:basedOn w:val="DefaultParagraphFont"/>
    <w:uiPriority w:val="99"/>
    <w:unhideWhenUsed/>
    <w:rsid w:val="00353864"/>
    <w:rPr>
      <w:color w:val="0563C1" w:themeColor="hyperlink"/>
      <w:u w:val="single"/>
    </w:rPr>
  </w:style>
  <w:style w:type="character" w:customStyle="1" w:styleId="UnresolvedMention">
    <w:name w:val="Unresolved Mention"/>
    <w:basedOn w:val="DefaultParagraphFont"/>
    <w:uiPriority w:val="99"/>
    <w:semiHidden/>
    <w:unhideWhenUsed/>
    <w:rsid w:val="00353864"/>
    <w:rPr>
      <w:color w:val="605E5C"/>
      <w:shd w:val="clear" w:color="auto" w:fill="E1DFDD"/>
    </w:rPr>
  </w:style>
  <w:style w:type="table" w:styleId="TableGrid">
    <w:name w:val="Table Grid"/>
    <w:basedOn w:val="TableNormal"/>
    <w:uiPriority w:val="39"/>
    <w:rsid w:val="00E63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E6342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73A5C"/>
    <w:pPr>
      <w:ind w:left="720"/>
      <w:contextualSpacing/>
    </w:pPr>
  </w:style>
  <w:style w:type="paragraph" w:styleId="BalloonText">
    <w:name w:val="Balloon Text"/>
    <w:basedOn w:val="Normal"/>
    <w:link w:val="BalloonTextChar"/>
    <w:uiPriority w:val="99"/>
    <w:semiHidden/>
    <w:unhideWhenUsed/>
    <w:rsid w:val="00A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19"/>
    <w:rPr>
      <w:rFonts w:ascii="Segoe UI" w:hAnsi="Segoe UI" w:cs="Segoe UI"/>
      <w:sz w:val="18"/>
      <w:szCs w:val="18"/>
    </w:rPr>
  </w:style>
  <w:style w:type="paragraph" w:styleId="Header">
    <w:name w:val="header"/>
    <w:basedOn w:val="Normal"/>
    <w:link w:val="HeaderChar"/>
    <w:uiPriority w:val="99"/>
    <w:unhideWhenUsed/>
    <w:rsid w:val="00B3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62"/>
  </w:style>
  <w:style w:type="paragraph" w:styleId="Footer">
    <w:name w:val="footer"/>
    <w:basedOn w:val="Normal"/>
    <w:link w:val="FooterChar"/>
    <w:uiPriority w:val="99"/>
    <w:unhideWhenUsed/>
    <w:rsid w:val="00B3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62"/>
  </w:style>
  <w:style w:type="paragraph" w:styleId="CommentText">
    <w:name w:val="annotation text"/>
    <w:basedOn w:val="Normal"/>
    <w:link w:val="CommentTextChar"/>
    <w:uiPriority w:val="99"/>
    <w:unhideWhenUsed/>
    <w:rsid w:val="00013757"/>
    <w:pPr>
      <w:spacing w:line="240" w:lineRule="auto"/>
    </w:pPr>
    <w:rPr>
      <w:sz w:val="20"/>
      <w:szCs w:val="20"/>
    </w:rPr>
  </w:style>
  <w:style w:type="character" w:customStyle="1" w:styleId="CommentTextChar">
    <w:name w:val="Comment Text Char"/>
    <w:basedOn w:val="DefaultParagraphFont"/>
    <w:link w:val="CommentText"/>
    <w:uiPriority w:val="99"/>
    <w:rsid w:val="00013757"/>
    <w:rPr>
      <w:sz w:val="20"/>
      <w:szCs w:val="20"/>
    </w:rPr>
  </w:style>
  <w:style w:type="character" w:styleId="CommentReference">
    <w:name w:val="annotation reference"/>
    <w:basedOn w:val="DefaultParagraphFont"/>
    <w:uiPriority w:val="99"/>
    <w:semiHidden/>
    <w:unhideWhenUsed/>
    <w:rsid w:val="00013757"/>
    <w:rPr>
      <w:sz w:val="16"/>
      <w:szCs w:val="16"/>
    </w:rPr>
  </w:style>
  <w:style w:type="paragraph" w:styleId="EndnoteText">
    <w:name w:val="endnote text"/>
    <w:basedOn w:val="Normal"/>
    <w:link w:val="EndnoteTextChar"/>
    <w:uiPriority w:val="99"/>
    <w:semiHidden/>
    <w:unhideWhenUsed/>
    <w:rsid w:val="001F7E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EB7"/>
    <w:rPr>
      <w:sz w:val="20"/>
      <w:szCs w:val="20"/>
    </w:rPr>
  </w:style>
  <w:style w:type="character" w:styleId="EndnoteReference">
    <w:name w:val="endnote reference"/>
    <w:basedOn w:val="DefaultParagraphFont"/>
    <w:uiPriority w:val="99"/>
    <w:semiHidden/>
    <w:unhideWhenUsed/>
    <w:rsid w:val="001F7EB7"/>
    <w:rPr>
      <w:vertAlign w:val="superscript"/>
    </w:rPr>
  </w:style>
  <w:style w:type="character" w:styleId="FollowedHyperlink">
    <w:name w:val="FollowedHyperlink"/>
    <w:basedOn w:val="DefaultParagraphFont"/>
    <w:uiPriority w:val="99"/>
    <w:semiHidden/>
    <w:unhideWhenUsed/>
    <w:rsid w:val="006D4241"/>
    <w:rPr>
      <w:color w:val="954F72" w:themeColor="followedHyperlink"/>
      <w:u w:val="single"/>
    </w:rPr>
  </w:style>
  <w:style w:type="paragraph" w:styleId="NormalWeb">
    <w:name w:val="Normal (Web)"/>
    <w:basedOn w:val="Normal"/>
    <w:uiPriority w:val="99"/>
    <w:unhideWhenUsed/>
    <w:rsid w:val="00D17C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C22A3"/>
    <w:rPr>
      <w:rFonts w:ascii="Times New Roman" w:eastAsia="Times New Roman" w:hAnsi="Times New Roman" w:cs="Times New Roman"/>
      <w:b/>
      <w:bCs/>
      <w:sz w:val="36"/>
      <w:szCs w:val="36"/>
      <w:lang w:eastAsia="en-GB"/>
    </w:rPr>
  </w:style>
  <w:style w:type="paragraph" w:styleId="Bibliography">
    <w:name w:val="Bibliography"/>
    <w:basedOn w:val="Normal"/>
    <w:next w:val="Normal"/>
    <w:uiPriority w:val="37"/>
    <w:unhideWhenUsed/>
    <w:rsid w:val="001849C3"/>
    <w:pPr>
      <w:spacing w:after="0" w:line="480" w:lineRule="auto"/>
      <w:ind w:left="720" w:hanging="720"/>
    </w:pPr>
  </w:style>
  <w:style w:type="paragraph" w:styleId="CommentSubject">
    <w:name w:val="annotation subject"/>
    <w:basedOn w:val="CommentText"/>
    <w:next w:val="CommentText"/>
    <w:link w:val="CommentSubjectChar"/>
    <w:uiPriority w:val="99"/>
    <w:semiHidden/>
    <w:unhideWhenUsed/>
    <w:rsid w:val="00EE5E38"/>
    <w:rPr>
      <w:b/>
      <w:bCs/>
    </w:rPr>
  </w:style>
  <w:style w:type="character" w:customStyle="1" w:styleId="CommentSubjectChar">
    <w:name w:val="Comment Subject Char"/>
    <w:basedOn w:val="CommentTextChar"/>
    <w:link w:val="CommentSubject"/>
    <w:uiPriority w:val="99"/>
    <w:semiHidden/>
    <w:rsid w:val="00EE5E38"/>
    <w:rPr>
      <w:b/>
      <w:bCs/>
      <w:sz w:val="20"/>
      <w:szCs w:val="20"/>
    </w:rPr>
  </w:style>
  <w:style w:type="paragraph" w:styleId="Revision">
    <w:name w:val="Revision"/>
    <w:hidden/>
    <w:uiPriority w:val="99"/>
    <w:semiHidden/>
    <w:rsid w:val="00881D6A"/>
    <w:pPr>
      <w:spacing w:after="0" w:line="240" w:lineRule="auto"/>
    </w:pPr>
  </w:style>
</w:styles>
</file>

<file path=word/webSettings.xml><?xml version="1.0" encoding="utf-8"?>
<w:webSettings xmlns:r="http://schemas.openxmlformats.org/officeDocument/2006/relationships" xmlns:w="http://schemas.openxmlformats.org/wordprocessingml/2006/main">
  <w:divs>
    <w:div w:id="48723226">
      <w:bodyDiv w:val="1"/>
      <w:marLeft w:val="0"/>
      <w:marRight w:val="0"/>
      <w:marTop w:val="0"/>
      <w:marBottom w:val="0"/>
      <w:divBdr>
        <w:top w:val="none" w:sz="0" w:space="0" w:color="auto"/>
        <w:left w:val="none" w:sz="0" w:space="0" w:color="auto"/>
        <w:bottom w:val="none" w:sz="0" w:space="0" w:color="auto"/>
        <w:right w:val="none" w:sz="0" w:space="0" w:color="auto"/>
      </w:divBdr>
      <w:divsChild>
        <w:div w:id="1944528914">
          <w:marLeft w:val="0"/>
          <w:marRight w:val="0"/>
          <w:marTop w:val="0"/>
          <w:marBottom w:val="0"/>
          <w:divBdr>
            <w:top w:val="none" w:sz="0" w:space="0" w:color="auto"/>
            <w:left w:val="none" w:sz="0" w:space="0" w:color="auto"/>
            <w:bottom w:val="none" w:sz="0" w:space="0" w:color="auto"/>
            <w:right w:val="none" w:sz="0" w:space="0" w:color="auto"/>
          </w:divBdr>
        </w:div>
        <w:div w:id="1216159846">
          <w:marLeft w:val="0"/>
          <w:marRight w:val="0"/>
          <w:marTop w:val="0"/>
          <w:marBottom w:val="0"/>
          <w:divBdr>
            <w:top w:val="none" w:sz="0" w:space="0" w:color="auto"/>
            <w:left w:val="none" w:sz="0" w:space="0" w:color="auto"/>
            <w:bottom w:val="none" w:sz="0" w:space="0" w:color="auto"/>
            <w:right w:val="none" w:sz="0" w:space="0" w:color="auto"/>
          </w:divBdr>
        </w:div>
        <w:div w:id="1781487210">
          <w:marLeft w:val="0"/>
          <w:marRight w:val="0"/>
          <w:marTop w:val="0"/>
          <w:marBottom w:val="0"/>
          <w:divBdr>
            <w:top w:val="none" w:sz="0" w:space="0" w:color="auto"/>
            <w:left w:val="none" w:sz="0" w:space="0" w:color="auto"/>
            <w:bottom w:val="none" w:sz="0" w:space="0" w:color="auto"/>
            <w:right w:val="none" w:sz="0" w:space="0" w:color="auto"/>
          </w:divBdr>
        </w:div>
        <w:div w:id="1150556935">
          <w:marLeft w:val="0"/>
          <w:marRight w:val="0"/>
          <w:marTop w:val="0"/>
          <w:marBottom w:val="0"/>
          <w:divBdr>
            <w:top w:val="none" w:sz="0" w:space="0" w:color="auto"/>
            <w:left w:val="none" w:sz="0" w:space="0" w:color="auto"/>
            <w:bottom w:val="none" w:sz="0" w:space="0" w:color="auto"/>
            <w:right w:val="none" w:sz="0" w:space="0" w:color="auto"/>
          </w:divBdr>
        </w:div>
        <w:div w:id="1783962322">
          <w:marLeft w:val="0"/>
          <w:marRight w:val="0"/>
          <w:marTop w:val="0"/>
          <w:marBottom w:val="0"/>
          <w:divBdr>
            <w:top w:val="none" w:sz="0" w:space="0" w:color="auto"/>
            <w:left w:val="none" w:sz="0" w:space="0" w:color="auto"/>
            <w:bottom w:val="none" w:sz="0" w:space="0" w:color="auto"/>
            <w:right w:val="none" w:sz="0" w:space="0" w:color="auto"/>
          </w:divBdr>
        </w:div>
        <w:div w:id="149250413">
          <w:marLeft w:val="0"/>
          <w:marRight w:val="0"/>
          <w:marTop w:val="0"/>
          <w:marBottom w:val="0"/>
          <w:divBdr>
            <w:top w:val="none" w:sz="0" w:space="0" w:color="auto"/>
            <w:left w:val="none" w:sz="0" w:space="0" w:color="auto"/>
            <w:bottom w:val="none" w:sz="0" w:space="0" w:color="auto"/>
            <w:right w:val="none" w:sz="0" w:space="0" w:color="auto"/>
          </w:divBdr>
        </w:div>
        <w:div w:id="1160927238">
          <w:marLeft w:val="0"/>
          <w:marRight w:val="0"/>
          <w:marTop w:val="0"/>
          <w:marBottom w:val="0"/>
          <w:divBdr>
            <w:top w:val="none" w:sz="0" w:space="0" w:color="auto"/>
            <w:left w:val="none" w:sz="0" w:space="0" w:color="auto"/>
            <w:bottom w:val="none" w:sz="0" w:space="0" w:color="auto"/>
            <w:right w:val="none" w:sz="0" w:space="0" w:color="auto"/>
          </w:divBdr>
        </w:div>
      </w:divsChild>
    </w:div>
    <w:div w:id="50884707">
      <w:bodyDiv w:val="1"/>
      <w:marLeft w:val="0"/>
      <w:marRight w:val="0"/>
      <w:marTop w:val="0"/>
      <w:marBottom w:val="0"/>
      <w:divBdr>
        <w:top w:val="none" w:sz="0" w:space="0" w:color="auto"/>
        <w:left w:val="none" w:sz="0" w:space="0" w:color="auto"/>
        <w:bottom w:val="none" w:sz="0" w:space="0" w:color="auto"/>
        <w:right w:val="none" w:sz="0" w:space="0" w:color="auto"/>
      </w:divBdr>
    </w:div>
    <w:div w:id="57747588">
      <w:bodyDiv w:val="1"/>
      <w:marLeft w:val="0"/>
      <w:marRight w:val="0"/>
      <w:marTop w:val="0"/>
      <w:marBottom w:val="0"/>
      <w:divBdr>
        <w:top w:val="none" w:sz="0" w:space="0" w:color="auto"/>
        <w:left w:val="none" w:sz="0" w:space="0" w:color="auto"/>
        <w:bottom w:val="none" w:sz="0" w:space="0" w:color="auto"/>
        <w:right w:val="none" w:sz="0" w:space="0" w:color="auto"/>
      </w:divBdr>
    </w:div>
    <w:div w:id="65807605">
      <w:bodyDiv w:val="1"/>
      <w:marLeft w:val="0"/>
      <w:marRight w:val="0"/>
      <w:marTop w:val="0"/>
      <w:marBottom w:val="0"/>
      <w:divBdr>
        <w:top w:val="none" w:sz="0" w:space="0" w:color="auto"/>
        <w:left w:val="none" w:sz="0" w:space="0" w:color="auto"/>
        <w:bottom w:val="none" w:sz="0" w:space="0" w:color="auto"/>
        <w:right w:val="none" w:sz="0" w:space="0" w:color="auto"/>
      </w:divBdr>
    </w:div>
    <w:div w:id="96022759">
      <w:bodyDiv w:val="1"/>
      <w:marLeft w:val="0"/>
      <w:marRight w:val="0"/>
      <w:marTop w:val="0"/>
      <w:marBottom w:val="0"/>
      <w:divBdr>
        <w:top w:val="none" w:sz="0" w:space="0" w:color="auto"/>
        <w:left w:val="none" w:sz="0" w:space="0" w:color="auto"/>
        <w:bottom w:val="none" w:sz="0" w:space="0" w:color="auto"/>
        <w:right w:val="none" w:sz="0" w:space="0" w:color="auto"/>
      </w:divBdr>
    </w:div>
    <w:div w:id="208496272">
      <w:bodyDiv w:val="1"/>
      <w:marLeft w:val="0"/>
      <w:marRight w:val="0"/>
      <w:marTop w:val="0"/>
      <w:marBottom w:val="0"/>
      <w:divBdr>
        <w:top w:val="none" w:sz="0" w:space="0" w:color="auto"/>
        <w:left w:val="none" w:sz="0" w:space="0" w:color="auto"/>
        <w:bottom w:val="none" w:sz="0" w:space="0" w:color="auto"/>
        <w:right w:val="none" w:sz="0" w:space="0" w:color="auto"/>
      </w:divBdr>
    </w:div>
    <w:div w:id="241793031">
      <w:bodyDiv w:val="1"/>
      <w:marLeft w:val="0"/>
      <w:marRight w:val="0"/>
      <w:marTop w:val="0"/>
      <w:marBottom w:val="0"/>
      <w:divBdr>
        <w:top w:val="none" w:sz="0" w:space="0" w:color="auto"/>
        <w:left w:val="none" w:sz="0" w:space="0" w:color="auto"/>
        <w:bottom w:val="none" w:sz="0" w:space="0" w:color="auto"/>
        <w:right w:val="none" w:sz="0" w:space="0" w:color="auto"/>
      </w:divBdr>
      <w:divsChild>
        <w:div w:id="1625574652">
          <w:marLeft w:val="480"/>
          <w:marRight w:val="0"/>
          <w:marTop w:val="0"/>
          <w:marBottom w:val="0"/>
          <w:divBdr>
            <w:top w:val="none" w:sz="0" w:space="0" w:color="auto"/>
            <w:left w:val="none" w:sz="0" w:space="0" w:color="auto"/>
            <w:bottom w:val="none" w:sz="0" w:space="0" w:color="auto"/>
            <w:right w:val="none" w:sz="0" w:space="0" w:color="auto"/>
          </w:divBdr>
          <w:divsChild>
            <w:div w:id="2616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98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3725708">
      <w:bodyDiv w:val="1"/>
      <w:marLeft w:val="0"/>
      <w:marRight w:val="0"/>
      <w:marTop w:val="0"/>
      <w:marBottom w:val="0"/>
      <w:divBdr>
        <w:top w:val="none" w:sz="0" w:space="0" w:color="auto"/>
        <w:left w:val="none" w:sz="0" w:space="0" w:color="auto"/>
        <w:bottom w:val="none" w:sz="0" w:space="0" w:color="auto"/>
        <w:right w:val="none" w:sz="0" w:space="0" w:color="auto"/>
      </w:divBdr>
      <w:divsChild>
        <w:div w:id="562496386">
          <w:marLeft w:val="0"/>
          <w:marRight w:val="0"/>
          <w:marTop w:val="0"/>
          <w:marBottom w:val="0"/>
          <w:divBdr>
            <w:top w:val="none" w:sz="0" w:space="0" w:color="auto"/>
            <w:left w:val="none" w:sz="0" w:space="0" w:color="auto"/>
            <w:bottom w:val="none" w:sz="0" w:space="0" w:color="auto"/>
            <w:right w:val="none" w:sz="0" w:space="0" w:color="auto"/>
          </w:divBdr>
        </w:div>
      </w:divsChild>
    </w:div>
    <w:div w:id="600184268">
      <w:bodyDiv w:val="1"/>
      <w:marLeft w:val="0"/>
      <w:marRight w:val="0"/>
      <w:marTop w:val="0"/>
      <w:marBottom w:val="0"/>
      <w:divBdr>
        <w:top w:val="none" w:sz="0" w:space="0" w:color="auto"/>
        <w:left w:val="none" w:sz="0" w:space="0" w:color="auto"/>
        <w:bottom w:val="none" w:sz="0" w:space="0" w:color="auto"/>
        <w:right w:val="none" w:sz="0" w:space="0" w:color="auto"/>
      </w:divBdr>
      <w:divsChild>
        <w:div w:id="482545736">
          <w:marLeft w:val="480"/>
          <w:marRight w:val="0"/>
          <w:marTop w:val="0"/>
          <w:marBottom w:val="0"/>
          <w:divBdr>
            <w:top w:val="none" w:sz="0" w:space="0" w:color="auto"/>
            <w:left w:val="none" w:sz="0" w:space="0" w:color="auto"/>
            <w:bottom w:val="none" w:sz="0" w:space="0" w:color="auto"/>
            <w:right w:val="none" w:sz="0" w:space="0" w:color="auto"/>
          </w:divBdr>
          <w:divsChild>
            <w:div w:id="19357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553">
      <w:bodyDiv w:val="1"/>
      <w:marLeft w:val="0"/>
      <w:marRight w:val="0"/>
      <w:marTop w:val="0"/>
      <w:marBottom w:val="0"/>
      <w:divBdr>
        <w:top w:val="none" w:sz="0" w:space="0" w:color="auto"/>
        <w:left w:val="none" w:sz="0" w:space="0" w:color="auto"/>
        <w:bottom w:val="none" w:sz="0" w:space="0" w:color="auto"/>
        <w:right w:val="none" w:sz="0" w:space="0" w:color="auto"/>
      </w:divBdr>
    </w:div>
    <w:div w:id="606356572">
      <w:bodyDiv w:val="1"/>
      <w:marLeft w:val="0"/>
      <w:marRight w:val="0"/>
      <w:marTop w:val="0"/>
      <w:marBottom w:val="0"/>
      <w:divBdr>
        <w:top w:val="none" w:sz="0" w:space="0" w:color="auto"/>
        <w:left w:val="none" w:sz="0" w:space="0" w:color="auto"/>
        <w:bottom w:val="none" w:sz="0" w:space="0" w:color="auto"/>
        <w:right w:val="none" w:sz="0" w:space="0" w:color="auto"/>
      </w:divBdr>
    </w:div>
    <w:div w:id="651445280">
      <w:bodyDiv w:val="1"/>
      <w:marLeft w:val="0"/>
      <w:marRight w:val="0"/>
      <w:marTop w:val="0"/>
      <w:marBottom w:val="0"/>
      <w:divBdr>
        <w:top w:val="none" w:sz="0" w:space="0" w:color="auto"/>
        <w:left w:val="none" w:sz="0" w:space="0" w:color="auto"/>
        <w:bottom w:val="none" w:sz="0" w:space="0" w:color="auto"/>
        <w:right w:val="none" w:sz="0" w:space="0" w:color="auto"/>
      </w:divBdr>
      <w:divsChild>
        <w:div w:id="443580119">
          <w:marLeft w:val="480"/>
          <w:marRight w:val="0"/>
          <w:marTop w:val="0"/>
          <w:marBottom w:val="0"/>
          <w:divBdr>
            <w:top w:val="none" w:sz="0" w:space="0" w:color="auto"/>
            <w:left w:val="none" w:sz="0" w:space="0" w:color="auto"/>
            <w:bottom w:val="none" w:sz="0" w:space="0" w:color="auto"/>
            <w:right w:val="none" w:sz="0" w:space="0" w:color="auto"/>
          </w:divBdr>
          <w:divsChild>
            <w:div w:id="14142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380">
      <w:bodyDiv w:val="1"/>
      <w:marLeft w:val="0"/>
      <w:marRight w:val="0"/>
      <w:marTop w:val="0"/>
      <w:marBottom w:val="0"/>
      <w:divBdr>
        <w:top w:val="none" w:sz="0" w:space="0" w:color="auto"/>
        <w:left w:val="none" w:sz="0" w:space="0" w:color="auto"/>
        <w:bottom w:val="none" w:sz="0" w:space="0" w:color="auto"/>
        <w:right w:val="none" w:sz="0" w:space="0" w:color="auto"/>
      </w:divBdr>
    </w:div>
    <w:div w:id="742684790">
      <w:bodyDiv w:val="1"/>
      <w:marLeft w:val="0"/>
      <w:marRight w:val="0"/>
      <w:marTop w:val="0"/>
      <w:marBottom w:val="0"/>
      <w:divBdr>
        <w:top w:val="none" w:sz="0" w:space="0" w:color="auto"/>
        <w:left w:val="none" w:sz="0" w:space="0" w:color="auto"/>
        <w:bottom w:val="none" w:sz="0" w:space="0" w:color="auto"/>
        <w:right w:val="none" w:sz="0" w:space="0" w:color="auto"/>
      </w:divBdr>
      <w:divsChild>
        <w:div w:id="767045520">
          <w:marLeft w:val="480"/>
          <w:marRight w:val="0"/>
          <w:marTop w:val="0"/>
          <w:marBottom w:val="0"/>
          <w:divBdr>
            <w:top w:val="none" w:sz="0" w:space="0" w:color="auto"/>
            <w:left w:val="none" w:sz="0" w:space="0" w:color="auto"/>
            <w:bottom w:val="none" w:sz="0" w:space="0" w:color="auto"/>
            <w:right w:val="none" w:sz="0" w:space="0" w:color="auto"/>
          </w:divBdr>
          <w:divsChild>
            <w:div w:id="15460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4163">
      <w:bodyDiv w:val="1"/>
      <w:marLeft w:val="0"/>
      <w:marRight w:val="0"/>
      <w:marTop w:val="0"/>
      <w:marBottom w:val="0"/>
      <w:divBdr>
        <w:top w:val="none" w:sz="0" w:space="0" w:color="auto"/>
        <w:left w:val="none" w:sz="0" w:space="0" w:color="auto"/>
        <w:bottom w:val="none" w:sz="0" w:space="0" w:color="auto"/>
        <w:right w:val="none" w:sz="0" w:space="0" w:color="auto"/>
      </w:divBdr>
    </w:div>
    <w:div w:id="832575271">
      <w:bodyDiv w:val="1"/>
      <w:marLeft w:val="0"/>
      <w:marRight w:val="0"/>
      <w:marTop w:val="0"/>
      <w:marBottom w:val="0"/>
      <w:divBdr>
        <w:top w:val="none" w:sz="0" w:space="0" w:color="auto"/>
        <w:left w:val="none" w:sz="0" w:space="0" w:color="auto"/>
        <w:bottom w:val="none" w:sz="0" w:space="0" w:color="auto"/>
        <w:right w:val="none" w:sz="0" w:space="0" w:color="auto"/>
      </w:divBdr>
      <w:divsChild>
        <w:div w:id="269165081">
          <w:marLeft w:val="480"/>
          <w:marRight w:val="0"/>
          <w:marTop w:val="0"/>
          <w:marBottom w:val="0"/>
          <w:divBdr>
            <w:top w:val="none" w:sz="0" w:space="0" w:color="auto"/>
            <w:left w:val="none" w:sz="0" w:space="0" w:color="auto"/>
            <w:bottom w:val="none" w:sz="0" w:space="0" w:color="auto"/>
            <w:right w:val="none" w:sz="0" w:space="0" w:color="auto"/>
          </w:divBdr>
          <w:divsChild>
            <w:div w:id="1907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4353">
      <w:bodyDiv w:val="1"/>
      <w:marLeft w:val="0"/>
      <w:marRight w:val="0"/>
      <w:marTop w:val="0"/>
      <w:marBottom w:val="0"/>
      <w:divBdr>
        <w:top w:val="none" w:sz="0" w:space="0" w:color="auto"/>
        <w:left w:val="none" w:sz="0" w:space="0" w:color="auto"/>
        <w:bottom w:val="none" w:sz="0" w:space="0" w:color="auto"/>
        <w:right w:val="none" w:sz="0" w:space="0" w:color="auto"/>
      </w:divBdr>
      <w:divsChild>
        <w:div w:id="698968023">
          <w:marLeft w:val="480"/>
          <w:marRight w:val="0"/>
          <w:marTop w:val="0"/>
          <w:marBottom w:val="0"/>
          <w:divBdr>
            <w:top w:val="none" w:sz="0" w:space="0" w:color="auto"/>
            <w:left w:val="none" w:sz="0" w:space="0" w:color="auto"/>
            <w:bottom w:val="none" w:sz="0" w:space="0" w:color="auto"/>
            <w:right w:val="none" w:sz="0" w:space="0" w:color="auto"/>
          </w:divBdr>
          <w:divsChild>
            <w:div w:id="15711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234">
      <w:bodyDiv w:val="1"/>
      <w:marLeft w:val="0"/>
      <w:marRight w:val="0"/>
      <w:marTop w:val="0"/>
      <w:marBottom w:val="0"/>
      <w:divBdr>
        <w:top w:val="none" w:sz="0" w:space="0" w:color="auto"/>
        <w:left w:val="none" w:sz="0" w:space="0" w:color="auto"/>
        <w:bottom w:val="none" w:sz="0" w:space="0" w:color="auto"/>
        <w:right w:val="none" w:sz="0" w:space="0" w:color="auto"/>
      </w:divBdr>
    </w:div>
    <w:div w:id="1227373661">
      <w:bodyDiv w:val="1"/>
      <w:marLeft w:val="0"/>
      <w:marRight w:val="0"/>
      <w:marTop w:val="0"/>
      <w:marBottom w:val="0"/>
      <w:divBdr>
        <w:top w:val="none" w:sz="0" w:space="0" w:color="auto"/>
        <w:left w:val="none" w:sz="0" w:space="0" w:color="auto"/>
        <w:bottom w:val="none" w:sz="0" w:space="0" w:color="auto"/>
        <w:right w:val="none" w:sz="0" w:space="0" w:color="auto"/>
      </w:divBdr>
    </w:div>
    <w:div w:id="1272208330">
      <w:bodyDiv w:val="1"/>
      <w:marLeft w:val="0"/>
      <w:marRight w:val="0"/>
      <w:marTop w:val="0"/>
      <w:marBottom w:val="0"/>
      <w:divBdr>
        <w:top w:val="none" w:sz="0" w:space="0" w:color="auto"/>
        <w:left w:val="none" w:sz="0" w:space="0" w:color="auto"/>
        <w:bottom w:val="none" w:sz="0" w:space="0" w:color="auto"/>
        <w:right w:val="none" w:sz="0" w:space="0" w:color="auto"/>
      </w:divBdr>
      <w:divsChild>
        <w:div w:id="1635745539">
          <w:marLeft w:val="480"/>
          <w:marRight w:val="0"/>
          <w:marTop w:val="0"/>
          <w:marBottom w:val="0"/>
          <w:divBdr>
            <w:top w:val="none" w:sz="0" w:space="0" w:color="auto"/>
            <w:left w:val="none" w:sz="0" w:space="0" w:color="auto"/>
            <w:bottom w:val="none" w:sz="0" w:space="0" w:color="auto"/>
            <w:right w:val="none" w:sz="0" w:space="0" w:color="auto"/>
          </w:divBdr>
          <w:divsChild>
            <w:div w:id="4427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668">
      <w:bodyDiv w:val="1"/>
      <w:marLeft w:val="0"/>
      <w:marRight w:val="0"/>
      <w:marTop w:val="0"/>
      <w:marBottom w:val="0"/>
      <w:divBdr>
        <w:top w:val="none" w:sz="0" w:space="0" w:color="auto"/>
        <w:left w:val="none" w:sz="0" w:space="0" w:color="auto"/>
        <w:bottom w:val="none" w:sz="0" w:space="0" w:color="auto"/>
        <w:right w:val="none" w:sz="0" w:space="0" w:color="auto"/>
      </w:divBdr>
      <w:divsChild>
        <w:div w:id="78719685">
          <w:marLeft w:val="480"/>
          <w:marRight w:val="0"/>
          <w:marTop w:val="0"/>
          <w:marBottom w:val="0"/>
          <w:divBdr>
            <w:top w:val="none" w:sz="0" w:space="0" w:color="auto"/>
            <w:left w:val="none" w:sz="0" w:space="0" w:color="auto"/>
            <w:bottom w:val="none" w:sz="0" w:space="0" w:color="auto"/>
            <w:right w:val="none" w:sz="0" w:space="0" w:color="auto"/>
          </w:divBdr>
          <w:divsChild>
            <w:div w:id="97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9791">
      <w:bodyDiv w:val="1"/>
      <w:marLeft w:val="0"/>
      <w:marRight w:val="0"/>
      <w:marTop w:val="0"/>
      <w:marBottom w:val="0"/>
      <w:divBdr>
        <w:top w:val="none" w:sz="0" w:space="0" w:color="auto"/>
        <w:left w:val="none" w:sz="0" w:space="0" w:color="auto"/>
        <w:bottom w:val="none" w:sz="0" w:space="0" w:color="auto"/>
        <w:right w:val="none" w:sz="0" w:space="0" w:color="auto"/>
      </w:divBdr>
    </w:div>
    <w:div w:id="1454009696">
      <w:bodyDiv w:val="1"/>
      <w:marLeft w:val="0"/>
      <w:marRight w:val="0"/>
      <w:marTop w:val="0"/>
      <w:marBottom w:val="0"/>
      <w:divBdr>
        <w:top w:val="none" w:sz="0" w:space="0" w:color="auto"/>
        <w:left w:val="none" w:sz="0" w:space="0" w:color="auto"/>
        <w:bottom w:val="none" w:sz="0" w:space="0" w:color="auto"/>
        <w:right w:val="none" w:sz="0" w:space="0" w:color="auto"/>
      </w:divBdr>
      <w:divsChild>
        <w:div w:id="1029523343">
          <w:marLeft w:val="480"/>
          <w:marRight w:val="0"/>
          <w:marTop w:val="0"/>
          <w:marBottom w:val="0"/>
          <w:divBdr>
            <w:top w:val="none" w:sz="0" w:space="0" w:color="auto"/>
            <w:left w:val="none" w:sz="0" w:space="0" w:color="auto"/>
            <w:bottom w:val="none" w:sz="0" w:space="0" w:color="auto"/>
            <w:right w:val="none" w:sz="0" w:space="0" w:color="auto"/>
          </w:divBdr>
          <w:divsChild>
            <w:div w:id="1748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0458">
      <w:bodyDiv w:val="1"/>
      <w:marLeft w:val="0"/>
      <w:marRight w:val="0"/>
      <w:marTop w:val="0"/>
      <w:marBottom w:val="0"/>
      <w:divBdr>
        <w:top w:val="none" w:sz="0" w:space="0" w:color="auto"/>
        <w:left w:val="none" w:sz="0" w:space="0" w:color="auto"/>
        <w:bottom w:val="none" w:sz="0" w:space="0" w:color="auto"/>
        <w:right w:val="none" w:sz="0" w:space="0" w:color="auto"/>
      </w:divBdr>
    </w:div>
    <w:div w:id="1570530771">
      <w:bodyDiv w:val="1"/>
      <w:marLeft w:val="0"/>
      <w:marRight w:val="0"/>
      <w:marTop w:val="0"/>
      <w:marBottom w:val="0"/>
      <w:divBdr>
        <w:top w:val="none" w:sz="0" w:space="0" w:color="auto"/>
        <w:left w:val="none" w:sz="0" w:space="0" w:color="auto"/>
        <w:bottom w:val="none" w:sz="0" w:space="0" w:color="auto"/>
        <w:right w:val="none" w:sz="0" w:space="0" w:color="auto"/>
      </w:divBdr>
      <w:divsChild>
        <w:div w:id="604921702">
          <w:marLeft w:val="480"/>
          <w:marRight w:val="0"/>
          <w:marTop w:val="0"/>
          <w:marBottom w:val="0"/>
          <w:divBdr>
            <w:top w:val="none" w:sz="0" w:space="0" w:color="auto"/>
            <w:left w:val="none" w:sz="0" w:space="0" w:color="auto"/>
            <w:bottom w:val="none" w:sz="0" w:space="0" w:color="auto"/>
            <w:right w:val="none" w:sz="0" w:space="0" w:color="auto"/>
          </w:divBdr>
          <w:divsChild>
            <w:div w:id="3193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6521">
      <w:bodyDiv w:val="1"/>
      <w:marLeft w:val="0"/>
      <w:marRight w:val="0"/>
      <w:marTop w:val="0"/>
      <w:marBottom w:val="0"/>
      <w:divBdr>
        <w:top w:val="none" w:sz="0" w:space="0" w:color="auto"/>
        <w:left w:val="none" w:sz="0" w:space="0" w:color="auto"/>
        <w:bottom w:val="none" w:sz="0" w:space="0" w:color="auto"/>
        <w:right w:val="none" w:sz="0" w:space="0" w:color="auto"/>
      </w:divBdr>
    </w:div>
    <w:div w:id="1740513108">
      <w:bodyDiv w:val="1"/>
      <w:marLeft w:val="0"/>
      <w:marRight w:val="0"/>
      <w:marTop w:val="0"/>
      <w:marBottom w:val="0"/>
      <w:divBdr>
        <w:top w:val="none" w:sz="0" w:space="0" w:color="auto"/>
        <w:left w:val="none" w:sz="0" w:space="0" w:color="auto"/>
        <w:bottom w:val="none" w:sz="0" w:space="0" w:color="auto"/>
        <w:right w:val="none" w:sz="0" w:space="0" w:color="auto"/>
      </w:divBdr>
    </w:div>
    <w:div w:id="1749885071">
      <w:bodyDiv w:val="1"/>
      <w:marLeft w:val="0"/>
      <w:marRight w:val="0"/>
      <w:marTop w:val="0"/>
      <w:marBottom w:val="0"/>
      <w:divBdr>
        <w:top w:val="none" w:sz="0" w:space="0" w:color="auto"/>
        <w:left w:val="none" w:sz="0" w:space="0" w:color="auto"/>
        <w:bottom w:val="none" w:sz="0" w:space="0" w:color="auto"/>
        <w:right w:val="none" w:sz="0" w:space="0" w:color="auto"/>
      </w:divBdr>
    </w:div>
    <w:div w:id="1806309940">
      <w:bodyDiv w:val="1"/>
      <w:marLeft w:val="0"/>
      <w:marRight w:val="0"/>
      <w:marTop w:val="0"/>
      <w:marBottom w:val="0"/>
      <w:divBdr>
        <w:top w:val="none" w:sz="0" w:space="0" w:color="auto"/>
        <w:left w:val="none" w:sz="0" w:space="0" w:color="auto"/>
        <w:bottom w:val="none" w:sz="0" w:space="0" w:color="auto"/>
        <w:right w:val="none" w:sz="0" w:space="0" w:color="auto"/>
      </w:divBdr>
    </w:div>
    <w:div w:id="1829438608">
      <w:bodyDiv w:val="1"/>
      <w:marLeft w:val="0"/>
      <w:marRight w:val="0"/>
      <w:marTop w:val="0"/>
      <w:marBottom w:val="0"/>
      <w:divBdr>
        <w:top w:val="none" w:sz="0" w:space="0" w:color="auto"/>
        <w:left w:val="none" w:sz="0" w:space="0" w:color="auto"/>
        <w:bottom w:val="none" w:sz="0" w:space="0" w:color="auto"/>
        <w:right w:val="none" w:sz="0" w:space="0" w:color="auto"/>
      </w:divBdr>
    </w:div>
    <w:div w:id="1896117708">
      <w:bodyDiv w:val="1"/>
      <w:marLeft w:val="0"/>
      <w:marRight w:val="0"/>
      <w:marTop w:val="0"/>
      <w:marBottom w:val="0"/>
      <w:divBdr>
        <w:top w:val="none" w:sz="0" w:space="0" w:color="auto"/>
        <w:left w:val="none" w:sz="0" w:space="0" w:color="auto"/>
        <w:bottom w:val="none" w:sz="0" w:space="0" w:color="auto"/>
        <w:right w:val="none" w:sz="0" w:space="0" w:color="auto"/>
      </w:divBdr>
    </w:div>
    <w:div w:id="1908684140">
      <w:bodyDiv w:val="1"/>
      <w:marLeft w:val="0"/>
      <w:marRight w:val="0"/>
      <w:marTop w:val="0"/>
      <w:marBottom w:val="0"/>
      <w:divBdr>
        <w:top w:val="none" w:sz="0" w:space="0" w:color="auto"/>
        <w:left w:val="none" w:sz="0" w:space="0" w:color="auto"/>
        <w:bottom w:val="none" w:sz="0" w:space="0" w:color="auto"/>
        <w:right w:val="none" w:sz="0" w:space="0" w:color="auto"/>
      </w:divBdr>
      <w:divsChild>
        <w:div w:id="1951817361">
          <w:marLeft w:val="480"/>
          <w:marRight w:val="0"/>
          <w:marTop w:val="0"/>
          <w:marBottom w:val="0"/>
          <w:divBdr>
            <w:top w:val="none" w:sz="0" w:space="0" w:color="auto"/>
            <w:left w:val="none" w:sz="0" w:space="0" w:color="auto"/>
            <w:bottom w:val="none" w:sz="0" w:space="0" w:color="auto"/>
            <w:right w:val="none" w:sz="0" w:space="0" w:color="auto"/>
          </w:divBdr>
          <w:divsChild>
            <w:div w:id="7489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212">
      <w:bodyDiv w:val="1"/>
      <w:marLeft w:val="0"/>
      <w:marRight w:val="0"/>
      <w:marTop w:val="0"/>
      <w:marBottom w:val="0"/>
      <w:divBdr>
        <w:top w:val="none" w:sz="0" w:space="0" w:color="auto"/>
        <w:left w:val="none" w:sz="0" w:space="0" w:color="auto"/>
        <w:bottom w:val="none" w:sz="0" w:space="0" w:color="auto"/>
        <w:right w:val="none" w:sz="0" w:space="0" w:color="auto"/>
      </w:divBdr>
    </w:div>
    <w:div w:id="2023971784">
      <w:bodyDiv w:val="1"/>
      <w:marLeft w:val="0"/>
      <w:marRight w:val="0"/>
      <w:marTop w:val="0"/>
      <w:marBottom w:val="0"/>
      <w:divBdr>
        <w:top w:val="none" w:sz="0" w:space="0" w:color="auto"/>
        <w:left w:val="none" w:sz="0" w:space="0" w:color="auto"/>
        <w:bottom w:val="none" w:sz="0" w:space="0" w:color="auto"/>
        <w:right w:val="none" w:sz="0" w:space="0" w:color="auto"/>
      </w:divBdr>
    </w:div>
    <w:div w:id="2061901340">
      <w:bodyDiv w:val="1"/>
      <w:marLeft w:val="0"/>
      <w:marRight w:val="0"/>
      <w:marTop w:val="0"/>
      <w:marBottom w:val="0"/>
      <w:divBdr>
        <w:top w:val="none" w:sz="0" w:space="0" w:color="auto"/>
        <w:left w:val="none" w:sz="0" w:space="0" w:color="auto"/>
        <w:bottom w:val="none" w:sz="0" w:space="0" w:color="auto"/>
        <w:right w:val="none" w:sz="0" w:space="0" w:color="auto"/>
      </w:divBdr>
    </w:div>
    <w:div w:id="2103139092">
      <w:bodyDiv w:val="1"/>
      <w:marLeft w:val="0"/>
      <w:marRight w:val="0"/>
      <w:marTop w:val="0"/>
      <w:marBottom w:val="0"/>
      <w:divBdr>
        <w:top w:val="none" w:sz="0" w:space="0" w:color="auto"/>
        <w:left w:val="none" w:sz="0" w:space="0" w:color="auto"/>
        <w:bottom w:val="none" w:sz="0" w:space="0" w:color="auto"/>
        <w:right w:val="none" w:sz="0" w:space="0" w:color="auto"/>
      </w:divBdr>
      <w:divsChild>
        <w:div w:id="1484392739">
          <w:marLeft w:val="480"/>
          <w:marRight w:val="0"/>
          <w:marTop w:val="0"/>
          <w:marBottom w:val="0"/>
          <w:divBdr>
            <w:top w:val="none" w:sz="0" w:space="0" w:color="auto"/>
            <w:left w:val="none" w:sz="0" w:space="0" w:color="auto"/>
            <w:bottom w:val="none" w:sz="0" w:space="0" w:color="auto"/>
            <w:right w:val="none" w:sz="0" w:space="0" w:color="auto"/>
          </w:divBdr>
          <w:divsChild>
            <w:div w:id="16481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D9A1-6300-45E2-B306-10C8C782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Links>
    <vt:vector size="72" baseType="variant">
      <vt:variant>
        <vt:i4>2555945</vt:i4>
      </vt:variant>
      <vt:variant>
        <vt:i4>33</vt:i4>
      </vt:variant>
      <vt:variant>
        <vt:i4>0</vt:i4>
      </vt:variant>
      <vt:variant>
        <vt:i4>5</vt:i4>
      </vt:variant>
      <vt:variant>
        <vt:lpwstr>https://www.besa.org.uk/key-uk-education-statistics</vt:lpwstr>
      </vt:variant>
      <vt:variant>
        <vt:lpwstr/>
      </vt:variant>
      <vt:variant>
        <vt:i4>2752615</vt:i4>
      </vt:variant>
      <vt:variant>
        <vt:i4>30</vt:i4>
      </vt:variant>
      <vt:variant>
        <vt:i4>0</vt:i4>
      </vt:variant>
      <vt:variant>
        <vt:i4>5</vt:i4>
      </vt:variant>
      <vt:variant>
        <vt:lpwstr>https://www.uwl.ac.uk/course/undergraduate/performance</vt:lpwstr>
      </vt:variant>
      <vt:variant>
        <vt:lpwstr/>
      </vt:variant>
      <vt:variant>
        <vt:i4>8323199</vt:i4>
      </vt:variant>
      <vt:variant>
        <vt:i4>27</vt:i4>
      </vt:variant>
      <vt:variant>
        <vt:i4>0</vt:i4>
      </vt:variant>
      <vt:variant>
        <vt:i4>5</vt:i4>
      </vt:variant>
      <vt:variant>
        <vt:lpwstr>https://www.salford.ac.uk/courses/undergraduate/music-creative-music-technology</vt:lpwstr>
      </vt:variant>
      <vt:variant>
        <vt:lpwstr/>
      </vt:variant>
      <vt:variant>
        <vt:i4>458769</vt:i4>
      </vt:variant>
      <vt:variant>
        <vt:i4>24</vt:i4>
      </vt:variant>
      <vt:variant>
        <vt:i4>0</vt:i4>
      </vt:variant>
      <vt:variant>
        <vt:i4>5</vt:i4>
      </vt:variant>
      <vt:variant>
        <vt:lpwstr>https://www.leedsbeckett.ac.uk/courses/audio-engineering-bsc/</vt:lpwstr>
      </vt:variant>
      <vt:variant>
        <vt:lpwstr/>
      </vt:variant>
      <vt:variant>
        <vt:i4>6881388</vt:i4>
      </vt:variant>
      <vt:variant>
        <vt:i4>21</vt:i4>
      </vt:variant>
      <vt:variant>
        <vt:i4>0</vt:i4>
      </vt:variant>
      <vt:variant>
        <vt:i4>5</vt:i4>
      </vt:variant>
      <vt:variant>
        <vt:lpwstr>https://www.undergraduate.study.cam.ac.uk/courses/music</vt:lpwstr>
      </vt:variant>
      <vt:variant>
        <vt:lpwstr/>
      </vt:variant>
      <vt:variant>
        <vt:i4>1376328</vt:i4>
      </vt:variant>
      <vt:variant>
        <vt:i4>18</vt:i4>
      </vt:variant>
      <vt:variant>
        <vt:i4>0</vt:i4>
      </vt:variant>
      <vt:variant>
        <vt:i4>5</vt:i4>
      </vt:variant>
      <vt:variant>
        <vt:lpwstr>https://www.sussex.ac.uk/study/undergraduate/courses/music-ba</vt:lpwstr>
      </vt:variant>
      <vt:variant>
        <vt:lpwstr/>
      </vt:variant>
      <vt:variant>
        <vt:i4>917574</vt:i4>
      </vt:variant>
      <vt:variant>
        <vt:i4>15</vt:i4>
      </vt:variant>
      <vt:variant>
        <vt:i4>0</vt:i4>
      </vt:variant>
      <vt:variant>
        <vt:i4>5</vt:i4>
      </vt:variant>
      <vt:variant>
        <vt:lpwstr>https://www.falmouth.ac.uk/study/undergraduate/music</vt:lpwstr>
      </vt:variant>
      <vt:variant>
        <vt:lpwstr/>
      </vt:variant>
      <vt:variant>
        <vt:i4>6488103</vt:i4>
      </vt:variant>
      <vt:variant>
        <vt:i4>12</vt:i4>
      </vt:variant>
      <vt:variant>
        <vt:i4>0</vt:i4>
      </vt:variant>
      <vt:variant>
        <vt:i4>5</vt:i4>
      </vt:variant>
      <vt:variant>
        <vt:lpwstr>https://www.hesa.ac.uk/support/definitions/students</vt:lpwstr>
      </vt:variant>
      <vt:variant>
        <vt:lpwstr/>
      </vt:variant>
      <vt:variant>
        <vt:i4>7274499</vt:i4>
      </vt:variant>
      <vt:variant>
        <vt:i4>9</vt:i4>
      </vt:variant>
      <vt:variant>
        <vt:i4>0</vt:i4>
      </vt:variant>
      <vt:variant>
        <vt:i4>5</vt:i4>
      </vt:variant>
      <vt:variant>
        <vt:lpwstr>https://www.hesa.ac.uk/files/HECoS Implementation guide_2018.pdf</vt:lpwstr>
      </vt:variant>
      <vt:variant>
        <vt:lpwstr/>
      </vt:variant>
      <vt:variant>
        <vt:i4>786440</vt:i4>
      </vt:variant>
      <vt:variant>
        <vt:i4>6</vt:i4>
      </vt:variant>
      <vt:variant>
        <vt:i4>0</vt:i4>
      </vt:variant>
      <vt:variant>
        <vt:i4>5</vt:i4>
      </vt:variant>
      <vt:variant>
        <vt:lpwstr>https://www.hesa.ac.uk/data-and-analysis/students/table-9</vt:lpwstr>
      </vt:variant>
      <vt:variant>
        <vt:lpwstr/>
      </vt:variant>
      <vt:variant>
        <vt:i4>852038</vt:i4>
      </vt:variant>
      <vt:variant>
        <vt:i4>3</vt:i4>
      </vt:variant>
      <vt:variant>
        <vt:i4>0</vt:i4>
      </vt:variant>
      <vt:variant>
        <vt:i4>5</vt:i4>
      </vt:variant>
      <vt:variant>
        <vt:lpwstr>https://www.hesa.ac.uk/data-and-analysis/sb255/figure-13</vt:lpwstr>
      </vt:variant>
      <vt:variant>
        <vt:lpwstr/>
      </vt:variant>
      <vt:variant>
        <vt:i4>6815840</vt:i4>
      </vt:variant>
      <vt:variant>
        <vt:i4>0</vt:i4>
      </vt:variant>
      <vt:variant>
        <vt:i4>0</vt:i4>
      </vt:variant>
      <vt:variant>
        <vt:i4>5</vt:i4>
      </vt:variant>
      <vt:variant>
        <vt:lpwstr>https://www.hepi.ac.uk/2020/03/07/mind-the-gap-gender-differences-in-higher-education/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2022-04-22T08:10:00Z</dcterms:created>
  <dcterms:modified xsi:type="dcterms:W3CDTF">2022-09-03T08:19:00Z</dcterms:modified>
</cp:coreProperties>
</file>