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18978" w14:textId="02944201" w:rsidR="00393C60" w:rsidRPr="00D942E5" w:rsidRDefault="00393C60" w:rsidP="00393C60">
      <w:pPr>
        <w:ind w:firstLine="0"/>
        <w:rPr>
          <w:rFonts w:ascii="Times New Roman" w:hAnsi="Times New Roman" w:cs="Times New Roman"/>
          <w:b/>
        </w:rPr>
      </w:pPr>
      <w:r w:rsidRPr="00D942E5">
        <w:rPr>
          <w:rFonts w:ascii="Times New Roman" w:hAnsi="Times New Roman" w:cs="Times New Roman" w:hint="eastAsia"/>
          <w:b/>
        </w:rPr>
        <w:t>A</w:t>
      </w:r>
      <w:r w:rsidRPr="00D942E5">
        <w:rPr>
          <w:rFonts w:ascii="Times New Roman" w:hAnsi="Times New Roman" w:cs="Times New Roman"/>
          <w:b/>
        </w:rPr>
        <w:t xml:space="preserve">ppendix </w:t>
      </w:r>
      <w:r>
        <w:rPr>
          <w:rFonts w:ascii="Times New Roman" w:hAnsi="Times New Roman" w:cs="Times New Roman"/>
          <w:b/>
        </w:rPr>
        <w:t>1</w:t>
      </w:r>
      <w:r w:rsidRPr="00D942E5">
        <w:rPr>
          <w:rFonts w:ascii="Times New Roman" w:hAnsi="Times New Roman" w:cs="Times New Roman"/>
          <w:b/>
        </w:rPr>
        <w:t xml:space="preserve">: References of </w:t>
      </w:r>
      <w:r>
        <w:rPr>
          <w:rFonts w:ascii="Times New Roman" w:hAnsi="Times New Roman" w:cs="Times New Roman"/>
          <w:b/>
        </w:rPr>
        <w:t>i</w:t>
      </w:r>
      <w:r w:rsidRPr="00D942E5">
        <w:rPr>
          <w:rFonts w:ascii="Times New Roman" w:hAnsi="Times New Roman" w:cs="Times New Roman"/>
          <w:b/>
        </w:rPr>
        <w:t xml:space="preserve">ncluded </w:t>
      </w:r>
      <w:r>
        <w:rPr>
          <w:rFonts w:ascii="Times New Roman" w:hAnsi="Times New Roman" w:cs="Times New Roman"/>
          <w:b/>
        </w:rPr>
        <w:t>s</w:t>
      </w:r>
      <w:r w:rsidRPr="00D942E5">
        <w:rPr>
          <w:rFonts w:ascii="Times New Roman" w:hAnsi="Times New Roman" w:cs="Times New Roman"/>
          <w:b/>
        </w:rPr>
        <w:t>tudies</w:t>
      </w:r>
    </w:p>
    <w:p w14:paraId="15938CF3" w14:textId="77777777" w:rsidR="00393C60" w:rsidRDefault="00393C60" w:rsidP="00393C60">
      <w:pPr>
        <w:jc w:val="center"/>
        <w:rPr>
          <w:rFonts w:ascii="Times New Roman" w:hAnsi="Times New Roman" w:cs="Times New Roman"/>
        </w:rPr>
      </w:pPr>
    </w:p>
    <w:p w14:paraId="5892FD46" w14:textId="77777777" w:rsidR="00393C60" w:rsidRPr="009C1CAD" w:rsidRDefault="00393C60" w:rsidP="00393C60">
      <w:pPr>
        <w:autoSpaceDE w:val="0"/>
        <w:autoSpaceDN w:val="0"/>
        <w:adjustRightInd w:val="0"/>
        <w:ind w:left="480" w:hanging="48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9C1CAD">
        <w:rPr>
          <w:rFonts w:ascii="Times New Roman" w:hAnsi="Times New Roman" w:cs="Times New Roman"/>
          <w:noProof/>
        </w:rPr>
        <w:t xml:space="preserve">Al-shehri, M. A. A. (2015). </w:t>
      </w:r>
      <w:r w:rsidRPr="009C1CAD">
        <w:rPr>
          <w:rFonts w:ascii="Times New Roman" w:hAnsi="Times New Roman" w:cs="Times New Roman"/>
          <w:i/>
          <w:iCs/>
          <w:noProof/>
        </w:rPr>
        <w:t>Incidental EFL vocabulary learning from listening to stories : The effects of frequency of exposure , elaboration and learner factors</w:t>
      </w:r>
      <w:r w:rsidRPr="009C1CAD">
        <w:rPr>
          <w:rFonts w:ascii="Times New Roman" w:hAnsi="Times New Roman" w:cs="Times New Roman"/>
          <w:noProof/>
        </w:rPr>
        <w:t>. Lancaster University</w:t>
      </w:r>
      <w:r>
        <w:rPr>
          <w:rFonts w:ascii="Times New Roman" w:hAnsi="Times New Roman" w:cs="Times New Roman"/>
          <w:noProof/>
        </w:rPr>
        <w:t>, UK.</w:t>
      </w:r>
    </w:p>
    <w:p w14:paraId="1A0B4CB6" w14:textId="77777777" w:rsidR="00393C60" w:rsidRPr="009C1CAD" w:rsidRDefault="00393C60" w:rsidP="00393C60">
      <w:pPr>
        <w:autoSpaceDE w:val="0"/>
        <w:autoSpaceDN w:val="0"/>
        <w:adjustRightInd w:val="0"/>
        <w:ind w:left="480" w:hanging="480"/>
        <w:rPr>
          <w:rFonts w:ascii="Times New Roman" w:hAnsi="Times New Roman" w:cs="Times New Roman"/>
          <w:noProof/>
        </w:rPr>
      </w:pPr>
      <w:r w:rsidRPr="009C1CAD">
        <w:rPr>
          <w:rFonts w:ascii="Times New Roman" w:hAnsi="Times New Roman" w:cs="Times New Roman"/>
          <w:noProof/>
        </w:rPr>
        <w:t xml:space="preserve">Alahirsh, H. (2014). </w:t>
      </w:r>
      <w:r w:rsidRPr="009C1CAD">
        <w:rPr>
          <w:rFonts w:ascii="Times New Roman" w:hAnsi="Times New Roman" w:cs="Times New Roman"/>
          <w:i/>
          <w:iCs/>
          <w:noProof/>
        </w:rPr>
        <w:t>Exploring the effectiveness of extensive reading on incidental vocabulary acquisition by EFL learners: An experimental case study in a Libyan university</w:t>
      </w:r>
      <w:r w:rsidRPr="009C1CAD">
        <w:rPr>
          <w:rFonts w:ascii="Times New Roman" w:hAnsi="Times New Roman" w:cs="Times New Roman"/>
          <w:noProof/>
        </w:rPr>
        <w:t>. (Unpublished doctoral dissertation). University of Nottingham, UK.</w:t>
      </w:r>
    </w:p>
    <w:p w14:paraId="3E8A9345" w14:textId="77777777" w:rsidR="00393C60" w:rsidRDefault="00393C60" w:rsidP="00393C60">
      <w:pPr>
        <w:autoSpaceDE w:val="0"/>
        <w:autoSpaceDN w:val="0"/>
        <w:adjustRightInd w:val="0"/>
        <w:ind w:left="480" w:hanging="480"/>
        <w:rPr>
          <w:rFonts w:ascii="Times New Roman" w:hAnsi="Times New Roman" w:cs="Times New Roman"/>
          <w:noProof/>
        </w:rPr>
      </w:pPr>
      <w:r w:rsidRPr="009C1CAD">
        <w:rPr>
          <w:rFonts w:ascii="Times New Roman" w:hAnsi="Times New Roman" w:cs="Times New Roman"/>
          <w:noProof/>
        </w:rPr>
        <w:t xml:space="preserve">Daskalovska, N. (2016). Acquisition of three word knowledge aspects through reading. </w:t>
      </w:r>
      <w:r w:rsidRPr="009C1CAD">
        <w:rPr>
          <w:rFonts w:ascii="Times New Roman" w:hAnsi="Times New Roman" w:cs="Times New Roman"/>
          <w:i/>
          <w:iCs/>
          <w:noProof/>
        </w:rPr>
        <w:t>Journal of Educational Research</w:t>
      </w:r>
      <w:r w:rsidRPr="009C1CAD">
        <w:rPr>
          <w:rFonts w:ascii="Times New Roman" w:hAnsi="Times New Roman" w:cs="Times New Roman"/>
          <w:noProof/>
        </w:rPr>
        <w:t xml:space="preserve">, </w:t>
      </w:r>
      <w:r w:rsidRPr="009C1CAD">
        <w:rPr>
          <w:rFonts w:ascii="Times New Roman" w:hAnsi="Times New Roman" w:cs="Times New Roman"/>
          <w:i/>
          <w:iCs/>
          <w:noProof/>
        </w:rPr>
        <w:t>109</w:t>
      </w:r>
      <w:r w:rsidRPr="009C1CAD">
        <w:rPr>
          <w:rFonts w:ascii="Times New Roman" w:hAnsi="Times New Roman" w:cs="Times New Roman"/>
          <w:noProof/>
        </w:rPr>
        <w:t>(1), 68–80. https://doi.org/10.1080/00220671.2014.918530</w:t>
      </w:r>
    </w:p>
    <w:p w14:paraId="65409DE6" w14:textId="77777777" w:rsidR="00393C60" w:rsidRDefault="00393C60" w:rsidP="00393C60">
      <w:pPr>
        <w:autoSpaceDE w:val="0"/>
        <w:autoSpaceDN w:val="0"/>
        <w:adjustRightInd w:val="0"/>
        <w:ind w:left="480" w:hanging="480"/>
        <w:rPr>
          <w:rFonts w:ascii="Times New Roman" w:hAnsi="Times New Roman" w:cs="Times New Roman"/>
          <w:noProof/>
        </w:rPr>
      </w:pPr>
      <w:r w:rsidRPr="00D01644">
        <w:rPr>
          <w:rFonts w:ascii="Times New Roman" w:hAnsi="Times New Roman" w:cs="Times New Roman"/>
          <w:noProof/>
        </w:rPr>
        <w:t>Day, R. R., Omura, C., &amp; Hiramatsu, M. (1992). Incidental EFL vocabulary learning and reading. </w:t>
      </w:r>
      <w:r w:rsidRPr="00D01644">
        <w:rPr>
          <w:rFonts w:ascii="Times New Roman" w:hAnsi="Times New Roman" w:cs="Times New Roman"/>
          <w:i/>
          <w:iCs/>
          <w:noProof/>
        </w:rPr>
        <w:t xml:space="preserve">Reading in a </w:t>
      </w:r>
      <w:r>
        <w:rPr>
          <w:rFonts w:ascii="Times New Roman" w:hAnsi="Times New Roman" w:cs="Times New Roman"/>
          <w:i/>
          <w:iCs/>
          <w:noProof/>
        </w:rPr>
        <w:t>F</w:t>
      </w:r>
      <w:r w:rsidRPr="00D01644">
        <w:rPr>
          <w:rFonts w:ascii="Times New Roman" w:hAnsi="Times New Roman" w:cs="Times New Roman"/>
          <w:i/>
          <w:iCs/>
          <w:noProof/>
        </w:rPr>
        <w:t xml:space="preserve">oreign </w:t>
      </w:r>
      <w:r>
        <w:rPr>
          <w:rFonts w:ascii="Times New Roman" w:hAnsi="Times New Roman" w:cs="Times New Roman"/>
          <w:i/>
          <w:iCs/>
          <w:noProof/>
        </w:rPr>
        <w:t>L</w:t>
      </w:r>
      <w:r w:rsidRPr="00D01644">
        <w:rPr>
          <w:rFonts w:ascii="Times New Roman" w:hAnsi="Times New Roman" w:cs="Times New Roman"/>
          <w:i/>
          <w:iCs/>
          <w:noProof/>
        </w:rPr>
        <w:t>anguage</w:t>
      </w:r>
      <w:r w:rsidRPr="00D01644">
        <w:rPr>
          <w:rFonts w:ascii="Times New Roman" w:hAnsi="Times New Roman" w:cs="Times New Roman"/>
          <w:noProof/>
        </w:rPr>
        <w:t>, </w:t>
      </w:r>
      <w:r w:rsidRPr="00D01644">
        <w:rPr>
          <w:rFonts w:ascii="Times New Roman" w:hAnsi="Times New Roman" w:cs="Times New Roman"/>
          <w:i/>
          <w:iCs/>
          <w:noProof/>
        </w:rPr>
        <w:t>7</w:t>
      </w:r>
      <w:r w:rsidRPr="00D01644">
        <w:rPr>
          <w:rFonts w:ascii="Times New Roman" w:hAnsi="Times New Roman" w:cs="Times New Roman"/>
          <w:noProof/>
        </w:rPr>
        <w:t>, 541</w:t>
      </w:r>
      <w:r w:rsidRPr="009C1CAD">
        <w:rPr>
          <w:rFonts w:ascii="Times New Roman" w:hAnsi="Times New Roman" w:cs="Times New Roman"/>
          <w:noProof/>
        </w:rPr>
        <w:t>–</w:t>
      </w:r>
      <w:r w:rsidRPr="00D01644">
        <w:rPr>
          <w:rFonts w:ascii="Times New Roman" w:hAnsi="Times New Roman" w:cs="Times New Roman"/>
          <w:noProof/>
        </w:rPr>
        <w:t>541.</w:t>
      </w:r>
    </w:p>
    <w:p w14:paraId="7AF6669B" w14:textId="77777777" w:rsidR="00393C60" w:rsidRDefault="00393C60" w:rsidP="00393C60">
      <w:pPr>
        <w:autoSpaceDE w:val="0"/>
        <w:autoSpaceDN w:val="0"/>
        <w:adjustRightInd w:val="0"/>
        <w:ind w:left="480" w:hanging="480"/>
        <w:rPr>
          <w:rFonts w:ascii="Times New Roman" w:hAnsi="Times New Roman" w:cs="Times New Roman"/>
          <w:noProof/>
        </w:rPr>
      </w:pPr>
      <w:r>
        <w:rPr>
          <w:rFonts w:ascii="Times New Roman" w:hAnsi="Times New Roman" w:cs="Times New Roman" w:hint="eastAsia"/>
          <w:noProof/>
        </w:rPr>
        <w:t>D</w:t>
      </w:r>
      <w:r>
        <w:rPr>
          <w:rFonts w:ascii="Times New Roman" w:hAnsi="Times New Roman" w:cs="Times New Roman"/>
          <w:noProof/>
        </w:rPr>
        <w:t xml:space="preserve">onkaewbua, S. (2009). Vocabulary learning through listening in another language. </w:t>
      </w:r>
      <w:r w:rsidRPr="00F65E60">
        <w:rPr>
          <w:rFonts w:ascii="Times New Roman" w:hAnsi="Times New Roman" w:cs="Times New Roman"/>
          <w:noProof/>
        </w:rPr>
        <w:t>Saarbrücken</w:t>
      </w:r>
      <w:r>
        <w:rPr>
          <w:rFonts w:ascii="Times New Roman" w:hAnsi="Times New Roman" w:cs="Times New Roman"/>
          <w:noProof/>
        </w:rPr>
        <w:t>, Germany: Lambert Academic Publishing.</w:t>
      </w:r>
    </w:p>
    <w:p w14:paraId="59CB3148" w14:textId="77777777" w:rsidR="00393C60" w:rsidRDefault="00393C60" w:rsidP="00393C60">
      <w:pPr>
        <w:autoSpaceDE w:val="0"/>
        <w:autoSpaceDN w:val="0"/>
        <w:adjustRightInd w:val="0"/>
        <w:ind w:left="480" w:hanging="480"/>
        <w:rPr>
          <w:rFonts w:ascii="Times New Roman" w:hAnsi="Times New Roman" w:cs="Times New Roman"/>
          <w:noProof/>
        </w:rPr>
      </w:pPr>
      <w:r w:rsidRPr="00C500F9">
        <w:rPr>
          <w:rFonts w:ascii="Times New Roman" w:hAnsi="Times New Roman" w:cs="Times New Roman"/>
          <w:noProof/>
        </w:rPr>
        <w:t xml:space="preserve">Feng, Y., &amp; Webb, S. (2019). </w:t>
      </w:r>
      <w:r>
        <w:rPr>
          <w:rFonts w:ascii="Times New Roman" w:hAnsi="Times New Roman" w:cs="Times New Roman"/>
          <w:noProof/>
        </w:rPr>
        <w:t>Learning vocabulary through reading, listening, and viewing: Which mode of input is most effective?</w:t>
      </w:r>
      <w:r w:rsidRPr="00C500F9">
        <w:rPr>
          <w:rFonts w:ascii="Times New Roman" w:hAnsi="Times New Roman" w:cs="Times New Roman"/>
          <w:i/>
          <w:iCs/>
          <w:noProof/>
        </w:rPr>
        <w:t xml:space="preserve"> Studies in Second Language Acquisition</w:t>
      </w:r>
      <w:r w:rsidRPr="00C500F9">
        <w:rPr>
          <w:rFonts w:ascii="Times New Roman" w:hAnsi="Times New Roman" w:cs="Times New Roman"/>
          <w:noProof/>
        </w:rPr>
        <w:t>, 1</w:t>
      </w:r>
      <w:r w:rsidRPr="009C1CAD">
        <w:rPr>
          <w:rFonts w:ascii="Times New Roman" w:hAnsi="Times New Roman" w:cs="Times New Roman"/>
          <w:noProof/>
        </w:rPr>
        <w:t>–</w:t>
      </w:r>
      <w:r w:rsidRPr="00C500F9">
        <w:rPr>
          <w:rFonts w:ascii="Times New Roman" w:hAnsi="Times New Roman" w:cs="Times New Roman"/>
          <w:noProof/>
        </w:rPr>
        <w:t>25</w:t>
      </w:r>
      <w:r>
        <w:rPr>
          <w:rFonts w:ascii="Times New Roman" w:hAnsi="Times New Roman" w:cs="Times New Roman"/>
          <w:noProof/>
        </w:rPr>
        <w:t>. https://doi.org/10.1017/S0272263119000494</w:t>
      </w:r>
    </w:p>
    <w:p w14:paraId="632E836D" w14:textId="77777777" w:rsidR="00393C60" w:rsidRPr="00D01644" w:rsidRDefault="00393C60" w:rsidP="00393C60">
      <w:pPr>
        <w:autoSpaceDE w:val="0"/>
        <w:autoSpaceDN w:val="0"/>
        <w:adjustRightInd w:val="0"/>
        <w:ind w:left="480" w:hanging="480"/>
        <w:rPr>
          <w:rFonts w:ascii="Times New Roman" w:hAnsi="Times New Roman" w:cs="Times New Roman"/>
          <w:noProof/>
        </w:rPr>
      </w:pPr>
      <w:r w:rsidRPr="00D01644">
        <w:rPr>
          <w:rFonts w:ascii="Times New Roman" w:hAnsi="Times New Roman" w:cs="Times New Roman"/>
          <w:noProof/>
        </w:rPr>
        <w:t xml:space="preserve">Hatami, S. (2017). The differential impact of reading and listening on L2 incidental acquisition of different dimensions of word knowledge. </w:t>
      </w:r>
      <w:r w:rsidRPr="00D01644">
        <w:rPr>
          <w:rFonts w:ascii="Times New Roman" w:hAnsi="Times New Roman" w:cs="Times New Roman"/>
          <w:i/>
          <w:iCs/>
          <w:noProof/>
        </w:rPr>
        <w:t>Reading in a Foreign Language</w:t>
      </w:r>
      <w:r w:rsidRPr="00D01644">
        <w:rPr>
          <w:rFonts w:ascii="Times New Roman" w:hAnsi="Times New Roman" w:cs="Times New Roman"/>
          <w:noProof/>
        </w:rPr>
        <w:t xml:space="preserve">, </w:t>
      </w:r>
      <w:r w:rsidRPr="00D01644">
        <w:rPr>
          <w:rFonts w:ascii="Times New Roman" w:hAnsi="Times New Roman" w:cs="Times New Roman"/>
          <w:i/>
          <w:iCs/>
          <w:noProof/>
        </w:rPr>
        <w:t>29</w:t>
      </w:r>
      <w:r w:rsidRPr="00D01644">
        <w:rPr>
          <w:rFonts w:ascii="Times New Roman" w:hAnsi="Times New Roman" w:cs="Times New Roman"/>
          <w:noProof/>
        </w:rPr>
        <w:t>(1), 61–85.</w:t>
      </w:r>
    </w:p>
    <w:p w14:paraId="0A74D87F" w14:textId="77777777" w:rsidR="00393C60" w:rsidRDefault="00393C60" w:rsidP="00393C60">
      <w:pPr>
        <w:autoSpaceDE w:val="0"/>
        <w:autoSpaceDN w:val="0"/>
        <w:adjustRightInd w:val="0"/>
        <w:ind w:left="480" w:hanging="480"/>
        <w:rPr>
          <w:rFonts w:ascii="Times New Roman" w:hAnsi="Times New Roman" w:cs="Times New Roman"/>
          <w:noProof/>
        </w:rPr>
      </w:pPr>
      <w:r w:rsidRPr="00D00CA6">
        <w:rPr>
          <w:rFonts w:ascii="Times New Roman" w:hAnsi="Times New Roman" w:cs="Times New Roman"/>
          <w:noProof/>
        </w:rPr>
        <w:t>Koolstra, C. M., &amp; Beentjes, J. W. (1999). Children's vocabulary acquisition in a foreign language through watching subtitled television programs at home.</w:t>
      </w:r>
      <w:r w:rsidRPr="00D00CA6">
        <w:rPr>
          <w:rFonts w:ascii="Times New Roman" w:hAnsi="Times New Roman" w:cs="Times New Roman"/>
          <w:i/>
          <w:iCs/>
          <w:noProof/>
        </w:rPr>
        <w:t xml:space="preserve"> Educational Technology Research and Development</w:t>
      </w:r>
      <w:r w:rsidRPr="00D00CA6">
        <w:rPr>
          <w:rFonts w:ascii="Times New Roman" w:hAnsi="Times New Roman" w:cs="Times New Roman"/>
          <w:noProof/>
        </w:rPr>
        <w:t xml:space="preserve">, </w:t>
      </w:r>
      <w:r w:rsidRPr="00D00CA6">
        <w:rPr>
          <w:rFonts w:ascii="Times New Roman" w:hAnsi="Times New Roman" w:cs="Times New Roman"/>
          <w:i/>
          <w:iCs/>
          <w:noProof/>
        </w:rPr>
        <w:t>47</w:t>
      </w:r>
      <w:r w:rsidRPr="00D00CA6">
        <w:rPr>
          <w:rFonts w:ascii="Times New Roman" w:hAnsi="Times New Roman" w:cs="Times New Roman"/>
          <w:noProof/>
        </w:rPr>
        <w:t>(1), 51</w:t>
      </w:r>
      <w:r w:rsidRPr="009C1CAD">
        <w:rPr>
          <w:rFonts w:ascii="Times New Roman" w:hAnsi="Times New Roman" w:cs="Times New Roman"/>
          <w:noProof/>
        </w:rPr>
        <w:t>–</w:t>
      </w:r>
      <w:r w:rsidRPr="00D00CA6">
        <w:rPr>
          <w:rFonts w:ascii="Times New Roman" w:hAnsi="Times New Roman" w:cs="Times New Roman"/>
          <w:noProof/>
        </w:rPr>
        <w:t>60.</w:t>
      </w:r>
      <w:r>
        <w:rPr>
          <w:rFonts w:ascii="Times New Roman" w:hAnsi="Times New Roman" w:cs="Times New Roman"/>
          <w:noProof/>
        </w:rPr>
        <w:t xml:space="preserve"> </w:t>
      </w:r>
      <w:r w:rsidRPr="00D00CA6">
        <w:rPr>
          <w:rFonts w:ascii="Times New Roman" w:hAnsi="Times New Roman" w:cs="Times New Roman"/>
          <w:noProof/>
        </w:rPr>
        <w:t>https://doi.org/10.1007/BF02299476</w:t>
      </w:r>
    </w:p>
    <w:p w14:paraId="3FA24931" w14:textId="77777777" w:rsidR="00393C60" w:rsidRPr="009C1CAD" w:rsidRDefault="00393C60" w:rsidP="00393C60">
      <w:pPr>
        <w:autoSpaceDE w:val="0"/>
        <w:autoSpaceDN w:val="0"/>
        <w:adjustRightInd w:val="0"/>
        <w:ind w:left="480" w:hanging="480"/>
        <w:rPr>
          <w:rFonts w:ascii="Times New Roman" w:hAnsi="Times New Roman" w:cs="Times New Roman"/>
          <w:noProof/>
        </w:rPr>
      </w:pPr>
      <w:r w:rsidRPr="006E423F">
        <w:rPr>
          <w:rFonts w:ascii="Times New Roman" w:hAnsi="Times New Roman" w:cs="Times New Roman"/>
          <w:noProof/>
        </w:rPr>
        <w:lastRenderedPageBreak/>
        <w:t>Miyasako, N. (2002). Does text-glossing have any effects on incidental vocabulary learning through reading for Japanese senior high school students?</w:t>
      </w:r>
      <w:r>
        <w:rPr>
          <w:rFonts w:ascii="Times New Roman" w:hAnsi="Times New Roman" w:cs="Times New Roman"/>
          <w:noProof/>
        </w:rPr>
        <w:t xml:space="preserve"> </w:t>
      </w:r>
      <w:r w:rsidRPr="006E423F">
        <w:rPr>
          <w:rFonts w:ascii="Times New Roman" w:hAnsi="Times New Roman" w:cs="Times New Roman"/>
          <w:i/>
          <w:iCs/>
          <w:noProof/>
        </w:rPr>
        <w:t>Language Education &amp; Technology</w:t>
      </w:r>
      <w:r w:rsidRPr="006E423F">
        <w:rPr>
          <w:rFonts w:ascii="Times New Roman" w:hAnsi="Times New Roman" w:cs="Times New Roman"/>
          <w:noProof/>
        </w:rPr>
        <w:t xml:space="preserve">, </w:t>
      </w:r>
      <w:r w:rsidRPr="006E423F">
        <w:rPr>
          <w:rFonts w:ascii="Times New Roman" w:hAnsi="Times New Roman" w:cs="Times New Roman"/>
          <w:i/>
          <w:iCs/>
          <w:noProof/>
        </w:rPr>
        <w:t>39</w:t>
      </w:r>
      <w:r w:rsidRPr="006E423F">
        <w:rPr>
          <w:rFonts w:ascii="Times New Roman" w:hAnsi="Times New Roman" w:cs="Times New Roman"/>
          <w:noProof/>
        </w:rPr>
        <w:t>, 1</w:t>
      </w:r>
      <w:r w:rsidRPr="009C1CAD">
        <w:rPr>
          <w:rFonts w:ascii="Times New Roman" w:hAnsi="Times New Roman" w:cs="Times New Roman"/>
          <w:noProof/>
        </w:rPr>
        <w:t>–</w:t>
      </w:r>
      <w:r w:rsidRPr="006E423F">
        <w:rPr>
          <w:rFonts w:ascii="Times New Roman" w:hAnsi="Times New Roman" w:cs="Times New Roman"/>
          <w:noProof/>
        </w:rPr>
        <w:t>20.</w:t>
      </w:r>
      <w:r>
        <w:rPr>
          <w:rFonts w:ascii="Times New Roman" w:hAnsi="Times New Roman" w:cs="Times New Roman"/>
          <w:noProof/>
        </w:rPr>
        <w:t xml:space="preserve"> </w:t>
      </w:r>
      <w:r w:rsidRPr="006E423F">
        <w:rPr>
          <w:rFonts w:ascii="Times New Roman" w:hAnsi="Times New Roman" w:cs="Times New Roman"/>
          <w:noProof/>
        </w:rPr>
        <w:t>https://doi.org/10.24539/let.39.0_1</w:t>
      </w:r>
    </w:p>
    <w:p w14:paraId="4FDEBA76" w14:textId="77777777" w:rsidR="00393C60" w:rsidRPr="00D01644" w:rsidRDefault="00393C60" w:rsidP="00393C60">
      <w:pPr>
        <w:autoSpaceDE w:val="0"/>
        <w:autoSpaceDN w:val="0"/>
        <w:adjustRightInd w:val="0"/>
        <w:ind w:left="480" w:hanging="480"/>
        <w:rPr>
          <w:rFonts w:ascii="Times New Roman" w:hAnsi="Times New Roman" w:cs="Times New Roman"/>
          <w:noProof/>
        </w:rPr>
      </w:pPr>
      <w:r w:rsidRPr="00D01644">
        <w:rPr>
          <w:rFonts w:ascii="Times New Roman" w:hAnsi="Times New Roman" w:cs="Times New Roman"/>
          <w:noProof/>
        </w:rPr>
        <w:t xml:space="preserve">Neuman, S. B., &amp; Koskinen, P. (1992). Captioned television as “comprehensible input”: Effects of incidental word learning from context for language minority students. </w:t>
      </w:r>
      <w:r w:rsidRPr="00D01644">
        <w:rPr>
          <w:rFonts w:ascii="Times New Roman" w:hAnsi="Times New Roman" w:cs="Times New Roman"/>
          <w:i/>
          <w:iCs/>
          <w:noProof/>
        </w:rPr>
        <w:t>Reading Research Quarterly</w:t>
      </w:r>
      <w:r w:rsidRPr="00D01644">
        <w:rPr>
          <w:rFonts w:ascii="Times New Roman" w:hAnsi="Times New Roman" w:cs="Times New Roman"/>
          <w:noProof/>
        </w:rPr>
        <w:t xml:space="preserve">, </w:t>
      </w:r>
      <w:r w:rsidRPr="00D01644">
        <w:rPr>
          <w:rFonts w:ascii="Times New Roman" w:hAnsi="Times New Roman" w:cs="Times New Roman"/>
          <w:i/>
          <w:iCs/>
          <w:noProof/>
        </w:rPr>
        <w:t>27</w:t>
      </w:r>
      <w:r w:rsidRPr="00D01644">
        <w:rPr>
          <w:rFonts w:ascii="Times New Roman" w:hAnsi="Times New Roman" w:cs="Times New Roman"/>
          <w:noProof/>
        </w:rPr>
        <w:t>(1), 95–106. https://doi.org/10.2307/747835</w:t>
      </w:r>
    </w:p>
    <w:p w14:paraId="2EA41CA8" w14:textId="77777777" w:rsidR="00393C60" w:rsidRPr="009C1CAD" w:rsidRDefault="00393C60" w:rsidP="00393C60">
      <w:pPr>
        <w:autoSpaceDE w:val="0"/>
        <w:autoSpaceDN w:val="0"/>
        <w:adjustRightInd w:val="0"/>
        <w:ind w:left="480" w:hanging="480"/>
        <w:rPr>
          <w:rFonts w:ascii="Times New Roman" w:hAnsi="Times New Roman" w:cs="Times New Roman"/>
          <w:noProof/>
        </w:rPr>
      </w:pPr>
      <w:r w:rsidRPr="00C500F9">
        <w:rPr>
          <w:rFonts w:ascii="Times New Roman" w:hAnsi="Times New Roman" w:cs="Times New Roman"/>
          <w:noProof/>
        </w:rPr>
        <w:t xml:space="preserve">Pavia, N., Webb, S., &amp; Faez, F. (2019). Incidental vocabulary learning through listening to songs. </w:t>
      </w:r>
      <w:r w:rsidRPr="00C500F9">
        <w:rPr>
          <w:rFonts w:ascii="Times New Roman" w:hAnsi="Times New Roman" w:cs="Times New Roman"/>
          <w:i/>
          <w:iCs/>
          <w:noProof/>
        </w:rPr>
        <w:t>Studies in Second Language Acquisition</w:t>
      </w:r>
      <w:r w:rsidRPr="00C500F9">
        <w:rPr>
          <w:rFonts w:ascii="Times New Roman" w:hAnsi="Times New Roman" w:cs="Times New Roman"/>
          <w:noProof/>
        </w:rPr>
        <w:t xml:space="preserve">, </w:t>
      </w:r>
      <w:r w:rsidRPr="00C500F9">
        <w:rPr>
          <w:rFonts w:ascii="Times New Roman" w:hAnsi="Times New Roman" w:cs="Times New Roman"/>
          <w:i/>
          <w:iCs/>
          <w:noProof/>
        </w:rPr>
        <w:t>41</w:t>
      </w:r>
      <w:r w:rsidRPr="00C500F9">
        <w:rPr>
          <w:rFonts w:ascii="Times New Roman" w:hAnsi="Times New Roman" w:cs="Times New Roman"/>
          <w:noProof/>
        </w:rPr>
        <w:t>(4), 745</w:t>
      </w:r>
      <w:r w:rsidRPr="00D01644">
        <w:rPr>
          <w:rFonts w:ascii="Times New Roman" w:hAnsi="Times New Roman" w:cs="Times New Roman"/>
          <w:noProof/>
        </w:rPr>
        <w:t>–</w:t>
      </w:r>
      <w:r w:rsidRPr="00C500F9">
        <w:rPr>
          <w:rFonts w:ascii="Times New Roman" w:hAnsi="Times New Roman" w:cs="Times New Roman"/>
          <w:noProof/>
        </w:rPr>
        <w:t>768.</w:t>
      </w:r>
      <w:r>
        <w:rPr>
          <w:rFonts w:ascii="Times New Roman" w:hAnsi="Times New Roman" w:cs="Times New Roman"/>
          <w:noProof/>
        </w:rPr>
        <w:t xml:space="preserve"> https://doi.org/10.1017/S0272263119000020</w:t>
      </w:r>
    </w:p>
    <w:p w14:paraId="68EC2010" w14:textId="77777777" w:rsidR="00393C60" w:rsidRDefault="00393C60" w:rsidP="00393C60">
      <w:pPr>
        <w:autoSpaceDE w:val="0"/>
        <w:autoSpaceDN w:val="0"/>
        <w:adjustRightInd w:val="0"/>
        <w:ind w:left="480" w:hanging="480"/>
        <w:rPr>
          <w:rFonts w:ascii="Times New Roman" w:hAnsi="Times New Roman" w:cs="Times New Roman"/>
          <w:noProof/>
        </w:rPr>
      </w:pPr>
      <w:r w:rsidRPr="009C1CAD">
        <w:rPr>
          <w:rFonts w:ascii="Times New Roman" w:hAnsi="Times New Roman" w:cs="Times New Roman"/>
          <w:noProof/>
        </w:rPr>
        <w:t>Pellicer-Sánchez, A., &amp; Serrano, R. (2017</w:t>
      </w:r>
      <w:r>
        <w:rPr>
          <w:rFonts w:ascii="Times New Roman" w:hAnsi="Times New Roman" w:cs="Times New Roman"/>
          <w:noProof/>
        </w:rPr>
        <w:t>, March</w:t>
      </w:r>
      <w:r w:rsidRPr="009C1CAD">
        <w:rPr>
          <w:rFonts w:ascii="Times New Roman" w:hAnsi="Times New Roman" w:cs="Times New Roman"/>
          <w:noProof/>
        </w:rPr>
        <w:t xml:space="preserve">). </w:t>
      </w:r>
      <w:r w:rsidRPr="009C1CAD">
        <w:rPr>
          <w:rFonts w:ascii="Times New Roman" w:hAnsi="Times New Roman" w:cs="Times New Roman"/>
          <w:i/>
          <w:iCs/>
          <w:noProof/>
        </w:rPr>
        <w:t>Incidental L2 vocabulary learning from reading and reading-while-listening</w:t>
      </w:r>
      <w:r w:rsidRPr="009C1CAD">
        <w:rPr>
          <w:rFonts w:ascii="Times New Roman" w:hAnsi="Times New Roman" w:cs="Times New Roman"/>
          <w:noProof/>
        </w:rPr>
        <w:t>. Paper presented at American Association of Applied Linguistics (AAAL), Portland, US.</w:t>
      </w:r>
    </w:p>
    <w:p w14:paraId="4596E725" w14:textId="77777777" w:rsidR="00393C60" w:rsidRDefault="00393C60" w:rsidP="00393C60">
      <w:pPr>
        <w:autoSpaceDE w:val="0"/>
        <w:autoSpaceDN w:val="0"/>
        <w:adjustRightInd w:val="0"/>
        <w:ind w:left="480" w:hanging="480"/>
        <w:rPr>
          <w:rFonts w:ascii="Times New Roman" w:hAnsi="Times New Roman" w:cs="Times New Roman"/>
          <w:noProof/>
        </w:rPr>
      </w:pPr>
      <w:r w:rsidRPr="003C4C3F">
        <w:rPr>
          <w:rFonts w:ascii="Times New Roman" w:hAnsi="Times New Roman" w:cs="Times New Roman"/>
          <w:noProof/>
        </w:rPr>
        <w:t xml:space="preserve">Peters, E., &amp; Webb, S. (2018). Incidental vocabulary acquisition through viewing L2 television and factors that affect learning. </w:t>
      </w:r>
      <w:r w:rsidRPr="003C4C3F">
        <w:rPr>
          <w:rFonts w:ascii="Times New Roman" w:hAnsi="Times New Roman" w:cs="Times New Roman"/>
          <w:i/>
          <w:iCs/>
          <w:noProof/>
        </w:rPr>
        <w:t>Studies in Second Language Acquisition</w:t>
      </w:r>
      <w:r w:rsidRPr="003C4C3F">
        <w:rPr>
          <w:rFonts w:ascii="Times New Roman" w:hAnsi="Times New Roman" w:cs="Times New Roman"/>
          <w:noProof/>
        </w:rPr>
        <w:t xml:space="preserve">, </w:t>
      </w:r>
      <w:r w:rsidRPr="003C4C3F">
        <w:rPr>
          <w:rFonts w:ascii="Times New Roman" w:hAnsi="Times New Roman" w:cs="Times New Roman"/>
          <w:i/>
          <w:iCs/>
          <w:noProof/>
        </w:rPr>
        <w:t>40</w:t>
      </w:r>
      <w:r w:rsidRPr="003C4C3F">
        <w:rPr>
          <w:rFonts w:ascii="Times New Roman" w:hAnsi="Times New Roman" w:cs="Times New Roman"/>
          <w:noProof/>
        </w:rPr>
        <w:t>(3), 551</w:t>
      </w:r>
      <w:r w:rsidRPr="00D01644">
        <w:rPr>
          <w:rFonts w:ascii="Times New Roman" w:hAnsi="Times New Roman" w:cs="Times New Roman"/>
          <w:noProof/>
        </w:rPr>
        <w:t>–</w:t>
      </w:r>
      <w:r w:rsidRPr="003C4C3F">
        <w:rPr>
          <w:rFonts w:ascii="Times New Roman" w:hAnsi="Times New Roman" w:cs="Times New Roman"/>
          <w:noProof/>
        </w:rPr>
        <w:t>577.</w:t>
      </w:r>
      <w:r>
        <w:rPr>
          <w:rFonts w:ascii="Times New Roman" w:hAnsi="Times New Roman" w:cs="Times New Roman"/>
          <w:noProof/>
        </w:rPr>
        <w:t xml:space="preserve"> https://doi.org/10.1017/S0272263117000407</w:t>
      </w:r>
    </w:p>
    <w:p w14:paraId="492E4E68" w14:textId="77777777" w:rsidR="00393C60" w:rsidRDefault="00393C60" w:rsidP="00393C60">
      <w:pPr>
        <w:autoSpaceDE w:val="0"/>
        <w:autoSpaceDN w:val="0"/>
        <w:adjustRightInd w:val="0"/>
        <w:ind w:left="480" w:hanging="480"/>
        <w:rPr>
          <w:rFonts w:ascii="Times New Roman" w:hAnsi="Times New Roman" w:cs="Times New Roman"/>
          <w:noProof/>
        </w:rPr>
      </w:pPr>
      <w:r w:rsidRPr="00D01644">
        <w:rPr>
          <w:rFonts w:ascii="Times New Roman" w:hAnsi="Times New Roman" w:cs="Times New Roman"/>
          <w:noProof/>
        </w:rPr>
        <w:t>Pitts, M., White, H., &amp; Krashen, S. (1989). Acquiring second language vocabulary through reading: A replication of the Clockwork Orange study using second language acquirers. </w:t>
      </w:r>
      <w:r w:rsidRPr="00D01644">
        <w:rPr>
          <w:rFonts w:ascii="Times New Roman" w:hAnsi="Times New Roman" w:cs="Times New Roman"/>
          <w:i/>
          <w:iCs/>
          <w:noProof/>
        </w:rPr>
        <w:t xml:space="preserve">Reading in a Foreign </w:t>
      </w:r>
      <w:r>
        <w:rPr>
          <w:rFonts w:ascii="Times New Roman" w:hAnsi="Times New Roman" w:cs="Times New Roman"/>
          <w:i/>
          <w:iCs/>
          <w:noProof/>
        </w:rPr>
        <w:t>L</w:t>
      </w:r>
      <w:r w:rsidRPr="00D01644">
        <w:rPr>
          <w:rFonts w:ascii="Times New Roman" w:hAnsi="Times New Roman" w:cs="Times New Roman"/>
          <w:i/>
          <w:iCs/>
          <w:noProof/>
        </w:rPr>
        <w:t>anguage</w:t>
      </w:r>
      <w:r w:rsidRPr="00D01644">
        <w:rPr>
          <w:rFonts w:ascii="Times New Roman" w:hAnsi="Times New Roman" w:cs="Times New Roman"/>
          <w:noProof/>
        </w:rPr>
        <w:t>, </w:t>
      </w:r>
      <w:r w:rsidRPr="00D01644">
        <w:rPr>
          <w:rFonts w:ascii="Times New Roman" w:hAnsi="Times New Roman" w:cs="Times New Roman"/>
          <w:i/>
          <w:iCs/>
          <w:noProof/>
        </w:rPr>
        <w:t>5</w:t>
      </w:r>
      <w:r w:rsidRPr="00D01644">
        <w:rPr>
          <w:rFonts w:ascii="Times New Roman" w:hAnsi="Times New Roman" w:cs="Times New Roman"/>
          <w:noProof/>
        </w:rPr>
        <w:t>(2), 271-275.</w:t>
      </w:r>
    </w:p>
    <w:p w14:paraId="1082CF11" w14:textId="77777777" w:rsidR="00393C60" w:rsidRDefault="00393C60" w:rsidP="00393C60">
      <w:pPr>
        <w:autoSpaceDE w:val="0"/>
        <w:autoSpaceDN w:val="0"/>
        <w:adjustRightInd w:val="0"/>
        <w:ind w:left="480" w:hanging="480"/>
        <w:rPr>
          <w:rFonts w:ascii="Times New Roman" w:hAnsi="Times New Roman" w:cs="Times New Roman"/>
          <w:noProof/>
        </w:rPr>
      </w:pPr>
      <w:r w:rsidRPr="001811DB">
        <w:rPr>
          <w:rFonts w:ascii="Times New Roman" w:hAnsi="Times New Roman" w:cs="Times New Roman"/>
          <w:noProof/>
        </w:rPr>
        <w:t>Reynolds, B. L. (2015). A mixed‐methods approach to investigating first‐and second‐language incidental vocabulary acquisition through the reading of fiction. </w:t>
      </w:r>
      <w:r w:rsidRPr="001811DB">
        <w:rPr>
          <w:rFonts w:ascii="Times New Roman" w:hAnsi="Times New Roman" w:cs="Times New Roman"/>
          <w:i/>
          <w:iCs/>
          <w:noProof/>
        </w:rPr>
        <w:t>Reading Research Quarterly</w:t>
      </w:r>
      <w:r w:rsidRPr="001811DB">
        <w:rPr>
          <w:rFonts w:ascii="Times New Roman" w:hAnsi="Times New Roman" w:cs="Times New Roman"/>
          <w:noProof/>
        </w:rPr>
        <w:t>, </w:t>
      </w:r>
      <w:r w:rsidRPr="001811DB">
        <w:rPr>
          <w:rFonts w:ascii="Times New Roman" w:hAnsi="Times New Roman" w:cs="Times New Roman"/>
          <w:i/>
          <w:iCs/>
          <w:noProof/>
        </w:rPr>
        <w:t>50</w:t>
      </w:r>
      <w:r w:rsidRPr="001811DB">
        <w:rPr>
          <w:rFonts w:ascii="Times New Roman" w:hAnsi="Times New Roman" w:cs="Times New Roman"/>
          <w:noProof/>
        </w:rPr>
        <w:t>(1), 111</w:t>
      </w:r>
      <w:r w:rsidRPr="00D01644">
        <w:rPr>
          <w:rFonts w:ascii="Times New Roman" w:hAnsi="Times New Roman" w:cs="Times New Roman"/>
          <w:noProof/>
        </w:rPr>
        <w:t>–</w:t>
      </w:r>
      <w:r w:rsidRPr="001811DB">
        <w:rPr>
          <w:rFonts w:ascii="Times New Roman" w:hAnsi="Times New Roman" w:cs="Times New Roman"/>
          <w:noProof/>
        </w:rPr>
        <w:t>127.</w:t>
      </w:r>
      <w:r>
        <w:rPr>
          <w:rFonts w:ascii="Times New Roman" w:hAnsi="Times New Roman" w:cs="Times New Roman"/>
          <w:noProof/>
        </w:rPr>
        <w:t xml:space="preserve"> https://doi.org/10.1002/rrq.88</w:t>
      </w:r>
    </w:p>
    <w:p w14:paraId="054E6624" w14:textId="77777777" w:rsidR="00393C60" w:rsidRPr="001811DB" w:rsidRDefault="00393C60" w:rsidP="00393C60">
      <w:pPr>
        <w:autoSpaceDE w:val="0"/>
        <w:autoSpaceDN w:val="0"/>
        <w:adjustRightInd w:val="0"/>
        <w:ind w:left="480" w:hanging="480"/>
        <w:rPr>
          <w:rFonts w:ascii="Times New Roman" w:hAnsi="Times New Roman" w:cs="Times New Roman"/>
          <w:noProof/>
        </w:rPr>
      </w:pPr>
      <w:r w:rsidRPr="001811DB">
        <w:rPr>
          <w:rFonts w:ascii="Times New Roman" w:hAnsi="Times New Roman" w:cs="Times New Roman"/>
          <w:noProof/>
        </w:rPr>
        <w:t xml:space="preserve">Reynolds, B. L. (2018). The effects of nonce words, frequency, contextual richness, and L2 vocabulary knowledge on the incidental acquisition of vocabulary through reading: More than a replication of Zahar et al. (2001) &amp; Tekmen and Dalog̈lu (2006). </w:t>
      </w:r>
      <w:r w:rsidRPr="001811DB">
        <w:rPr>
          <w:rFonts w:ascii="Times New Roman" w:hAnsi="Times New Roman" w:cs="Times New Roman"/>
          <w:i/>
          <w:iCs/>
          <w:noProof/>
        </w:rPr>
        <w:t xml:space="preserve">IRAL - </w:t>
      </w:r>
      <w:r w:rsidRPr="001811DB">
        <w:rPr>
          <w:rFonts w:ascii="Times New Roman" w:hAnsi="Times New Roman" w:cs="Times New Roman"/>
          <w:i/>
          <w:iCs/>
          <w:noProof/>
        </w:rPr>
        <w:lastRenderedPageBreak/>
        <w:t>International Review of Applied Linguistics in Language Teaching</w:t>
      </w:r>
      <w:r w:rsidRPr="001811DB">
        <w:rPr>
          <w:rFonts w:ascii="Times New Roman" w:hAnsi="Times New Roman" w:cs="Times New Roman"/>
          <w:noProof/>
        </w:rPr>
        <w:t>, 1–28. https://doi.org/https://doi.org/10.1515/iral-2015-0115</w:t>
      </w:r>
    </w:p>
    <w:p w14:paraId="2BB137F0" w14:textId="77777777" w:rsidR="00393C60" w:rsidRDefault="00393C60" w:rsidP="00393C60">
      <w:pPr>
        <w:autoSpaceDE w:val="0"/>
        <w:autoSpaceDN w:val="0"/>
        <w:adjustRightInd w:val="0"/>
        <w:ind w:left="480" w:hanging="480"/>
        <w:rPr>
          <w:rFonts w:ascii="Times New Roman" w:hAnsi="Times New Roman" w:cs="Times New Roman"/>
          <w:noProof/>
        </w:rPr>
      </w:pPr>
      <w:r w:rsidRPr="006F25E9">
        <w:rPr>
          <w:rFonts w:ascii="Times New Roman" w:hAnsi="Times New Roman" w:cs="Times New Roman"/>
          <w:noProof/>
        </w:rPr>
        <w:t xml:space="preserve">Rodgers, M. P., &amp; Webb, S. (2019). Incidental vocabulary learning through viewing television. </w:t>
      </w:r>
      <w:r w:rsidRPr="006F25E9">
        <w:rPr>
          <w:rFonts w:ascii="Times New Roman" w:hAnsi="Times New Roman" w:cs="Times New Roman"/>
          <w:i/>
          <w:iCs/>
          <w:noProof/>
        </w:rPr>
        <w:t>ITL-International Journal of Applied Linguistics</w:t>
      </w:r>
      <w:r w:rsidRPr="006F25E9">
        <w:rPr>
          <w:rFonts w:ascii="Times New Roman" w:hAnsi="Times New Roman" w:cs="Times New Roman"/>
          <w:noProof/>
        </w:rPr>
        <w:t>.</w:t>
      </w:r>
      <w:r>
        <w:rPr>
          <w:rFonts w:ascii="Times New Roman" w:hAnsi="Times New Roman" w:cs="Times New Roman"/>
          <w:noProof/>
        </w:rPr>
        <w:t xml:space="preserve"> https//doi.org/10.1075/itl.18034.rod</w:t>
      </w:r>
    </w:p>
    <w:p w14:paraId="48BBC941" w14:textId="77777777" w:rsidR="00393C60" w:rsidRPr="009C1CAD" w:rsidRDefault="00393C60" w:rsidP="00393C60">
      <w:pPr>
        <w:autoSpaceDE w:val="0"/>
        <w:autoSpaceDN w:val="0"/>
        <w:adjustRightInd w:val="0"/>
        <w:ind w:left="480" w:hanging="480"/>
        <w:rPr>
          <w:rFonts w:ascii="Times New Roman" w:hAnsi="Times New Roman" w:cs="Times New Roman"/>
          <w:noProof/>
        </w:rPr>
      </w:pPr>
      <w:r w:rsidRPr="00DF14A3">
        <w:rPr>
          <w:rFonts w:ascii="Times New Roman" w:hAnsi="Times New Roman" w:cs="Times New Roman"/>
          <w:noProof/>
        </w:rPr>
        <w:t xml:space="preserve">Rott, S. (1999). </w:t>
      </w:r>
      <w:r>
        <w:rPr>
          <w:rFonts w:ascii="Times New Roman" w:hAnsi="Times New Roman" w:cs="Times New Roman"/>
          <w:noProof/>
        </w:rPr>
        <w:t xml:space="preserve">The effect of exposure to frequency on intermediate language learners' incidental vocabulary acquisition and retention through reading. </w:t>
      </w:r>
      <w:r w:rsidRPr="00DF14A3">
        <w:rPr>
          <w:rFonts w:ascii="Times New Roman" w:hAnsi="Times New Roman" w:cs="Times New Roman"/>
          <w:i/>
          <w:iCs/>
          <w:noProof/>
        </w:rPr>
        <w:t>Studies in Second Language Acquisition</w:t>
      </w:r>
      <w:r>
        <w:rPr>
          <w:rFonts w:ascii="Times New Roman" w:hAnsi="Times New Roman" w:cs="Times New Roman"/>
          <w:noProof/>
        </w:rPr>
        <w:t xml:space="preserve">, </w:t>
      </w:r>
      <w:r w:rsidRPr="00DF14A3">
        <w:rPr>
          <w:rFonts w:ascii="Times New Roman" w:hAnsi="Times New Roman" w:cs="Times New Roman"/>
          <w:i/>
          <w:iCs/>
          <w:noProof/>
        </w:rPr>
        <w:t>21</w:t>
      </w:r>
      <w:r w:rsidRPr="00DF14A3">
        <w:rPr>
          <w:rFonts w:ascii="Times New Roman" w:hAnsi="Times New Roman" w:cs="Times New Roman"/>
          <w:noProof/>
        </w:rPr>
        <w:t>(4), 589</w:t>
      </w:r>
      <w:r w:rsidRPr="00D01644">
        <w:rPr>
          <w:rFonts w:ascii="Times New Roman" w:hAnsi="Times New Roman" w:cs="Times New Roman"/>
          <w:noProof/>
        </w:rPr>
        <w:t>–</w:t>
      </w:r>
      <w:r w:rsidRPr="00DF14A3">
        <w:rPr>
          <w:rFonts w:ascii="Times New Roman" w:hAnsi="Times New Roman" w:cs="Times New Roman"/>
          <w:noProof/>
        </w:rPr>
        <w:t>619.</w:t>
      </w:r>
      <w:r>
        <w:rPr>
          <w:rFonts w:ascii="Times New Roman" w:hAnsi="Times New Roman" w:cs="Times New Roman"/>
          <w:noProof/>
        </w:rPr>
        <w:t xml:space="preserve"> </w:t>
      </w:r>
      <w:r w:rsidRPr="00DF14A3">
        <w:rPr>
          <w:rFonts w:ascii="Times New Roman" w:hAnsi="Times New Roman" w:cs="Times New Roman"/>
          <w:noProof/>
        </w:rPr>
        <w:t>https://doi.org/10.1017/S0272263199004039</w:t>
      </w:r>
    </w:p>
    <w:p w14:paraId="67249EFF" w14:textId="77777777" w:rsidR="00393C60" w:rsidRDefault="00393C60" w:rsidP="00393C60">
      <w:pPr>
        <w:autoSpaceDE w:val="0"/>
        <w:autoSpaceDN w:val="0"/>
        <w:adjustRightInd w:val="0"/>
        <w:ind w:left="480" w:hanging="480"/>
        <w:rPr>
          <w:rFonts w:ascii="Times New Roman" w:hAnsi="Times New Roman" w:cs="Times New Roman"/>
          <w:noProof/>
        </w:rPr>
      </w:pPr>
      <w:r w:rsidRPr="009C1CAD">
        <w:rPr>
          <w:rFonts w:ascii="Times New Roman" w:hAnsi="Times New Roman" w:cs="Times New Roman"/>
          <w:noProof/>
        </w:rPr>
        <w:t xml:space="preserve">Vidal, K. (2011). A comparison of the effects of reading and listening on incidental vocabulary acquisition. </w:t>
      </w:r>
      <w:r w:rsidRPr="009C1CAD">
        <w:rPr>
          <w:rFonts w:ascii="Times New Roman" w:hAnsi="Times New Roman" w:cs="Times New Roman"/>
          <w:i/>
          <w:iCs/>
          <w:noProof/>
        </w:rPr>
        <w:t>Language Learning</w:t>
      </w:r>
      <w:r w:rsidRPr="009C1CAD">
        <w:rPr>
          <w:rFonts w:ascii="Times New Roman" w:hAnsi="Times New Roman" w:cs="Times New Roman"/>
          <w:noProof/>
        </w:rPr>
        <w:t xml:space="preserve">, </w:t>
      </w:r>
      <w:r w:rsidRPr="009C1CAD">
        <w:rPr>
          <w:rFonts w:ascii="Times New Roman" w:hAnsi="Times New Roman" w:cs="Times New Roman"/>
          <w:i/>
          <w:iCs/>
          <w:noProof/>
        </w:rPr>
        <w:t>61</w:t>
      </w:r>
      <w:r w:rsidRPr="009C1CAD">
        <w:rPr>
          <w:rFonts w:ascii="Times New Roman" w:hAnsi="Times New Roman" w:cs="Times New Roman"/>
          <w:noProof/>
        </w:rPr>
        <w:t>(1), 219–258. https://doi.org/10.1111/j.1467-9922.2010.00593.x</w:t>
      </w:r>
    </w:p>
    <w:p w14:paraId="02F49B6B" w14:textId="77777777" w:rsidR="00393C60" w:rsidRDefault="00393C60" w:rsidP="00393C60">
      <w:pPr>
        <w:autoSpaceDE w:val="0"/>
        <w:autoSpaceDN w:val="0"/>
        <w:adjustRightInd w:val="0"/>
        <w:ind w:left="480" w:hanging="480"/>
        <w:rPr>
          <w:rFonts w:ascii="Times New Roman" w:hAnsi="Times New Roman" w:cs="Times New Roman"/>
          <w:noProof/>
        </w:rPr>
      </w:pPr>
      <w:r w:rsidRPr="006F25E9">
        <w:rPr>
          <w:rFonts w:ascii="Times New Roman" w:hAnsi="Times New Roman" w:cs="Times New Roman"/>
          <w:noProof/>
        </w:rPr>
        <w:t xml:space="preserve">Watanabe, Y. (1997). Input, intake, and retention: Effects of increased processing on incidental learning of foreign language vocabulary. </w:t>
      </w:r>
      <w:r w:rsidRPr="006F25E9">
        <w:rPr>
          <w:rFonts w:ascii="Times New Roman" w:hAnsi="Times New Roman" w:cs="Times New Roman"/>
          <w:i/>
          <w:iCs/>
          <w:noProof/>
        </w:rPr>
        <w:t>Studies in Second Language Acquisition</w:t>
      </w:r>
      <w:r w:rsidRPr="006F25E9">
        <w:rPr>
          <w:rFonts w:ascii="Times New Roman" w:hAnsi="Times New Roman" w:cs="Times New Roman"/>
          <w:noProof/>
        </w:rPr>
        <w:t>,</w:t>
      </w:r>
      <w:r>
        <w:rPr>
          <w:rFonts w:ascii="Times New Roman" w:hAnsi="Times New Roman" w:cs="Times New Roman"/>
          <w:noProof/>
        </w:rPr>
        <w:t xml:space="preserve"> </w:t>
      </w:r>
      <w:r w:rsidRPr="006F25E9">
        <w:rPr>
          <w:rFonts w:ascii="Times New Roman" w:hAnsi="Times New Roman" w:cs="Times New Roman"/>
          <w:i/>
          <w:iCs/>
          <w:noProof/>
        </w:rPr>
        <w:t>19</w:t>
      </w:r>
      <w:r>
        <w:rPr>
          <w:rFonts w:ascii="Times New Roman" w:hAnsi="Times New Roman" w:cs="Times New Roman"/>
          <w:noProof/>
        </w:rPr>
        <w:t xml:space="preserve">, </w:t>
      </w:r>
      <w:r w:rsidRPr="006F25E9">
        <w:rPr>
          <w:rFonts w:ascii="Times New Roman" w:hAnsi="Times New Roman" w:cs="Times New Roman"/>
          <w:noProof/>
        </w:rPr>
        <w:t>287-307.</w:t>
      </w:r>
    </w:p>
    <w:p w14:paraId="7CFB183B" w14:textId="77777777" w:rsidR="00393C60" w:rsidRPr="009C1CAD" w:rsidRDefault="00393C60" w:rsidP="00393C60">
      <w:pPr>
        <w:autoSpaceDE w:val="0"/>
        <w:autoSpaceDN w:val="0"/>
        <w:adjustRightInd w:val="0"/>
        <w:ind w:left="480" w:hanging="480"/>
        <w:rPr>
          <w:rFonts w:ascii="Times New Roman" w:hAnsi="Times New Roman" w:cs="Times New Roman"/>
          <w:noProof/>
        </w:rPr>
      </w:pPr>
      <w:r w:rsidRPr="009C1CAD">
        <w:rPr>
          <w:rFonts w:ascii="Times New Roman" w:hAnsi="Times New Roman" w:cs="Times New Roman"/>
          <w:noProof/>
        </w:rPr>
        <w:t xml:space="preserve">Webb, S. (2007). The effects of repetition on vocabulary knowledge. </w:t>
      </w:r>
      <w:r w:rsidRPr="009C1CAD">
        <w:rPr>
          <w:rFonts w:ascii="Times New Roman" w:hAnsi="Times New Roman" w:cs="Times New Roman"/>
          <w:i/>
          <w:iCs/>
          <w:noProof/>
        </w:rPr>
        <w:t>Applied Linguistics</w:t>
      </w:r>
      <w:r w:rsidRPr="009C1CAD">
        <w:rPr>
          <w:rFonts w:ascii="Times New Roman" w:hAnsi="Times New Roman" w:cs="Times New Roman"/>
          <w:noProof/>
        </w:rPr>
        <w:t xml:space="preserve">, </w:t>
      </w:r>
      <w:r w:rsidRPr="009C1CAD">
        <w:rPr>
          <w:rFonts w:ascii="Times New Roman" w:hAnsi="Times New Roman" w:cs="Times New Roman"/>
          <w:i/>
          <w:iCs/>
          <w:noProof/>
        </w:rPr>
        <w:t>28</w:t>
      </w:r>
      <w:r w:rsidRPr="009C1CAD">
        <w:rPr>
          <w:rFonts w:ascii="Times New Roman" w:hAnsi="Times New Roman" w:cs="Times New Roman"/>
          <w:noProof/>
        </w:rPr>
        <w:t>(1), 46–65. https://doi.org/10.1093/applin/aml048</w:t>
      </w:r>
    </w:p>
    <w:p w14:paraId="47DD90C3" w14:textId="77777777" w:rsidR="00393C60" w:rsidRPr="009C1CAD" w:rsidRDefault="00393C60" w:rsidP="00393C60">
      <w:pPr>
        <w:autoSpaceDE w:val="0"/>
        <w:autoSpaceDN w:val="0"/>
        <w:adjustRightInd w:val="0"/>
        <w:ind w:left="480" w:hanging="480"/>
        <w:rPr>
          <w:rFonts w:ascii="Times New Roman" w:hAnsi="Times New Roman" w:cs="Times New Roman"/>
          <w:noProof/>
        </w:rPr>
      </w:pPr>
      <w:r w:rsidRPr="009C1CAD">
        <w:rPr>
          <w:rFonts w:ascii="Times New Roman" w:hAnsi="Times New Roman" w:cs="Times New Roman"/>
          <w:noProof/>
        </w:rPr>
        <w:t xml:space="preserve">Webb, S., &amp; Chang, A. (2015). Second language vocabulary learning through extensive reading with audio support: How do frequency and distribution of occurrence affect learning? </w:t>
      </w:r>
      <w:r w:rsidRPr="009C1CAD">
        <w:rPr>
          <w:rFonts w:ascii="Times New Roman" w:hAnsi="Times New Roman" w:cs="Times New Roman"/>
          <w:i/>
          <w:iCs/>
          <w:noProof/>
        </w:rPr>
        <w:t>Language Teaching Research</w:t>
      </w:r>
      <w:r w:rsidRPr="009C1CAD">
        <w:rPr>
          <w:rFonts w:ascii="Times New Roman" w:hAnsi="Times New Roman" w:cs="Times New Roman"/>
          <w:noProof/>
        </w:rPr>
        <w:t xml:space="preserve">, </w:t>
      </w:r>
      <w:r w:rsidRPr="009C1CAD">
        <w:rPr>
          <w:rFonts w:ascii="Times New Roman" w:hAnsi="Times New Roman" w:cs="Times New Roman"/>
          <w:i/>
          <w:iCs/>
          <w:noProof/>
        </w:rPr>
        <w:t>19</w:t>
      </w:r>
      <w:r w:rsidRPr="009C1CAD">
        <w:rPr>
          <w:rFonts w:ascii="Times New Roman" w:hAnsi="Times New Roman" w:cs="Times New Roman"/>
          <w:noProof/>
        </w:rPr>
        <w:t>(6), 667–686. https://doi.org/10.1177/1362168814559800</w:t>
      </w:r>
    </w:p>
    <w:p w14:paraId="62A1A206" w14:textId="1A076707" w:rsidR="00393C60" w:rsidRDefault="00393C60" w:rsidP="00393C60">
      <w:pPr>
        <w:jc w:val="center"/>
        <w:rPr>
          <w:rFonts w:ascii="Times New Roman" w:hAnsi="Times New Roman" w:cs="Times New Roman"/>
          <w:b/>
        </w:rPr>
      </w:pPr>
      <w:r>
        <w:rPr>
          <w:rFonts w:ascii="Times New Roman" w:hAnsi="Times New Roman" w:cs="Times New Roman"/>
        </w:rPr>
        <w:fldChar w:fldCharType="end"/>
      </w:r>
    </w:p>
    <w:p w14:paraId="3F308CA6" w14:textId="44909445" w:rsidR="00393C60" w:rsidRDefault="00393C60" w:rsidP="00393C60">
      <w:pPr>
        <w:jc w:val="center"/>
        <w:rPr>
          <w:rFonts w:ascii="Times New Roman" w:hAnsi="Times New Roman" w:cs="Times New Roman"/>
          <w:b/>
        </w:rPr>
      </w:pPr>
    </w:p>
    <w:p w14:paraId="7994FE58" w14:textId="63EE69A8" w:rsidR="00393C60" w:rsidRDefault="00393C60" w:rsidP="00393C60">
      <w:pPr>
        <w:jc w:val="center"/>
        <w:rPr>
          <w:rFonts w:ascii="Times New Roman" w:hAnsi="Times New Roman" w:cs="Times New Roman"/>
          <w:b/>
        </w:rPr>
      </w:pPr>
    </w:p>
    <w:p w14:paraId="4C583D41" w14:textId="77777777" w:rsidR="00393C60" w:rsidRDefault="00393C60" w:rsidP="00393C60">
      <w:pPr>
        <w:jc w:val="center"/>
        <w:rPr>
          <w:rFonts w:ascii="Times New Roman" w:hAnsi="Times New Roman" w:cs="Times New Roman"/>
          <w:b/>
        </w:rPr>
      </w:pPr>
    </w:p>
    <w:p w14:paraId="74B5CC7F" w14:textId="03C443D6" w:rsidR="00393C60" w:rsidRPr="005113E7" w:rsidRDefault="00393C60" w:rsidP="00393C60">
      <w:pPr>
        <w:ind w:firstLine="0"/>
        <w:rPr>
          <w:rFonts w:ascii="Times New Roman" w:hAnsi="Times New Roman" w:cs="Times New Roman"/>
          <w:b/>
        </w:rPr>
      </w:pPr>
      <w:r w:rsidRPr="005113E7">
        <w:rPr>
          <w:rFonts w:ascii="Times New Roman" w:hAnsi="Times New Roman" w:cs="Times New Roman" w:hint="cs"/>
          <w:b/>
        </w:rPr>
        <w:t>A</w:t>
      </w:r>
      <w:r w:rsidRPr="005113E7">
        <w:rPr>
          <w:rFonts w:ascii="Times New Roman" w:hAnsi="Times New Roman" w:cs="Times New Roman"/>
          <w:b/>
        </w:rPr>
        <w:t xml:space="preserve">ppendix </w:t>
      </w:r>
      <w:r>
        <w:rPr>
          <w:rFonts w:ascii="Times New Roman" w:hAnsi="Times New Roman" w:cs="Times New Roman" w:hint="eastAsia"/>
          <w:b/>
        </w:rPr>
        <w:t>2</w:t>
      </w:r>
      <w:r w:rsidRPr="005113E7">
        <w:rPr>
          <w:rFonts w:ascii="Times New Roman" w:hAnsi="Times New Roman" w:cs="Times New Roman"/>
          <w:b/>
        </w:rPr>
        <w:t xml:space="preserve">: </w:t>
      </w:r>
      <w:r>
        <w:rPr>
          <w:rFonts w:ascii="Times New Roman" w:hAnsi="Times New Roman" w:cs="Times New Roman"/>
          <w:b/>
        </w:rPr>
        <w:t>Examination of Publication Bias</w:t>
      </w:r>
    </w:p>
    <w:p w14:paraId="7D7326BC" w14:textId="77777777" w:rsidR="00393C60" w:rsidRDefault="00393C60" w:rsidP="00393C60">
      <w:pPr>
        <w:rPr>
          <w:rFonts w:ascii="Times New Roman" w:hAnsi="Times New Roman" w:cs="Times New Roman"/>
        </w:rPr>
      </w:pPr>
    </w:p>
    <w:p w14:paraId="45A1EB37" w14:textId="77777777" w:rsidR="00393C60" w:rsidRDefault="00393C60" w:rsidP="00393C60">
      <w:pPr>
        <w:rPr>
          <w:rFonts w:ascii="Times New Roman" w:hAnsi="Times New Roman" w:cs="Times New Roman"/>
        </w:rPr>
      </w:pPr>
      <w:r>
        <w:rPr>
          <w:rFonts w:ascii="Times New Roman" w:hAnsi="Times New Roman" w:cs="Times New Roman"/>
        </w:rPr>
        <w:tab/>
        <w:t xml:space="preserve">Due to the fact that studies reporting statistically significant findings or large effect sizes tend to be published, we have a concern about overestimation of the aggregated effect sizes resulting from the biased samples of studies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"Lipsey", "given" : "Mark W", "non-dropping-particle" : "", "parse-names" : false, "suffix" : "" }, { "dropping-particle" : "", "family" : "Wilson", "given" : "David B", "non-dropping-particle" : "", "parse-names" : false, "suffix" : "" } ], "id" : "ITEM-1", "issued" : { "date-parts" : [ [ "2001" ] ] }, "publisher" : "Sage", "publisher-place" : "Thousand Oaks, CA", "title" : "Practical meta-analysis.", "type" : "book" }, "uris" : [ "http://www.mendeley.com/documents/?uuid=a9100987-fbea-314d-860a-ba23b2c713e6" ] } ], "mendeley" : { "formattedCitation" : "(Lipsey &amp; Wilson, 2001)", "plainTextFormattedCitation" : "(Lipsey &amp; Wilson, 2001)", "previouslyFormattedCitation" : "(Lipsey &amp; Wilson, 2001)" }, "properties" : {  }, "schema" : "https://github.com/citation-style-language/schema/raw/master/csl-citation.json" }</w:instrText>
      </w:r>
      <w:r>
        <w:rPr>
          <w:rFonts w:ascii="Times New Roman" w:hAnsi="Times New Roman" w:cs="Times New Roman"/>
        </w:rPr>
        <w:fldChar w:fldCharType="separate"/>
      </w:r>
      <w:r w:rsidRPr="00477C7D">
        <w:rPr>
          <w:rFonts w:ascii="Times New Roman" w:hAnsi="Times New Roman" w:cs="Times New Roman"/>
          <w:noProof/>
        </w:rPr>
        <w:t>(Lipsey &amp; Wilson, 2001)</w:t>
      </w:r>
      <w:r>
        <w:rPr>
          <w:rFonts w:ascii="Times New Roman" w:hAnsi="Times New Roman" w:cs="Times New Roman"/>
        </w:rPr>
        <w:fldChar w:fldCharType="end"/>
      </w:r>
      <w:r>
        <w:rPr>
          <w:rFonts w:ascii="Times New Roman" w:hAnsi="Times New Roman" w:cs="Times New Roman"/>
        </w:rPr>
        <w:t xml:space="preserve">. To assess publication bias in our data, we conducted the following two measures: fail-safe </w:t>
      </w:r>
      <w:r w:rsidRPr="00C118E7">
        <w:rPr>
          <w:rFonts w:ascii="Times New Roman" w:hAnsi="Times New Roman" w:cs="Times New Roman"/>
          <w:i/>
        </w:rPr>
        <w:t>N</w:t>
      </w:r>
      <w:r>
        <w:rPr>
          <w:rFonts w:ascii="Times New Roman" w:hAnsi="Times New Roman" w:cs="Times New Roman"/>
        </w:rPr>
        <w:t xml:space="preserve"> and the trim-and-fill. First, the classic fail-safe </w:t>
      </w:r>
      <w:r w:rsidRPr="00965CEF">
        <w:rPr>
          <w:rFonts w:ascii="Times New Roman" w:hAnsi="Times New Roman" w:cs="Times New Roman"/>
          <w:i/>
        </w:rPr>
        <w:t>N</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"10.1037/0033-2909.86.3.638", "ISBN" : "0033-2909\\r1939-1455", "ISSN" : "00332909", "PMID" : "53", "abstract" : "For any gien research area, one cannot tell how many studies have been conducted but never reported. The extreme view of the \"file drawer problem\" is that journals are filled with the 5% of the studies that show Type 1 errors, while the file drawers are filled with the 95% of the studies that show non-significant resluts. Quantitative procedures for computing the tolerance for filed and future results are reported and illustrated, and the implications are discussed.", "author" : [ { "dropping-particle" : "", "family" : "Rosenthal", "given" : "Robert", "non-dropping-particle" : "", "parse-names" : false, "suffix" : "" } ], "container-title" : "Psychological Bulletin", "id" : "ITEM-1", "issue" : "3", "issued" : { "date-parts" : [ [ "1979" ] ] }, "page" : "638-641", "title" : "The file drawer problem and tolerance for null results", "type" : "article-journal", "volume" : "86" }, "uris" : [ "http://www.mendeley.com/documents/?uuid=9deac236-6b64-30cd-b48e-d260a7b1d809" ] } ], "mendeley" : { "formattedCitation" : "(Rosenthal, 1979)", "plainTextFormattedCitation" : "(Rosenthal, 1979)", "previouslyFormattedCitation" : "(Rosenthal, 1979)" }, "properties" : {  }, "schema" : "https://github.com/citation-style-language/schema/raw/master/csl-citation.json" }</w:instrText>
      </w:r>
      <w:r>
        <w:rPr>
          <w:rFonts w:ascii="Times New Roman" w:hAnsi="Times New Roman" w:cs="Times New Roman"/>
        </w:rPr>
        <w:fldChar w:fldCharType="separate"/>
      </w:r>
      <w:r w:rsidRPr="006269D0">
        <w:rPr>
          <w:rFonts w:ascii="Times New Roman" w:hAnsi="Times New Roman" w:cs="Times New Roman"/>
          <w:noProof/>
        </w:rPr>
        <w:t>(Rosenthal, 1979)</w:t>
      </w:r>
      <w:r>
        <w:rPr>
          <w:rFonts w:ascii="Times New Roman" w:hAnsi="Times New Roman" w:cs="Times New Roman"/>
        </w:rPr>
        <w:fldChar w:fldCharType="end"/>
      </w:r>
      <w:r>
        <w:rPr>
          <w:rFonts w:ascii="Times New Roman" w:hAnsi="Times New Roman" w:cs="Times New Roman"/>
        </w:rPr>
        <w:t xml:space="preserve"> calculates how many missing studies with small effect sizes (effect size = zero) would be needed before the </w:t>
      </w:r>
      <w:r w:rsidRPr="00965CEF">
        <w:rPr>
          <w:rFonts w:ascii="Times New Roman" w:hAnsi="Times New Roman" w:cs="Times New Roman"/>
          <w:i/>
        </w:rPr>
        <w:t>p</w:t>
      </w:r>
      <w:r>
        <w:rPr>
          <w:rFonts w:ascii="Times New Roman" w:hAnsi="Times New Roman" w:cs="Times New Roman"/>
        </w:rPr>
        <w:t xml:space="preserve">-value for the observed mean effect became nonsignificant. The results show that we would need to retrieve 3,726 studies for the first posttest and 210 studies for the follow-up posttest to nullify the effect (alpha = .05), indicating that there would be less reason for any serious concern about publication bias. Second, we computed the trim-and-fill analysis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"10.1080/01621459.2000.10473905", "ISBN" : "0162-1459", "ISSN" : "1537274X", "PMID" : "20704051", "abstract" : "Meta-analysis collects and synthesizes results from individual studies to estimate an overall effect size. If published studies are chosen, say through a literature review, then an inherent selection bias may arise, because, for example, studies may tend to be published more readily if they are statistically significant, or deemed to be more \"interesting\" in terms of the impact of their outcomes. We develop a simple rank-based data augmentation technique, formalizing the use of funnel plots, to estimate and adjust for the numbers and outcomes of missing studies. Several nonparametric estimators are proposed for the number of missing studies, and their properties are developed analytically and through simulations. We apply the method to simulated and epidemiological datasets and show that it is both effective and consistent with other criteria in the literature", "author" : [ { "dropping-particle" : "", "family" : "Duval", "given" : "S", "non-dropping-particle" : "", "parse-names" : false, "suffix" : "" }, { "dropping-particle" : "", "family" : "Tweedie", "given" : "R", "non-dropping-particle" : "", "parse-names" : false, "suffix" : "" } ], "container-title" : "Journal of the American Statistical Association", "id" : "ITEM-1", "issue" : "449", "issued" : { "date-parts" : [ [ "2000" ] ] }, "page" : "89-98", "title" : "A nonparametric trim and fill method of accounting for publication bias in meta-analysis", "type" : "article-journal", "volume" : "95" }, "uris" : [ "http://www.mendeley.com/documents/?uuid=fe093bc2-3c7a-40b9-b987-b936c5032fac" ] }, { "id" : "ITEM-2", "itemData" : { "ISSN" : "0006-341X (Print)", "abstract" : "We study recently developed nonparametric methods for estimating the number of missing studies that might exist in a meta-analysis and the effect that these studies might have had on its outcome. These are simple rank-based data augmentation techniques, which formalize the use of funnel plots. We show that they provide effective and relatively powerful tests for evaluating the existence of such publication bias. After adjusting for missing studies, we find that the point estimate of the overall effect size is approximately correct and coverage of the effect size confidence intervals is substantially improved, in many cases recovering the nominal confidence levels entirely. We illustrate the trim and fill method on existing meta-analyses of studies in clinical trials and psychometrics.", "author" : [ { "dropping-particle" : "", "family" : "Duval", "given" : "S", "non-dropping-particle" : "", "parse-names" : false, "suffix" : "" }, { "dropping-particle" : "", "family" : "Tweedie", "given" : "R", "non-dropping-particle" : "", "parse-names" : false, "suffix" : "" } ], "container-title" : "Biometrics", "id" : "ITEM-2", "issued" : { "date-parts" : [ [ "2000" ] ] }, "page" : "455-463", "title" : "Trim and fill: A simple funnel-plot-based method of testing and adjusting for publication bias in meta-analysis", "type" : "article-journal", "volume" : "56" }, "uris" : [ "http://www.mendeley.com/documents/?uuid=14fac68a-6308-483b-a32e-4ed23bd68eac" ] } ], "mendeley" : { "formattedCitation" : "(Duval &amp; Tweedie, 2000a, 2000b)", "plainTextFormattedCitation" : "(Duval &amp; Tweedie, 2000a, 2000b)", "previouslyFormattedCitation" : "(Duval &amp; Tweedie, 2000a, 2000b)" }, "properties" : {  }, "schema" : "https://github.com/citation-style-language/schema/raw/master/csl-citation.json" }</w:instrText>
      </w:r>
      <w:r>
        <w:rPr>
          <w:rFonts w:ascii="Times New Roman" w:hAnsi="Times New Roman" w:cs="Times New Roman"/>
        </w:rPr>
        <w:fldChar w:fldCharType="separate"/>
      </w:r>
      <w:r w:rsidRPr="00525522">
        <w:rPr>
          <w:rFonts w:ascii="Times New Roman" w:hAnsi="Times New Roman" w:cs="Times New Roman"/>
          <w:noProof/>
        </w:rPr>
        <w:t>(Duval &amp; Tweedie, 2000a, 2000b)</w:t>
      </w:r>
      <w:r>
        <w:rPr>
          <w:rFonts w:ascii="Times New Roman" w:hAnsi="Times New Roman" w:cs="Times New Roman"/>
        </w:rPr>
        <w:fldChar w:fldCharType="end"/>
      </w:r>
      <w:r>
        <w:rPr>
          <w:rFonts w:ascii="Times New Roman" w:hAnsi="Times New Roman" w:cs="Times New Roman"/>
        </w:rPr>
        <w:t xml:space="preserve"> with the random-effects model that computes an unbiased estimate of the mean effect size by accounting for the number of missing studies in the current data set. The results show that the initial and adjusted values were not hugely different in the first posttest: </w:t>
      </w:r>
      <w:r>
        <w:rPr>
          <w:rFonts w:ascii="Times New Roman" w:hAnsi="Times New Roman" w:cs="Times New Roman"/>
          <w:i/>
        </w:rPr>
        <w:t xml:space="preserve">g = </w:t>
      </w:r>
      <w:r>
        <w:rPr>
          <w:rFonts w:ascii="Times New Roman" w:hAnsi="Times New Roman" w:cs="Times New Roman"/>
        </w:rPr>
        <w:t xml:space="preserve">1.14, 95% CI [0.86, 1.41] =&gt; 1.22, 95% CI [0.94, 1.50] or in the follow-up posttest: </w:t>
      </w:r>
      <w:r w:rsidRPr="00FF5615">
        <w:rPr>
          <w:rFonts w:ascii="Times New Roman" w:hAnsi="Times New Roman" w:cs="Times New Roman"/>
          <w:i/>
        </w:rPr>
        <w:t>g</w:t>
      </w:r>
      <w:r>
        <w:rPr>
          <w:rFonts w:ascii="Times New Roman" w:hAnsi="Times New Roman" w:cs="Times New Roman"/>
        </w:rPr>
        <w:t xml:space="preserve"> = 0.93, 95% CI [0.44, 1.42] =&gt; 1.11, 95% CI [0.64, 1.57], indicating no serious effect of publication bias on the current result. These findings from the two bias-detective measures suggest that there is less concern about publication bias in the current meta-analysis.</w:t>
      </w:r>
    </w:p>
    <w:p w14:paraId="0301A0C8" w14:textId="77777777" w:rsidR="00393C60" w:rsidRPr="006F4007" w:rsidRDefault="00393C60" w:rsidP="00393C60">
      <w:pPr>
        <w:ind w:firstLine="0"/>
        <w:rPr>
          <w:rFonts w:ascii="Times New Roman" w:hAnsi="Times New Roman" w:cs="Times New Roman"/>
          <w:b/>
        </w:rPr>
      </w:pPr>
      <w:r w:rsidRPr="006F4007">
        <w:rPr>
          <w:rFonts w:ascii="Times New Roman" w:hAnsi="Times New Roman" w:cs="Times New Roman" w:hint="eastAsia"/>
          <w:b/>
        </w:rPr>
        <w:t>R</w:t>
      </w:r>
      <w:r w:rsidRPr="006F4007">
        <w:rPr>
          <w:rFonts w:ascii="Times New Roman" w:hAnsi="Times New Roman" w:cs="Times New Roman"/>
          <w:b/>
        </w:rPr>
        <w:t>eferences</w:t>
      </w:r>
    </w:p>
    <w:p w14:paraId="7081C1DD" w14:textId="77777777" w:rsidR="00393C60" w:rsidRPr="000C2D8B" w:rsidRDefault="00393C60" w:rsidP="00393C60">
      <w:pPr>
        <w:autoSpaceDE w:val="0"/>
        <w:autoSpaceDN w:val="0"/>
        <w:adjustRightInd w:val="0"/>
        <w:ind w:left="480" w:hanging="48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0C2D8B">
        <w:rPr>
          <w:rFonts w:ascii="Times New Roman" w:hAnsi="Times New Roman" w:cs="Times New Roman"/>
          <w:noProof/>
        </w:rPr>
        <w:t xml:space="preserve">Duval, S., &amp; Tweedie, R. (2000a). A nonparametric trim and fill method of accounting for publication bias in meta-analysis. </w:t>
      </w:r>
      <w:r w:rsidRPr="000C2D8B">
        <w:rPr>
          <w:rFonts w:ascii="Times New Roman" w:hAnsi="Times New Roman" w:cs="Times New Roman"/>
          <w:i/>
          <w:iCs/>
          <w:noProof/>
        </w:rPr>
        <w:t>Journal of the American Statistical Association</w:t>
      </w:r>
      <w:r w:rsidRPr="000C2D8B">
        <w:rPr>
          <w:rFonts w:ascii="Times New Roman" w:hAnsi="Times New Roman" w:cs="Times New Roman"/>
          <w:noProof/>
        </w:rPr>
        <w:t xml:space="preserve">, </w:t>
      </w:r>
      <w:r w:rsidRPr="000C2D8B">
        <w:rPr>
          <w:rFonts w:ascii="Times New Roman" w:hAnsi="Times New Roman" w:cs="Times New Roman"/>
          <w:i/>
          <w:iCs/>
          <w:noProof/>
        </w:rPr>
        <w:t>95</w:t>
      </w:r>
      <w:r w:rsidRPr="000C2D8B">
        <w:rPr>
          <w:rFonts w:ascii="Times New Roman" w:hAnsi="Times New Roman" w:cs="Times New Roman"/>
          <w:noProof/>
        </w:rPr>
        <w:t>(449), 89–98. https://doi.org/10.1080/01621459.2000.10473905</w:t>
      </w:r>
    </w:p>
    <w:p w14:paraId="3CF737BE" w14:textId="77777777" w:rsidR="00393C60" w:rsidRPr="000C2D8B" w:rsidRDefault="00393C60" w:rsidP="00393C60">
      <w:pPr>
        <w:autoSpaceDE w:val="0"/>
        <w:autoSpaceDN w:val="0"/>
        <w:adjustRightInd w:val="0"/>
        <w:ind w:left="480" w:hanging="480"/>
        <w:rPr>
          <w:rFonts w:ascii="Times New Roman" w:hAnsi="Times New Roman" w:cs="Times New Roman"/>
          <w:noProof/>
        </w:rPr>
      </w:pPr>
      <w:r w:rsidRPr="000C2D8B">
        <w:rPr>
          <w:rFonts w:ascii="Times New Roman" w:hAnsi="Times New Roman" w:cs="Times New Roman"/>
          <w:noProof/>
        </w:rPr>
        <w:t xml:space="preserve">Duval, S., &amp; Tweedie, R. (2000b). Trim and fill: A simple funnel-plot-based method of testing and adjusting for publication bias in meta-analysis. </w:t>
      </w:r>
      <w:r w:rsidRPr="000C2D8B">
        <w:rPr>
          <w:rFonts w:ascii="Times New Roman" w:hAnsi="Times New Roman" w:cs="Times New Roman"/>
          <w:i/>
          <w:iCs/>
          <w:noProof/>
        </w:rPr>
        <w:t>Biometrics</w:t>
      </w:r>
      <w:r w:rsidRPr="000C2D8B">
        <w:rPr>
          <w:rFonts w:ascii="Times New Roman" w:hAnsi="Times New Roman" w:cs="Times New Roman"/>
          <w:noProof/>
        </w:rPr>
        <w:t xml:space="preserve">, </w:t>
      </w:r>
      <w:r w:rsidRPr="000C2D8B">
        <w:rPr>
          <w:rFonts w:ascii="Times New Roman" w:hAnsi="Times New Roman" w:cs="Times New Roman"/>
          <w:i/>
          <w:iCs/>
          <w:noProof/>
        </w:rPr>
        <w:t>56</w:t>
      </w:r>
      <w:r w:rsidRPr="000C2D8B">
        <w:rPr>
          <w:rFonts w:ascii="Times New Roman" w:hAnsi="Times New Roman" w:cs="Times New Roman"/>
          <w:noProof/>
        </w:rPr>
        <w:t>, 455–463.</w:t>
      </w:r>
    </w:p>
    <w:p w14:paraId="7322598C" w14:textId="77777777" w:rsidR="00393C60" w:rsidRPr="000C2D8B" w:rsidRDefault="00393C60" w:rsidP="00393C60">
      <w:pPr>
        <w:autoSpaceDE w:val="0"/>
        <w:autoSpaceDN w:val="0"/>
        <w:adjustRightInd w:val="0"/>
        <w:ind w:left="480" w:hanging="480"/>
        <w:rPr>
          <w:rFonts w:ascii="Times New Roman" w:hAnsi="Times New Roman" w:cs="Times New Roman"/>
          <w:noProof/>
        </w:rPr>
      </w:pPr>
      <w:r w:rsidRPr="000C2D8B">
        <w:rPr>
          <w:rFonts w:ascii="Times New Roman" w:hAnsi="Times New Roman" w:cs="Times New Roman"/>
          <w:noProof/>
        </w:rPr>
        <w:t xml:space="preserve">Lipsey, M. W., &amp; Wilson, D. B. (2001). </w:t>
      </w:r>
      <w:r w:rsidRPr="000C2D8B">
        <w:rPr>
          <w:rFonts w:ascii="Times New Roman" w:hAnsi="Times New Roman" w:cs="Times New Roman"/>
          <w:i/>
          <w:iCs/>
          <w:noProof/>
        </w:rPr>
        <w:t>Practical meta-analysis.</w:t>
      </w:r>
      <w:r w:rsidRPr="000C2D8B">
        <w:rPr>
          <w:rFonts w:ascii="Times New Roman" w:hAnsi="Times New Roman" w:cs="Times New Roman"/>
          <w:noProof/>
        </w:rPr>
        <w:t xml:space="preserve"> Thousand Oaks, CA: Sage.</w:t>
      </w:r>
    </w:p>
    <w:p w14:paraId="07D254C9" w14:textId="77777777" w:rsidR="00393C60" w:rsidRPr="000C2D8B" w:rsidRDefault="00393C60" w:rsidP="00393C60">
      <w:pPr>
        <w:autoSpaceDE w:val="0"/>
        <w:autoSpaceDN w:val="0"/>
        <w:adjustRightInd w:val="0"/>
        <w:ind w:left="480" w:hanging="480"/>
        <w:rPr>
          <w:rFonts w:ascii="Times New Roman" w:hAnsi="Times New Roman" w:cs="Times New Roman"/>
          <w:noProof/>
        </w:rPr>
      </w:pPr>
      <w:bookmarkStart w:id="0" w:name="_GoBack"/>
      <w:bookmarkEnd w:id="0"/>
      <w:r w:rsidRPr="000C2D8B">
        <w:rPr>
          <w:rFonts w:ascii="Times New Roman" w:hAnsi="Times New Roman" w:cs="Times New Roman"/>
          <w:noProof/>
        </w:rPr>
        <w:lastRenderedPageBreak/>
        <w:t xml:space="preserve">Rosenthal, R. (1979). The file drawer problem and tolerance for null results. </w:t>
      </w:r>
      <w:r w:rsidRPr="000C2D8B">
        <w:rPr>
          <w:rFonts w:ascii="Times New Roman" w:hAnsi="Times New Roman" w:cs="Times New Roman"/>
          <w:i/>
          <w:iCs/>
          <w:noProof/>
        </w:rPr>
        <w:t>Psychological Bulletin</w:t>
      </w:r>
      <w:r w:rsidRPr="000C2D8B">
        <w:rPr>
          <w:rFonts w:ascii="Times New Roman" w:hAnsi="Times New Roman" w:cs="Times New Roman"/>
          <w:noProof/>
        </w:rPr>
        <w:t xml:space="preserve">, </w:t>
      </w:r>
      <w:r w:rsidRPr="000C2D8B">
        <w:rPr>
          <w:rFonts w:ascii="Times New Roman" w:hAnsi="Times New Roman" w:cs="Times New Roman"/>
          <w:i/>
          <w:iCs/>
          <w:noProof/>
        </w:rPr>
        <w:t>86</w:t>
      </w:r>
      <w:r w:rsidRPr="000C2D8B">
        <w:rPr>
          <w:rFonts w:ascii="Times New Roman" w:hAnsi="Times New Roman" w:cs="Times New Roman"/>
          <w:noProof/>
        </w:rPr>
        <w:t>(3), 638–641. https://doi.org/10.1037/0033-2909.86.3.638</w:t>
      </w:r>
    </w:p>
    <w:p w14:paraId="7BA2A919" w14:textId="2B0B5F7D" w:rsidR="0068010D" w:rsidRDefault="00393C60" w:rsidP="00393C60">
      <w:pPr>
        <w:pStyle w:val="2"/>
        <w:spacing w:line="240" w:lineRule="auto"/>
        <w:jc w:val="left"/>
        <w:rPr>
          <w:rFonts w:ascii="Times New Roman" w:eastAsia="MS PMincho" w:hAnsi="Times New Roman" w:cs="Times New Roman"/>
        </w:rPr>
      </w:pPr>
      <w:r>
        <w:rPr>
          <w:rFonts w:ascii="Times New Roman" w:hAnsi="Times New Roman" w:cs="Times New Roman"/>
        </w:rPr>
        <w:fldChar w:fldCharType="end"/>
      </w:r>
    </w:p>
    <w:sectPr w:rsidR="0068010D" w:rsidSect="009B07F7">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60369" w14:textId="77777777" w:rsidR="001D4F54" w:rsidRDefault="001D4F54">
      <w:pPr>
        <w:spacing w:line="240" w:lineRule="auto"/>
      </w:pPr>
      <w:r>
        <w:separator/>
      </w:r>
    </w:p>
    <w:p w14:paraId="304DC6C3" w14:textId="77777777" w:rsidR="001D4F54" w:rsidRDefault="001D4F54"/>
  </w:endnote>
  <w:endnote w:type="continuationSeparator" w:id="0">
    <w:p w14:paraId="4629B51F" w14:textId="77777777" w:rsidR="001D4F54" w:rsidRDefault="001D4F54">
      <w:pPr>
        <w:spacing w:line="240" w:lineRule="auto"/>
      </w:pPr>
      <w:r>
        <w:continuationSeparator/>
      </w:r>
    </w:p>
    <w:p w14:paraId="49164246" w14:textId="77777777" w:rsidR="001D4F54" w:rsidRDefault="001D4F54"/>
  </w:endnote>
  <w:endnote w:type="continuationNotice" w:id="1">
    <w:p w14:paraId="7900121D" w14:textId="77777777" w:rsidR="001D4F54" w:rsidRDefault="001D4F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6A922" w14:textId="77777777" w:rsidR="001D4F54" w:rsidRDefault="001D4F54">
      <w:pPr>
        <w:spacing w:line="240" w:lineRule="auto"/>
      </w:pPr>
      <w:r>
        <w:separator/>
      </w:r>
    </w:p>
    <w:p w14:paraId="43E329C9" w14:textId="77777777" w:rsidR="001D4F54" w:rsidRDefault="001D4F54"/>
  </w:footnote>
  <w:footnote w:type="continuationSeparator" w:id="0">
    <w:p w14:paraId="7293859A" w14:textId="77777777" w:rsidR="001D4F54" w:rsidRDefault="001D4F54">
      <w:pPr>
        <w:spacing w:line="240" w:lineRule="auto"/>
      </w:pPr>
      <w:r>
        <w:continuationSeparator/>
      </w:r>
    </w:p>
    <w:p w14:paraId="20795CC2" w14:textId="77777777" w:rsidR="001D4F54" w:rsidRDefault="001D4F54"/>
  </w:footnote>
  <w:footnote w:type="continuationNotice" w:id="1">
    <w:p w14:paraId="6B6091D3" w14:textId="77777777" w:rsidR="001D4F54" w:rsidRDefault="001D4F5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Description w:val="ヘッダーのレイアウトの表"/>
    </w:tblPr>
    <w:tblGrid>
      <w:gridCol w:w="7981"/>
      <w:gridCol w:w="1045"/>
    </w:tblGrid>
    <w:tr w:rsidR="003E4E14" w:rsidRPr="009B07F7" w14:paraId="773BFCFE" w14:textId="77777777">
      <w:tc>
        <w:tcPr>
          <w:tcW w:w="8280" w:type="dxa"/>
        </w:tcPr>
        <w:p w14:paraId="5FF431F2" w14:textId="30355D5F" w:rsidR="003E4E14" w:rsidRPr="00E038E9" w:rsidRDefault="003E4E14" w:rsidP="00170521">
          <w:pPr>
            <w:pStyle w:val="Header"/>
            <w:rPr>
              <w:rFonts w:ascii="Times New Roman" w:eastAsia="MS PMincho" w:hAnsi="Times New Roman" w:cs="Times New Roman"/>
            </w:rPr>
          </w:pPr>
        </w:p>
      </w:tc>
      <w:tc>
        <w:tcPr>
          <w:tcW w:w="1080" w:type="dxa"/>
        </w:tcPr>
        <w:p w14:paraId="362CFEE9" w14:textId="77777777" w:rsidR="003E4E14" w:rsidRPr="009B07F7" w:rsidRDefault="003E4E14">
          <w:pPr>
            <w:pStyle w:val="Header"/>
            <w:jc w:val="right"/>
            <w:rPr>
              <w:rFonts w:ascii="MS PMincho" w:eastAsia="MS PMincho" w:hAnsi="MS PMincho"/>
            </w:rPr>
          </w:pPr>
          <w:r w:rsidRPr="009B07F7">
            <w:rPr>
              <w:rFonts w:ascii="MS PMincho" w:eastAsia="MS PMincho" w:hAnsi="MS PMincho"/>
              <w:lang w:val="ja-JP" w:bidi="ja-JP"/>
            </w:rPr>
            <w:fldChar w:fldCharType="begin"/>
          </w:r>
          <w:r w:rsidRPr="009B07F7">
            <w:rPr>
              <w:rFonts w:ascii="MS PMincho" w:eastAsia="MS PMincho" w:hAnsi="MS PMincho"/>
              <w:lang w:val="ja-JP" w:bidi="ja-JP"/>
            </w:rPr>
            <w:instrText xml:space="preserve"> PAGE   \* MERGEFORMAT </w:instrText>
          </w:r>
          <w:r w:rsidRPr="009B07F7">
            <w:rPr>
              <w:rFonts w:ascii="MS PMincho" w:eastAsia="MS PMincho" w:hAnsi="MS PMincho"/>
              <w:lang w:val="ja-JP" w:bidi="ja-JP"/>
            </w:rPr>
            <w:fldChar w:fldCharType="separate"/>
          </w:r>
          <w:r w:rsidR="00081F9A">
            <w:rPr>
              <w:rFonts w:ascii="MS PMincho" w:eastAsia="MS PMincho" w:hAnsi="MS PMincho"/>
              <w:noProof/>
              <w:lang w:val="ja-JP" w:bidi="ja-JP"/>
            </w:rPr>
            <w:t>5</w:t>
          </w:r>
          <w:r w:rsidRPr="009B07F7">
            <w:rPr>
              <w:rFonts w:ascii="MS PMincho" w:eastAsia="MS PMincho" w:hAnsi="MS PMincho"/>
              <w:noProof/>
              <w:lang w:val="ja-JP" w:bidi="ja-JP"/>
            </w:rPr>
            <w:fldChar w:fldCharType="end"/>
          </w:r>
        </w:p>
      </w:tc>
    </w:tr>
  </w:tbl>
  <w:p w14:paraId="53659FFF" w14:textId="77777777" w:rsidR="003E4E14" w:rsidRPr="009B07F7" w:rsidRDefault="003E4E14">
    <w:pPr>
      <w:pStyle w:val="Header"/>
      <w:rPr>
        <w:rFonts w:ascii="MS PMincho" w:eastAsia="MS PMincho" w:hAnsi="MS PMinch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Description w:val="ヘッダーのレイアウトの表"/>
    </w:tblPr>
    <w:tblGrid>
      <w:gridCol w:w="7981"/>
      <w:gridCol w:w="1045"/>
    </w:tblGrid>
    <w:tr w:rsidR="003E4E14" w:rsidRPr="009B07F7" w14:paraId="12A40ECB" w14:textId="77777777">
      <w:tc>
        <w:tcPr>
          <w:tcW w:w="8280" w:type="dxa"/>
        </w:tcPr>
        <w:p w14:paraId="351BAB44" w14:textId="53370E2A" w:rsidR="003E4E14" w:rsidRPr="00E038E9" w:rsidRDefault="003E4E14" w:rsidP="00504F88">
          <w:pPr>
            <w:pStyle w:val="Header"/>
            <w:rPr>
              <w:rFonts w:ascii="Times New Roman" w:eastAsia="MS PMincho" w:hAnsi="Times New Roman" w:cs="Times New Roman"/>
            </w:rPr>
          </w:pPr>
        </w:p>
      </w:tc>
      <w:tc>
        <w:tcPr>
          <w:tcW w:w="1080" w:type="dxa"/>
        </w:tcPr>
        <w:p w14:paraId="01862773" w14:textId="77777777" w:rsidR="003E4E14" w:rsidRPr="009B07F7" w:rsidRDefault="003E4E14">
          <w:pPr>
            <w:pStyle w:val="Header"/>
            <w:jc w:val="right"/>
            <w:rPr>
              <w:rFonts w:ascii="MS PMincho" w:eastAsia="MS PMincho" w:hAnsi="MS PMincho"/>
            </w:rPr>
          </w:pPr>
          <w:r w:rsidRPr="009B07F7">
            <w:rPr>
              <w:rFonts w:ascii="MS PMincho" w:eastAsia="MS PMincho" w:hAnsi="MS PMincho"/>
              <w:lang w:val="ja-JP" w:bidi="ja-JP"/>
            </w:rPr>
            <w:fldChar w:fldCharType="begin"/>
          </w:r>
          <w:r w:rsidRPr="009B07F7">
            <w:rPr>
              <w:rFonts w:ascii="MS PMincho" w:eastAsia="MS PMincho" w:hAnsi="MS PMincho"/>
              <w:lang w:val="ja-JP" w:bidi="ja-JP"/>
            </w:rPr>
            <w:instrText xml:space="preserve"> PAGE   \* MERGEFORMAT </w:instrText>
          </w:r>
          <w:r w:rsidRPr="009B07F7">
            <w:rPr>
              <w:rFonts w:ascii="MS PMincho" w:eastAsia="MS PMincho" w:hAnsi="MS PMincho"/>
              <w:lang w:val="ja-JP" w:bidi="ja-JP"/>
            </w:rPr>
            <w:fldChar w:fldCharType="separate"/>
          </w:r>
          <w:r w:rsidR="00081F9A">
            <w:rPr>
              <w:rFonts w:ascii="MS PMincho" w:eastAsia="MS PMincho" w:hAnsi="MS PMincho"/>
              <w:noProof/>
              <w:lang w:val="ja-JP" w:bidi="ja-JP"/>
            </w:rPr>
            <w:t>1</w:t>
          </w:r>
          <w:r w:rsidRPr="009B07F7">
            <w:rPr>
              <w:rFonts w:ascii="MS PMincho" w:eastAsia="MS PMincho" w:hAnsi="MS PMincho"/>
              <w:noProof/>
              <w:lang w:val="ja-JP" w:bidi="ja-JP"/>
            </w:rPr>
            <w:fldChar w:fldCharType="end"/>
          </w:r>
        </w:p>
      </w:tc>
    </w:tr>
  </w:tbl>
  <w:p w14:paraId="3AD83513" w14:textId="77777777" w:rsidR="003E4E14" w:rsidRPr="009B07F7" w:rsidRDefault="003E4E14" w:rsidP="002C627C">
    <w:pPr>
      <w:pStyle w:val="Header"/>
      <w:rPr>
        <w:rFonts w:ascii="MS PMincho" w:eastAsia="MS PMincho" w:hAnsi="MS PMinch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03E0591"/>
    <w:multiLevelType w:val="hybridMultilevel"/>
    <w:tmpl w:val="9418C28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070A2DE2"/>
    <w:multiLevelType w:val="hybridMultilevel"/>
    <w:tmpl w:val="DD7681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7BA1A7D"/>
    <w:multiLevelType w:val="hybridMultilevel"/>
    <w:tmpl w:val="73B6A818"/>
    <w:lvl w:ilvl="0" w:tplc="6DC244B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543F4EB9"/>
    <w:multiLevelType w:val="hybridMultilevel"/>
    <w:tmpl w:val="A0B6E7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FDD5927"/>
    <w:multiLevelType w:val="hybridMultilevel"/>
    <w:tmpl w:val="0CC679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160D66"/>
    <w:multiLevelType w:val="hybridMultilevel"/>
    <w:tmpl w:val="48AC5D2A"/>
    <w:lvl w:ilvl="0" w:tplc="BC905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0"/>
  </w:num>
  <w:num w:numId="14">
    <w:abstractNumId w:val="14"/>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proofState w:spelling="clean" w:grammar="clean"/>
  <w:attachedTemplate r:id="rId1"/>
  <w:defaultTabStop w:val="720"/>
  <w:characterSpacingControl w:val="doNotCompress"/>
  <w:hdrShapeDefaults>
    <o:shapedefaults v:ext="edit" spidmax="2050">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E9"/>
    <w:rsid w:val="00001412"/>
    <w:rsid w:val="00001500"/>
    <w:rsid w:val="000025A6"/>
    <w:rsid w:val="00006953"/>
    <w:rsid w:val="00006BBA"/>
    <w:rsid w:val="00007C75"/>
    <w:rsid w:val="0001010E"/>
    <w:rsid w:val="000134A5"/>
    <w:rsid w:val="000152C3"/>
    <w:rsid w:val="000166BB"/>
    <w:rsid w:val="0002136D"/>
    <w:rsid w:val="000217F5"/>
    <w:rsid w:val="0002181D"/>
    <w:rsid w:val="000353E2"/>
    <w:rsid w:val="00036847"/>
    <w:rsid w:val="000375CC"/>
    <w:rsid w:val="00045410"/>
    <w:rsid w:val="000513EA"/>
    <w:rsid w:val="000566BE"/>
    <w:rsid w:val="00061F49"/>
    <w:rsid w:val="0006218C"/>
    <w:rsid w:val="00062F18"/>
    <w:rsid w:val="00063851"/>
    <w:rsid w:val="00071776"/>
    <w:rsid w:val="000733E6"/>
    <w:rsid w:val="00073D12"/>
    <w:rsid w:val="000805E7"/>
    <w:rsid w:val="000817B7"/>
    <w:rsid w:val="00081F9A"/>
    <w:rsid w:val="000869DF"/>
    <w:rsid w:val="00087E4E"/>
    <w:rsid w:val="00092A77"/>
    <w:rsid w:val="00095609"/>
    <w:rsid w:val="00095664"/>
    <w:rsid w:val="00097169"/>
    <w:rsid w:val="000A1AA6"/>
    <w:rsid w:val="000B2166"/>
    <w:rsid w:val="000B2E24"/>
    <w:rsid w:val="000B3F3A"/>
    <w:rsid w:val="000B7C12"/>
    <w:rsid w:val="000C0ACB"/>
    <w:rsid w:val="000C4BE5"/>
    <w:rsid w:val="000D20C1"/>
    <w:rsid w:val="000D42BB"/>
    <w:rsid w:val="000D5314"/>
    <w:rsid w:val="000E08D0"/>
    <w:rsid w:val="000E3C40"/>
    <w:rsid w:val="000E58AC"/>
    <w:rsid w:val="000E6673"/>
    <w:rsid w:val="000F3C45"/>
    <w:rsid w:val="000F5972"/>
    <w:rsid w:val="00101C22"/>
    <w:rsid w:val="00102969"/>
    <w:rsid w:val="001116E1"/>
    <w:rsid w:val="00114BFA"/>
    <w:rsid w:val="00125608"/>
    <w:rsid w:val="00132286"/>
    <w:rsid w:val="00133534"/>
    <w:rsid w:val="0013741A"/>
    <w:rsid w:val="00137888"/>
    <w:rsid w:val="0014157C"/>
    <w:rsid w:val="00142F3B"/>
    <w:rsid w:val="001467F4"/>
    <w:rsid w:val="00146955"/>
    <w:rsid w:val="00147542"/>
    <w:rsid w:val="001509AC"/>
    <w:rsid w:val="001512DC"/>
    <w:rsid w:val="00152361"/>
    <w:rsid w:val="00155D90"/>
    <w:rsid w:val="001601CE"/>
    <w:rsid w:val="001602E3"/>
    <w:rsid w:val="00160C0C"/>
    <w:rsid w:val="00161BF7"/>
    <w:rsid w:val="00162253"/>
    <w:rsid w:val="00162BF0"/>
    <w:rsid w:val="001648FF"/>
    <w:rsid w:val="001664A2"/>
    <w:rsid w:val="00170521"/>
    <w:rsid w:val="00173050"/>
    <w:rsid w:val="00175FE2"/>
    <w:rsid w:val="0018314D"/>
    <w:rsid w:val="0018482A"/>
    <w:rsid w:val="00184957"/>
    <w:rsid w:val="00185152"/>
    <w:rsid w:val="00191BB0"/>
    <w:rsid w:val="00193695"/>
    <w:rsid w:val="001B1A64"/>
    <w:rsid w:val="001B4848"/>
    <w:rsid w:val="001B67B6"/>
    <w:rsid w:val="001C2640"/>
    <w:rsid w:val="001C732B"/>
    <w:rsid w:val="001D0030"/>
    <w:rsid w:val="001D4F54"/>
    <w:rsid w:val="001D5A40"/>
    <w:rsid w:val="001E1704"/>
    <w:rsid w:val="001E2DED"/>
    <w:rsid w:val="001E7E59"/>
    <w:rsid w:val="001F1E12"/>
    <w:rsid w:val="001F447A"/>
    <w:rsid w:val="001F4A72"/>
    <w:rsid w:val="001F4CA7"/>
    <w:rsid w:val="001F7399"/>
    <w:rsid w:val="00202DF8"/>
    <w:rsid w:val="002032B5"/>
    <w:rsid w:val="0020345B"/>
    <w:rsid w:val="002072BB"/>
    <w:rsid w:val="00212319"/>
    <w:rsid w:val="0021359F"/>
    <w:rsid w:val="00214702"/>
    <w:rsid w:val="00223307"/>
    <w:rsid w:val="00224DEE"/>
    <w:rsid w:val="00225BE3"/>
    <w:rsid w:val="00225FF7"/>
    <w:rsid w:val="00232A4F"/>
    <w:rsid w:val="002345CF"/>
    <w:rsid w:val="00234A97"/>
    <w:rsid w:val="002352C5"/>
    <w:rsid w:val="002414F6"/>
    <w:rsid w:val="00242702"/>
    <w:rsid w:val="0024636A"/>
    <w:rsid w:val="0024649D"/>
    <w:rsid w:val="002478F2"/>
    <w:rsid w:val="0025461D"/>
    <w:rsid w:val="002556CD"/>
    <w:rsid w:val="00262537"/>
    <w:rsid w:val="00262AF5"/>
    <w:rsid w:val="00270F8F"/>
    <w:rsid w:val="0027104B"/>
    <w:rsid w:val="00273797"/>
    <w:rsid w:val="00273D83"/>
    <w:rsid w:val="00274E0A"/>
    <w:rsid w:val="0028287E"/>
    <w:rsid w:val="00282F61"/>
    <w:rsid w:val="002857F3"/>
    <w:rsid w:val="002867ED"/>
    <w:rsid w:val="0028685F"/>
    <w:rsid w:val="002916FD"/>
    <w:rsid w:val="0029642F"/>
    <w:rsid w:val="002A4F30"/>
    <w:rsid w:val="002A758B"/>
    <w:rsid w:val="002B6153"/>
    <w:rsid w:val="002B7E9D"/>
    <w:rsid w:val="002C2F98"/>
    <w:rsid w:val="002C627C"/>
    <w:rsid w:val="002D21F3"/>
    <w:rsid w:val="002D4930"/>
    <w:rsid w:val="002E02B3"/>
    <w:rsid w:val="002E1F2E"/>
    <w:rsid w:val="002E35BA"/>
    <w:rsid w:val="002E7120"/>
    <w:rsid w:val="002E767A"/>
    <w:rsid w:val="002F140D"/>
    <w:rsid w:val="002F67CE"/>
    <w:rsid w:val="002F6F81"/>
    <w:rsid w:val="00302F70"/>
    <w:rsid w:val="00303548"/>
    <w:rsid w:val="00303A16"/>
    <w:rsid w:val="00307586"/>
    <w:rsid w:val="00307F6B"/>
    <w:rsid w:val="00314196"/>
    <w:rsid w:val="00315EB1"/>
    <w:rsid w:val="00316F21"/>
    <w:rsid w:val="0031728D"/>
    <w:rsid w:val="00322893"/>
    <w:rsid w:val="00324380"/>
    <w:rsid w:val="00326568"/>
    <w:rsid w:val="00327DC2"/>
    <w:rsid w:val="00335423"/>
    <w:rsid w:val="00335F18"/>
    <w:rsid w:val="00335FC8"/>
    <w:rsid w:val="00336906"/>
    <w:rsid w:val="003437BF"/>
    <w:rsid w:val="00345333"/>
    <w:rsid w:val="003549C2"/>
    <w:rsid w:val="00355378"/>
    <w:rsid w:val="00355B04"/>
    <w:rsid w:val="003615CE"/>
    <w:rsid w:val="0036203C"/>
    <w:rsid w:val="00366D98"/>
    <w:rsid w:val="00367484"/>
    <w:rsid w:val="0036765F"/>
    <w:rsid w:val="0037054C"/>
    <w:rsid w:val="00381FAE"/>
    <w:rsid w:val="003872AB"/>
    <w:rsid w:val="003876C0"/>
    <w:rsid w:val="00390499"/>
    <w:rsid w:val="00392BB5"/>
    <w:rsid w:val="00393C60"/>
    <w:rsid w:val="00394B9D"/>
    <w:rsid w:val="003950A3"/>
    <w:rsid w:val="003A06C6"/>
    <w:rsid w:val="003A1BDD"/>
    <w:rsid w:val="003A6E52"/>
    <w:rsid w:val="003B2638"/>
    <w:rsid w:val="003B30A9"/>
    <w:rsid w:val="003B652D"/>
    <w:rsid w:val="003C0833"/>
    <w:rsid w:val="003C0DBF"/>
    <w:rsid w:val="003C2425"/>
    <w:rsid w:val="003C35BD"/>
    <w:rsid w:val="003C4B1D"/>
    <w:rsid w:val="003C5F3C"/>
    <w:rsid w:val="003D0360"/>
    <w:rsid w:val="003D1760"/>
    <w:rsid w:val="003D47ED"/>
    <w:rsid w:val="003D4A56"/>
    <w:rsid w:val="003D6AA3"/>
    <w:rsid w:val="003E09E3"/>
    <w:rsid w:val="003E0E2F"/>
    <w:rsid w:val="003E36B1"/>
    <w:rsid w:val="003E4162"/>
    <w:rsid w:val="003E425D"/>
    <w:rsid w:val="003E4E14"/>
    <w:rsid w:val="003E562E"/>
    <w:rsid w:val="003E5DE0"/>
    <w:rsid w:val="003F1B8F"/>
    <w:rsid w:val="003F1F13"/>
    <w:rsid w:val="003F7CBD"/>
    <w:rsid w:val="00404326"/>
    <w:rsid w:val="0040706E"/>
    <w:rsid w:val="004106F0"/>
    <w:rsid w:val="00414710"/>
    <w:rsid w:val="00416CF8"/>
    <w:rsid w:val="00417292"/>
    <w:rsid w:val="0042014A"/>
    <w:rsid w:val="00420E0D"/>
    <w:rsid w:val="004223B1"/>
    <w:rsid w:val="004273DE"/>
    <w:rsid w:val="00430F32"/>
    <w:rsid w:val="004317E8"/>
    <w:rsid w:val="00441EE0"/>
    <w:rsid w:val="00444627"/>
    <w:rsid w:val="00450578"/>
    <w:rsid w:val="00455196"/>
    <w:rsid w:val="004554C6"/>
    <w:rsid w:val="00456F9C"/>
    <w:rsid w:val="004618AE"/>
    <w:rsid w:val="00466B38"/>
    <w:rsid w:val="0047351C"/>
    <w:rsid w:val="004742DD"/>
    <w:rsid w:val="0047792A"/>
    <w:rsid w:val="0048110B"/>
    <w:rsid w:val="004811A7"/>
    <w:rsid w:val="00481CF8"/>
    <w:rsid w:val="004821D9"/>
    <w:rsid w:val="00483BB6"/>
    <w:rsid w:val="0048450E"/>
    <w:rsid w:val="00484FAF"/>
    <w:rsid w:val="004877E7"/>
    <w:rsid w:val="00487EC2"/>
    <w:rsid w:val="004913D7"/>
    <w:rsid w:val="00492C2D"/>
    <w:rsid w:val="00494393"/>
    <w:rsid w:val="004962AC"/>
    <w:rsid w:val="00496756"/>
    <w:rsid w:val="004A3D87"/>
    <w:rsid w:val="004A6898"/>
    <w:rsid w:val="004B13C9"/>
    <w:rsid w:val="004B18A9"/>
    <w:rsid w:val="004B2C80"/>
    <w:rsid w:val="004B3651"/>
    <w:rsid w:val="004B471C"/>
    <w:rsid w:val="004C3BA0"/>
    <w:rsid w:val="004D13AF"/>
    <w:rsid w:val="004D28DC"/>
    <w:rsid w:val="004D4F8C"/>
    <w:rsid w:val="004D5F11"/>
    <w:rsid w:val="004D6B86"/>
    <w:rsid w:val="004E6E35"/>
    <w:rsid w:val="004E70DC"/>
    <w:rsid w:val="004F23E9"/>
    <w:rsid w:val="004F23F2"/>
    <w:rsid w:val="004F3BE2"/>
    <w:rsid w:val="004F5B96"/>
    <w:rsid w:val="004F73CA"/>
    <w:rsid w:val="00500FBE"/>
    <w:rsid w:val="00503F58"/>
    <w:rsid w:val="00504F88"/>
    <w:rsid w:val="00515E58"/>
    <w:rsid w:val="00515FC7"/>
    <w:rsid w:val="0052377A"/>
    <w:rsid w:val="00532997"/>
    <w:rsid w:val="00534509"/>
    <w:rsid w:val="00536893"/>
    <w:rsid w:val="005369D3"/>
    <w:rsid w:val="005371BD"/>
    <w:rsid w:val="00540B45"/>
    <w:rsid w:val="00542178"/>
    <w:rsid w:val="005432B5"/>
    <w:rsid w:val="00543868"/>
    <w:rsid w:val="00545060"/>
    <w:rsid w:val="00546484"/>
    <w:rsid w:val="00546583"/>
    <w:rsid w:val="005507E1"/>
    <w:rsid w:val="00551092"/>
    <w:rsid w:val="0055242C"/>
    <w:rsid w:val="00554333"/>
    <w:rsid w:val="005649FE"/>
    <w:rsid w:val="005667FA"/>
    <w:rsid w:val="00571545"/>
    <w:rsid w:val="005717E1"/>
    <w:rsid w:val="0057343D"/>
    <w:rsid w:val="00575700"/>
    <w:rsid w:val="00575D48"/>
    <w:rsid w:val="00575E86"/>
    <w:rsid w:val="0058064A"/>
    <w:rsid w:val="00583B73"/>
    <w:rsid w:val="00584868"/>
    <w:rsid w:val="00587771"/>
    <w:rsid w:val="00590614"/>
    <w:rsid w:val="005921D7"/>
    <w:rsid w:val="00595412"/>
    <w:rsid w:val="005A2558"/>
    <w:rsid w:val="005A31B7"/>
    <w:rsid w:val="005B2E47"/>
    <w:rsid w:val="005B565F"/>
    <w:rsid w:val="005C208B"/>
    <w:rsid w:val="005C44BA"/>
    <w:rsid w:val="005D3F65"/>
    <w:rsid w:val="005D4F1F"/>
    <w:rsid w:val="005E195A"/>
    <w:rsid w:val="005E3C2D"/>
    <w:rsid w:val="005E4F68"/>
    <w:rsid w:val="005E6ED9"/>
    <w:rsid w:val="005F3FBC"/>
    <w:rsid w:val="005F6B02"/>
    <w:rsid w:val="00600978"/>
    <w:rsid w:val="00602088"/>
    <w:rsid w:val="0061132A"/>
    <w:rsid w:val="00613138"/>
    <w:rsid w:val="0061501E"/>
    <w:rsid w:val="0061747E"/>
    <w:rsid w:val="006205B1"/>
    <w:rsid w:val="00624027"/>
    <w:rsid w:val="00625178"/>
    <w:rsid w:val="006316DB"/>
    <w:rsid w:val="006348C4"/>
    <w:rsid w:val="00635173"/>
    <w:rsid w:val="00641876"/>
    <w:rsid w:val="00642790"/>
    <w:rsid w:val="00642845"/>
    <w:rsid w:val="006429D5"/>
    <w:rsid w:val="00645290"/>
    <w:rsid w:val="00650460"/>
    <w:rsid w:val="00651BF2"/>
    <w:rsid w:val="00652B67"/>
    <w:rsid w:val="00653CB9"/>
    <w:rsid w:val="00654615"/>
    <w:rsid w:val="00654779"/>
    <w:rsid w:val="00661F85"/>
    <w:rsid w:val="0066356E"/>
    <w:rsid w:val="00667DEF"/>
    <w:rsid w:val="00670856"/>
    <w:rsid w:val="00671A38"/>
    <w:rsid w:val="0067541D"/>
    <w:rsid w:val="00675EDF"/>
    <w:rsid w:val="0068010D"/>
    <w:rsid w:val="00681168"/>
    <w:rsid w:val="00682378"/>
    <w:rsid w:val="0068247B"/>
    <w:rsid w:val="00685B13"/>
    <w:rsid w:val="00685D6C"/>
    <w:rsid w:val="0068738F"/>
    <w:rsid w:val="00687BF1"/>
    <w:rsid w:val="006977C2"/>
    <w:rsid w:val="006A1A1C"/>
    <w:rsid w:val="006A2CFD"/>
    <w:rsid w:val="006A3421"/>
    <w:rsid w:val="006B015B"/>
    <w:rsid w:val="006B6CCB"/>
    <w:rsid w:val="006C162F"/>
    <w:rsid w:val="006C23C1"/>
    <w:rsid w:val="006C6225"/>
    <w:rsid w:val="006C7796"/>
    <w:rsid w:val="006D3246"/>
    <w:rsid w:val="006D6FFF"/>
    <w:rsid w:val="006D7EE9"/>
    <w:rsid w:val="006E19EB"/>
    <w:rsid w:val="006E2FF0"/>
    <w:rsid w:val="006F09DB"/>
    <w:rsid w:val="006F2418"/>
    <w:rsid w:val="006F5884"/>
    <w:rsid w:val="006F66C4"/>
    <w:rsid w:val="007061DB"/>
    <w:rsid w:val="007075BF"/>
    <w:rsid w:val="00713A6A"/>
    <w:rsid w:val="00721386"/>
    <w:rsid w:val="0072330F"/>
    <w:rsid w:val="007244DE"/>
    <w:rsid w:val="00725DF5"/>
    <w:rsid w:val="00727222"/>
    <w:rsid w:val="00727EA2"/>
    <w:rsid w:val="00732426"/>
    <w:rsid w:val="00732CAC"/>
    <w:rsid w:val="0073569C"/>
    <w:rsid w:val="007377CB"/>
    <w:rsid w:val="00740F2C"/>
    <w:rsid w:val="0074314E"/>
    <w:rsid w:val="00745EFB"/>
    <w:rsid w:val="00747A8D"/>
    <w:rsid w:val="00750A7B"/>
    <w:rsid w:val="00752495"/>
    <w:rsid w:val="00756373"/>
    <w:rsid w:val="007564C4"/>
    <w:rsid w:val="00757253"/>
    <w:rsid w:val="0076232F"/>
    <w:rsid w:val="0077057A"/>
    <w:rsid w:val="0077404C"/>
    <w:rsid w:val="00775CC1"/>
    <w:rsid w:val="007802C4"/>
    <w:rsid w:val="00781D62"/>
    <w:rsid w:val="007826BA"/>
    <w:rsid w:val="007951A0"/>
    <w:rsid w:val="007A2F3E"/>
    <w:rsid w:val="007A59B4"/>
    <w:rsid w:val="007A5B95"/>
    <w:rsid w:val="007A7CEE"/>
    <w:rsid w:val="007B1AD6"/>
    <w:rsid w:val="007B598A"/>
    <w:rsid w:val="007C05EB"/>
    <w:rsid w:val="007C254E"/>
    <w:rsid w:val="007D0E89"/>
    <w:rsid w:val="007D144E"/>
    <w:rsid w:val="007D204B"/>
    <w:rsid w:val="007D31F5"/>
    <w:rsid w:val="007D6385"/>
    <w:rsid w:val="007D7E83"/>
    <w:rsid w:val="007E1346"/>
    <w:rsid w:val="007E1598"/>
    <w:rsid w:val="007E3698"/>
    <w:rsid w:val="007F3628"/>
    <w:rsid w:val="007F48EE"/>
    <w:rsid w:val="007F4E52"/>
    <w:rsid w:val="0080040D"/>
    <w:rsid w:val="008016BB"/>
    <w:rsid w:val="00807F4E"/>
    <w:rsid w:val="00811BF4"/>
    <w:rsid w:val="00813761"/>
    <w:rsid w:val="0081390C"/>
    <w:rsid w:val="00815B7F"/>
    <w:rsid w:val="00816831"/>
    <w:rsid w:val="00820A79"/>
    <w:rsid w:val="00822120"/>
    <w:rsid w:val="008224E8"/>
    <w:rsid w:val="00822C73"/>
    <w:rsid w:val="00825AA1"/>
    <w:rsid w:val="00826A87"/>
    <w:rsid w:val="008332AB"/>
    <w:rsid w:val="00837D67"/>
    <w:rsid w:val="008404CE"/>
    <w:rsid w:val="008420EF"/>
    <w:rsid w:val="008421B8"/>
    <w:rsid w:val="00843B05"/>
    <w:rsid w:val="00844BB9"/>
    <w:rsid w:val="008450DD"/>
    <w:rsid w:val="00845176"/>
    <w:rsid w:val="00846C06"/>
    <w:rsid w:val="008531EC"/>
    <w:rsid w:val="00853F1C"/>
    <w:rsid w:val="00855C32"/>
    <w:rsid w:val="00857611"/>
    <w:rsid w:val="008602CD"/>
    <w:rsid w:val="00860D14"/>
    <w:rsid w:val="00873AA3"/>
    <w:rsid w:val="00874093"/>
    <w:rsid w:val="008747E8"/>
    <w:rsid w:val="00875715"/>
    <w:rsid w:val="0087643D"/>
    <w:rsid w:val="0088277E"/>
    <w:rsid w:val="00882960"/>
    <w:rsid w:val="0088397C"/>
    <w:rsid w:val="008851F9"/>
    <w:rsid w:val="008904E2"/>
    <w:rsid w:val="00895515"/>
    <w:rsid w:val="00895C02"/>
    <w:rsid w:val="008A1702"/>
    <w:rsid w:val="008A2A83"/>
    <w:rsid w:val="008A4297"/>
    <w:rsid w:val="008A43D7"/>
    <w:rsid w:val="008A6B66"/>
    <w:rsid w:val="008A78D6"/>
    <w:rsid w:val="008A7C84"/>
    <w:rsid w:val="008B025E"/>
    <w:rsid w:val="008B19FD"/>
    <w:rsid w:val="008B2058"/>
    <w:rsid w:val="008B2A64"/>
    <w:rsid w:val="008B5CB9"/>
    <w:rsid w:val="008C4ABB"/>
    <w:rsid w:val="008C6AC5"/>
    <w:rsid w:val="008D114B"/>
    <w:rsid w:val="008D3311"/>
    <w:rsid w:val="008D406C"/>
    <w:rsid w:val="008D4397"/>
    <w:rsid w:val="008E5EF5"/>
    <w:rsid w:val="008F1093"/>
    <w:rsid w:val="008F62F0"/>
    <w:rsid w:val="008F6E81"/>
    <w:rsid w:val="009061E7"/>
    <w:rsid w:val="00910F0E"/>
    <w:rsid w:val="00911D30"/>
    <w:rsid w:val="00912364"/>
    <w:rsid w:val="009134E9"/>
    <w:rsid w:val="009138D9"/>
    <w:rsid w:val="00914A0A"/>
    <w:rsid w:val="0091713E"/>
    <w:rsid w:val="00920162"/>
    <w:rsid w:val="0092163E"/>
    <w:rsid w:val="00921AF9"/>
    <w:rsid w:val="00923BAC"/>
    <w:rsid w:val="00925314"/>
    <w:rsid w:val="009269B4"/>
    <w:rsid w:val="009272F0"/>
    <w:rsid w:val="00933A6E"/>
    <w:rsid w:val="00940827"/>
    <w:rsid w:val="00942162"/>
    <w:rsid w:val="00943AC9"/>
    <w:rsid w:val="00945110"/>
    <w:rsid w:val="0094665F"/>
    <w:rsid w:val="009522C0"/>
    <w:rsid w:val="00952350"/>
    <w:rsid w:val="009526A2"/>
    <w:rsid w:val="00953974"/>
    <w:rsid w:val="00953B9E"/>
    <w:rsid w:val="00956F4C"/>
    <w:rsid w:val="009605FD"/>
    <w:rsid w:val="00961AE5"/>
    <w:rsid w:val="00963C25"/>
    <w:rsid w:val="00965FC5"/>
    <w:rsid w:val="00965FF4"/>
    <w:rsid w:val="0097154C"/>
    <w:rsid w:val="0097447C"/>
    <w:rsid w:val="00974C8B"/>
    <w:rsid w:val="009826FF"/>
    <w:rsid w:val="0098640D"/>
    <w:rsid w:val="00990A3E"/>
    <w:rsid w:val="009949D1"/>
    <w:rsid w:val="009A0ACD"/>
    <w:rsid w:val="009A0F50"/>
    <w:rsid w:val="009A168E"/>
    <w:rsid w:val="009A2C38"/>
    <w:rsid w:val="009A3752"/>
    <w:rsid w:val="009A40CD"/>
    <w:rsid w:val="009A77D9"/>
    <w:rsid w:val="009B07F7"/>
    <w:rsid w:val="009B4479"/>
    <w:rsid w:val="009C3790"/>
    <w:rsid w:val="009C64D2"/>
    <w:rsid w:val="009C6653"/>
    <w:rsid w:val="009C75E4"/>
    <w:rsid w:val="009D1364"/>
    <w:rsid w:val="009D45A8"/>
    <w:rsid w:val="009D46BF"/>
    <w:rsid w:val="009D505E"/>
    <w:rsid w:val="009D75E9"/>
    <w:rsid w:val="009D7985"/>
    <w:rsid w:val="009D7AD3"/>
    <w:rsid w:val="009E1111"/>
    <w:rsid w:val="009E1D94"/>
    <w:rsid w:val="009E723C"/>
    <w:rsid w:val="009E7425"/>
    <w:rsid w:val="009F0414"/>
    <w:rsid w:val="009F1F3A"/>
    <w:rsid w:val="009F5A91"/>
    <w:rsid w:val="00A039F4"/>
    <w:rsid w:val="00A06C16"/>
    <w:rsid w:val="00A131A9"/>
    <w:rsid w:val="00A16C6B"/>
    <w:rsid w:val="00A210E5"/>
    <w:rsid w:val="00A25C24"/>
    <w:rsid w:val="00A26ACE"/>
    <w:rsid w:val="00A26FDD"/>
    <w:rsid w:val="00A27773"/>
    <w:rsid w:val="00A40346"/>
    <w:rsid w:val="00A40A79"/>
    <w:rsid w:val="00A40AF5"/>
    <w:rsid w:val="00A413D7"/>
    <w:rsid w:val="00A4147B"/>
    <w:rsid w:val="00A4757D"/>
    <w:rsid w:val="00A50160"/>
    <w:rsid w:val="00A50A98"/>
    <w:rsid w:val="00A55423"/>
    <w:rsid w:val="00A571F5"/>
    <w:rsid w:val="00A669C9"/>
    <w:rsid w:val="00A76411"/>
    <w:rsid w:val="00A7745E"/>
    <w:rsid w:val="00A7761B"/>
    <w:rsid w:val="00A77697"/>
    <w:rsid w:val="00A7789E"/>
    <w:rsid w:val="00A77F6B"/>
    <w:rsid w:val="00A81BB2"/>
    <w:rsid w:val="00A8527A"/>
    <w:rsid w:val="00A8630F"/>
    <w:rsid w:val="00A90FF2"/>
    <w:rsid w:val="00A94496"/>
    <w:rsid w:val="00AA4D72"/>
    <w:rsid w:val="00AA5C05"/>
    <w:rsid w:val="00AB0693"/>
    <w:rsid w:val="00AB5D2D"/>
    <w:rsid w:val="00AC5D2E"/>
    <w:rsid w:val="00AC6B30"/>
    <w:rsid w:val="00AC77C4"/>
    <w:rsid w:val="00AC7D66"/>
    <w:rsid w:val="00AD15D3"/>
    <w:rsid w:val="00AD17CD"/>
    <w:rsid w:val="00AD1E13"/>
    <w:rsid w:val="00AD432D"/>
    <w:rsid w:val="00AD4B2F"/>
    <w:rsid w:val="00AD655E"/>
    <w:rsid w:val="00AD68DA"/>
    <w:rsid w:val="00AE0509"/>
    <w:rsid w:val="00AE1318"/>
    <w:rsid w:val="00AE1E90"/>
    <w:rsid w:val="00AE4CEA"/>
    <w:rsid w:val="00AE6788"/>
    <w:rsid w:val="00AF1002"/>
    <w:rsid w:val="00AF240D"/>
    <w:rsid w:val="00AF78D1"/>
    <w:rsid w:val="00B01F8D"/>
    <w:rsid w:val="00B0296F"/>
    <w:rsid w:val="00B034DB"/>
    <w:rsid w:val="00B042CD"/>
    <w:rsid w:val="00B061C5"/>
    <w:rsid w:val="00B10374"/>
    <w:rsid w:val="00B22520"/>
    <w:rsid w:val="00B2490D"/>
    <w:rsid w:val="00B344D6"/>
    <w:rsid w:val="00B35359"/>
    <w:rsid w:val="00B357EF"/>
    <w:rsid w:val="00B36707"/>
    <w:rsid w:val="00B37010"/>
    <w:rsid w:val="00B37227"/>
    <w:rsid w:val="00B41865"/>
    <w:rsid w:val="00B475A9"/>
    <w:rsid w:val="00B50D85"/>
    <w:rsid w:val="00B51536"/>
    <w:rsid w:val="00B54B6B"/>
    <w:rsid w:val="00B5665B"/>
    <w:rsid w:val="00B60654"/>
    <w:rsid w:val="00B616F2"/>
    <w:rsid w:val="00B62FEF"/>
    <w:rsid w:val="00B64D5F"/>
    <w:rsid w:val="00B70878"/>
    <w:rsid w:val="00B72974"/>
    <w:rsid w:val="00B74327"/>
    <w:rsid w:val="00B74462"/>
    <w:rsid w:val="00B74620"/>
    <w:rsid w:val="00B82D95"/>
    <w:rsid w:val="00B85781"/>
    <w:rsid w:val="00B8756A"/>
    <w:rsid w:val="00B931C8"/>
    <w:rsid w:val="00B934D5"/>
    <w:rsid w:val="00B94688"/>
    <w:rsid w:val="00BA034C"/>
    <w:rsid w:val="00BA1C36"/>
    <w:rsid w:val="00BA3CB4"/>
    <w:rsid w:val="00BB0299"/>
    <w:rsid w:val="00BB0D8E"/>
    <w:rsid w:val="00BB279D"/>
    <w:rsid w:val="00BB4C34"/>
    <w:rsid w:val="00BB6352"/>
    <w:rsid w:val="00BC6C3F"/>
    <w:rsid w:val="00BC7562"/>
    <w:rsid w:val="00BD2B86"/>
    <w:rsid w:val="00BD6682"/>
    <w:rsid w:val="00BD783E"/>
    <w:rsid w:val="00BE04EE"/>
    <w:rsid w:val="00BE1545"/>
    <w:rsid w:val="00BE3836"/>
    <w:rsid w:val="00BF6E59"/>
    <w:rsid w:val="00C011D5"/>
    <w:rsid w:val="00C13275"/>
    <w:rsid w:val="00C138D2"/>
    <w:rsid w:val="00C15A89"/>
    <w:rsid w:val="00C17F0D"/>
    <w:rsid w:val="00C205B1"/>
    <w:rsid w:val="00C23E6C"/>
    <w:rsid w:val="00C263D2"/>
    <w:rsid w:val="00C26717"/>
    <w:rsid w:val="00C276C1"/>
    <w:rsid w:val="00C27DF0"/>
    <w:rsid w:val="00C32556"/>
    <w:rsid w:val="00C3438C"/>
    <w:rsid w:val="00C406D9"/>
    <w:rsid w:val="00C47240"/>
    <w:rsid w:val="00C52F7D"/>
    <w:rsid w:val="00C551F7"/>
    <w:rsid w:val="00C5686B"/>
    <w:rsid w:val="00C60C7C"/>
    <w:rsid w:val="00C63124"/>
    <w:rsid w:val="00C6448D"/>
    <w:rsid w:val="00C66BE1"/>
    <w:rsid w:val="00C74024"/>
    <w:rsid w:val="00C74129"/>
    <w:rsid w:val="00C74F1B"/>
    <w:rsid w:val="00C77042"/>
    <w:rsid w:val="00C77A1C"/>
    <w:rsid w:val="00C77B52"/>
    <w:rsid w:val="00C83B15"/>
    <w:rsid w:val="00C91643"/>
    <w:rsid w:val="00C925C8"/>
    <w:rsid w:val="00C930D3"/>
    <w:rsid w:val="00C942C3"/>
    <w:rsid w:val="00C943B4"/>
    <w:rsid w:val="00C971F4"/>
    <w:rsid w:val="00CA125C"/>
    <w:rsid w:val="00CA5886"/>
    <w:rsid w:val="00CA7B24"/>
    <w:rsid w:val="00CB1183"/>
    <w:rsid w:val="00CB2474"/>
    <w:rsid w:val="00CB7CC5"/>
    <w:rsid w:val="00CB7F84"/>
    <w:rsid w:val="00CC1A01"/>
    <w:rsid w:val="00CC4221"/>
    <w:rsid w:val="00CC43EA"/>
    <w:rsid w:val="00CC4B51"/>
    <w:rsid w:val="00CC4E78"/>
    <w:rsid w:val="00CD0BA4"/>
    <w:rsid w:val="00CD53B6"/>
    <w:rsid w:val="00CD7466"/>
    <w:rsid w:val="00CE0AA3"/>
    <w:rsid w:val="00CE110D"/>
    <w:rsid w:val="00CE1D21"/>
    <w:rsid w:val="00CE3544"/>
    <w:rsid w:val="00CE3825"/>
    <w:rsid w:val="00CE5464"/>
    <w:rsid w:val="00CE57DC"/>
    <w:rsid w:val="00CF1B55"/>
    <w:rsid w:val="00CF212C"/>
    <w:rsid w:val="00CF23C9"/>
    <w:rsid w:val="00CF3056"/>
    <w:rsid w:val="00CF4989"/>
    <w:rsid w:val="00CF6034"/>
    <w:rsid w:val="00CF6750"/>
    <w:rsid w:val="00D0028B"/>
    <w:rsid w:val="00D008AD"/>
    <w:rsid w:val="00D05104"/>
    <w:rsid w:val="00D1052B"/>
    <w:rsid w:val="00D12E16"/>
    <w:rsid w:val="00D170B3"/>
    <w:rsid w:val="00D24EC2"/>
    <w:rsid w:val="00D327C8"/>
    <w:rsid w:val="00D33828"/>
    <w:rsid w:val="00D3646A"/>
    <w:rsid w:val="00D40F48"/>
    <w:rsid w:val="00D43F0D"/>
    <w:rsid w:val="00D456E5"/>
    <w:rsid w:val="00D45D25"/>
    <w:rsid w:val="00D46E11"/>
    <w:rsid w:val="00D50E99"/>
    <w:rsid w:val="00D526D1"/>
    <w:rsid w:val="00D56612"/>
    <w:rsid w:val="00D568FB"/>
    <w:rsid w:val="00D60218"/>
    <w:rsid w:val="00D622A0"/>
    <w:rsid w:val="00D62602"/>
    <w:rsid w:val="00D63BEB"/>
    <w:rsid w:val="00D668D2"/>
    <w:rsid w:val="00D70C1B"/>
    <w:rsid w:val="00D7127E"/>
    <w:rsid w:val="00D72DF0"/>
    <w:rsid w:val="00D741B8"/>
    <w:rsid w:val="00D77B73"/>
    <w:rsid w:val="00D83D65"/>
    <w:rsid w:val="00D840D3"/>
    <w:rsid w:val="00D860E0"/>
    <w:rsid w:val="00D90961"/>
    <w:rsid w:val="00D9550E"/>
    <w:rsid w:val="00D960B4"/>
    <w:rsid w:val="00D96890"/>
    <w:rsid w:val="00DA1FC3"/>
    <w:rsid w:val="00DA2055"/>
    <w:rsid w:val="00DB0014"/>
    <w:rsid w:val="00DB0614"/>
    <w:rsid w:val="00DB29E8"/>
    <w:rsid w:val="00DB2E59"/>
    <w:rsid w:val="00DB358F"/>
    <w:rsid w:val="00DB44F7"/>
    <w:rsid w:val="00DB73F9"/>
    <w:rsid w:val="00DC02AC"/>
    <w:rsid w:val="00DC0936"/>
    <w:rsid w:val="00DC356D"/>
    <w:rsid w:val="00DC44F1"/>
    <w:rsid w:val="00DC4CA3"/>
    <w:rsid w:val="00DD2A56"/>
    <w:rsid w:val="00DD428E"/>
    <w:rsid w:val="00DD60AB"/>
    <w:rsid w:val="00DE7A99"/>
    <w:rsid w:val="00DF53C3"/>
    <w:rsid w:val="00DF6D26"/>
    <w:rsid w:val="00E01981"/>
    <w:rsid w:val="00E033BF"/>
    <w:rsid w:val="00E038E9"/>
    <w:rsid w:val="00E12700"/>
    <w:rsid w:val="00E16078"/>
    <w:rsid w:val="00E20490"/>
    <w:rsid w:val="00E208D9"/>
    <w:rsid w:val="00E220F8"/>
    <w:rsid w:val="00E25F2F"/>
    <w:rsid w:val="00E26590"/>
    <w:rsid w:val="00E312BA"/>
    <w:rsid w:val="00E314D1"/>
    <w:rsid w:val="00E320C3"/>
    <w:rsid w:val="00E32C5A"/>
    <w:rsid w:val="00E33AEC"/>
    <w:rsid w:val="00E367AE"/>
    <w:rsid w:val="00E36F52"/>
    <w:rsid w:val="00E37C2F"/>
    <w:rsid w:val="00E40334"/>
    <w:rsid w:val="00E41E88"/>
    <w:rsid w:val="00E428C3"/>
    <w:rsid w:val="00E44A35"/>
    <w:rsid w:val="00E4712F"/>
    <w:rsid w:val="00E563AD"/>
    <w:rsid w:val="00E61097"/>
    <w:rsid w:val="00E644CE"/>
    <w:rsid w:val="00E65438"/>
    <w:rsid w:val="00E66CAB"/>
    <w:rsid w:val="00E7305D"/>
    <w:rsid w:val="00E75B6B"/>
    <w:rsid w:val="00E771B1"/>
    <w:rsid w:val="00E77CA1"/>
    <w:rsid w:val="00E80051"/>
    <w:rsid w:val="00E85742"/>
    <w:rsid w:val="00E9619E"/>
    <w:rsid w:val="00E97385"/>
    <w:rsid w:val="00EA2217"/>
    <w:rsid w:val="00EA2744"/>
    <w:rsid w:val="00EA4484"/>
    <w:rsid w:val="00EA4E42"/>
    <w:rsid w:val="00EA5F10"/>
    <w:rsid w:val="00EA780C"/>
    <w:rsid w:val="00EB0245"/>
    <w:rsid w:val="00EB1551"/>
    <w:rsid w:val="00EB2D7B"/>
    <w:rsid w:val="00EB33B6"/>
    <w:rsid w:val="00EB69D3"/>
    <w:rsid w:val="00EB71B0"/>
    <w:rsid w:val="00EC58CB"/>
    <w:rsid w:val="00EC7850"/>
    <w:rsid w:val="00ED064F"/>
    <w:rsid w:val="00ED147C"/>
    <w:rsid w:val="00ED171A"/>
    <w:rsid w:val="00ED5812"/>
    <w:rsid w:val="00ED6FFC"/>
    <w:rsid w:val="00ED7CFF"/>
    <w:rsid w:val="00EE1249"/>
    <w:rsid w:val="00EE2588"/>
    <w:rsid w:val="00EE2E43"/>
    <w:rsid w:val="00EE2FB9"/>
    <w:rsid w:val="00EE479F"/>
    <w:rsid w:val="00EE68E3"/>
    <w:rsid w:val="00EF2084"/>
    <w:rsid w:val="00EF5E1C"/>
    <w:rsid w:val="00F0207C"/>
    <w:rsid w:val="00F1420A"/>
    <w:rsid w:val="00F14A84"/>
    <w:rsid w:val="00F157EA"/>
    <w:rsid w:val="00F219FF"/>
    <w:rsid w:val="00F25189"/>
    <w:rsid w:val="00F278E8"/>
    <w:rsid w:val="00F31D66"/>
    <w:rsid w:val="00F32C2A"/>
    <w:rsid w:val="00F35A69"/>
    <w:rsid w:val="00F363EC"/>
    <w:rsid w:val="00F3711C"/>
    <w:rsid w:val="00F40B26"/>
    <w:rsid w:val="00F413AC"/>
    <w:rsid w:val="00F53A71"/>
    <w:rsid w:val="00F56C22"/>
    <w:rsid w:val="00F57734"/>
    <w:rsid w:val="00F57F8B"/>
    <w:rsid w:val="00F64136"/>
    <w:rsid w:val="00F67620"/>
    <w:rsid w:val="00F76464"/>
    <w:rsid w:val="00F77F93"/>
    <w:rsid w:val="00F80E96"/>
    <w:rsid w:val="00F81229"/>
    <w:rsid w:val="00F81D00"/>
    <w:rsid w:val="00F81F3D"/>
    <w:rsid w:val="00F935CC"/>
    <w:rsid w:val="00F959A7"/>
    <w:rsid w:val="00FA0487"/>
    <w:rsid w:val="00FA3146"/>
    <w:rsid w:val="00FA3BBC"/>
    <w:rsid w:val="00FA4163"/>
    <w:rsid w:val="00FB1683"/>
    <w:rsid w:val="00FB3BE4"/>
    <w:rsid w:val="00FB49FB"/>
    <w:rsid w:val="00FB4D02"/>
    <w:rsid w:val="00FB6D7F"/>
    <w:rsid w:val="00FC2312"/>
    <w:rsid w:val="00FD00DF"/>
    <w:rsid w:val="00FD0497"/>
    <w:rsid w:val="00FD39CA"/>
    <w:rsid w:val="00FD7CD8"/>
    <w:rsid w:val="00FE320E"/>
    <w:rsid w:val="00FE725C"/>
    <w:rsid w:val="00FF10B7"/>
    <w:rsid w:val="00FF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BE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セクションのタイトル"/>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2">
    <w:name w:val="タイトル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
    <w:name w:val="APA レポート"/>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a0">
    <w:name w:val="表/図"/>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671A38"/>
    <w:rPr>
      <w:color w:val="5F5F5F" w:themeColor="hyperlink"/>
      <w:u w:val="single"/>
    </w:rPr>
  </w:style>
  <w:style w:type="character" w:customStyle="1" w:styleId="UnresolvedMention">
    <w:name w:val="Unresolved Mention"/>
    <w:basedOn w:val="DefaultParagraphFont"/>
    <w:uiPriority w:val="99"/>
    <w:semiHidden/>
    <w:unhideWhenUsed/>
    <w:rsid w:val="00671A38"/>
    <w:rPr>
      <w:color w:val="605E5C"/>
      <w:shd w:val="clear" w:color="auto" w:fill="E1DFDD"/>
    </w:rPr>
  </w:style>
  <w:style w:type="paragraph" w:styleId="Revision">
    <w:name w:val="Revision"/>
    <w:hidden/>
    <w:uiPriority w:val="99"/>
    <w:semiHidden/>
    <w:rsid w:val="00142F3B"/>
    <w:pPr>
      <w:spacing w:line="240" w:lineRule="auto"/>
      <w:ind w:firstLine="0"/>
    </w:pPr>
  </w:style>
  <w:style w:type="character" w:styleId="FollowedHyperlink">
    <w:name w:val="FollowedHyperlink"/>
    <w:basedOn w:val="DefaultParagraphFont"/>
    <w:uiPriority w:val="99"/>
    <w:semiHidden/>
    <w:unhideWhenUsed/>
    <w:rsid w:val="0037054C"/>
    <w:rPr>
      <w:color w:val="6C6C6C" w:themeColor="followedHyperlink"/>
      <w:u w:val="single"/>
    </w:rPr>
  </w:style>
  <w:style w:type="character" w:customStyle="1" w:styleId="contentline-90">
    <w:name w:val="contentline-90"/>
    <w:basedOn w:val="DefaultParagraphFont"/>
    <w:rsid w:val="00536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セクションのタイトル"/>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2">
    <w:name w:val="タイトル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
    <w:name w:val="APA レポート"/>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a0">
    <w:name w:val="表/図"/>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671A38"/>
    <w:rPr>
      <w:color w:val="5F5F5F" w:themeColor="hyperlink"/>
      <w:u w:val="single"/>
    </w:rPr>
  </w:style>
  <w:style w:type="character" w:customStyle="1" w:styleId="UnresolvedMention">
    <w:name w:val="Unresolved Mention"/>
    <w:basedOn w:val="DefaultParagraphFont"/>
    <w:uiPriority w:val="99"/>
    <w:semiHidden/>
    <w:unhideWhenUsed/>
    <w:rsid w:val="00671A38"/>
    <w:rPr>
      <w:color w:val="605E5C"/>
      <w:shd w:val="clear" w:color="auto" w:fill="E1DFDD"/>
    </w:rPr>
  </w:style>
  <w:style w:type="paragraph" w:styleId="Revision">
    <w:name w:val="Revision"/>
    <w:hidden/>
    <w:uiPriority w:val="99"/>
    <w:semiHidden/>
    <w:rsid w:val="00142F3B"/>
    <w:pPr>
      <w:spacing w:line="240" w:lineRule="auto"/>
      <w:ind w:firstLine="0"/>
    </w:pPr>
  </w:style>
  <w:style w:type="character" w:styleId="FollowedHyperlink">
    <w:name w:val="FollowedHyperlink"/>
    <w:basedOn w:val="DefaultParagraphFont"/>
    <w:uiPriority w:val="99"/>
    <w:semiHidden/>
    <w:unhideWhenUsed/>
    <w:rsid w:val="0037054C"/>
    <w:rPr>
      <w:color w:val="6C6C6C" w:themeColor="followedHyperlink"/>
      <w:u w:val="single"/>
    </w:rPr>
  </w:style>
  <w:style w:type="character" w:customStyle="1" w:styleId="contentline-90">
    <w:name w:val="contentline-90"/>
    <w:basedOn w:val="DefaultParagraphFont"/>
    <w:rsid w:val="0053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um\AppData\Roaming\Microsoft\Templates\APA%20&#12473;&#12479;&#12452;&#12523;&#12398;&#30740;&#31350;&#35542;&#25991;.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AE2A492-6A42-4807-BB22-5695B42F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スタイルの研究論文.dotx</Template>
  <TotalTime>2</TotalTime>
  <Pages>5</Pages>
  <Words>1964</Words>
  <Characters>11198</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内原卓海</dc:creator>
  <cp:keywords/>
  <dc:description/>
  <cp:lastModifiedBy>Gomathi A.</cp:lastModifiedBy>
  <cp:revision>3</cp:revision>
  <cp:lastPrinted>2022-12-03T16:52:00Z</cp:lastPrinted>
  <dcterms:created xsi:type="dcterms:W3CDTF">2022-12-04T11:21:00Z</dcterms:created>
  <dcterms:modified xsi:type="dcterms:W3CDTF">2022-12-16T11:01:00Z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26a4cdc9-93d3-30f9-b57c-7dd4bf5a356a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