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4B82" w14:textId="3929C672" w:rsidR="000A65E4" w:rsidRPr="003157E3" w:rsidRDefault="00E06EA2" w:rsidP="003A1E37">
      <w:pPr>
        <w:jc w:val="center"/>
        <w:rPr>
          <w:lang w:val="en-GB"/>
        </w:rPr>
      </w:pPr>
      <w:r w:rsidRPr="003157E3">
        <w:rPr>
          <w:b/>
          <w:sz w:val="28"/>
          <w:szCs w:val="28"/>
          <w:lang w:val="en-GB"/>
        </w:rPr>
        <w:t>A</w:t>
      </w:r>
      <w:r w:rsidR="000A65E4" w:rsidRPr="003157E3">
        <w:rPr>
          <w:b/>
          <w:sz w:val="28"/>
          <w:szCs w:val="28"/>
          <w:lang w:val="en-GB"/>
        </w:rPr>
        <w:t>ppendix 1. Sources and data</w:t>
      </w:r>
    </w:p>
    <w:p w14:paraId="67308FCB" w14:textId="77777777" w:rsidR="000A65E4" w:rsidRPr="003157E3" w:rsidRDefault="000A65E4" w:rsidP="000A65E4">
      <w:pPr>
        <w:jc w:val="both"/>
        <w:rPr>
          <w:b/>
          <w:sz w:val="28"/>
          <w:szCs w:val="28"/>
          <w:lang w:val="en-GB"/>
        </w:rPr>
      </w:pPr>
    </w:p>
    <w:p w14:paraId="4D094938" w14:textId="77777777" w:rsidR="000A65E4" w:rsidRPr="003157E3" w:rsidRDefault="000A65E4" w:rsidP="000A65E4">
      <w:pPr>
        <w:spacing w:line="0" w:lineRule="atLeast"/>
        <w:jc w:val="both"/>
        <w:rPr>
          <w:lang w:val="en-GB"/>
        </w:rPr>
      </w:pPr>
    </w:p>
    <w:p w14:paraId="784AC773" w14:textId="77777777" w:rsidR="000A65E4" w:rsidRPr="003157E3" w:rsidRDefault="000A65E4" w:rsidP="000A65E4">
      <w:pPr>
        <w:spacing w:line="0" w:lineRule="atLeast"/>
        <w:jc w:val="both"/>
        <w:rPr>
          <w:b/>
          <w:lang w:val="en-GB"/>
        </w:rPr>
      </w:pPr>
      <w:r w:rsidRPr="003157E3">
        <w:rPr>
          <w:b/>
          <w:lang w:val="en-GB"/>
        </w:rPr>
        <w:t>Social tables (1850–1950)</w:t>
      </w:r>
    </w:p>
    <w:p w14:paraId="67D28C5F" w14:textId="77777777" w:rsidR="000A65E4" w:rsidRPr="003157E3" w:rsidRDefault="000A65E4" w:rsidP="000A65E4">
      <w:pPr>
        <w:spacing w:line="0" w:lineRule="atLeast"/>
        <w:jc w:val="both"/>
        <w:rPr>
          <w:b/>
          <w:lang w:val="en-GB"/>
        </w:rPr>
      </w:pPr>
    </w:p>
    <w:p w14:paraId="1360139F" w14:textId="77777777" w:rsidR="000A65E4" w:rsidRPr="003157E3" w:rsidRDefault="000A65E4" w:rsidP="000A65E4">
      <w:pPr>
        <w:pStyle w:val="Prrafodelista"/>
        <w:numPr>
          <w:ilvl w:val="0"/>
          <w:numId w:val="1"/>
        </w:numPr>
        <w:spacing w:line="0" w:lineRule="atLeast"/>
        <w:ind w:left="284"/>
        <w:jc w:val="both"/>
        <w:rPr>
          <w:b/>
          <w:lang w:val="en-GB"/>
        </w:rPr>
      </w:pPr>
      <w:r w:rsidRPr="003157E3">
        <w:rPr>
          <w:b/>
          <w:lang w:val="en-GB"/>
        </w:rPr>
        <w:t>Active population:</w:t>
      </w:r>
    </w:p>
    <w:p w14:paraId="67DD7EF2" w14:textId="77777777" w:rsidR="000A65E4" w:rsidRPr="003157E3" w:rsidRDefault="000A65E4" w:rsidP="000A65E4">
      <w:pPr>
        <w:pStyle w:val="Prrafodelista"/>
        <w:spacing w:line="0" w:lineRule="atLeast"/>
        <w:ind w:left="284"/>
        <w:jc w:val="both"/>
        <w:rPr>
          <w:b/>
          <w:lang w:val="en-GB"/>
        </w:rPr>
      </w:pPr>
    </w:p>
    <w:p w14:paraId="375BEEFE" w14:textId="77777777" w:rsidR="000A65E4" w:rsidRPr="003157E3" w:rsidRDefault="000A65E4" w:rsidP="000A65E4">
      <w:pPr>
        <w:jc w:val="both"/>
        <w:rPr>
          <w:lang w:val="en-GB"/>
        </w:rPr>
      </w:pPr>
      <w:r w:rsidRPr="003157E3">
        <w:rPr>
          <w:lang w:val="en-GB"/>
        </w:rPr>
        <w:t>Information on the active population structure (by profession) comes from the 1872, 1920, 1940, and 1950 population censuses.</w:t>
      </w:r>
    </w:p>
    <w:p w14:paraId="5CEC6163" w14:textId="77777777" w:rsidR="000A65E4" w:rsidRPr="003157E3" w:rsidRDefault="000A65E4" w:rsidP="000A65E4">
      <w:pPr>
        <w:jc w:val="both"/>
        <w:rPr>
          <w:lang w:val="en-GB"/>
        </w:rPr>
      </w:pPr>
    </w:p>
    <w:p w14:paraId="7360E801" w14:textId="1E11169A" w:rsidR="000A65E4" w:rsidRPr="003157E3" w:rsidRDefault="000A65E4" w:rsidP="000A65E4">
      <w:pPr>
        <w:pStyle w:val="Textonotapie"/>
        <w:jc w:val="both"/>
        <w:rPr>
          <w:color w:val="000000" w:themeColor="text1"/>
          <w:sz w:val="24"/>
          <w:szCs w:val="24"/>
          <w:lang w:val="en-GB"/>
        </w:rPr>
      </w:pPr>
      <w:r w:rsidRPr="003157E3">
        <w:rPr>
          <w:sz w:val="24"/>
          <w:szCs w:val="24"/>
          <w:lang w:val="en-GB"/>
        </w:rPr>
        <w:t xml:space="preserve">For each profession, the 1872 census includes information on gender (male or female) and labour </w:t>
      </w:r>
      <w:r w:rsidRPr="003157E3">
        <w:rPr>
          <w:rStyle w:val="CommentReference"/>
          <w:sz w:val="24"/>
          <w:szCs w:val="24"/>
          <w:lang w:val="en-GB"/>
        </w:rPr>
        <w:t>c</w:t>
      </w:r>
      <w:r w:rsidRPr="003157E3">
        <w:rPr>
          <w:sz w:val="24"/>
          <w:szCs w:val="24"/>
          <w:lang w:val="en-GB"/>
        </w:rPr>
        <w:t xml:space="preserve">ondition (slave or free). In Brazil, the end of slavery came with the 'Lei </w:t>
      </w:r>
      <w:proofErr w:type="spellStart"/>
      <w:r w:rsidRPr="003157E3">
        <w:rPr>
          <w:sz w:val="24"/>
          <w:szCs w:val="24"/>
          <w:lang w:val="en-GB"/>
        </w:rPr>
        <w:t>Áurea</w:t>
      </w:r>
      <w:proofErr w:type="spellEnd"/>
      <w:r w:rsidRPr="003157E3">
        <w:rPr>
          <w:sz w:val="24"/>
          <w:szCs w:val="24"/>
          <w:lang w:val="en-GB"/>
        </w:rPr>
        <w:t xml:space="preserve">' in 1888; nevertheless, there are good grounds to believe that the status and mean incomes of </w:t>
      </w:r>
      <w:r w:rsidR="002436F0" w:rsidRPr="003157E3">
        <w:rPr>
          <w:color w:val="000000" w:themeColor="text1"/>
          <w:sz w:val="24"/>
          <w:szCs w:val="24"/>
          <w:lang w:val="en-GB"/>
        </w:rPr>
        <w:t>former</w:t>
      </w:r>
      <w:r w:rsidRPr="003157E3">
        <w:rPr>
          <w:color w:val="000000" w:themeColor="text1"/>
          <w:sz w:val="24"/>
          <w:szCs w:val="24"/>
          <w:lang w:val="en-GB"/>
        </w:rPr>
        <w:t xml:space="preserve"> slaves did not change directly.</w:t>
      </w:r>
      <w:r w:rsidRPr="003157E3">
        <w:rPr>
          <w:rStyle w:val="Refdenotaalpie"/>
          <w:color w:val="000000" w:themeColor="text1"/>
          <w:sz w:val="24"/>
          <w:szCs w:val="24"/>
          <w:lang w:val="en-GB"/>
        </w:rPr>
        <w:footnoteReference w:id="1"/>
      </w:r>
      <w:r w:rsidRPr="003157E3">
        <w:rPr>
          <w:color w:val="000000" w:themeColor="text1"/>
          <w:sz w:val="24"/>
          <w:szCs w:val="24"/>
          <w:lang w:val="en-GB"/>
        </w:rPr>
        <w:t xml:space="preserve"> Therefore, the 1872 census (including slave records) is applied for years between 1850 and 1898. It should be noted that, since available disaggregated income data (by profession) for this period is for Rio de Janeiro and other regions of </w:t>
      </w:r>
      <w:r w:rsidR="006F3F67" w:rsidRPr="003157E3">
        <w:rPr>
          <w:color w:val="000000" w:themeColor="text1"/>
          <w:sz w:val="24"/>
          <w:szCs w:val="24"/>
          <w:lang w:val="en-GB"/>
        </w:rPr>
        <w:t>south-eastern</w:t>
      </w:r>
      <w:r w:rsidRPr="003157E3">
        <w:rPr>
          <w:color w:val="000000" w:themeColor="text1"/>
          <w:sz w:val="24"/>
          <w:szCs w:val="24"/>
          <w:lang w:val="en-GB"/>
        </w:rPr>
        <w:t xml:space="preserve"> Brazil, the sample of active population for this period was restricted to people in this area. </w:t>
      </w:r>
      <w:r w:rsidRPr="003157E3">
        <w:rPr>
          <w:color w:val="000000" w:themeColor="text1"/>
          <w:sz w:val="24"/>
          <w:szCs w:val="24"/>
        </w:rPr>
        <w:t>(Espírito Santo, Minas Gerais, Municipio Neutro, Rio de Janeiro and São Paulo).</w:t>
      </w:r>
      <w:r w:rsidR="00B62A23" w:rsidRPr="003157E3">
        <w:rPr>
          <w:color w:val="000000" w:themeColor="text1"/>
          <w:sz w:val="24"/>
          <w:szCs w:val="24"/>
        </w:rPr>
        <w:t xml:space="preserve"> </w:t>
      </w:r>
      <w:r w:rsidR="00B62A23" w:rsidRPr="003157E3">
        <w:rPr>
          <w:color w:val="000000" w:themeColor="text1"/>
          <w:sz w:val="24"/>
          <w:szCs w:val="24"/>
          <w:lang w:val="en-US"/>
        </w:rPr>
        <w:t>I</w:t>
      </w:r>
      <w:proofErr w:type="spellStart"/>
      <w:r w:rsidRPr="003157E3">
        <w:rPr>
          <w:color w:val="000000" w:themeColor="text1"/>
          <w:sz w:val="24"/>
          <w:szCs w:val="24"/>
          <w:lang w:val="en-GB"/>
        </w:rPr>
        <w:t>t</w:t>
      </w:r>
      <w:proofErr w:type="spellEnd"/>
      <w:r w:rsidRPr="003157E3">
        <w:rPr>
          <w:color w:val="000000" w:themeColor="text1"/>
          <w:sz w:val="24"/>
          <w:szCs w:val="24"/>
          <w:lang w:val="en-GB"/>
        </w:rPr>
        <w:t xml:space="preserve"> is also worth noting</w:t>
      </w:r>
      <w:r w:rsidR="00B62A23" w:rsidRPr="003157E3">
        <w:rPr>
          <w:color w:val="000000" w:themeColor="text1"/>
          <w:sz w:val="24"/>
          <w:szCs w:val="24"/>
          <w:lang w:val="en-GB"/>
        </w:rPr>
        <w:t>, however,</w:t>
      </w:r>
      <w:r w:rsidRPr="003157E3">
        <w:rPr>
          <w:color w:val="000000" w:themeColor="text1"/>
          <w:sz w:val="24"/>
          <w:szCs w:val="24"/>
          <w:lang w:val="en-GB"/>
        </w:rPr>
        <w:t xml:space="preserve"> that, by 1872, almost 75 per cent of total GDP was concentrated in these regions; further, this percentage increased during the first decades of the 20</w:t>
      </w:r>
      <w:r w:rsidRPr="003157E3">
        <w:rPr>
          <w:color w:val="000000" w:themeColor="text1"/>
          <w:sz w:val="24"/>
          <w:szCs w:val="24"/>
          <w:vertAlign w:val="superscript"/>
          <w:lang w:val="en-GB"/>
        </w:rPr>
        <w:t>th</w:t>
      </w:r>
      <w:r w:rsidRPr="003157E3">
        <w:rPr>
          <w:color w:val="000000" w:themeColor="text1"/>
          <w:sz w:val="24"/>
          <w:szCs w:val="24"/>
          <w:lang w:val="en-GB"/>
        </w:rPr>
        <w:t xml:space="preserve"> century (</w:t>
      </w:r>
      <w:proofErr w:type="spellStart"/>
      <w:r w:rsidRPr="003157E3">
        <w:rPr>
          <w:color w:val="000000" w:themeColor="text1"/>
          <w:sz w:val="24"/>
          <w:szCs w:val="24"/>
          <w:lang w:val="en-GB"/>
        </w:rPr>
        <w:t>Bértola</w:t>
      </w:r>
      <w:proofErr w:type="spellEnd"/>
      <w:r w:rsidRPr="003157E3">
        <w:rPr>
          <w:color w:val="000000" w:themeColor="text1"/>
          <w:sz w:val="24"/>
          <w:szCs w:val="24"/>
          <w:lang w:val="en-GB"/>
        </w:rPr>
        <w:t xml:space="preserve"> </w:t>
      </w:r>
      <w:r w:rsidRPr="003157E3">
        <w:rPr>
          <w:i/>
          <w:color w:val="000000" w:themeColor="text1"/>
          <w:sz w:val="24"/>
          <w:szCs w:val="24"/>
          <w:lang w:val="en-GB"/>
        </w:rPr>
        <w:t>et al</w:t>
      </w:r>
      <w:r w:rsidRPr="003157E3">
        <w:rPr>
          <w:color w:val="000000" w:themeColor="text1"/>
          <w:sz w:val="24"/>
          <w:szCs w:val="24"/>
          <w:lang w:val="en-GB"/>
        </w:rPr>
        <w:t>., 2007, p. 3). Final aggregation resulted in an active population of 4 million individuals, distributed across 36 different professional categories.</w:t>
      </w:r>
    </w:p>
    <w:p w14:paraId="67B174C8" w14:textId="77777777" w:rsidR="000A65E4" w:rsidRPr="003157E3" w:rsidRDefault="000A65E4" w:rsidP="000A65E4">
      <w:pPr>
        <w:jc w:val="both"/>
        <w:rPr>
          <w:color w:val="000000" w:themeColor="text1"/>
          <w:lang w:val="en-GB"/>
        </w:rPr>
      </w:pPr>
    </w:p>
    <w:p w14:paraId="1DDA17C4" w14:textId="33B99EAB" w:rsidR="000A65E4" w:rsidRPr="003157E3" w:rsidRDefault="000A65E4" w:rsidP="000A65E4">
      <w:pPr>
        <w:jc w:val="both"/>
        <w:rPr>
          <w:rStyle w:val="null"/>
          <w:color w:val="000000" w:themeColor="text1"/>
          <w:lang w:val="en-GB"/>
        </w:rPr>
      </w:pPr>
      <w:r w:rsidRPr="003157E3">
        <w:rPr>
          <w:color w:val="000000" w:themeColor="text1"/>
          <w:lang w:val="en-GB"/>
        </w:rPr>
        <w:t>The census of 1920 (used for the period 1899–1930) does not provide aggregate data at the country level, but, rather, disaggregated information by municipalities (a total of 1,304 in the country). A restricted sample with</w:t>
      </w:r>
      <w:r w:rsidR="00EC7AC3" w:rsidRPr="003157E3">
        <w:rPr>
          <w:color w:val="000000" w:themeColor="text1"/>
          <w:lang w:val="en-GB"/>
        </w:rPr>
        <w:t xml:space="preserve"> the</w:t>
      </w:r>
      <w:r w:rsidRPr="003157E3">
        <w:rPr>
          <w:color w:val="000000" w:themeColor="text1"/>
          <w:lang w:val="en-GB"/>
        </w:rPr>
        <w:t xml:space="preserve"> most populated municipalities in the south-eastern region (183 of 430) was selected as follows: Minas Gerais (68 of 178); São Paulo (37 of 48); and Rio de Janeiro (78 of 204). The related data aggregation resulted in a sample of an active population of 7.8 million </w:t>
      </w:r>
      <w:r w:rsidRPr="003157E3">
        <w:rPr>
          <w:color w:val="000000" w:themeColor="text1"/>
          <w:lang w:val="en-GB" w:eastAsia="es-ES"/>
        </w:rPr>
        <w:t xml:space="preserve">individuals distributed across 36 different professions (also </w:t>
      </w:r>
      <w:r w:rsidRPr="003157E3">
        <w:rPr>
          <w:color w:val="000000"/>
          <w:lang w:val="en-GB" w:eastAsia="es-ES"/>
        </w:rPr>
        <w:t>distinguishing by gender).</w:t>
      </w:r>
      <w:r w:rsidRPr="003157E3">
        <w:rPr>
          <w:rStyle w:val="Refdenotaalpie"/>
          <w:color w:val="000000"/>
          <w:lang w:val="en-GB" w:eastAsia="es-ES"/>
        </w:rPr>
        <w:footnoteReference w:id="2"/>
      </w:r>
      <w:r w:rsidRPr="003157E3">
        <w:rPr>
          <w:lang w:val="en-GB" w:eastAsia="es-ES"/>
        </w:rPr>
        <w:t xml:space="preserve"> As for 1872, </w:t>
      </w:r>
      <w:r w:rsidRPr="003157E3">
        <w:rPr>
          <w:rStyle w:val="null"/>
          <w:lang w:val="en-GB"/>
        </w:rPr>
        <w:t xml:space="preserve">there are reasonable grounds to believe that the sample is representative of Brazil as </w:t>
      </w:r>
      <w:r w:rsidRPr="003157E3">
        <w:rPr>
          <w:rStyle w:val="null"/>
          <w:color w:val="000000" w:themeColor="text1"/>
          <w:lang w:val="en-GB"/>
        </w:rPr>
        <w:t xml:space="preserve">a whole, as in 1920, more than half of the urban population of the country lived in Rio de Janeiro </w:t>
      </w:r>
      <w:r w:rsidR="00D615E3" w:rsidRPr="003157E3">
        <w:rPr>
          <w:rStyle w:val="null"/>
          <w:color w:val="000000" w:themeColor="text1"/>
          <w:lang w:val="en-GB"/>
        </w:rPr>
        <w:t>or</w:t>
      </w:r>
      <w:r w:rsidRPr="003157E3">
        <w:rPr>
          <w:rStyle w:val="null"/>
          <w:color w:val="000000" w:themeColor="text1"/>
          <w:lang w:val="en-GB"/>
        </w:rPr>
        <w:t xml:space="preserve"> São Paulo (Bethell 1989, p. 234).</w:t>
      </w:r>
      <w:r w:rsidRPr="003157E3">
        <w:rPr>
          <w:rStyle w:val="Refdenotaalpie"/>
          <w:color w:val="000000" w:themeColor="text1"/>
          <w:lang w:val="en-GB"/>
        </w:rPr>
        <w:footnoteReference w:id="3"/>
      </w:r>
    </w:p>
    <w:p w14:paraId="52CE7E63" w14:textId="77777777" w:rsidR="000A65E4" w:rsidRPr="003157E3" w:rsidRDefault="000A65E4" w:rsidP="000A65E4">
      <w:pPr>
        <w:jc w:val="both"/>
        <w:rPr>
          <w:color w:val="000000" w:themeColor="text1"/>
          <w:lang w:val="en-GB" w:eastAsia="es-ES"/>
        </w:rPr>
      </w:pPr>
    </w:p>
    <w:p w14:paraId="56D3810B" w14:textId="4DB9A45C" w:rsidR="000A65E4" w:rsidRPr="003157E3" w:rsidRDefault="000A65E4" w:rsidP="000A65E4">
      <w:pPr>
        <w:jc w:val="both"/>
        <w:rPr>
          <w:lang w:val="en-GB"/>
        </w:rPr>
      </w:pPr>
      <w:r w:rsidRPr="003157E3">
        <w:rPr>
          <w:color w:val="000000" w:themeColor="text1"/>
          <w:lang w:val="en-GB" w:eastAsia="es-ES"/>
        </w:rPr>
        <w:t xml:space="preserve"> In 1940 and 1950, population censuses do not provide information at a disaggregated level (</w:t>
      </w:r>
      <w:r w:rsidR="00057168" w:rsidRPr="003157E3">
        <w:rPr>
          <w:color w:val="000000" w:themeColor="text1"/>
          <w:lang w:val="en-GB" w:eastAsia="es-ES"/>
        </w:rPr>
        <w:t>a</w:t>
      </w:r>
      <w:r w:rsidRPr="003157E3">
        <w:rPr>
          <w:color w:val="000000" w:themeColor="text1"/>
          <w:lang w:val="en-GB" w:eastAsia="es-ES"/>
        </w:rPr>
        <w:t>t</w:t>
      </w:r>
      <w:r w:rsidR="00057168" w:rsidRPr="003157E3">
        <w:rPr>
          <w:color w:val="000000" w:themeColor="text1"/>
          <w:lang w:val="en-GB" w:eastAsia="es-ES"/>
        </w:rPr>
        <w:t xml:space="preserve"> either</w:t>
      </w:r>
      <w:r w:rsidRPr="003157E3">
        <w:rPr>
          <w:color w:val="000000" w:themeColor="text1"/>
          <w:lang w:val="en-GB" w:eastAsia="es-ES"/>
        </w:rPr>
        <w:t xml:space="preserve"> state or municipal </w:t>
      </w:r>
      <w:r w:rsidRPr="003157E3">
        <w:rPr>
          <w:lang w:val="en-GB" w:eastAsia="es-ES"/>
        </w:rPr>
        <w:t xml:space="preserve">levels) so, for these two benchmark years, the active population structure (and associated average incomes) refers to people in the whole country. The sample comprises an active population of </w:t>
      </w:r>
      <w:r w:rsidRPr="003157E3">
        <w:rPr>
          <w:color w:val="000000"/>
          <w:lang w:val="en-GB" w:eastAsia="es-ES"/>
        </w:rPr>
        <w:t>15.7 million (in 1940) and 25.8 million (in 1950), distributed across 22 professional categories.</w:t>
      </w:r>
      <w:r w:rsidRPr="003157E3">
        <w:rPr>
          <w:rStyle w:val="Refdenotaalpie"/>
          <w:color w:val="000000"/>
          <w:lang w:val="en-GB" w:eastAsia="es-ES"/>
        </w:rPr>
        <w:footnoteReference w:id="4"/>
      </w:r>
      <w:r w:rsidRPr="003157E3">
        <w:rPr>
          <w:lang w:val="en-GB" w:eastAsia="es-ES"/>
        </w:rPr>
        <w:t xml:space="preserve"> </w:t>
      </w:r>
      <w:r w:rsidRPr="003157E3">
        <w:rPr>
          <w:lang w:val="en-GB"/>
        </w:rPr>
        <w:t xml:space="preserve">This means that they include 14 fewer professions than the censuses of 1872 and 1920. However, since this change seems to be the result of the aggregation of some </w:t>
      </w:r>
      <w:r w:rsidRPr="003157E3">
        <w:rPr>
          <w:color w:val="000000" w:themeColor="text1"/>
          <w:lang w:val="en-GB"/>
        </w:rPr>
        <w:t xml:space="preserve">professions into </w:t>
      </w:r>
      <w:r w:rsidR="00336A5F" w:rsidRPr="003157E3">
        <w:rPr>
          <w:color w:val="000000" w:themeColor="text1"/>
          <w:lang w:val="en-GB"/>
        </w:rPr>
        <w:t>larger</w:t>
      </w:r>
      <w:r w:rsidRPr="003157E3">
        <w:rPr>
          <w:color w:val="000000" w:themeColor="text1"/>
          <w:lang w:val="en-GB"/>
        </w:rPr>
        <w:t xml:space="preserve"> sectors, these censuses are still likely to include a majority of the active population. Likewise, as </w:t>
      </w:r>
      <w:r w:rsidRPr="003157E3">
        <w:rPr>
          <w:color w:val="000000" w:themeColor="text1"/>
          <w:lang w:val="en-GB"/>
        </w:rPr>
        <w:lastRenderedPageBreak/>
        <w:t>with the previous periods, there is evidence that economic activity at this time was also concentrated in the south</w:t>
      </w:r>
      <w:r w:rsidR="004F4FFE" w:rsidRPr="003157E3">
        <w:rPr>
          <w:color w:val="000000" w:themeColor="text1"/>
          <w:lang w:val="en-GB"/>
        </w:rPr>
        <w:t>-</w:t>
      </w:r>
      <w:r w:rsidRPr="003157E3">
        <w:rPr>
          <w:color w:val="000000" w:themeColor="text1"/>
          <w:lang w:val="en-GB"/>
        </w:rPr>
        <w:t>east region. It is therefore not surprising that the majority of the employed population (especially in industry and services</w:t>
      </w:r>
      <w:r w:rsidRPr="003157E3">
        <w:rPr>
          <w:lang w:val="en-GB"/>
        </w:rPr>
        <w:t>) appearing in the censuses belonged to that region.</w:t>
      </w:r>
      <w:r w:rsidRPr="003157E3">
        <w:rPr>
          <w:rStyle w:val="Refdenotaalpie"/>
          <w:lang w:val="en-GB"/>
        </w:rPr>
        <w:footnoteReference w:id="5"/>
      </w:r>
      <w:r w:rsidRPr="003157E3">
        <w:rPr>
          <w:lang w:val="en-GB"/>
        </w:rPr>
        <w:t xml:space="preserve"> </w:t>
      </w:r>
    </w:p>
    <w:p w14:paraId="0B0A5E1D" w14:textId="77777777" w:rsidR="000A65E4" w:rsidRPr="003157E3" w:rsidRDefault="000A65E4" w:rsidP="000A65E4">
      <w:pPr>
        <w:spacing w:line="360" w:lineRule="auto"/>
        <w:jc w:val="both"/>
        <w:rPr>
          <w:lang w:val="en-GB"/>
        </w:rPr>
      </w:pPr>
    </w:p>
    <w:p w14:paraId="27C92D38" w14:textId="77777777" w:rsidR="000A65E4" w:rsidRPr="003157E3" w:rsidRDefault="000A65E4" w:rsidP="000A65E4">
      <w:pPr>
        <w:pStyle w:val="Prrafodelista"/>
        <w:numPr>
          <w:ilvl w:val="0"/>
          <w:numId w:val="1"/>
        </w:numPr>
        <w:spacing w:line="360" w:lineRule="auto"/>
        <w:ind w:left="284"/>
        <w:jc w:val="both"/>
        <w:rPr>
          <w:b/>
          <w:lang w:val="en-GB"/>
        </w:rPr>
      </w:pPr>
      <w:r w:rsidRPr="003157E3">
        <w:rPr>
          <w:b/>
          <w:lang w:val="en-GB"/>
        </w:rPr>
        <w:t xml:space="preserve">Average  incomes: </w:t>
      </w:r>
    </w:p>
    <w:p w14:paraId="6BD87709" w14:textId="77777777" w:rsidR="000A65E4" w:rsidRPr="003157E3" w:rsidRDefault="000A65E4" w:rsidP="000A65E4">
      <w:pPr>
        <w:jc w:val="both"/>
        <w:rPr>
          <w:color w:val="000000" w:themeColor="text1"/>
          <w:lang w:val="en-GB"/>
        </w:rPr>
      </w:pPr>
      <w:r w:rsidRPr="003157E3">
        <w:rPr>
          <w:color w:val="000000" w:themeColor="text1"/>
          <w:lang w:val="en-GB" w:eastAsia="es-ES"/>
        </w:rPr>
        <w:t xml:space="preserve">Annual incomes </w:t>
      </w:r>
      <w:r w:rsidRPr="003157E3">
        <w:rPr>
          <w:color w:val="000000" w:themeColor="text1"/>
          <w:lang w:val="en-GB"/>
        </w:rPr>
        <w:t xml:space="preserve">by professional category were obtained from several sources, including </w:t>
      </w:r>
      <w:proofErr w:type="spellStart"/>
      <w:r w:rsidRPr="003157E3">
        <w:rPr>
          <w:color w:val="000000" w:themeColor="text1"/>
          <w:lang w:val="en-GB"/>
        </w:rPr>
        <w:t>Bértola</w:t>
      </w:r>
      <w:proofErr w:type="spellEnd"/>
      <w:r w:rsidRPr="003157E3">
        <w:rPr>
          <w:color w:val="000000" w:themeColor="text1"/>
          <w:lang w:val="en-GB"/>
        </w:rPr>
        <w:t xml:space="preserve"> </w:t>
      </w:r>
      <w:r w:rsidRPr="003157E3">
        <w:rPr>
          <w:i/>
          <w:color w:val="000000" w:themeColor="text1"/>
          <w:lang w:val="en-GB"/>
        </w:rPr>
        <w:t>et al</w:t>
      </w:r>
      <w:r w:rsidRPr="003157E3">
        <w:rPr>
          <w:color w:val="000000" w:themeColor="text1"/>
          <w:lang w:val="en-GB"/>
        </w:rPr>
        <w:t xml:space="preserve">. </w:t>
      </w:r>
      <w:r w:rsidRPr="003157E3">
        <w:rPr>
          <w:color w:val="000000" w:themeColor="text1"/>
        </w:rPr>
        <w:t>(2007), Lobo (1978), Monasterio (</w:t>
      </w:r>
      <w:proofErr w:type="spellStart"/>
      <w:r w:rsidRPr="003157E3">
        <w:rPr>
          <w:color w:val="000000" w:themeColor="text1"/>
        </w:rPr>
        <w:t>n.d</w:t>
      </w:r>
      <w:proofErr w:type="spellEnd"/>
      <w:r w:rsidRPr="003157E3">
        <w:rPr>
          <w:color w:val="000000" w:themeColor="text1"/>
        </w:rPr>
        <w:t xml:space="preserve">.) industrial </w:t>
      </w:r>
      <w:proofErr w:type="spellStart"/>
      <w:r w:rsidRPr="003157E3">
        <w:rPr>
          <w:color w:val="000000" w:themeColor="text1"/>
        </w:rPr>
        <w:t>censuses</w:t>
      </w:r>
      <w:proofErr w:type="spellEnd"/>
      <w:r w:rsidRPr="003157E3">
        <w:rPr>
          <w:color w:val="000000" w:themeColor="text1"/>
        </w:rPr>
        <w:t xml:space="preserve"> (DGE, 1950, 1956) and </w:t>
      </w:r>
      <w:proofErr w:type="spellStart"/>
      <w:r w:rsidRPr="003157E3">
        <w:rPr>
          <w:i/>
          <w:iCs/>
          <w:color w:val="000000" w:themeColor="text1"/>
        </w:rPr>
        <w:t>Estatísticas</w:t>
      </w:r>
      <w:proofErr w:type="spellEnd"/>
      <w:r w:rsidRPr="003157E3">
        <w:rPr>
          <w:i/>
          <w:iCs/>
          <w:color w:val="000000" w:themeColor="text1"/>
        </w:rPr>
        <w:t xml:space="preserve"> Históricas do Brasil</w:t>
      </w:r>
      <w:r w:rsidRPr="003157E3">
        <w:rPr>
          <w:color w:val="000000" w:themeColor="text1"/>
        </w:rPr>
        <w:t xml:space="preserve"> (IBGE 1990)</w:t>
      </w:r>
      <w:r w:rsidRPr="003157E3">
        <w:rPr>
          <w:i/>
          <w:color w:val="000000" w:themeColor="text1"/>
          <w:lang w:eastAsia="es-ES"/>
        </w:rPr>
        <w:t>.</w:t>
      </w:r>
      <w:r w:rsidRPr="003157E3">
        <w:rPr>
          <w:color w:val="000000" w:themeColor="text1"/>
          <w:sz w:val="18"/>
          <w:szCs w:val="18"/>
        </w:rPr>
        <w:t xml:space="preserve"> </w:t>
      </w:r>
      <w:r w:rsidRPr="003157E3">
        <w:rPr>
          <w:color w:val="000000" w:themeColor="text1"/>
          <w:lang w:val="en-GB"/>
        </w:rPr>
        <w:t>Tables A1.1 and A1.2 below summarise information on main occupations and associated incomes by source and period.</w:t>
      </w:r>
    </w:p>
    <w:p w14:paraId="6A5B8F39" w14:textId="77777777" w:rsidR="000A65E4" w:rsidRPr="003157E3" w:rsidRDefault="000A65E4" w:rsidP="000A65E4">
      <w:pPr>
        <w:jc w:val="both"/>
        <w:rPr>
          <w:color w:val="000000"/>
          <w:lang w:val="en-GB"/>
        </w:rPr>
      </w:pPr>
    </w:p>
    <w:p w14:paraId="559280C1" w14:textId="77777777" w:rsidR="000A65E4" w:rsidRPr="003157E3" w:rsidRDefault="000A65E4" w:rsidP="000A65E4">
      <w:pPr>
        <w:pStyle w:val="Prrafodelista"/>
        <w:numPr>
          <w:ilvl w:val="0"/>
          <w:numId w:val="1"/>
        </w:numPr>
        <w:spacing w:line="360" w:lineRule="auto"/>
        <w:ind w:left="284"/>
        <w:jc w:val="both"/>
        <w:rPr>
          <w:b/>
          <w:lang w:val="en-GB"/>
        </w:rPr>
      </w:pPr>
      <w:r w:rsidRPr="003157E3">
        <w:rPr>
          <w:b/>
          <w:lang w:val="en-GB"/>
        </w:rPr>
        <w:t>Differences by work status (urban vs rural)</w:t>
      </w:r>
    </w:p>
    <w:p w14:paraId="70626066" w14:textId="77777777" w:rsidR="000A65E4" w:rsidRPr="003157E3" w:rsidRDefault="000A65E4" w:rsidP="000A65E4">
      <w:pPr>
        <w:jc w:val="both"/>
        <w:rPr>
          <w:color w:val="000000" w:themeColor="text1"/>
          <w:shd w:val="clear" w:color="auto" w:fill="FFFFFF"/>
          <w:vertAlign w:val="superscript"/>
          <w:lang w:val="en-GB"/>
        </w:rPr>
      </w:pPr>
      <w:r w:rsidRPr="003157E3">
        <w:rPr>
          <w:color w:val="000000" w:themeColor="text1"/>
          <w:lang w:val="en-GB"/>
        </w:rPr>
        <w:t xml:space="preserve">Based on Lobo (1978), who provides nominal urban wages, I have estimated the rural nominal salaries across </w:t>
      </w:r>
      <w:r w:rsidRPr="003157E3">
        <w:rPr>
          <w:lang w:val="en-GB"/>
        </w:rPr>
        <w:t xml:space="preserve">34 professional categories as well as the proportion of </w:t>
      </w:r>
      <w:r w:rsidRPr="003157E3">
        <w:rPr>
          <w:color w:val="000000" w:themeColor="text1"/>
          <w:lang w:val="en-GB"/>
        </w:rPr>
        <w:t xml:space="preserve">population (by profession) in rural and urban areas. For this purpose, I use the data from Klein (1995, p. 538, Table 7), Nunes (2003, p. 334, Table 13), and </w:t>
      </w:r>
      <w:proofErr w:type="spellStart"/>
      <w:r w:rsidRPr="003157E3">
        <w:rPr>
          <w:color w:val="000000" w:themeColor="text1"/>
          <w:lang w:val="en-GB"/>
        </w:rPr>
        <w:t>Monasterio</w:t>
      </w:r>
      <w:proofErr w:type="spellEnd"/>
      <w:r w:rsidRPr="003157E3">
        <w:rPr>
          <w:color w:val="000000" w:themeColor="text1"/>
          <w:lang w:val="en-GB"/>
        </w:rPr>
        <w:t xml:space="preserve"> (</w:t>
      </w:r>
      <w:proofErr w:type="spellStart"/>
      <w:r w:rsidRPr="003157E3">
        <w:rPr>
          <w:color w:val="000000" w:themeColor="text1"/>
          <w:lang w:val="en-GB"/>
        </w:rPr>
        <w:t>n.d.</w:t>
      </w:r>
      <w:proofErr w:type="spellEnd"/>
      <w:r w:rsidRPr="003157E3">
        <w:rPr>
          <w:color w:val="000000" w:themeColor="text1"/>
          <w:lang w:val="en-GB"/>
        </w:rPr>
        <w:t>). These provide information on the income declared in the electoral rolls, including voters’ profession and their area of residence (distinguishing between urban and rural parishes) allowing for the estimation of differences between urban and rural wages (by profession) and the proportion of people (also by profession) residing in one area or another (see Table A1.3).</w:t>
      </w:r>
      <w:r w:rsidRPr="003157E3">
        <w:rPr>
          <w:rStyle w:val="Refdenotaalpie"/>
          <w:color w:val="000000" w:themeColor="text1"/>
          <w:lang w:val="en-GB"/>
        </w:rPr>
        <w:footnoteReference w:id="6"/>
      </w:r>
      <w:r w:rsidRPr="003157E3">
        <w:rPr>
          <w:color w:val="000000" w:themeColor="text1"/>
          <w:shd w:val="clear" w:color="auto" w:fill="FFFFFF"/>
          <w:vertAlign w:val="superscript"/>
          <w:lang w:val="en-GB"/>
        </w:rPr>
        <w:t xml:space="preserve"> </w:t>
      </w:r>
    </w:p>
    <w:p w14:paraId="091925AA" w14:textId="77777777" w:rsidR="000A65E4" w:rsidRPr="003157E3" w:rsidRDefault="000A65E4" w:rsidP="000A65E4">
      <w:pPr>
        <w:rPr>
          <w:color w:val="000000" w:themeColor="text1"/>
          <w:shd w:val="clear" w:color="auto" w:fill="FFFFFF"/>
          <w:vertAlign w:val="superscript"/>
          <w:lang w:val="en-GB"/>
        </w:rPr>
      </w:pPr>
      <w:r w:rsidRPr="003157E3">
        <w:rPr>
          <w:color w:val="000000" w:themeColor="text1"/>
          <w:shd w:val="clear" w:color="auto" w:fill="FFFFFF"/>
          <w:vertAlign w:val="superscript"/>
          <w:lang w:val="en-GB"/>
        </w:rPr>
        <w:br w:type="page"/>
      </w:r>
    </w:p>
    <w:p w14:paraId="11B0C13A" w14:textId="01AA3686" w:rsidR="003A1E37" w:rsidRPr="003157E3" w:rsidRDefault="000A65E4" w:rsidP="003A1E37">
      <w:pPr>
        <w:jc w:val="center"/>
        <w:rPr>
          <w:b/>
          <w:color w:val="000000"/>
          <w:sz w:val="22"/>
          <w:szCs w:val="22"/>
          <w:lang w:val="en-GB"/>
        </w:rPr>
      </w:pPr>
      <w:r w:rsidRPr="003157E3">
        <w:rPr>
          <w:b/>
          <w:color w:val="000000"/>
          <w:sz w:val="22"/>
          <w:szCs w:val="22"/>
          <w:lang w:val="en-GB"/>
        </w:rPr>
        <w:lastRenderedPageBreak/>
        <w:t>Table A1.1.</w:t>
      </w:r>
    </w:p>
    <w:p w14:paraId="24C6A0EF" w14:textId="44F18C8F" w:rsidR="000A65E4" w:rsidRPr="003157E3" w:rsidRDefault="000A65E4" w:rsidP="003A1E37">
      <w:pPr>
        <w:jc w:val="center"/>
        <w:rPr>
          <w:b/>
          <w:color w:val="000000"/>
          <w:sz w:val="22"/>
          <w:szCs w:val="22"/>
          <w:lang w:val="en-GB"/>
        </w:rPr>
      </w:pPr>
      <w:r w:rsidRPr="003157E3">
        <w:rPr>
          <w:b/>
          <w:color w:val="000000"/>
          <w:sz w:val="22"/>
          <w:szCs w:val="22"/>
          <w:lang w:val="en-GB"/>
        </w:rPr>
        <w:t>Brazil 1850-1930 sources and data</w:t>
      </w:r>
    </w:p>
    <w:p w14:paraId="7318B0CF" w14:textId="77777777" w:rsidR="000A65E4" w:rsidRPr="003157E3" w:rsidRDefault="000A65E4" w:rsidP="000A65E4">
      <w:pPr>
        <w:jc w:val="both"/>
        <w:rPr>
          <w:b/>
          <w:color w:val="000000"/>
          <w:sz w:val="22"/>
          <w:szCs w:val="22"/>
          <w:lang w:val="en-GB"/>
        </w:rPr>
      </w:pPr>
    </w:p>
    <w:tbl>
      <w:tblPr>
        <w:tblStyle w:val="Tablaconcuadrcula"/>
        <w:tblW w:w="11058" w:type="dxa"/>
        <w:tblInd w:w="-1281" w:type="dxa"/>
        <w:tblLayout w:type="fixed"/>
        <w:tblLook w:val="0000" w:firstRow="0" w:lastRow="0" w:firstColumn="0" w:lastColumn="0" w:noHBand="0" w:noVBand="0"/>
      </w:tblPr>
      <w:tblGrid>
        <w:gridCol w:w="3408"/>
        <w:gridCol w:w="1276"/>
        <w:gridCol w:w="2551"/>
        <w:gridCol w:w="1276"/>
        <w:gridCol w:w="2547"/>
      </w:tblGrid>
      <w:tr w:rsidR="000A65E4" w:rsidRPr="003157E3" w14:paraId="19D43983" w14:textId="77777777" w:rsidTr="00E96F98">
        <w:trPr>
          <w:trHeight w:val="169"/>
        </w:trPr>
        <w:tc>
          <w:tcPr>
            <w:tcW w:w="3408" w:type="dxa"/>
            <w:tcBorders>
              <w:top w:val="single" w:sz="4" w:space="0" w:color="auto"/>
              <w:left w:val="single" w:sz="4" w:space="0" w:color="auto"/>
              <w:bottom w:val="single" w:sz="4" w:space="0" w:color="auto"/>
              <w:right w:val="single" w:sz="4" w:space="0" w:color="auto"/>
            </w:tcBorders>
          </w:tcPr>
          <w:p w14:paraId="1543FA0D" w14:textId="77777777" w:rsidR="000A65E4" w:rsidRPr="003157E3" w:rsidRDefault="000A65E4" w:rsidP="00E96F98">
            <w:pPr>
              <w:suppressAutoHyphens/>
              <w:autoSpaceDN w:val="0"/>
              <w:jc w:val="center"/>
              <w:textAlignment w:val="baseline"/>
              <w:rPr>
                <w:b/>
                <w:sz w:val="18"/>
                <w:szCs w:val="18"/>
                <w:lang w:val="en-GB" w:eastAsia="zh-CN"/>
              </w:rPr>
            </w:pPr>
          </w:p>
          <w:p w14:paraId="6BDC7A25" w14:textId="77777777" w:rsidR="000A65E4" w:rsidRPr="003157E3" w:rsidRDefault="000A65E4" w:rsidP="00E96F98">
            <w:pPr>
              <w:suppressAutoHyphens/>
              <w:autoSpaceDN w:val="0"/>
              <w:jc w:val="center"/>
              <w:textAlignment w:val="baseline"/>
              <w:rPr>
                <w:b/>
                <w:sz w:val="18"/>
                <w:szCs w:val="18"/>
                <w:lang w:val="en-GB" w:eastAsia="zh-CN"/>
              </w:rPr>
            </w:pPr>
            <w:r w:rsidRPr="003157E3">
              <w:rPr>
                <w:b/>
                <w:sz w:val="18"/>
                <w:szCs w:val="18"/>
                <w:lang w:val="en-GB" w:eastAsia="zh-CN"/>
              </w:rPr>
              <w:t>Profession (census)</w:t>
            </w:r>
          </w:p>
        </w:tc>
        <w:tc>
          <w:tcPr>
            <w:tcW w:w="1276" w:type="dxa"/>
            <w:tcBorders>
              <w:top w:val="single" w:sz="4" w:space="0" w:color="auto"/>
              <w:left w:val="single" w:sz="4" w:space="0" w:color="auto"/>
              <w:bottom w:val="single" w:sz="4" w:space="0" w:color="auto"/>
              <w:right w:val="single" w:sz="4" w:space="0" w:color="auto"/>
            </w:tcBorders>
          </w:tcPr>
          <w:p w14:paraId="0446CAD7" w14:textId="77777777" w:rsidR="000A65E4" w:rsidRPr="003157E3" w:rsidRDefault="000A65E4" w:rsidP="00E96F98">
            <w:pPr>
              <w:suppressAutoHyphens/>
              <w:autoSpaceDN w:val="0"/>
              <w:jc w:val="center"/>
              <w:textAlignment w:val="baseline"/>
              <w:rPr>
                <w:b/>
                <w:sz w:val="18"/>
                <w:szCs w:val="18"/>
                <w:lang w:val="en-GB" w:eastAsia="zh-CN"/>
              </w:rPr>
            </w:pPr>
          </w:p>
          <w:p w14:paraId="2AE05513" w14:textId="77777777" w:rsidR="000A65E4" w:rsidRPr="003157E3" w:rsidRDefault="000A65E4" w:rsidP="00E96F98">
            <w:pPr>
              <w:suppressAutoHyphens/>
              <w:autoSpaceDN w:val="0"/>
              <w:jc w:val="center"/>
              <w:textAlignment w:val="baseline"/>
              <w:rPr>
                <w:b/>
                <w:sz w:val="18"/>
                <w:szCs w:val="18"/>
                <w:lang w:val="en-GB" w:eastAsia="zh-CN"/>
              </w:rPr>
            </w:pPr>
            <w:r w:rsidRPr="003157E3">
              <w:rPr>
                <w:b/>
                <w:sz w:val="18"/>
                <w:szCs w:val="18"/>
                <w:lang w:val="en-GB" w:eastAsia="zh-CN"/>
              </w:rPr>
              <w:t>Census 1872</w:t>
            </w:r>
          </w:p>
        </w:tc>
        <w:tc>
          <w:tcPr>
            <w:tcW w:w="2551" w:type="dxa"/>
            <w:tcBorders>
              <w:top w:val="single" w:sz="4" w:space="0" w:color="auto"/>
              <w:left w:val="single" w:sz="4" w:space="0" w:color="auto"/>
              <w:bottom w:val="single" w:sz="4" w:space="0" w:color="auto"/>
              <w:right w:val="single" w:sz="4" w:space="0" w:color="auto"/>
            </w:tcBorders>
          </w:tcPr>
          <w:p w14:paraId="7B2C91DD" w14:textId="77777777" w:rsidR="000A65E4" w:rsidRPr="003157E3" w:rsidRDefault="000A65E4" w:rsidP="00E96F98">
            <w:pPr>
              <w:suppressAutoHyphens/>
              <w:autoSpaceDN w:val="0"/>
              <w:jc w:val="center"/>
              <w:textAlignment w:val="baseline"/>
              <w:rPr>
                <w:b/>
                <w:sz w:val="18"/>
                <w:szCs w:val="18"/>
                <w:lang w:val="en-GB" w:eastAsia="zh-CN"/>
              </w:rPr>
            </w:pPr>
          </w:p>
          <w:p w14:paraId="77E4D4ED" w14:textId="77777777" w:rsidR="000A65E4" w:rsidRPr="003157E3" w:rsidRDefault="000A65E4" w:rsidP="00E96F98">
            <w:pPr>
              <w:suppressAutoHyphens/>
              <w:autoSpaceDN w:val="0"/>
              <w:jc w:val="center"/>
              <w:textAlignment w:val="baseline"/>
              <w:rPr>
                <w:b/>
                <w:sz w:val="18"/>
                <w:szCs w:val="18"/>
                <w:lang w:val="en-GB" w:eastAsia="zh-CN"/>
              </w:rPr>
            </w:pPr>
            <w:r w:rsidRPr="003157E3">
              <w:rPr>
                <w:b/>
                <w:sz w:val="18"/>
                <w:szCs w:val="18"/>
                <w:lang w:val="en-GB" w:eastAsia="zh-CN"/>
              </w:rPr>
              <w:t>Income sources 1850 - 1898</w:t>
            </w:r>
          </w:p>
        </w:tc>
        <w:tc>
          <w:tcPr>
            <w:tcW w:w="1276" w:type="dxa"/>
            <w:tcBorders>
              <w:top w:val="single" w:sz="4" w:space="0" w:color="auto"/>
              <w:left w:val="single" w:sz="4" w:space="0" w:color="auto"/>
              <w:bottom w:val="single" w:sz="4" w:space="0" w:color="auto"/>
              <w:right w:val="single" w:sz="4" w:space="0" w:color="auto"/>
            </w:tcBorders>
          </w:tcPr>
          <w:p w14:paraId="20C97BDD" w14:textId="77777777" w:rsidR="000A65E4" w:rsidRPr="003157E3" w:rsidRDefault="000A65E4" w:rsidP="00E96F98">
            <w:pPr>
              <w:suppressAutoHyphens/>
              <w:autoSpaceDN w:val="0"/>
              <w:ind w:left="294" w:hanging="294"/>
              <w:jc w:val="center"/>
              <w:textAlignment w:val="baseline"/>
              <w:rPr>
                <w:b/>
                <w:sz w:val="18"/>
                <w:szCs w:val="18"/>
                <w:lang w:val="en-GB" w:eastAsia="zh-CN"/>
              </w:rPr>
            </w:pPr>
          </w:p>
          <w:p w14:paraId="6CA1992F" w14:textId="77777777" w:rsidR="000A65E4" w:rsidRPr="003157E3" w:rsidRDefault="000A65E4" w:rsidP="00E96F98">
            <w:pPr>
              <w:suppressAutoHyphens/>
              <w:autoSpaceDN w:val="0"/>
              <w:jc w:val="center"/>
              <w:textAlignment w:val="baseline"/>
              <w:rPr>
                <w:b/>
                <w:sz w:val="18"/>
                <w:szCs w:val="18"/>
                <w:lang w:val="en-GB" w:eastAsia="zh-CN"/>
              </w:rPr>
            </w:pPr>
            <w:r w:rsidRPr="003157E3">
              <w:rPr>
                <w:b/>
                <w:sz w:val="18"/>
                <w:szCs w:val="18"/>
                <w:lang w:val="en-GB" w:eastAsia="zh-CN"/>
              </w:rPr>
              <w:t>Census 1920</w:t>
            </w:r>
          </w:p>
        </w:tc>
        <w:tc>
          <w:tcPr>
            <w:tcW w:w="2547" w:type="dxa"/>
            <w:tcBorders>
              <w:top w:val="single" w:sz="4" w:space="0" w:color="auto"/>
              <w:left w:val="single" w:sz="4" w:space="0" w:color="auto"/>
              <w:bottom w:val="single" w:sz="4" w:space="0" w:color="auto"/>
              <w:right w:val="single" w:sz="4" w:space="0" w:color="auto"/>
            </w:tcBorders>
          </w:tcPr>
          <w:p w14:paraId="0E7EA05B" w14:textId="77777777" w:rsidR="000A65E4" w:rsidRPr="003157E3" w:rsidRDefault="000A65E4" w:rsidP="00E96F98">
            <w:pPr>
              <w:suppressAutoHyphens/>
              <w:autoSpaceDN w:val="0"/>
              <w:ind w:left="294" w:hanging="294"/>
              <w:jc w:val="center"/>
              <w:textAlignment w:val="baseline"/>
              <w:rPr>
                <w:b/>
                <w:sz w:val="18"/>
                <w:szCs w:val="18"/>
                <w:lang w:val="en-GB" w:eastAsia="zh-CN"/>
              </w:rPr>
            </w:pPr>
          </w:p>
          <w:p w14:paraId="2ADA7556" w14:textId="77777777" w:rsidR="000A65E4" w:rsidRPr="003157E3" w:rsidRDefault="000A65E4" w:rsidP="00E96F98">
            <w:pPr>
              <w:suppressAutoHyphens/>
              <w:autoSpaceDN w:val="0"/>
              <w:ind w:left="294" w:hanging="294"/>
              <w:jc w:val="center"/>
              <w:textAlignment w:val="baseline"/>
              <w:rPr>
                <w:b/>
                <w:sz w:val="18"/>
                <w:szCs w:val="18"/>
                <w:lang w:val="en-GB" w:eastAsia="zh-CN"/>
              </w:rPr>
            </w:pPr>
            <w:r w:rsidRPr="003157E3">
              <w:rPr>
                <w:b/>
                <w:sz w:val="18"/>
                <w:szCs w:val="18"/>
                <w:lang w:val="en-GB" w:eastAsia="zh-CN"/>
              </w:rPr>
              <w:t>Income sources 1899-1930</w:t>
            </w:r>
          </w:p>
        </w:tc>
      </w:tr>
      <w:tr w:rsidR="000A65E4" w:rsidRPr="003157E3" w14:paraId="6995CEB7" w14:textId="77777777" w:rsidTr="00E96F98">
        <w:trPr>
          <w:trHeight w:val="19"/>
        </w:trPr>
        <w:tc>
          <w:tcPr>
            <w:tcW w:w="3408" w:type="dxa"/>
            <w:tcBorders>
              <w:top w:val="single" w:sz="4" w:space="0" w:color="auto"/>
            </w:tcBorders>
            <w:noWrap/>
          </w:tcPr>
          <w:p w14:paraId="7DAF2530"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Artista</w:t>
            </w:r>
            <w:proofErr w:type="spellEnd"/>
            <w:r w:rsidRPr="003157E3">
              <w:rPr>
                <w:bCs/>
                <w:color w:val="000000"/>
                <w:sz w:val="16"/>
                <w:szCs w:val="16"/>
                <w:lang w:val="en-GB" w:eastAsia="zh-CN"/>
              </w:rPr>
              <w:t xml:space="preserve"> (artist)</w:t>
            </w:r>
          </w:p>
        </w:tc>
        <w:tc>
          <w:tcPr>
            <w:tcW w:w="1276" w:type="dxa"/>
            <w:tcBorders>
              <w:top w:val="single" w:sz="4" w:space="0" w:color="auto"/>
            </w:tcBorders>
          </w:tcPr>
          <w:p w14:paraId="43329108" w14:textId="77777777" w:rsidR="000A65E4" w:rsidRPr="003157E3" w:rsidRDefault="000A65E4" w:rsidP="00E96F98">
            <w:pPr>
              <w:tabs>
                <w:tab w:val="left" w:pos="559"/>
                <w:tab w:val="center" w:pos="671"/>
              </w:tabs>
              <w:suppressAutoHyphens/>
              <w:autoSpaceDN w:val="0"/>
              <w:jc w:val="center"/>
              <w:textAlignment w:val="baseline"/>
              <w:rPr>
                <w:b/>
                <w:sz w:val="16"/>
                <w:szCs w:val="16"/>
                <w:lang w:val="en-GB"/>
              </w:rPr>
            </w:pPr>
            <w:r w:rsidRPr="003157E3">
              <w:rPr>
                <w:b/>
                <w:sz w:val="16"/>
                <w:szCs w:val="16"/>
                <w:lang w:val="en-GB"/>
              </w:rPr>
              <w:t>x</w:t>
            </w:r>
          </w:p>
        </w:tc>
        <w:tc>
          <w:tcPr>
            <w:tcW w:w="2551" w:type="dxa"/>
            <w:vMerge w:val="restart"/>
            <w:tcBorders>
              <w:top w:val="single" w:sz="4" w:space="0" w:color="auto"/>
            </w:tcBorders>
            <w:shd w:val="clear" w:color="auto" w:fill="FFFFFF" w:themeFill="background1"/>
          </w:tcPr>
          <w:p w14:paraId="05F2BDA5" w14:textId="77777777" w:rsidR="000A65E4" w:rsidRPr="003157E3" w:rsidRDefault="000A65E4" w:rsidP="00E96F98">
            <w:pPr>
              <w:suppressAutoHyphens/>
              <w:autoSpaceDN w:val="0"/>
              <w:jc w:val="center"/>
              <w:textAlignment w:val="baseline"/>
              <w:rPr>
                <w:color w:val="000000"/>
                <w:sz w:val="16"/>
                <w:szCs w:val="16"/>
                <w:lang w:eastAsia="zh-CN"/>
              </w:rPr>
            </w:pPr>
          </w:p>
          <w:p w14:paraId="4C621F55" w14:textId="77777777" w:rsidR="000A65E4" w:rsidRPr="003157E3" w:rsidRDefault="000A65E4" w:rsidP="00E96F98">
            <w:pPr>
              <w:suppressAutoHyphens/>
              <w:autoSpaceDN w:val="0"/>
              <w:jc w:val="center"/>
              <w:textAlignment w:val="baseline"/>
              <w:rPr>
                <w:color w:val="000000"/>
                <w:sz w:val="16"/>
                <w:szCs w:val="16"/>
                <w:lang w:eastAsia="zh-CN"/>
              </w:rPr>
            </w:pPr>
          </w:p>
          <w:p w14:paraId="6B58E927" w14:textId="77777777" w:rsidR="000A65E4" w:rsidRPr="003157E3" w:rsidRDefault="000A65E4" w:rsidP="00E96F98">
            <w:pPr>
              <w:suppressAutoHyphens/>
              <w:autoSpaceDN w:val="0"/>
              <w:jc w:val="center"/>
              <w:textAlignment w:val="baseline"/>
              <w:rPr>
                <w:color w:val="000000"/>
                <w:sz w:val="16"/>
                <w:szCs w:val="16"/>
                <w:lang w:eastAsia="zh-CN"/>
              </w:rPr>
            </w:pPr>
          </w:p>
          <w:p w14:paraId="4CF55EE0" w14:textId="77777777" w:rsidR="000A65E4" w:rsidRPr="003157E3" w:rsidRDefault="000A65E4" w:rsidP="00E96F98">
            <w:pPr>
              <w:suppressAutoHyphens/>
              <w:autoSpaceDN w:val="0"/>
              <w:jc w:val="center"/>
              <w:textAlignment w:val="baseline"/>
              <w:rPr>
                <w:color w:val="000000"/>
                <w:sz w:val="16"/>
                <w:szCs w:val="16"/>
                <w:lang w:eastAsia="zh-CN"/>
              </w:rPr>
            </w:pPr>
          </w:p>
          <w:p w14:paraId="7C458BD1" w14:textId="77777777" w:rsidR="000A65E4" w:rsidRPr="003157E3" w:rsidRDefault="000A65E4" w:rsidP="00E96F98">
            <w:pPr>
              <w:shd w:val="clear" w:color="auto" w:fill="FFFFFF" w:themeFill="background1"/>
              <w:suppressAutoHyphens/>
              <w:autoSpaceDN w:val="0"/>
              <w:textAlignment w:val="baseline"/>
              <w:rPr>
                <w:color w:val="000000"/>
                <w:sz w:val="16"/>
                <w:szCs w:val="16"/>
                <w:lang w:eastAsia="zh-CN"/>
              </w:rPr>
            </w:pPr>
          </w:p>
          <w:p w14:paraId="1311C5F8" w14:textId="77777777" w:rsidR="000A65E4" w:rsidRPr="003157E3" w:rsidRDefault="000A65E4" w:rsidP="00E96F98">
            <w:pPr>
              <w:shd w:val="clear" w:color="auto" w:fill="FFFFFF" w:themeFill="background1"/>
              <w:suppressAutoHyphens/>
              <w:autoSpaceDN w:val="0"/>
              <w:jc w:val="center"/>
              <w:textAlignment w:val="baseline"/>
              <w:rPr>
                <w:color w:val="000000"/>
                <w:sz w:val="16"/>
                <w:szCs w:val="16"/>
                <w:lang w:eastAsia="zh-CN"/>
              </w:rPr>
            </w:pPr>
            <w:proofErr w:type="spellStart"/>
            <w:r w:rsidRPr="003157E3">
              <w:rPr>
                <w:color w:val="000000"/>
                <w:sz w:val="16"/>
                <w:szCs w:val="16"/>
                <w:shd w:val="clear" w:color="auto" w:fill="FFFFFF" w:themeFill="background1"/>
                <w:lang w:eastAsia="zh-CN"/>
              </w:rPr>
              <w:t>Bértola</w:t>
            </w:r>
            <w:proofErr w:type="spellEnd"/>
            <w:r w:rsidRPr="003157E3">
              <w:rPr>
                <w:color w:val="000000"/>
                <w:sz w:val="16"/>
                <w:szCs w:val="16"/>
                <w:shd w:val="clear" w:color="auto" w:fill="FFFFFF" w:themeFill="background1"/>
                <w:lang w:eastAsia="zh-CN"/>
              </w:rPr>
              <w:t xml:space="preserve"> et al. (2007)*, Lobo</w:t>
            </w:r>
            <w:r w:rsidRPr="003157E3">
              <w:rPr>
                <w:color w:val="000000"/>
                <w:sz w:val="16"/>
                <w:szCs w:val="16"/>
                <w:lang w:eastAsia="zh-CN"/>
              </w:rPr>
              <w:t xml:space="preserve"> (1978)** and Monasterio (2010)</w:t>
            </w:r>
          </w:p>
        </w:tc>
        <w:tc>
          <w:tcPr>
            <w:tcW w:w="1276" w:type="dxa"/>
            <w:tcBorders>
              <w:top w:val="single" w:sz="4" w:space="0" w:color="auto"/>
            </w:tcBorders>
            <w:shd w:val="clear" w:color="auto" w:fill="auto"/>
          </w:tcPr>
          <w:p w14:paraId="2BE46415"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47" w:type="dxa"/>
            <w:vMerge w:val="restart"/>
            <w:tcBorders>
              <w:top w:val="single" w:sz="4" w:space="0" w:color="auto"/>
            </w:tcBorders>
            <w:shd w:val="clear" w:color="auto" w:fill="auto"/>
          </w:tcPr>
          <w:p w14:paraId="73E03AD0" w14:textId="77777777" w:rsidR="000A65E4" w:rsidRPr="003157E3" w:rsidRDefault="000A65E4" w:rsidP="00E96F98">
            <w:pPr>
              <w:suppressAutoHyphens/>
              <w:autoSpaceDN w:val="0"/>
              <w:jc w:val="center"/>
              <w:textAlignment w:val="baseline"/>
              <w:rPr>
                <w:color w:val="000000"/>
                <w:sz w:val="16"/>
                <w:szCs w:val="16"/>
                <w:lang w:eastAsia="zh-CN"/>
              </w:rPr>
            </w:pPr>
          </w:p>
          <w:p w14:paraId="7C3D3ECF" w14:textId="77777777" w:rsidR="000A65E4" w:rsidRPr="003157E3" w:rsidRDefault="000A65E4" w:rsidP="00E96F98">
            <w:pPr>
              <w:suppressAutoHyphens/>
              <w:autoSpaceDN w:val="0"/>
              <w:jc w:val="center"/>
              <w:textAlignment w:val="baseline"/>
              <w:rPr>
                <w:color w:val="000000"/>
                <w:sz w:val="16"/>
                <w:szCs w:val="16"/>
                <w:lang w:eastAsia="zh-CN"/>
              </w:rPr>
            </w:pPr>
          </w:p>
          <w:p w14:paraId="549F9823" w14:textId="77777777" w:rsidR="000A65E4" w:rsidRPr="003157E3" w:rsidRDefault="000A65E4" w:rsidP="00E96F98">
            <w:pPr>
              <w:suppressAutoHyphens/>
              <w:autoSpaceDN w:val="0"/>
              <w:jc w:val="center"/>
              <w:textAlignment w:val="baseline"/>
              <w:rPr>
                <w:color w:val="000000"/>
                <w:sz w:val="16"/>
                <w:szCs w:val="16"/>
                <w:lang w:eastAsia="zh-CN"/>
              </w:rPr>
            </w:pPr>
          </w:p>
          <w:p w14:paraId="099C6A2F" w14:textId="77777777" w:rsidR="000A65E4" w:rsidRPr="003157E3" w:rsidRDefault="000A65E4" w:rsidP="00E96F98">
            <w:pPr>
              <w:suppressAutoHyphens/>
              <w:autoSpaceDN w:val="0"/>
              <w:jc w:val="center"/>
              <w:textAlignment w:val="baseline"/>
              <w:rPr>
                <w:color w:val="000000"/>
                <w:sz w:val="16"/>
                <w:szCs w:val="16"/>
                <w:lang w:eastAsia="zh-CN"/>
              </w:rPr>
            </w:pPr>
          </w:p>
          <w:p w14:paraId="50A23D07" w14:textId="77777777" w:rsidR="000A65E4" w:rsidRPr="003157E3" w:rsidRDefault="000A65E4" w:rsidP="00E96F98">
            <w:pPr>
              <w:shd w:val="clear" w:color="auto" w:fill="FFFFFF" w:themeFill="background1"/>
              <w:suppressAutoHyphens/>
              <w:autoSpaceDN w:val="0"/>
              <w:jc w:val="center"/>
              <w:textAlignment w:val="baseline"/>
              <w:rPr>
                <w:color w:val="000000"/>
                <w:sz w:val="16"/>
                <w:szCs w:val="16"/>
                <w:lang w:eastAsia="zh-CN"/>
              </w:rPr>
            </w:pPr>
          </w:p>
          <w:p w14:paraId="7B0C18F8" w14:textId="77777777" w:rsidR="000A65E4" w:rsidRPr="003157E3" w:rsidRDefault="000A65E4" w:rsidP="00E96F98">
            <w:pPr>
              <w:shd w:val="clear" w:color="auto" w:fill="FFFFFF" w:themeFill="background1"/>
              <w:suppressAutoHyphens/>
              <w:autoSpaceDN w:val="0"/>
              <w:jc w:val="center"/>
              <w:textAlignment w:val="baseline"/>
              <w:rPr>
                <w:sz w:val="16"/>
                <w:szCs w:val="16"/>
              </w:rPr>
            </w:pPr>
            <w:proofErr w:type="spellStart"/>
            <w:r w:rsidRPr="003157E3">
              <w:rPr>
                <w:color w:val="000000"/>
                <w:sz w:val="16"/>
                <w:szCs w:val="16"/>
                <w:shd w:val="clear" w:color="auto" w:fill="FFFFFF" w:themeFill="background1"/>
                <w:lang w:eastAsia="zh-CN"/>
              </w:rPr>
              <w:t>Bértola</w:t>
            </w:r>
            <w:proofErr w:type="spellEnd"/>
            <w:r w:rsidRPr="003157E3">
              <w:rPr>
                <w:color w:val="000000"/>
                <w:sz w:val="16"/>
                <w:szCs w:val="16"/>
                <w:shd w:val="clear" w:color="auto" w:fill="FFFFFF" w:themeFill="background1"/>
                <w:lang w:eastAsia="zh-CN"/>
              </w:rPr>
              <w:t xml:space="preserve"> et al. (2007)*, Lobo (1978)**</w:t>
            </w:r>
            <w:r w:rsidRPr="003157E3">
              <w:rPr>
                <w:color w:val="000000"/>
                <w:sz w:val="16"/>
                <w:szCs w:val="16"/>
                <w:lang w:eastAsia="zh-CN"/>
              </w:rPr>
              <w:t xml:space="preserve"> and Monasterio (2010)</w:t>
            </w:r>
          </w:p>
          <w:p w14:paraId="1A26E3B9" w14:textId="77777777" w:rsidR="000A65E4" w:rsidRPr="003157E3" w:rsidRDefault="000A65E4" w:rsidP="00E96F98">
            <w:pPr>
              <w:suppressAutoHyphens/>
              <w:autoSpaceDN w:val="0"/>
              <w:textAlignment w:val="baseline"/>
              <w:rPr>
                <w:sz w:val="16"/>
                <w:szCs w:val="16"/>
                <w:lang w:eastAsia="zh-CN"/>
              </w:rPr>
            </w:pPr>
          </w:p>
          <w:p w14:paraId="60FAECF9" w14:textId="77777777" w:rsidR="000A65E4" w:rsidRPr="003157E3" w:rsidRDefault="000A65E4" w:rsidP="00E96F98">
            <w:pPr>
              <w:suppressAutoHyphens/>
              <w:autoSpaceDN w:val="0"/>
              <w:textAlignment w:val="baseline"/>
              <w:rPr>
                <w:sz w:val="16"/>
                <w:szCs w:val="16"/>
                <w:lang w:eastAsia="zh-CN"/>
              </w:rPr>
            </w:pPr>
          </w:p>
          <w:p w14:paraId="1561F236" w14:textId="77777777" w:rsidR="000A65E4" w:rsidRPr="003157E3" w:rsidRDefault="000A65E4" w:rsidP="00E96F98">
            <w:pPr>
              <w:suppressAutoHyphens/>
              <w:autoSpaceDN w:val="0"/>
              <w:jc w:val="center"/>
              <w:textAlignment w:val="baseline"/>
              <w:rPr>
                <w:sz w:val="16"/>
                <w:szCs w:val="16"/>
                <w:lang w:eastAsia="zh-CN"/>
              </w:rPr>
            </w:pPr>
          </w:p>
        </w:tc>
      </w:tr>
      <w:tr w:rsidR="000A65E4" w:rsidRPr="003157E3" w14:paraId="41C5EC6A" w14:textId="77777777" w:rsidTr="00E96F98">
        <w:trPr>
          <w:trHeight w:val="19"/>
        </w:trPr>
        <w:tc>
          <w:tcPr>
            <w:tcW w:w="3408" w:type="dxa"/>
            <w:noWrap/>
          </w:tcPr>
          <w:p w14:paraId="33283F2A"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Advogado</w:t>
            </w:r>
            <w:proofErr w:type="spellEnd"/>
            <w:r w:rsidRPr="003157E3">
              <w:rPr>
                <w:bCs/>
                <w:color w:val="000000"/>
                <w:sz w:val="16"/>
                <w:szCs w:val="16"/>
                <w:lang w:val="en-GB" w:eastAsia="zh-CN"/>
              </w:rPr>
              <w:t xml:space="preserve"> (lawyer)</w:t>
            </w:r>
          </w:p>
        </w:tc>
        <w:tc>
          <w:tcPr>
            <w:tcW w:w="1276" w:type="dxa"/>
          </w:tcPr>
          <w:p w14:paraId="2A0BEB5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264FAA6B"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shd w:val="clear" w:color="auto" w:fill="auto"/>
          </w:tcPr>
          <w:p w14:paraId="5949877D"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74DF9E39"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307B18A4" w14:textId="77777777" w:rsidTr="00E96F98">
        <w:trPr>
          <w:trHeight w:val="19"/>
        </w:trPr>
        <w:tc>
          <w:tcPr>
            <w:tcW w:w="3408" w:type="dxa"/>
            <w:noWrap/>
          </w:tcPr>
          <w:p w14:paraId="610B7426"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Canteiros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calceteiros</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mineiros</w:t>
            </w:r>
            <w:proofErr w:type="spellEnd"/>
            <w:r w:rsidRPr="003157E3">
              <w:rPr>
                <w:bCs/>
                <w:color w:val="000000"/>
                <w:sz w:val="16"/>
                <w:szCs w:val="16"/>
                <w:lang w:val="en-GB" w:eastAsia="zh-CN"/>
              </w:rPr>
              <w:t xml:space="preserve"> (stone cutter, platelayer, miner)</w:t>
            </w:r>
          </w:p>
        </w:tc>
        <w:tc>
          <w:tcPr>
            <w:tcW w:w="1276" w:type="dxa"/>
          </w:tcPr>
          <w:p w14:paraId="0F73C740"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67AF95E0"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shd w:val="clear" w:color="auto" w:fill="auto"/>
          </w:tcPr>
          <w:p w14:paraId="561591FC"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148E41B2"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7BFC392F" w14:textId="77777777" w:rsidTr="00E96F98">
        <w:trPr>
          <w:trHeight w:val="19"/>
        </w:trPr>
        <w:tc>
          <w:tcPr>
            <w:tcW w:w="3408" w:type="dxa"/>
            <w:noWrap/>
          </w:tcPr>
          <w:p w14:paraId="7D6D1049" w14:textId="4765127F" w:rsidR="000A65E4" w:rsidRPr="003157E3" w:rsidRDefault="000A65E4" w:rsidP="00E96F98">
            <w:pPr>
              <w:suppressAutoHyphens/>
              <w:autoSpaceDN w:val="0"/>
              <w:textAlignment w:val="baseline"/>
              <w:rPr>
                <w:bCs/>
                <w:color w:val="000000" w:themeColor="text1"/>
                <w:sz w:val="16"/>
                <w:szCs w:val="16"/>
                <w:lang w:eastAsia="zh-CN"/>
              </w:rPr>
            </w:pPr>
            <w:r w:rsidRPr="003157E3">
              <w:rPr>
                <w:bCs/>
                <w:color w:val="000000" w:themeColor="text1"/>
                <w:sz w:val="16"/>
                <w:szCs w:val="16"/>
                <w:lang w:eastAsia="zh-CN"/>
              </w:rPr>
              <w:t>Capitalistas e propietarios (</w:t>
            </w:r>
            <w:proofErr w:type="spellStart"/>
            <w:r w:rsidRPr="003157E3">
              <w:rPr>
                <w:bCs/>
                <w:color w:val="000000" w:themeColor="text1"/>
                <w:sz w:val="16"/>
                <w:szCs w:val="16"/>
                <w:lang w:eastAsia="zh-CN"/>
              </w:rPr>
              <w:t>landowner</w:t>
            </w:r>
            <w:proofErr w:type="spellEnd"/>
            <w:r w:rsidRPr="003157E3">
              <w:rPr>
                <w:bCs/>
                <w:color w:val="000000" w:themeColor="text1"/>
                <w:sz w:val="16"/>
                <w:szCs w:val="16"/>
                <w:lang w:eastAsia="zh-CN"/>
              </w:rPr>
              <w:t xml:space="preserve">, </w:t>
            </w:r>
            <w:proofErr w:type="spellStart"/>
            <w:r w:rsidRPr="003157E3">
              <w:rPr>
                <w:bCs/>
                <w:color w:val="000000" w:themeColor="text1"/>
                <w:sz w:val="16"/>
                <w:szCs w:val="16"/>
                <w:lang w:eastAsia="zh-CN"/>
              </w:rPr>
              <w:t>propriet</w:t>
            </w:r>
            <w:r w:rsidR="00C83ABB" w:rsidRPr="003157E3">
              <w:rPr>
                <w:bCs/>
                <w:color w:val="000000" w:themeColor="text1"/>
                <w:sz w:val="16"/>
                <w:szCs w:val="16"/>
                <w:lang w:eastAsia="zh-CN"/>
              </w:rPr>
              <w:t>or</w:t>
            </w:r>
            <w:proofErr w:type="spellEnd"/>
            <w:r w:rsidRPr="003157E3">
              <w:rPr>
                <w:bCs/>
                <w:color w:val="000000" w:themeColor="text1"/>
                <w:sz w:val="16"/>
                <w:szCs w:val="16"/>
                <w:lang w:eastAsia="zh-CN"/>
              </w:rPr>
              <w:t>)</w:t>
            </w:r>
          </w:p>
        </w:tc>
        <w:tc>
          <w:tcPr>
            <w:tcW w:w="1276" w:type="dxa"/>
          </w:tcPr>
          <w:p w14:paraId="5C16B00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6D6B47B7" w14:textId="77777777" w:rsidR="000A65E4" w:rsidRPr="003157E3" w:rsidRDefault="000A65E4" w:rsidP="00E96F98">
            <w:pPr>
              <w:suppressAutoHyphens/>
              <w:autoSpaceDN w:val="0"/>
              <w:jc w:val="center"/>
              <w:textAlignment w:val="baseline"/>
              <w:rPr>
                <w:b/>
                <w:sz w:val="16"/>
                <w:szCs w:val="16"/>
                <w:lang w:val="en-GB"/>
              </w:rPr>
            </w:pPr>
          </w:p>
        </w:tc>
        <w:tc>
          <w:tcPr>
            <w:tcW w:w="1276" w:type="dxa"/>
            <w:shd w:val="clear" w:color="auto" w:fill="auto"/>
          </w:tcPr>
          <w:p w14:paraId="47AB3582"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0E30AA2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623812DB" w14:textId="77777777" w:rsidTr="00E96F98">
        <w:trPr>
          <w:trHeight w:val="19"/>
        </w:trPr>
        <w:tc>
          <w:tcPr>
            <w:tcW w:w="3408" w:type="dxa"/>
            <w:noWrap/>
          </w:tcPr>
          <w:p w14:paraId="162AC7EC"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Cirugões</w:t>
            </w:r>
            <w:proofErr w:type="spellEnd"/>
            <w:r w:rsidRPr="003157E3">
              <w:rPr>
                <w:bCs/>
                <w:color w:val="000000" w:themeColor="text1"/>
                <w:sz w:val="16"/>
                <w:szCs w:val="16"/>
                <w:lang w:val="en-GB" w:eastAsia="zh-CN"/>
              </w:rPr>
              <w:t xml:space="preserve"> (doctor surgeon)</w:t>
            </w:r>
          </w:p>
        </w:tc>
        <w:tc>
          <w:tcPr>
            <w:tcW w:w="1276" w:type="dxa"/>
          </w:tcPr>
          <w:p w14:paraId="0244685A"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15640057"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shd w:val="clear" w:color="auto" w:fill="auto"/>
          </w:tcPr>
          <w:p w14:paraId="386DD390"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685A1081"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5A8F115F" w14:textId="77777777" w:rsidTr="00E96F98">
        <w:trPr>
          <w:trHeight w:val="19"/>
        </w:trPr>
        <w:tc>
          <w:tcPr>
            <w:tcW w:w="3408" w:type="dxa"/>
            <w:noWrap/>
          </w:tcPr>
          <w:p w14:paraId="1C384E47"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Costureiras</w:t>
            </w:r>
            <w:proofErr w:type="spellEnd"/>
            <w:r w:rsidRPr="003157E3">
              <w:rPr>
                <w:bCs/>
                <w:color w:val="000000" w:themeColor="text1"/>
                <w:sz w:val="16"/>
                <w:szCs w:val="16"/>
                <w:lang w:val="en-GB" w:eastAsia="zh-CN"/>
              </w:rPr>
              <w:t xml:space="preserve"> (dressmaker)</w:t>
            </w:r>
          </w:p>
        </w:tc>
        <w:tc>
          <w:tcPr>
            <w:tcW w:w="1276" w:type="dxa"/>
          </w:tcPr>
          <w:p w14:paraId="371FB0CB"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55CE1BA9"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5F07F9E9"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500B3F7A"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707F326C" w14:textId="77777777" w:rsidTr="00E96F98">
        <w:trPr>
          <w:trHeight w:val="19"/>
        </w:trPr>
        <w:tc>
          <w:tcPr>
            <w:tcW w:w="3408" w:type="dxa"/>
            <w:noWrap/>
          </w:tcPr>
          <w:p w14:paraId="3D9A527D" w14:textId="3EE235BE"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Criados</w:t>
            </w:r>
            <w:proofErr w:type="spellEnd"/>
            <w:r w:rsidRPr="003157E3">
              <w:rPr>
                <w:bCs/>
                <w:color w:val="000000" w:themeColor="text1"/>
                <w:sz w:val="16"/>
                <w:szCs w:val="16"/>
                <w:lang w:val="en-GB" w:eastAsia="zh-CN"/>
              </w:rPr>
              <w:t xml:space="preserve"> e </w:t>
            </w:r>
            <w:proofErr w:type="spellStart"/>
            <w:r w:rsidRPr="003157E3">
              <w:rPr>
                <w:bCs/>
                <w:color w:val="000000" w:themeColor="text1"/>
                <w:sz w:val="16"/>
                <w:szCs w:val="16"/>
                <w:lang w:val="en-GB" w:eastAsia="zh-CN"/>
              </w:rPr>
              <w:t>jornaleros</w:t>
            </w:r>
            <w:proofErr w:type="spellEnd"/>
            <w:r w:rsidRPr="003157E3">
              <w:rPr>
                <w:bCs/>
                <w:color w:val="000000" w:themeColor="text1"/>
                <w:sz w:val="16"/>
                <w:szCs w:val="16"/>
                <w:lang w:val="en-GB" w:eastAsia="zh-CN"/>
              </w:rPr>
              <w:t xml:space="preserve"> (house servant and journeym</w:t>
            </w:r>
            <w:r w:rsidR="005E1CDE" w:rsidRPr="003157E3">
              <w:rPr>
                <w:bCs/>
                <w:color w:val="000000" w:themeColor="text1"/>
                <w:sz w:val="16"/>
                <w:szCs w:val="16"/>
                <w:lang w:val="en-GB" w:eastAsia="zh-CN"/>
              </w:rPr>
              <w:t>a</w:t>
            </w:r>
            <w:r w:rsidRPr="003157E3">
              <w:rPr>
                <w:bCs/>
                <w:color w:val="000000" w:themeColor="text1"/>
                <w:sz w:val="16"/>
                <w:szCs w:val="16"/>
                <w:lang w:val="en-GB" w:eastAsia="zh-CN"/>
              </w:rPr>
              <w:t>n)</w:t>
            </w:r>
          </w:p>
        </w:tc>
        <w:tc>
          <w:tcPr>
            <w:tcW w:w="1276" w:type="dxa"/>
          </w:tcPr>
          <w:p w14:paraId="645B4B3E"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1D626E74"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64342551"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3F8871B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339A1ED1" w14:textId="77777777" w:rsidTr="00E96F98">
        <w:trPr>
          <w:trHeight w:val="19"/>
        </w:trPr>
        <w:tc>
          <w:tcPr>
            <w:tcW w:w="3408" w:type="dxa"/>
            <w:noWrap/>
          </w:tcPr>
          <w:p w14:paraId="5ABE5B3C"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Escravos</w:t>
            </w:r>
            <w:proofErr w:type="spellEnd"/>
            <w:r w:rsidRPr="003157E3">
              <w:rPr>
                <w:bCs/>
                <w:color w:val="000000"/>
                <w:sz w:val="16"/>
                <w:szCs w:val="16"/>
                <w:lang w:val="en-GB" w:eastAsia="zh-CN"/>
              </w:rPr>
              <w:t xml:space="preserve"> (slave)</w:t>
            </w:r>
          </w:p>
        </w:tc>
        <w:tc>
          <w:tcPr>
            <w:tcW w:w="1276" w:type="dxa"/>
          </w:tcPr>
          <w:p w14:paraId="53BEEC54"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5E7D430E"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0682698C"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47" w:type="dxa"/>
            <w:vMerge/>
            <w:shd w:val="clear" w:color="auto" w:fill="auto"/>
          </w:tcPr>
          <w:p w14:paraId="5417E431"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03E3092A" w14:textId="77777777" w:rsidTr="00E96F98">
        <w:trPr>
          <w:trHeight w:val="19"/>
        </w:trPr>
        <w:tc>
          <w:tcPr>
            <w:tcW w:w="3408" w:type="dxa"/>
            <w:noWrap/>
          </w:tcPr>
          <w:p w14:paraId="3A9D0ACC"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Juízes</w:t>
            </w:r>
            <w:proofErr w:type="spellEnd"/>
            <w:r w:rsidRPr="003157E3">
              <w:rPr>
                <w:bCs/>
                <w:color w:val="000000"/>
                <w:sz w:val="16"/>
                <w:szCs w:val="16"/>
                <w:lang w:val="en-GB" w:eastAsia="zh-CN"/>
              </w:rPr>
              <w:t xml:space="preserve"> (judge)</w:t>
            </w:r>
          </w:p>
        </w:tc>
        <w:tc>
          <w:tcPr>
            <w:tcW w:w="1276" w:type="dxa"/>
          </w:tcPr>
          <w:p w14:paraId="35B409E7"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56ECBBEF" w14:textId="77777777" w:rsidR="000A65E4" w:rsidRPr="003157E3" w:rsidRDefault="000A65E4" w:rsidP="00E96F98">
            <w:pPr>
              <w:suppressAutoHyphens/>
              <w:autoSpaceDN w:val="0"/>
              <w:jc w:val="center"/>
              <w:textAlignment w:val="baseline"/>
              <w:rPr>
                <w:sz w:val="16"/>
                <w:szCs w:val="16"/>
                <w:lang w:val="en-GB"/>
              </w:rPr>
            </w:pPr>
          </w:p>
        </w:tc>
        <w:tc>
          <w:tcPr>
            <w:tcW w:w="1276" w:type="dxa"/>
          </w:tcPr>
          <w:p w14:paraId="52F29192"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3EC76E6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052DE62D" w14:textId="77777777" w:rsidTr="00E96F98">
        <w:trPr>
          <w:trHeight w:val="19"/>
        </w:trPr>
        <w:tc>
          <w:tcPr>
            <w:tcW w:w="3408" w:type="dxa"/>
            <w:noWrap/>
          </w:tcPr>
          <w:p w14:paraId="37E33606" w14:textId="77777777" w:rsidR="000A65E4" w:rsidRPr="003157E3" w:rsidRDefault="000A65E4" w:rsidP="00E96F98">
            <w:pPr>
              <w:suppressAutoHyphens/>
              <w:autoSpaceDN w:val="0"/>
              <w:textAlignment w:val="baseline"/>
              <w:rPr>
                <w:bCs/>
                <w:color w:val="000000"/>
                <w:sz w:val="16"/>
                <w:szCs w:val="16"/>
                <w:lang w:eastAsia="zh-CN"/>
              </w:rPr>
            </w:pPr>
            <w:proofErr w:type="spellStart"/>
            <w:r w:rsidRPr="003157E3">
              <w:rPr>
                <w:bCs/>
                <w:color w:val="000000"/>
                <w:sz w:val="16"/>
                <w:szCs w:val="16"/>
                <w:lang w:eastAsia="zh-CN"/>
              </w:rPr>
              <w:t>Oficiais</w:t>
            </w:r>
            <w:proofErr w:type="spellEnd"/>
            <w:r w:rsidRPr="003157E3">
              <w:rPr>
                <w:bCs/>
                <w:color w:val="000000"/>
                <w:sz w:val="16"/>
                <w:szCs w:val="16"/>
                <w:lang w:eastAsia="zh-CN"/>
              </w:rPr>
              <w:t xml:space="preserve"> de </w:t>
            </w:r>
            <w:proofErr w:type="spellStart"/>
            <w:r w:rsidRPr="003157E3">
              <w:rPr>
                <w:bCs/>
                <w:color w:val="000000"/>
                <w:sz w:val="16"/>
                <w:szCs w:val="16"/>
                <w:lang w:eastAsia="zh-CN"/>
              </w:rPr>
              <w:t>justiça</w:t>
            </w:r>
            <w:proofErr w:type="spellEnd"/>
            <w:r w:rsidRPr="003157E3">
              <w:rPr>
                <w:bCs/>
                <w:color w:val="000000"/>
                <w:sz w:val="16"/>
                <w:szCs w:val="16"/>
                <w:lang w:eastAsia="zh-CN"/>
              </w:rPr>
              <w:t xml:space="preserve"> (judicial </w:t>
            </w:r>
            <w:proofErr w:type="spellStart"/>
            <w:r w:rsidRPr="003157E3">
              <w:rPr>
                <w:bCs/>
                <w:color w:val="000000"/>
                <w:sz w:val="16"/>
                <w:szCs w:val="16"/>
                <w:lang w:eastAsia="zh-CN"/>
              </w:rPr>
              <w:t>solicitor</w:t>
            </w:r>
            <w:proofErr w:type="spellEnd"/>
            <w:r w:rsidRPr="003157E3">
              <w:rPr>
                <w:bCs/>
                <w:color w:val="000000"/>
                <w:sz w:val="16"/>
                <w:szCs w:val="16"/>
                <w:lang w:eastAsia="zh-CN"/>
              </w:rPr>
              <w:t>)</w:t>
            </w:r>
          </w:p>
        </w:tc>
        <w:tc>
          <w:tcPr>
            <w:tcW w:w="1276" w:type="dxa"/>
          </w:tcPr>
          <w:p w14:paraId="229C4CA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6134D57D"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42EF192A"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69A54AA7"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5B73F076" w14:textId="77777777" w:rsidTr="00E96F98">
        <w:trPr>
          <w:trHeight w:val="19"/>
        </w:trPr>
        <w:tc>
          <w:tcPr>
            <w:tcW w:w="3408" w:type="dxa"/>
            <w:noWrap/>
          </w:tcPr>
          <w:p w14:paraId="4CE40957"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Operario</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en</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edificaçoes</w:t>
            </w:r>
            <w:proofErr w:type="spellEnd"/>
            <w:r w:rsidRPr="003157E3">
              <w:rPr>
                <w:bCs/>
                <w:color w:val="000000"/>
                <w:sz w:val="16"/>
                <w:szCs w:val="16"/>
                <w:lang w:val="en-GB" w:eastAsia="zh-CN"/>
              </w:rPr>
              <w:t xml:space="preserve"> (construction worker)</w:t>
            </w:r>
          </w:p>
        </w:tc>
        <w:tc>
          <w:tcPr>
            <w:tcW w:w="1276" w:type="dxa"/>
          </w:tcPr>
          <w:p w14:paraId="634722E6"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3B12B8A8" w14:textId="77777777" w:rsidR="000A65E4" w:rsidRPr="003157E3" w:rsidRDefault="000A65E4" w:rsidP="00E96F98">
            <w:pPr>
              <w:suppressAutoHyphens/>
              <w:autoSpaceDN w:val="0"/>
              <w:jc w:val="center"/>
              <w:textAlignment w:val="baseline"/>
              <w:rPr>
                <w:sz w:val="16"/>
                <w:szCs w:val="16"/>
                <w:lang w:val="en-GB"/>
              </w:rPr>
            </w:pPr>
          </w:p>
        </w:tc>
        <w:tc>
          <w:tcPr>
            <w:tcW w:w="1276" w:type="dxa"/>
          </w:tcPr>
          <w:p w14:paraId="5842DC79"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1810E6D3"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299C30EC" w14:textId="77777777" w:rsidTr="00E96F98">
        <w:trPr>
          <w:trHeight w:val="19"/>
        </w:trPr>
        <w:tc>
          <w:tcPr>
            <w:tcW w:w="3408" w:type="dxa"/>
            <w:noWrap/>
          </w:tcPr>
          <w:p w14:paraId="09DCC779"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w:t>
            </w:r>
            <w:proofErr w:type="spellStart"/>
            <w:r w:rsidRPr="003157E3">
              <w:rPr>
                <w:bCs/>
                <w:color w:val="000000"/>
                <w:sz w:val="16"/>
                <w:szCs w:val="16"/>
                <w:lang w:val="en-GB" w:eastAsia="zh-CN"/>
              </w:rPr>
              <w:t>Em</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metáis</w:t>
            </w:r>
            <w:proofErr w:type="spellEnd"/>
            <w:r w:rsidRPr="003157E3">
              <w:rPr>
                <w:bCs/>
                <w:color w:val="000000"/>
                <w:sz w:val="16"/>
                <w:szCs w:val="16"/>
                <w:lang w:val="en-GB" w:eastAsia="zh-CN"/>
              </w:rPr>
              <w:t xml:space="preserve"> (blacksmith)</w:t>
            </w:r>
          </w:p>
        </w:tc>
        <w:tc>
          <w:tcPr>
            <w:tcW w:w="1276" w:type="dxa"/>
          </w:tcPr>
          <w:p w14:paraId="75DD0FF2"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3CB9B073"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3AB2F73B"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7EC368E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6C4CF067" w14:textId="77777777" w:rsidTr="00E96F98">
        <w:trPr>
          <w:trHeight w:val="19"/>
        </w:trPr>
        <w:tc>
          <w:tcPr>
            <w:tcW w:w="3408" w:type="dxa"/>
            <w:noWrap/>
          </w:tcPr>
          <w:p w14:paraId="680DA0D4"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Religiosa (nun)</w:t>
            </w:r>
          </w:p>
        </w:tc>
        <w:tc>
          <w:tcPr>
            <w:tcW w:w="1276" w:type="dxa"/>
          </w:tcPr>
          <w:p w14:paraId="6DDFCFB6"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3E306C22"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62B1274C"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413D6B5F"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3B1893D7" w14:textId="77777777" w:rsidTr="00E96F98">
        <w:trPr>
          <w:trHeight w:val="19"/>
        </w:trPr>
        <w:tc>
          <w:tcPr>
            <w:tcW w:w="3408" w:type="dxa"/>
            <w:noWrap/>
          </w:tcPr>
          <w:p w14:paraId="5EAF97E7"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Serviço</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doméstico</w:t>
            </w:r>
            <w:proofErr w:type="spellEnd"/>
            <w:r w:rsidRPr="003157E3">
              <w:rPr>
                <w:bCs/>
                <w:color w:val="000000"/>
                <w:sz w:val="16"/>
                <w:szCs w:val="16"/>
                <w:lang w:val="en-GB" w:eastAsia="zh-CN"/>
              </w:rPr>
              <w:t xml:space="preserve"> (domestic servant)</w:t>
            </w:r>
          </w:p>
        </w:tc>
        <w:tc>
          <w:tcPr>
            <w:tcW w:w="1276" w:type="dxa"/>
          </w:tcPr>
          <w:p w14:paraId="116355C2"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shd w:val="clear" w:color="auto" w:fill="FFFFFF" w:themeFill="background1"/>
          </w:tcPr>
          <w:p w14:paraId="2ADDA8FA"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14A84CD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shd w:val="clear" w:color="auto" w:fill="auto"/>
          </w:tcPr>
          <w:p w14:paraId="1797F181"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67C3A1EF" w14:textId="77777777" w:rsidTr="00E96F98">
        <w:trPr>
          <w:trHeight w:val="19"/>
        </w:trPr>
        <w:tc>
          <w:tcPr>
            <w:tcW w:w="3408" w:type="dxa"/>
            <w:noWrap/>
          </w:tcPr>
          <w:p w14:paraId="38EC7EDD"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Administraçao</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pública</w:t>
            </w:r>
            <w:proofErr w:type="spellEnd"/>
            <w:r w:rsidRPr="003157E3">
              <w:rPr>
                <w:bCs/>
                <w:color w:val="000000"/>
                <w:sz w:val="16"/>
                <w:szCs w:val="16"/>
                <w:lang w:val="en-GB" w:eastAsia="zh-CN"/>
              </w:rPr>
              <w:t xml:space="preserve"> (government administrator)</w:t>
            </w:r>
          </w:p>
        </w:tc>
        <w:tc>
          <w:tcPr>
            <w:tcW w:w="1276" w:type="dxa"/>
          </w:tcPr>
          <w:p w14:paraId="63CBC35E"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val="restart"/>
          </w:tcPr>
          <w:p w14:paraId="1B12DA3F" w14:textId="77777777" w:rsidR="000A65E4" w:rsidRPr="003157E3" w:rsidRDefault="000A65E4" w:rsidP="00E96F98">
            <w:pPr>
              <w:suppressAutoHyphens/>
              <w:autoSpaceDN w:val="0"/>
              <w:jc w:val="center"/>
              <w:textAlignment w:val="baseline"/>
              <w:rPr>
                <w:b/>
                <w:color w:val="000000"/>
                <w:sz w:val="16"/>
                <w:szCs w:val="16"/>
                <w:lang w:val="en-GB" w:eastAsia="zh-CN"/>
              </w:rPr>
            </w:pPr>
          </w:p>
          <w:p w14:paraId="3D4B6859" w14:textId="77777777" w:rsidR="000A65E4" w:rsidRPr="003157E3" w:rsidRDefault="000A65E4" w:rsidP="00E96F98">
            <w:pPr>
              <w:suppressAutoHyphens/>
              <w:autoSpaceDN w:val="0"/>
              <w:jc w:val="center"/>
              <w:textAlignment w:val="baseline"/>
              <w:rPr>
                <w:b/>
                <w:color w:val="000000"/>
                <w:sz w:val="16"/>
                <w:szCs w:val="16"/>
                <w:lang w:val="en-GB" w:eastAsia="zh-CN"/>
              </w:rPr>
            </w:pPr>
          </w:p>
          <w:p w14:paraId="10EEE06C" w14:textId="77777777" w:rsidR="000A65E4" w:rsidRPr="003157E3" w:rsidRDefault="000A65E4" w:rsidP="00E96F98">
            <w:pPr>
              <w:suppressAutoHyphens/>
              <w:autoSpaceDN w:val="0"/>
              <w:jc w:val="center"/>
              <w:textAlignment w:val="baseline"/>
              <w:rPr>
                <w:b/>
                <w:color w:val="000000"/>
                <w:sz w:val="16"/>
                <w:szCs w:val="16"/>
                <w:lang w:val="en-GB" w:eastAsia="zh-CN"/>
              </w:rPr>
            </w:pPr>
          </w:p>
          <w:p w14:paraId="37244AA7" w14:textId="77777777" w:rsidR="000A65E4" w:rsidRPr="003157E3" w:rsidRDefault="000A65E4" w:rsidP="00E96F98">
            <w:pPr>
              <w:suppressAutoHyphens/>
              <w:autoSpaceDN w:val="0"/>
              <w:jc w:val="center"/>
              <w:textAlignment w:val="baseline"/>
              <w:rPr>
                <w:b/>
                <w:color w:val="000000"/>
                <w:sz w:val="16"/>
                <w:szCs w:val="16"/>
                <w:lang w:val="en-GB" w:eastAsia="zh-CN"/>
              </w:rPr>
            </w:pPr>
          </w:p>
          <w:p w14:paraId="0650C416" w14:textId="77777777" w:rsidR="000A65E4" w:rsidRPr="003157E3" w:rsidRDefault="000A65E4" w:rsidP="00E96F98">
            <w:pPr>
              <w:suppressAutoHyphens/>
              <w:autoSpaceDN w:val="0"/>
              <w:jc w:val="center"/>
              <w:textAlignment w:val="baseline"/>
              <w:rPr>
                <w:b/>
                <w:color w:val="000000"/>
                <w:sz w:val="16"/>
                <w:szCs w:val="16"/>
                <w:lang w:val="en-GB" w:eastAsia="zh-CN"/>
              </w:rPr>
            </w:pPr>
          </w:p>
          <w:p w14:paraId="637F242E"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Lobo (1978)**</w:t>
            </w:r>
          </w:p>
        </w:tc>
        <w:tc>
          <w:tcPr>
            <w:tcW w:w="1276" w:type="dxa"/>
          </w:tcPr>
          <w:p w14:paraId="1F9BEEA6"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val="restart"/>
          </w:tcPr>
          <w:p w14:paraId="3C1F2C66" w14:textId="77777777" w:rsidR="000A65E4" w:rsidRPr="003157E3" w:rsidRDefault="000A65E4" w:rsidP="00E96F98">
            <w:pPr>
              <w:suppressAutoHyphens/>
              <w:autoSpaceDN w:val="0"/>
              <w:jc w:val="center"/>
              <w:textAlignment w:val="baseline"/>
              <w:rPr>
                <w:color w:val="000000"/>
                <w:sz w:val="16"/>
                <w:szCs w:val="16"/>
                <w:lang w:val="en-GB" w:eastAsia="zh-CN"/>
              </w:rPr>
            </w:pPr>
          </w:p>
          <w:p w14:paraId="12F71395" w14:textId="77777777" w:rsidR="000A65E4" w:rsidRPr="003157E3" w:rsidRDefault="000A65E4" w:rsidP="00E96F98">
            <w:pPr>
              <w:suppressAutoHyphens/>
              <w:autoSpaceDN w:val="0"/>
              <w:jc w:val="center"/>
              <w:textAlignment w:val="baseline"/>
              <w:rPr>
                <w:color w:val="000000"/>
                <w:sz w:val="16"/>
                <w:szCs w:val="16"/>
                <w:lang w:val="en-GB" w:eastAsia="zh-CN"/>
              </w:rPr>
            </w:pPr>
          </w:p>
          <w:p w14:paraId="2BB6FC65" w14:textId="77777777" w:rsidR="000A65E4" w:rsidRPr="003157E3" w:rsidRDefault="000A65E4" w:rsidP="00E96F98">
            <w:pPr>
              <w:suppressAutoHyphens/>
              <w:autoSpaceDN w:val="0"/>
              <w:jc w:val="center"/>
              <w:textAlignment w:val="baseline"/>
              <w:rPr>
                <w:color w:val="000000"/>
                <w:sz w:val="16"/>
                <w:szCs w:val="16"/>
                <w:lang w:val="en-GB" w:eastAsia="zh-CN"/>
              </w:rPr>
            </w:pPr>
          </w:p>
          <w:p w14:paraId="25FD6A30" w14:textId="77777777" w:rsidR="000A65E4" w:rsidRPr="003157E3" w:rsidRDefault="000A65E4" w:rsidP="00E96F98">
            <w:pPr>
              <w:suppressAutoHyphens/>
              <w:autoSpaceDN w:val="0"/>
              <w:jc w:val="center"/>
              <w:textAlignment w:val="baseline"/>
              <w:rPr>
                <w:color w:val="000000"/>
                <w:sz w:val="16"/>
                <w:szCs w:val="16"/>
                <w:lang w:val="en-GB" w:eastAsia="zh-CN"/>
              </w:rPr>
            </w:pPr>
          </w:p>
          <w:p w14:paraId="05DF6F75"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Lobo (1978)**</w:t>
            </w:r>
          </w:p>
        </w:tc>
      </w:tr>
      <w:tr w:rsidR="000A65E4" w:rsidRPr="003157E3" w14:paraId="2200D5E9" w14:textId="77777777" w:rsidTr="00E96F98">
        <w:trPr>
          <w:trHeight w:val="19"/>
        </w:trPr>
        <w:tc>
          <w:tcPr>
            <w:tcW w:w="3408" w:type="dxa"/>
            <w:noWrap/>
          </w:tcPr>
          <w:p w14:paraId="57284423"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Capelão</w:t>
            </w:r>
            <w:proofErr w:type="spellEnd"/>
            <w:r w:rsidRPr="003157E3">
              <w:rPr>
                <w:bCs/>
                <w:color w:val="000000"/>
                <w:sz w:val="16"/>
                <w:szCs w:val="16"/>
                <w:lang w:val="en-GB" w:eastAsia="zh-CN"/>
              </w:rPr>
              <w:t xml:space="preserve"> (priest)</w:t>
            </w:r>
          </w:p>
        </w:tc>
        <w:tc>
          <w:tcPr>
            <w:tcW w:w="1276" w:type="dxa"/>
          </w:tcPr>
          <w:p w14:paraId="3ECAC549" w14:textId="77777777" w:rsidR="000A65E4" w:rsidRPr="003157E3" w:rsidRDefault="000A65E4" w:rsidP="00E96F98">
            <w:pPr>
              <w:suppressAutoHyphens/>
              <w:autoSpaceDN w:val="0"/>
              <w:ind w:firstLine="29"/>
              <w:jc w:val="center"/>
              <w:textAlignment w:val="baseline"/>
              <w:rPr>
                <w:b/>
                <w:sz w:val="16"/>
                <w:szCs w:val="16"/>
                <w:lang w:val="en-GB"/>
              </w:rPr>
            </w:pPr>
            <w:r w:rsidRPr="003157E3">
              <w:rPr>
                <w:b/>
                <w:sz w:val="16"/>
                <w:szCs w:val="16"/>
                <w:lang w:val="en-GB"/>
              </w:rPr>
              <w:t>x</w:t>
            </w:r>
          </w:p>
        </w:tc>
        <w:tc>
          <w:tcPr>
            <w:tcW w:w="2551" w:type="dxa"/>
            <w:vMerge/>
          </w:tcPr>
          <w:p w14:paraId="03FF61CE"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7757DEF8" w14:textId="77777777" w:rsidR="000A65E4" w:rsidRPr="003157E3" w:rsidRDefault="000A65E4" w:rsidP="00E96F98">
            <w:pPr>
              <w:suppressAutoHyphens/>
              <w:autoSpaceDN w:val="0"/>
              <w:ind w:firstLine="29"/>
              <w:jc w:val="center"/>
              <w:textAlignment w:val="baseline"/>
              <w:rPr>
                <w:b/>
                <w:sz w:val="16"/>
                <w:szCs w:val="16"/>
                <w:lang w:val="en-GB"/>
              </w:rPr>
            </w:pPr>
            <w:r w:rsidRPr="003157E3">
              <w:rPr>
                <w:b/>
                <w:sz w:val="16"/>
                <w:szCs w:val="16"/>
                <w:lang w:val="en-GB"/>
              </w:rPr>
              <w:t>x</w:t>
            </w:r>
          </w:p>
        </w:tc>
        <w:tc>
          <w:tcPr>
            <w:tcW w:w="2547" w:type="dxa"/>
            <w:vMerge/>
          </w:tcPr>
          <w:p w14:paraId="0111C6B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7739EFD4" w14:textId="77777777" w:rsidTr="00E96F98">
        <w:trPr>
          <w:trHeight w:val="19"/>
        </w:trPr>
        <w:tc>
          <w:tcPr>
            <w:tcW w:w="3408" w:type="dxa"/>
            <w:noWrap/>
          </w:tcPr>
          <w:p w14:paraId="151B226A"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Comerciantes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guarda-livros</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caixeiros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ratailer</w:t>
            </w:r>
            <w:proofErr w:type="spellEnd"/>
            <w:r w:rsidRPr="003157E3">
              <w:rPr>
                <w:bCs/>
                <w:color w:val="000000"/>
                <w:sz w:val="16"/>
                <w:szCs w:val="16"/>
                <w:lang w:val="en-GB" w:eastAsia="zh-CN"/>
              </w:rPr>
              <w:t>, book-keeper, cashier)</w:t>
            </w:r>
          </w:p>
        </w:tc>
        <w:tc>
          <w:tcPr>
            <w:tcW w:w="1276" w:type="dxa"/>
          </w:tcPr>
          <w:p w14:paraId="4D040886"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2EC7CDDE"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42317CE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47" w:type="dxa"/>
            <w:vMerge/>
          </w:tcPr>
          <w:p w14:paraId="7F90F5FD"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031C34FF" w14:textId="77777777" w:rsidTr="00E96F98">
        <w:trPr>
          <w:trHeight w:val="19"/>
        </w:trPr>
        <w:tc>
          <w:tcPr>
            <w:tcW w:w="3408" w:type="dxa"/>
            <w:noWrap/>
          </w:tcPr>
          <w:p w14:paraId="04B2A137"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Enfermeiras</w:t>
            </w:r>
            <w:proofErr w:type="spellEnd"/>
            <w:r w:rsidRPr="003157E3">
              <w:rPr>
                <w:bCs/>
                <w:color w:val="000000"/>
                <w:sz w:val="16"/>
                <w:szCs w:val="16"/>
                <w:lang w:val="en-GB" w:eastAsia="zh-CN"/>
              </w:rPr>
              <w:t xml:space="preserve"> (nurse)</w:t>
            </w:r>
          </w:p>
        </w:tc>
        <w:tc>
          <w:tcPr>
            <w:tcW w:w="1276" w:type="dxa"/>
          </w:tcPr>
          <w:p w14:paraId="53DF5E9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3B3BEB98"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04C9F6EC"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531260E6"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0F9CE084" w14:textId="77777777" w:rsidTr="00E96F98">
        <w:trPr>
          <w:trHeight w:val="19"/>
        </w:trPr>
        <w:tc>
          <w:tcPr>
            <w:tcW w:w="3408" w:type="dxa"/>
            <w:noWrap/>
          </w:tcPr>
          <w:p w14:paraId="6C29BB27"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Farmacêuticos</w:t>
            </w:r>
            <w:proofErr w:type="spellEnd"/>
            <w:r w:rsidRPr="003157E3">
              <w:rPr>
                <w:bCs/>
                <w:color w:val="000000"/>
                <w:sz w:val="16"/>
                <w:szCs w:val="16"/>
                <w:lang w:val="en-GB" w:eastAsia="zh-CN"/>
              </w:rPr>
              <w:t xml:space="preserve"> (chemist)</w:t>
            </w:r>
          </w:p>
        </w:tc>
        <w:tc>
          <w:tcPr>
            <w:tcW w:w="1276" w:type="dxa"/>
          </w:tcPr>
          <w:p w14:paraId="17FDC0EE"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7CDF3B4E"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1AF31F2B"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7BFF6399"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4BE9D6C6" w14:textId="77777777" w:rsidTr="00E96F98">
        <w:trPr>
          <w:trHeight w:val="19"/>
        </w:trPr>
        <w:tc>
          <w:tcPr>
            <w:tcW w:w="3408" w:type="dxa"/>
            <w:noWrap/>
          </w:tcPr>
          <w:p w14:paraId="105DEC37"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Lavradores</w:t>
            </w:r>
            <w:proofErr w:type="spellEnd"/>
            <w:r w:rsidRPr="003157E3">
              <w:rPr>
                <w:bCs/>
                <w:color w:val="000000"/>
                <w:sz w:val="16"/>
                <w:szCs w:val="16"/>
                <w:lang w:val="en-GB" w:eastAsia="zh-CN"/>
              </w:rPr>
              <w:t xml:space="preserve"> (farmer)</w:t>
            </w:r>
          </w:p>
        </w:tc>
        <w:tc>
          <w:tcPr>
            <w:tcW w:w="1276" w:type="dxa"/>
          </w:tcPr>
          <w:p w14:paraId="7E3BBFA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5534B3C0"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61E0A23E"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01BD0808"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2A382779" w14:textId="77777777" w:rsidTr="00E96F98">
        <w:trPr>
          <w:trHeight w:val="19"/>
        </w:trPr>
        <w:tc>
          <w:tcPr>
            <w:tcW w:w="3408" w:type="dxa"/>
            <w:noWrap/>
          </w:tcPr>
          <w:p w14:paraId="64E148CA"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Médicos</w:t>
            </w:r>
            <w:proofErr w:type="spellEnd"/>
            <w:r w:rsidRPr="003157E3">
              <w:rPr>
                <w:bCs/>
                <w:color w:val="000000"/>
                <w:sz w:val="16"/>
                <w:szCs w:val="16"/>
                <w:lang w:val="en-GB" w:eastAsia="zh-CN"/>
              </w:rPr>
              <w:t xml:space="preserve"> (doctor)</w:t>
            </w:r>
          </w:p>
        </w:tc>
        <w:tc>
          <w:tcPr>
            <w:tcW w:w="1276" w:type="dxa"/>
          </w:tcPr>
          <w:p w14:paraId="31B25C9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22966286"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7E4E707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223D7181"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2074731F" w14:textId="77777777" w:rsidTr="00E96F98">
        <w:trPr>
          <w:trHeight w:val="19"/>
        </w:trPr>
        <w:tc>
          <w:tcPr>
            <w:tcW w:w="3408" w:type="dxa"/>
            <w:noWrap/>
          </w:tcPr>
          <w:p w14:paraId="474F1CFB"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w:t>
            </w:r>
            <w:proofErr w:type="spellStart"/>
            <w:r w:rsidRPr="003157E3">
              <w:rPr>
                <w:bCs/>
                <w:color w:val="000000"/>
                <w:sz w:val="16"/>
                <w:szCs w:val="16"/>
                <w:lang w:val="en-GB" w:eastAsia="zh-CN"/>
              </w:rPr>
              <w:t>em</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Madeiras</w:t>
            </w:r>
            <w:proofErr w:type="spellEnd"/>
            <w:r w:rsidRPr="003157E3">
              <w:rPr>
                <w:bCs/>
                <w:color w:val="000000"/>
                <w:sz w:val="16"/>
                <w:szCs w:val="16"/>
                <w:lang w:val="en-GB" w:eastAsia="zh-CN"/>
              </w:rPr>
              <w:t xml:space="preserve"> (carpenter)</w:t>
            </w:r>
          </w:p>
        </w:tc>
        <w:tc>
          <w:tcPr>
            <w:tcW w:w="1276" w:type="dxa"/>
          </w:tcPr>
          <w:p w14:paraId="4117A2B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42CA6F5E"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6B1F5305"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2BC0D9E8"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77D67645" w14:textId="77777777" w:rsidTr="00E96F98">
        <w:trPr>
          <w:trHeight w:val="19"/>
        </w:trPr>
        <w:tc>
          <w:tcPr>
            <w:tcW w:w="3408" w:type="dxa"/>
            <w:noWrap/>
          </w:tcPr>
          <w:p w14:paraId="2E713DEF"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Professores</w:t>
            </w:r>
            <w:proofErr w:type="spellEnd"/>
            <w:r w:rsidRPr="003157E3">
              <w:rPr>
                <w:bCs/>
                <w:color w:val="000000"/>
                <w:sz w:val="16"/>
                <w:szCs w:val="16"/>
                <w:lang w:val="en-GB" w:eastAsia="zh-CN"/>
              </w:rPr>
              <w:t xml:space="preserve"> (teacher)</w:t>
            </w:r>
          </w:p>
        </w:tc>
        <w:tc>
          <w:tcPr>
            <w:tcW w:w="1276" w:type="dxa"/>
          </w:tcPr>
          <w:p w14:paraId="4961D33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48F0B335"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5517C401"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0BC74CB5"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1CB5B3BB" w14:textId="77777777" w:rsidTr="00E96F98">
        <w:trPr>
          <w:trHeight w:val="19"/>
        </w:trPr>
        <w:tc>
          <w:tcPr>
            <w:tcW w:w="3408" w:type="dxa"/>
            <w:noWrap/>
          </w:tcPr>
          <w:p w14:paraId="79842FF2"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Sacristão</w:t>
            </w:r>
            <w:proofErr w:type="spellEnd"/>
            <w:r w:rsidRPr="003157E3">
              <w:rPr>
                <w:bCs/>
                <w:color w:val="000000"/>
                <w:sz w:val="16"/>
                <w:szCs w:val="16"/>
                <w:lang w:val="en-GB" w:eastAsia="zh-CN"/>
              </w:rPr>
              <w:t xml:space="preserve"> (sexton)</w:t>
            </w:r>
          </w:p>
        </w:tc>
        <w:tc>
          <w:tcPr>
            <w:tcW w:w="1276" w:type="dxa"/>
          </w:tcPr>
          <w:p w14:paraId="5F3052EB"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5BE9F2E3" w14:textId="77777777" w:rsidR="000A65E4" w:rsidRPr="003157E3" w:rsidRDefault="000A65E4" w:rsidP="00E96F98">
            <w:pPr>
              <w:suppressAutoHyphens/>
              <w:autoSpaceDN w:val="0"/>
              <w:jc w:val="center"/>
              <w:textAlignment w:val="baseline"/>
              <w:rPr>
                <w:b/>
                <w:color w:val="000000"/>
                <w:sz w:val="16"/>
                <w:szCs w:val="16"/>
                <w:lang w:val="en-GB" w:eastAsia="zh-CN"/>
              </w:rPr>
            </w:pPr>
          </w:p>
        </w:tc>
        <w:tc>
          <w:tcPr>
            <w:tcW w:w="1276" w:type="dxa"/>
          </w:tcPr>
          <w:p w14:paraId="3917CF6C"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vMerge/>
          </w:tcPr>
          <w:p w14:paraId="617D3DB8"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4509DC3F" w14:textId="77777777" w:rsidTr="00E96F98">
        <w:trPr>
          <w:trHeight w:val="19"/>
        </w:trPr>
        <w:tc>
          <w:tcPr>
            <w:tcW w:w="3408" w:type="dxa"/>
            <w:noWrap/>
          </w:tcPr>
          <w:p w14:paraId="01BCD864"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Criadores</w:t>
            </w:r>
            <w:proofErr w:type="spellEnd"/>
            <w:r w:rsidRPr="003157E3">
              <w:rPr>
                <w:bCs/>
                <w:color w:val="000000"/>
                <w:sz w:val="16"/>
                <w:szCs w:val="16"/>
                <w:lang w:val="en-GB" w:eastAsia="zh-CN"/>
              </w:rPr>
              <w:t xml:space="preserve"> (stock-breeder)</w:t>
            </w:r>
          </w:p>
        </w:tc>
        <w:tc>
          <w:tcPr>
            <w:tcW w:w="1276" w:type="dxa"/>
          </w:tcPr>
          <w:p w14:paraId="44C6246F" w14:textId="77777777" w:rsidR="000A65E4" w:rsidRPr="003157E3" w:rsidRDefault="000A65E4" w:rsidP="00E96F98">
            <w:pPr>
              <w:suppressAutoHyphens/>
              <w:autoSpaceDN w:val="0"/>
              <w:jc w:val="center"/>
              <w:textAlignment w:val="baseline"/>
              <w:rPr>
                <w:b/>
                <w:sz w:val="16"/>
                <w:szCs w:val="16"/>
                <w:lang w:val="en-GB"/>
              </w:rPr>
            </w:pPr>
            <w:r w:rsidRPr="003157E3">
              <w:rPr>
                <w:b/>
                <w:color w:val="000000"/>
                <w:sz w:val="16"/>
                <w:szCs w:val="16"/>
                <w:lang w:val="en-GB" w:eastAsia="zh-CN"/>
              </w:rPr>
              <w:t>x</w:t>
            </w:r>
          </w:p>
        </w:tc>
        <w:tc>
          <w:tcPr>
            <w:tcW w:w="2551" w:type="dxa"/>
          </w:tcPr>
          <w:p w14:paraId="00708156" w14:textId="77777777" w:rsidR="000A65E4" w:rsidRPr="003157E3" w:rsidRDefault="000A65E4" w:rsidP="00E96F98">
            <w:pPr>
              <w:suppressAutoHyphens/>
              <w:autoSpaceDN w:val="0"/>
              <w:jc w:val="center"/>
              <w:textAlignment w:val="baseline"/>
              <w:rPr>
                <w:sz w:val="16"/>
                <w:szCs w:val="16"/>
                <w:lang w:val="en-GB"/>
              </w:rPr>
            </w:pPr>
            <w:r w:rsidRPr="003157E3">
              <w:rPr>
                <w:color w:val="000000"/>
                <w:sz w:val="16"/>
                <w:szCs w:val="16"/>
                <w:lang w:val="en-GB" w:eastAsia="zh-CN"/>
              </w:rPr>
              <w:t xml:space="preserve">Estimated as </w:t>
            </w:r>
            <w:hyperlink r:id="rId10" w:history="1">
              <w:r w:rsidRPr="003157E3">
                <w:rPr>
                  <w:sz w:val="16"/>
                  <w:szCs w:val="16"/>
                  <w:lang w:val="en-GB" w:eastAsia="zh-CN"/>
                </w:rPr>
                <w:t>horticulturist</w:t>
              </w:r>
            </w:hyperlink>
            <w:r w:rsidRPr="003157E3">
              <w:rPr>
                <w:sz w:val="16"/>
                <w:szCs w:val="16"/>
                <w:lang w:val="en-GB" w:eastAsia="zh-CN"/>
              </w:rPr>
              <w:t>’s wage in Lobo (1978)</w:t>
            </w:r>
          </w:p>
        </w:tc>
        <w:tc>
          <w:tcPr>
            <w:tcW w:w="1276" w:type="dxa"/>
          </w:tcPr>
          <w:p w14:paraId="771E5D8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62F751CC" w14:textId="77777777" w:rsidR="000A65E4" w:rsidRPr="003157E3" w:rsidRDefault="000A65E4" w:rsidP="00E96F98">
            <w:pPr>
              <w:suppressAutoHyphens/>
              <w:autoSpaceDN w:val="0"/>
              <w:jc w:val="center"/>
              <w:textAlignment w:val="baseline"/>
              <w:rPr>
                <w:sz w:val="16"/>
                <w:szCs w:val="16"/>
                <w:lang w:val="en-GB"/>
              </w:rPr>
            </w:pPr>
            <w:r w:rsidRPr="003157E3">
              <w:rPr>
                <w:color w:val="000000"/>
                <w:sz w:val="16"/>
                <w:szCs w:val="16"/>
                <w:lang w:val="en-GB" w:eastAsia="zh-CN"/>
              </w:rPr>
              <w:t xml:space="preserve">Estimated as </w:t>
            </w:r>
            <w:hyperlink r:id="rId11" w:history="1">
              <w:r w:rsidRPr="003157E3">
                <w:rPr>
                  <w:sz w:val="16"/>
                  <w:szCs w:val="16"/>
                  <w:lang w:val="en-GB" w:eastAsia="zh-CN"/>
                </w:rPr>
                <w:t>horticulturist</w:t>
              </w:r>
            </w:hyperlink>
            <w:r w:rsidRPr="003157E3">
              <w:rPr>
                <w:sz w:val="16"/>
                <w:szCs w:val="16"/>
                <w:lang w:val="en-GB" w:eastAsia="zh-CN"/>
              </w:rPr>
              <w:t>’s wage in Lobo (1978)</w:t>
            </w:r>
          </w:p>
        </w:tc>
      </w:tr>
      <w:tr w:rsidR="000A65E4" w:rsidRPr="003157E3" w14:paraId="6BDEAEEB" w14:textId="77777777" w:rsidTr="00E96F98">
        <w:trPr>
          <w:trHeight w:val="19"/>
        </w:trPr>
        <w:tc>
          <w:tcPr>
            <w:tcW w:w="3408" w:type="dxa"/>
            <w:noWrap/>
          </w:tcPr>
          <w:p w14:paraId="26532E43"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Notarios</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escrivães</w:t>
            </w:r>
            <w:proofErr w:type="spellEnd"/>
            <w:r w:rsidRPr="003157E3">
              <w:rPr>
                <w:bCs/>
                <w:color w:val="000000"/>
                <w:sz w:val="16"/>
                <w:szCs w:val="16"/>
                <w:lang w:val="en-GB" w:eastAsia="zh-CN"/>
              </w:rPr>
              <w:t xml:space="preserve"> (notary)</w:t>
            </w:r>
          </w:p>
        </w:tc>
        <w:tc>
          <w:tcPr>
            <w:tcW w:w="1276" w:type="dxa"/>
          </w:tcPr>
          <w:p w14:paraId="60227DDB" w14:textId="77777777" w:rsidR="000A65E4" w:rsidRPr="003157E3" w:rsidRDefault="000A65E4" w:rsidP="00E96F98">
            <w:pPr>
              <w:suppressAutoHyphens/>
              <w:autoSpaceDN w:val="0"/>
              <w:jc w:val="center"/>
              <w:textAlignment w:val="baseline"/>
              <w:rPr>
                <w:b/>
                <w:sz w:val="16"/>
                <w:szCs w:val="16"/>
                <w:lang w:val="en-GB"/>
              </w:rPr>
            </w:pPr>
            <w:r w:rsidRPr="003157E3">
              <w:rPr>
                <w:b/>
                <w:color w:val="000000"/>
                <w:sz w:val="16"/>
                <w:szCs w:val="16"/>
                <w:lang w:val="en-GB" w:eastAsia="zh-CN"/>
              </w:rPr>
              <w:t>x</w:t>
            </w:r>
          </w:p>
        </w:tc>
        <w:tc>
          <w:tcPr>
            <w:tcW w:w="2551" w:type="dxa"/>
          </w:tcPr>
          <w:p w14:paraId="26431945"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 xml:space="preserve">Equal to lawyer’s </w:t>
            </w:r>
          </w:p>
        </w:tc>
        <w:tc>
          <w:tcPr>
            <w:tcW w:w="1276" w:type="dxa"/>
          </w:tcPr>
          <w:p w14:paraId="772D3651"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1C89C1DB"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 xml:space="preserve">Equal to lawyer’s </w:t>
            </w:r>
          </w:p>
        </w:tc>
      </w:tr>
      <w:tr w:rsidR="000A65E4" w:rsidRPr="003157E3" w14:paraId="3217F46E" w14:textId="77777777" w:rsidTr="00E96F98">
        <w:trPr>
          <w:trHeight w:val="19"/>
        </w:trPr>
        <w:tc>
          <w:tcPr>
            <w:tcW w:w="3408" w:type="dxa"/>
            <w:noWrap/>
          </w:tcPr>
          <w:p w14:paraId="58E96EB2"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alimentaçao</w:t>
            </w:r>
            <w:proofErr w:type="spellEnd"/>
            <w:r w:rsidRPr="003157E3">
              <w:rPr>
                <w:bCs/>
                <w:color w:val="000000"/>
                <w:sz w:val="16"/>
                <w:szCs w:val="16"/>
                <w:lang w:val="en-GB" w:eastAsia="zh-CN"/>
              </w:rPr>
              <w:t xml:space="preserve"> (food and beverage processors)</w:t>
            </w:r>
          </w:p>
        </w:tc>
        <w:tc>
          <w:tcPr>
            <w:tcW w:w="1276" w:type="dxa"/>
          </w:tcPr>
          <w:p w14:paraId="0E48904A"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10D41065"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3285BE4C"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4FE227A6"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press worker’s in Lobo (1978)***</w:t>
            </w:r>
          </w:p>
        </w:tc>
      </w:tr>
      <w:tr w:rsidR="000A65E4" w:rsidRPr="003157E3" w14:paraId="1718985F" w14:textId="77777777" w:rsidTr="00E96F98">
        <w:trPr>
          <w:trHeight w:val="19"/>
        </w:trPr>
        <w:tc>
          <w:tcPr>
            <w:tcW w:w="3408" w:type="dxa"/>
            <w:noWrap/>
          </w:tcPr>
          <w:p w14:paraId="5C08F3BB"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apparelhos</w:t>
            </w:r>
            <w:proofErr w:type="spellEnd"/>
            <w:r w:rsidRPr="003157E3">
              <w:rPr>
                <w:bCs/>
                <w:color w:val="000000"/>
                <w:sz w:val="16"/>
                <w:szCs w:val="16"/>
                <w:lang w:val="en-GB" w:eastAsia="zh-CN"/>
              </w:rPr>
              <w:t xml:space="preserve"> de </w:t>
            </w:r>
            <w:proofErr w:type="spellStart"/>
            <w:r w:rsidRPr="003157E3">
              <w:rPr>
                <w:bCs/>
                <w:color w:val="000000"/>
                <w:sz w:val="16"/>
                <w:szCs w:val="16"/>
                <w:lang w:val="en-GB" w:eastAsia="zh-CN"/>
              </w:rPr>
              <w:t>transporte</w:t>
            </w:r>
            <w:proofErr w:type="spellEnd"/>
            <w:r w:rsidRPr="003157E3">
              <w:rPr>
                <w:bCs/>
                <w:color w:val="000000"/>
                <w:sz w:val="16"/>
                <w:szCs w:val="16"/>
                <w:lang w:val="en-GB" w:eastAsia="zh-CN"/>
              </w:rPr>
              <w:t xml:space="preserve"> (transport equipment operator)</w:t>
            </w:r>
          </w:p>
        </w:tc>
        <w:tc>
          <w:tcPr>
            <w:tcW w:w="1276" w:type="dxa"/>
          </w:tcPr>
          <w:p w14:paraId="5E7B299E"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35F886B0"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1A53E42F"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1F65952D"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machine worker’s wage in Lobo (1978)***</w:t>
            </w:r>
          </w:p>
        </w:tc>
      </w:tr>
      <w:tr w:rsidR="000A65E4" w:rsidRPr="003157E3" w14:paraId="64235A47" w14:textId="77777777" w:rsidTr="00E96F98">
        <w:trPr>
          <w:trHeight w:val="19"/>
        </w:trPr>
        <w:tc>
          <w:tcPr>
            <w:tcW w:w="3408" w:type="dxa"/>
            <w:noWrap/>
          </w:tcPr>
          <w:p w14:paraId="259A30C2"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calçado</w:t>
            </w:r>
            <w:proofErr w:type="spellEnd"/>
            <w:r w:rsidRPr="003157E3">
              <w:rPr>
                <w:bCs/>
                <w:color w:val="000000"/>
                <w:sz w:val="16"/>
                <w:szCs w:val="16"/>
                <w:lang w:val="en-GB" w:eastAsia="zh-CN"/>
              </w:rPr>
              <w:t xml:space="preserve"> (shoemaker)</w:t>
            </w:r>
          </w:p>
        </w:tc>
        <w:tc>
          <w:tcPr>
            <w:tcW w:w="1276" w:type="dxa"/>
          </w:tcPr>
          <w:p w14:paraId="274D377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585520BA"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89% carpenter’s wage in Lobo (1978)***</w:t>
            </w:r>
          </w:p>
        </w:tc>
        <w:tc>
          <w:tcPr>
            <w:tcW w:w="1276" w:type="dxa"/>
          </w:tcPr>
          <w:p w14:paraId="54D5534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47" w:type="dxa"/>
          </w:tcPr>
          <w:p w14:paraId="16E82D6D"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4A67FC0A" w14:textId="77777777" w:rsidTr="00E96F98">
        <w:trPr>
          <w:trHeight w:val="19"/>
        </w:trPr>
        <w:tc>
          <w:tcPr>
            <w:tcW w:w="3408" w:type="dxa"/>
            <w:noWrap/>
          </w:tcPr>
          <w:p w14:paraId="3B4B5206"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cerámica</w:t>
            </w:r>
            <w:proofErr w:type="spellEnd"/>
            <w:r w:rsidRPr="003157E3">
              <w:rPr>
                <w:bCs/>
                <w:color w:val="000000"/>
                <w:sz w:val="16"/>
                <w:szCs w:val="16"/>
                <w:lang w:val="en-GB" w:eastAsia="zh-CN"/>
              </w:rPr>
              <w:t xml:space="preserve"> (potter)</w:t>
            </w:r>
          </w:p>
        </w:tc>
        <w:tc>
          <w:tcPr>
            <w:tcW w:w="1276" w:type="dxa"/>
          </w:tcPr>
          <w:p w14:paraId="5396902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522568E2"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003586D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20828654"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87% carpenter’s wage in Lobo (1978)***</w:t>
            </w:r>
          </w:p>
        </w:tc>
      </w:tr>
      <w:tr w:rsidR="000A65E4" w:rsidRPr="003157E3" w14:paraId="6B81566D" w14:textId="77777777" w:rsidTr="00E96F98">
        <w:trPr>
          <w:trHeight w:val="19"/>
        </w:trPr>
        <w:tc>
          <w:tcPr>
            <w:tcW w:w="3408" w:type="dxa"/>
            <w:noWrap/>
          </w:tcPr>
          <w:p w14:paraId="123CE45A"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chapéus</w:t>
            </w:r>
            <w:proofErr w:type="spellEnd"/>
            <w:r w:rsidRPr="003157E3">
              <w:rPr>
                <w:bCs/>
                <w:color w:val="000000"/>
                <w:sz w:val="16"/>
                <w:szCs w:val="16"/>
                <w:lang w:val="en-GB" w:eastAsia="zh-CN"/>
              </w:rPr>
              <w:t xml:space="preserve"> (hat maker)</w:t>
            </w:r>
          </w:p>
        </w:tc>
        <w:tc>
          <w:tcPr>
            <w:tcW w:w="1276" w:type="dxa"/>
          </w:tcPr>
          <w:p w14:paraId="4511069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3935D985"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89% carpenter’s wage in Lobo (1978)***</w:t>
            </w:r>
          </w:p>
        </w:tc>
        <w:tc>
          <w:tcPr>
            <w:tcW w:w="1276" w:type="dxa"/>
          </w:tcPr>
          <w:p w14:paraId="61E68BEC"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47" w:type="dxa"/>
          </w:tcPr>
          <w:p w14:paraId="6492B6F2" w14:textId="77777777" w:rsidR="000A65E4" w:rsidRPr="003157E3" w:rsidRDefault="000A65E4" w:rsidP="00E96F98">
            <w:pPr>
              <w:suppressAutoHyphens/>
              <w:autoSpaceDN w:val="0"/>
              <w:jc w:val="center"/>
              <w:textAlignment w:val="baseline"/>
              <w:rPr>
                <w:color w:val="000000"/>
                <w:sz w:val="16"/>
                <w:szCs w:val="16"/>
                <w:lang w:val="en-GB" w:eastAsia="zh-CN"/>
              </w:rPr>
            </w:pPr>
          </w:p>
        </w:tc>
      </w:tr>
      <w:tr w:rsidR="000A65E4" w:rsidRPr="003157E3" w14:paraId="396093D2" w14:textId="77777777" w:rsidTr="00E96F98">
        <w:trPr>
          <w:trHeight w:val="19"/>
        </w:trPr>
        <w:tc>
          <w:tcPr>
            <w:tcW w:w="3408" w:type="dxa"/>
            <w:noWrap/>
          </w:tcPr>
          <w:p w14:paraId="5BDD7EBE"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mobiliario</w:t>
            </w:r>
            <w:proofErr w:type="spellEnd"/>
            <w:r w:rsidRPr="003157E3">
              <w:rPr>
                <w:bCs/>
                <w:color w:val="000000"/>
                <w:sz w:val="16"/>
                <w:szCs w:val="16"/>
                <w:lang w:val="en-GB" w:eastAsia="zh-CN"/>
              </w:rPr>
              <w:t xml:space="preserve"> (bench carpenter)</w:t>
            </w:r>
          </w:p>
        </w:tc>
        <w:tc>
          <w:tcPr>
            <w:tcW w:w="1276" w:type="dxa"/>
          </w:tcPr>
          <w:p w14:paraId="5B5435A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489A764C"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68B91168"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1EDDADC8"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carpenter’s wage in Lobo (1978)</w:t>
            </w:r>
          </w:p>
        </w:tc>
      </w:tr>
      <w:tr w:rsidR="000A65E4" w:rsidRPr="003157E3" w14:paraId="30F8C6D7" w14:textId="77777777" w:rsidTr="00E96F98">
        <w:trPr>
          <w:trHeight w:val="19"/>
        </w:trPr>
        <w:tc>
          <w:tcPr>
            <w:tcW w:w="3408" w:type="dxa"/>
            <w:noWrap/>
          </w:tcPr>
          <w:p w14:paraId="4913A1AD"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producçao</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transmissao</w:t>
            </w:r>
            <w:proofErr w:type="spellEnd"/>
            <w:r w:rsidRPr="003157E3">
              <w:rPr>
                <w:bCs/>
                <w:color w:val="000000"/>
                <w:sz w:val="16"/>
                <w:szCs w:val="16"/>
                <w:lang w:val="en-GB" w:eastAsia="zh-CN"/>
              </w:rPr>
              <w:t xml:space="preserve"> de </w:t>
            </w:r>
            <w:proofErr w:type="spellStart"/>
            <w:r w:rsidRPr="003157E3">
              <w:rPr>
                <w:bCs/>
                <w:color w:val="000000"/>
                <w:sz w:val="16"/>
                <w:szCs w:val="16"/>
                <w:lang w:val="en-GB" w:eastAsia="zh-CN"/>
              </w:rPr>
              <w:t>forças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fhisicas</w:t>
            </w:r>
            <w:proofErr w:type="spellEnd"/>
            <w:r w:rsidRPr="003157E3">
              <w:rPr>
                <w:bCs/>
                <w:color w:val="000000"/>
                <w:sz w:val="16"/>
                <w:szCs w:val="16"/>
                <w:lang w:val="en-GB" w:eastAsia="zh-CN"/>
              </w:rPr>
              <w:t xml:space="preserve"> (stationary engine operator)</w:t>
            </w:r>
          </w:p>
        </w:tc>
        <w:tc>
          <w:tcPr>
            <w:tcW w:w="1276" w:type="dxa"/>
          </w:tcPr>
          <w:p w14:paraId="112E412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3685CD02"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461691C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6AE36724"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machine worker’s wage in Lobo (1978)***</w:t>
            </w:r>
          </w:p>
        </w:tc>
      </w:tr>
      <w:tr w:rsidR="000A65E4" w:rsidRPr="003157E3" w14:paraId="6A63AB01" w14:textId="77777777" w:rsidTr="00E96F98">
        <w:trPr>
          <w:trHeight w:val="19"/>
        </w:trPr>
        <w:tc>
          <w:tcPr>
            <w:tcW w:w="3408" w:type="dxa"/>
            <w:noWrap/>
          </w:tcPr>
          <w:p w14:paraId="52F0FC32"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de </w:t>
            </w:r>
            <w:proofErr w:type="spellStart"/>
            <w:r w:rsidRPr="003157E3">
              <w:rPr>
                <w:bCs/>
                <w:color w:val="000000"/>
                <w:sz w:val="16"/>
                <w:szCs w:val="16"/>
                <w:lang w:val="en-GB" w:eastAsia="zh-CN"/>
              </w:rPr>
              <w:t>vestuários</w:t>
            </w:r>
            <w:proofErr w:type="spellEnd"/>
            <w:r w:rsidRPr="003157E3">
              <w:rPr>
                <w:bCs/>
                <w:color w:val="000000"/>
                <w:sz w:val="16"/>
                <w:szCs w:val="16"/>
                <w:lang w:val="en-GB" w:eastAsia="zh-CN"/>
              </w:rPr>
              <w:t xml:space="preserve"> (dressmaker)</w:t>
            </w:r>
          </w:p>
        </w:tc>
        <w:tc>
          <w:tcPr>
            <w:tcW w:w="1276" w:type="dxa"/>
          </w:tcPr>
          <w:p w14:paraId="0207FF0E"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07D07D5A"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89% carpenter’s wage in Lobo (1978)***</w:t>
            </w:r>
          </w:p>
        </w:tc>
        <w:tc>
          <w:tcPr>
            <w:tcW w:w="1276" w:type="dxa"/>
          </w:tcPr>
          <w:p w14:paraId="6465A130"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29E5A7D0"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89% carpenter’s wage in Lobo (1978)***</w:t>
            </w:r>
          </w:p>
        </w:tc>
      </w:tr>
      <w:tr w:rsidR="000A65E4" w:rsidRPr="003157E3" w14:paraId="2A8FE72F" w14:textId="77777777" w:rsidTr="00E96F98">
        <w:trPr>
          <w:trHeight w:val="19"/>
        </w:trPr>
        <w:tc>
          <w:tcPr>
            <w:tcW w:w="3408" w:type="dxa"/>
            <w:noWrap/>
          </w:tcPr>
          <w:p w14:paraId="0CA43A68"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w:t>
            </w:r>
            <w:proofErr w:type="spellStart"/>
            <w:r w:rsidRPr="003157E3">
              <w:rPr>
                <w:bCs/>
                <w:color w:val="000000"/>
                <w:sz w:val="16"/>
                <w:szCs w:val="16"/>
                <w:lang w:val="en-GB" w:eastAsia="zh-CN"/>
              </w:rPr>
              <w:t>em</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couros</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peles</w:t>
            </w:r>
            <w:proofErr w:type="spellEnd"/>
            <w:r w:rsidRPr="003157E3">
              <w:rPr>
                <w:bCs/>
                <w:color w:val="000000"/>
                <w:sz w:val="16"/>
                <w:szCs w:val="16"/>
                <w:lang w:val="en-GB" w:eastAsia="zh-CN"/>
              </w:rPr>
              <w:t xml:space="preserve"> (leather goods maker)</w:t>
            </w:r>
          </w:p>
        </w:tc>
        <w:tc>
          <w:tcPr>
            <w:tcW w:w="1276" w:type="dxa"/>
          </w:tcPr>
          <w:p w14:paraId="1361509F"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175E9704"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87% carpenter’s wage in Lobo (1978)***</w:t>
            </w:r>
          </w:p>
        </w:tc>
        <w:tc>
          <w:tcPr>
            <w:tcW w:w="1276" w:type="dxa"/>
          </w:tcPr>
          <w:p w14:paraId="22D4313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41711719"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87% carpenter’s wage in Lobo (1978)***</w:t>
            </w:r>
          </w:p>
        </w:tc>
      </w:tr>
      <w:tr w:rsidR="000A65E4" w:rsidRPr="003157E3" w14:paraId="5B325050" w14:textId="77777777" w:rsidTr="00E96F98">
        <w:trPr>
          <w:trHeight w:val="19"/>
        </w:trPr>
        <w:tc>
          <w:tcPr>
            <w:tcW w:w="3408" w:type="dxa"/>
            <w:noWrap/>
          </w:tcPr>
          <w:p w14:paraId="6DA4CC64" w14:textId="77777777" w:rsidR="000A65E4" w:rsidRPr="003157E3" w:rsidRDefault="000A65E4" w:rsidP="00E96F98">
            <w:pPr>
              <w:suppressAutoHyphens/>
              <w:autoSpaceDN w:val="0"/>
              <w:textAlignment w:val="baseline"/>
              <w:rPr>
                <w:bCs/>
                <w:color w:val="000000"/>
                <w:sz w:val="16"/>
                <w:szCs w:val="16"/>
                <w:lang w:eastAsia="zh-CN"/>
              </w:rPr>
            </w:pPr>
            <w:proofErr w:type="spellStart"/>
            <w:r w:rsidRPr="003157E3">
              <w:rPr>
                <w:bCs/>
                <w:color w:val="000000"/>
                <w:sz w:val="16"/>
                <w:szCs w:val="16"/>
                <w:lang w:eastAsia="zh-CN"/>
              </w:rPr>
              <w:t>Op</w:t>
            </w:r>
            <w:proofErr w:type="spellEnd"/>
            <w:r w:rsidRPr="003157E3">
              <w:rPr>
                <w:bCs/>
                <w:color w:val="000000"/>
                <w:sz w:val="16"/>
                <w:szCs w:val="16"/>
                <w:lang w:eastAsia="zh-CN"/>
              </w:rPr>
              <w:t>. em productos químicos  (</w:t>
            </w:r>
            <w:proofErr w:type="spellStart"/>
            <w:r w:rsidRPr="003157E3">
              <w:rPr>
                <w:bCs/>
                <w:color w:val="000000"/>
                <w:sz w:val="16"/>
                <w:szCs w:val="16"/>
                <w:lang w:eastAsia="zh-CN"/>
              </w:rPr>
              <w:t>chemical</w:t>
            </w:r>
            <w:proofErr w:type="spellEnd"/>
            <w:r w:rsidRPr="003157E3">
              <w:rPr>
                <w:bCs/>
                <w:color w:val="000000"/>
                <w:sz w:val="16"/>
                <w:szCs w:val="16"/>
                <w:lang w:eastAsia="zh-CN"/>
              </w:rPr>
              <w:t xml:space="preserve"> </w:t>
            </w:r>
            <w:proofErr w:type="spellStart"/>
            <w:r w:rsidRPr="003157E3">
              <w:rPr>
                <w:bCs/>
                <w:color w:val="000000"/>
                <w:sz w:val="16"/>
                <w:szCs w:val="16"/>
                <w:lang w:eastAsia="zh-CN"/>
              </w:rPr>
              <w:t>products</w:t>
            </w:r>
            <w:proofErr w:type="spellEnd"/>
            <w:r w:rsidRPr="003157E3">
              <w:rPr>
                <w:bCs/>
                <w:color w:val="000000"/>
                <w:sz w:val="16"/>
                <w:szCs w:val="16"/>
                <w:lang w:eastAsia="zh-CN"/>
              </w:rPr>
              <w:t>)</w:t>
            </w:r>
          </w:p>
        </w:tc>
        <w:tc>
          <w:tcPr>
            <w:tcW w:w="1276" w:type="dxa"/>
          </w:tcPr>
          <w:p w14:paraId="6641FBC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0C641CD1"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77B2418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0C88124A"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distiller’s wage in Lobo (1978)</w:t>
            </w:r>
          </w:p>
        </w:tc>
      </w:tr>
      <w:tr w:rsidR="000A65E4" w:rsidRPr="003157E3" w14:paraId="25B37CE4" w14:textId="77777777" w:rsidTr="00E96F98">
        <w:trPr>
          <w:trHeight w:val="19"/>
        </w:trPr>
        <w:tc>
          <w:tcPr>
            <w:tcW w:w="3408" w:type="dxa"/>
            <w:noWrap/>
          </w:tcPr>
          <w:p w14:paraId="343FE614"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 xml:space="preserve">Op. </w:t>
            </w:r>
            <w:proofErr w:type="spellStart"/>
            <w:r w:rsidRPr="003157E3">
              <w:rPr>
                <w:bCs/>
                <w:color w:val="000000"/>
                <w:sz w:val="16"/>
                <w:szCs w:val="16"/>
                <w:lang w:val="en-GB" w:eastAsia="zh-CN"/>
              </w:rPr>
              <w:t>em</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tecidos</w:t>
            </w:r>
            <w:proofErr w:type="spellEnd"/>
            <w:r w:rsidRPr="003157E3">
              <w:rPr>
                <w:bCs/>
                <w:color w:val="000000"/>
                <w:sz w:val="16"/>
                <w:szCs w:val="16"/>
                <w:lang w:val="en-GB" w:eastAsia="zh-CN"/>
              </w:rPr>
              <w:t xml:space="preserve"> (weaver)</w:t>
            </w:r>
          </w:p>
        </w:tc>
        <w:tc>
          <w:tcPr>
            <w:tcW w:w="1276" w:type="dxa"/>
          </w:tcPr>
          <w:p w14:paraId="126A5F0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15CBD673"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60% carpenter’s wage in Lobo (1978)***</w:t>
            </w:r>
          </w:p>
        </w:tc>
        <w:tc>
          <w:tcPr>
            <w:tcW w:w="1276" w:type="dxa"/>
          </w:tcPr>
          <w:p w14:paraId="47EEC3E2"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2DDD813B"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Estimated as 60% carpenter’s wage in Lobo (1978)***</w:t>
            </w:r>
          </w:p>
        </w:tc>
      </w:tr>
      <w:tr w:rsidR="000A65E4" w:rsidRPr="003157E3" w14:paraId="68D0F973" w14:textId="77777777" w:rsidTr="00E96F98">
        <w:trPr>
          <w:trHeight w:val="19"/>
        </w:trPr>
        <w:tc>
          <w:tcPr>
            <w:tcW w:w="3408" w:type="dxa"/>
            <w:noWrap/>
          </w:tcPr>
          <w:p w14:paraId="71CB031A" w14:textId="77777777" w:rsidR="000A65E4" w:rsidRPr="003157E3" w:rsidRDefault="000A65E4" w:rsidP="00E96F98">
            <w:pPr>
              <w:suppressAutoHyphens/>
              <w:autoSpaceDN w:val="0"/>
              <w:textAlignment w:val="baseline"/>
              <w:rPr>
                <w:bCs/>
                <w:color w:val="000000"/>
                <w:sz w:val="16"/>
                <w:szCs w:val="16"/>
                <w:lang w:eastAsia="zh-CN"/>
              </w:rPr>
            </w:pPr>
            <w:proofErr w:type="spellStart"/>
            <w:r w:rsidRPr="003157E3">
              <w:rPr>
                <w:bCs/>
                <w:color w:val="000000"/>
                <w:sz w:val="16"/>
                <w:szCs w:val="16"/>
                <w:lang w:eastAsia="zh-CN"/>
              </w:rPr>
              <w:t>Op</w:t>
            </w:r>
            <w:proofErr w:type="spellEnd"/>
            <w:r w:rsidRPr="003157E3">
              <w:rPr>
                <w:bCs/>
                <w:color w:val="000000"/>
                <w:sz w:val="16"/>
                <w:szCs w:val="16"/>
                <w:lang w:eastAsia="zh-CN"/>
              </w:rPr>
              <w:t xml:space="preserve">. </w:t>
            </w:r>
            <w:proofErr w:type="spellStart"/>
            <w:r w:rsidRPr="003157E3">
              <w:rPr>
                <w:bCs/>
                <w:color w:val="000000"/>
                <w:sz w:val="16"/>
                <w:szCs w:val="16"/>
                <w:lang w:eastAsia="zh-CN"/>
              </w:rPr>
              <w:t>relat</w:t>
            </w:r>
            <w:proofErr w:type="spellEnd"/>
            <w:r w:rsidRPr="003157E3">
              <w:rPr>
                <w:bCs/>
                <w:color w:val="000000"/>
                <w:sz w:val="16"/>
                <w:szCs w:val="16"/>
                <w:lang w:eastAsia="zh-CN"/>
              </w:rPr>
              <w:t xml:space="preserve"> </w:t>
            </w:r>
            <w:proofErr w:type="spellStart"/>
            <w:r w:rsidRPr="003157E3">
              <w:rPr>
                <w:bCs/>
                <w:color w:val="000000"/>
                <w:sz w:val="16"/>
                <w:szCs w:val="16"/>
                <w:lang w:eastAsia="zh-CN"/>
              </w:rPr>
              <w:t>ás</w:t>
            </w:r>
            <w:proofErr w:type="spellEnd"/>
            <w:r w:rsidRPr="003157E3">
              <w:rPr>
                <w:bCs/>
                <w:color w:val="000000"/>
                <w:sz w:val="16"/>
                <w:szCs w:val="16"/>
                <w:lang w:eastAsia="zh-CN"/>
              </w:rPr>
              <w:t xml:space="preserve"> </w:t>
            </w:r>
            <w:proofErr w:type="spellStart"/>
            <w:r w:rsidRPr="003157E3">
              <w:rPr>
                <w:bCs/>
                <w:color w:val="000000"/>
                <w:sz w:val="16"/>
                <w:szCs w:val="16"/>
                <w:lang w:eastAsia="zh-CN"/>
              </w:rPr>
              <w:t>sciencias</w:t>
            </w:r>
            <w:proofErr w:type="spellEnd"/>
            <w:r w:rsidRPr="003157E3">
              <w:rPr>
                <w:bCs/>
                <w:color w:val="000000"/>
                <w:sz w:val="16"/>
                <w:szCs w:val="16"/>
                <w:lang w:eastAsia="zh-CN"/>
              </w:rPr>
              <w:t xml:space="preserve">, </w:t>
            </w:r>
            <w:proofErr w:type="spellStart"/>
            <w:r w:rsidRPr="003157E3">
              <w:rPr>
                <w:bCs/>
                <w:color w:val="000000"/>
                <w:sz w:val="16"/>
                <w:szCs w:val="16"/>
                <w:lang w:eastAsia="zh-CN"/>
              </w:rPr>
              <w:t>lettras</w:t>
            </w:r>
            <w:proofErr w:type="spellEnd"/>
            <w:r w:rsidRPr="003157E3">
              <w:rPr>
                <w:bCs/>
                <w:color w:val="000000"/>
                <w:sz w:val="16"/>
                <w:szCs w:val="16"/>
                <w:lang w:eastAsia="zh-CN"/>
              </w:rPr>
              <w:t xml:space="preserve"> e artes (</w:t>
            </w:r>
            <w:proofErr w:type="spellStart"/>
            <w:r w:rsidRPr="003157E3">
              <w:rPr>
                <w:bCs/>
                <w:color w:val="000000"/>
                <w:sz w:val="16"/>
                <w:szCs w:val="16"/>
                <w:lang w:eastAsia="zh-CN"/>
              </w:rPr>
              <w:t>artists</w:t>
            </w:r>
            <w:proofErr w:type="spellEnd"/>
            <w:r w:rsidRPr="003157E3">
              <w:rPr>
                <w:bCs/>
                <w:color w:val="000000"/>
                <w:sz w:val="16"/>
                <w:szCs w:val="16"/>
                <w:lang w:eastAsia="zh-CN"/>
              </w:rPr>
              <w:t>)</w:t>
            </w:r>
          </w:p>
        </w:tc>
        <w:tc>
          <w:tcPr>
            <w:tcW w:w="1276" w:type="dxa"/>
          </w:tcPr>
          <w:p w14:paraId="1442F93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w:t>
            </w:r>
          </w:p>
        </w:tc>
        <w:tc>
          <w:tcPr>
            <w:tcW w:w="2551" w:type="dxa"/>
          </w:tcPr>
          <w:p w14:paraId="685F0400" w14:textId="77777777" w:rsidR="000A65E4" w:rsidRPr="003157E3" w:rsidRDefault="000A65E4" w:rsidP="00E96F98">
            <w:pPr>
              <w:suppressAutoHyphens/>
              <w:autoSpaceDN w:val="0"/>
              <w:jc w:val="center"/>
              <w:textAlignment w:val="baseline"/>
              <w:rPr>
                <w:color w:val="000000"/>
                <w:sz w:val="16"/>
                <w:szCs w:val="16"/>
                <w:lang w:val="en-GB" w:eastAsia="zh-CN"/>
              </w:rPr>
            </w:pPr>
          </w:p>
        </w:tc>
        <w:tc>
          <w:tcPr>
            <w:tcW w:w="1276" w:type="dxa"/>
          </w:tcPr>
          <w:p w14:paraId="2029521D"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6C3FDB67"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carpenter’s wage in Lobo (1978)***</w:t>
            </w:r>
          </w:p>
        </w:tc>
      </w:tr>
      <w:tr w:rsidR="000A65E4" w:rsidRPr="003157E3" w14:paraId="17ECD0EE" w14:textId="77777777" w:rsidTr="00E96F98">
        <w:trPr>
          <w:trHeight w:val="19"/>
        </w:trPr>
        <w:tc>
          <w:tcPr>
            <w:tcW w:w="3408" w:type="dxa"/>
            <w:noWrap/>
          </w:tcPr>
          <w:p w14:paraId="33FE9482"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Parteiros</w:t>
            </w:r>
            <w:proofErr w:type="spellEnd"/>
            <w:r w:rsidRPr="003157E3">
              <w:rPr>
                <w:bCs/>
                <w:color w:val="000000"/>
                <w:sz w:val="16"/>
                <w:szCs w:val="16"/>
                <w:lang w:val="en-GB" w:eastAsia="zh-CN"/>
              </w:rPr>
              <w:t xml:space="preserve"> (midwife)</w:t>
            </w:r>
          </w:p>
        </w:tc>
        <w:tc>
          <w:tcPr>
            <w:tcW w:w="1276" w:type="dxa"/>
          </w:tcPr>
          <w:p w14:paraId="48941000"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7336A27E"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nurse’s wage in Lobo (1978)</w:t>
            </w:r>
          </w:p>
        </w:tc>
        <w:tc>
          <w:tcPr>
            <w:tcW w:w="1276" w:type="dxa"/>
          </w:tcPr>
          <w:p w14:paraId="1204BB74"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5A981865"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nurse’s wage in Lobo (1978)</w:t>
            </w:r>
          </w:p>
        </w:tc>
      </w:tr>
      <w:tr w:rsidR="000A65E4" w:rsidRPr="003157E3" w14:paraId="25460DF5" w14:textId="77777777" w:rsidTr="00E96F98">
        <w:trPr>
          <w:trHeight w:val="19"/>
        </w:trPr>
        <w:tc>
          <w:tcPr>
            <w:tcW w:w="3408" w:type="dxa"/>
            <w:noWrap/>
          </w:tcPr>
          <w:p w14:paraId="73180610"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Procuradores</w:t>
            </w:r>
            <w:proofErr w:type="spellEnd"/>
            <w:r w:rsidRPr="003157E3">
              <w:rPr>
                <w:bCs/>
                <w:color w:val="000000"/>
                <w:sz w:val="16"/>
                <w:szCs w:val="16"/>
                <w:lang w:val="en-GB" w:eastAsia="zh-CN"/>
              </w:rPr>
              <w:t xml:space="preserve"> (procurator)</w:t>
            </w:r>
          </w:p>
        </w:tc>
        <w:tc>
          <w:tcPr>
            <w:tcW w:w="1276" w:type="dxa"/>
          </w:tcPr>
          <w:p w14:paraId="7BAD783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48E9BF1B"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lawyer’s wage in Lobo (1978)</w:t>
            </w:r>
          </w:p>
        </w:tc>
        <w:tc>
          <w:tcPr>
            <w:tcW w:w="1276" w:type="dxa"/>
          </w:tcPr>
          <w:p w14:paraId="4A5542A7"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43EAE453"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lawyer’s wage in Lobo (1978)</w:t>
            </w:r>
          </w:p>
        </w:tc>
      </w:tr>
      <w:tr w:rsidR="000A65E4" w:rsidRPr="003157E3" w14:paraId="61A7B4FF" w14:textId="77777777" w:rsidTr="00E96F98">
        <w:trPr>
          <w:trHeight w:val="19"/>
        </w:trPr>
        <w:tc>
          <w:tcPr>
            <w:tcW w:w="3408" w:type="dxa"/>
            <w:noWrap/>
          </w:tcPr>
          <w:p w14:paraId="0B9246A0"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Sem</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profissão</w:t>
            </w:r>
            <w:proofErr w:type="spellEnd"/>
            <w:r w:rsidRPr="003157E3">
              <w:rPr>
                <w:bCs/>
                <w:color w:val="000000"/>
                <w:sz w:val="16"/>
                <w:szCs w:val="16"/>
                <w:lang w:val="en-GB" w:eastAsia="zh-CN"/>
              </w:rPr>
              <w:t xml:space="preserve"> (without any profession)</w:t>
            </w:r>
          </w:p>
        </w:tc>
        <w:tc>
          <w:tcPr>
            <w:tcW w:w="1276" w:type="dxa"/>
          </w:tcPr>
          <w:p w14:paraId="05AC1AB5"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tcPr>
          <w:p w14:paraId="3689362C"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domestic servants</w:t>
            </w:r>
          </w:p>
        </w:tc>
        <w:tc>
          <w:tcPr>
            <w:tcW w:w="1276" w:type="dxa"/>
          </w:tcPr>
          <w:p w14:paraId="48EFF41A"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47" w:type="dxa"/>
          </w:tcPr>
          <w:p w14:paraId="3874532D"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Equal to domestic servants</w:t>
            </w:r>
          </w:p>
        </w:tc>
      </w:tr>
    </w:tbl>
    <w:p w14:paraId="79D777B2" w14:textId="77777777" w:rsidR="000A65E4" w:rsidRPr="003157E3" w:rsidRDefault="000A65E4" w:rsidP="000A65E4">
      <w:pPr>
        <w:suppressAutoHyphens/>
        <w:autoSpaceDN w:val="0"/>
        <w:ind w:left="-1276" w:right="-1134"/>
        <w:jc w:val="both"/>
        <w:textAlignment w:val="baseline"/>
        <w:rPr>
          <w:sz w:val="16"/>
          <w:szCs w:val="16"/>
          <w:lang w:val="en-GB"/>
        </w:rPr>
      </w:pPr>
    </w:p>
    <w:p w14:paraId="5A17D86E" w14:textId="77777777" w:rsidR="000A65E4" w:rsidRPr="003157E3" w:rsidRDefault="000A65E4" w:rsidP="000A65E4">
      <w:pPr>
        <w:suppressAutoHyphens/>
        <w:autoSpaceDN w:val="0"/>
        <w:ind w:left="-1276" w:right="-568"/>
        <w:jc w:val="both"/>
        <w:textAlignment w:val="baseline"/>
        <w:rPr>
          <w:sz w:val="16"/>
          <w:szCs w:val="16"/>
          <w:lang w:val="en-GB"/>
        </w:rPr>
      </w:pPr>
      <w:r w:rsidRPr="003157E3">
        <w:rPr>
          <w:sz w:val="16"/>
          <w:szCs w:val="16"/>
          <w:lang w:val="en-GB"/>
        </w:rPr>
        <w:t>Notes:  English translations of professions are based on HISCO database.</w:t>
      </w:r>
    </w:p>
    <w:p w14:paraId="5FD6DC09" w14:textId="77777777" w:rsidR="000A65E4" w:rsidRPr="003157E3" w:rsidRDefault="000A65E4" w:rsidP="000A65E4">
      <w:pPr>
        <w:suppressAutoHyphens/>
        <w:autoSpaceDN w:val="0"/>
        <w:ind w:left="-1276" w:right="-568"/>
        <w:jc w:val="both"/>
        <w:textAlignment w:val="baseline"/>
        <w:rPr>
          <w:sz w:val="16"/>
          <w:szCs w:val="16"/>
          <w:lang w:val="en-GB"/>
        </w:rPr>
      </w:pPr>
      <w:r w:rsidRPr="003157E3">
        <w:rPr>
          <w:sz w:val="16"/>
          <w:szCs w:val="16"/>
          <w:lang w:val="en-GB"/>
        </w:rPr>
        <w:t xml:space="preserve">* </w:t>
      </w:r>
      <w:proofErr w:type="spellStart"/>
      <w:r w:rsidRPr="003157E3">
        <w:rPr>
          <w:sz w:val="16"/>
          <w:szCs w:val="16"/>
          <w:lang w:val="en-GB"/>
        </w:rPr>
        <w:t>Bértola</w:t>
      </w:r>
      <w:proofErr w:type="spellEnd"/>
      <w:r w:rsidRPr="003157E3">
        <w:rPr>
          <w:sz w:val="16"/>
          <w:szCs w:val="16"/>
          <w:lang w:val="en-GB"/>
        </w:rPr>
        <w:t xml:space="preserve"> </w:t>
      </w:r>
      <w:r w:rsidRPr="003157E3">
        <w:rPr>
          <w:i/>
          <w:sz w:val="16"/>
          <w:szCs w:val="16"/>
          <w:lang w:val="en-GB"/>
        </w:rPr>
        <w:t>et al</w:t>
      </w:r>
      <w:r w:rsidRPr="003157E3">
        <w:rPr>
          <w:sz w:val="16"/>
          <w:szCs w:val="16"/>
          <w:lang w:val="en-GB"/>
        </w:rPr>
        <w:t xml:space="preserve">. 's (2007) estimations are mostly based on Lobo (1978). </w:t>
      </w:r>
    </w:p>
    <w:p w14:paraId="50C42A92" w14:textId="67C884FC" w:rsidR="000A65E4" w:rsidRPr="003157E3" w:rsidRDefault="000A65E4" w:rsidP="000A65E4">
      <w:pPr>
        <w:suppressAutoHyphens/>
        <w:autoSpaceDN w:val="0"/>
        <w:ind w:left="-1276" w:right="-568"/>
        <w:jc w:val="both"/>
        <w:textAlignment w:val="baseline"/>
        <w:rPr>
          <w:color w:val="FF0000"/>
          <w:sz w:val="16"/>
          <w:szCs w:val="16"/>
          <w:lang w:val="en-GB"/>
        </w:rPr>
      </w:pPr>
      <w:r w:rsidRPr="003157E3">
        <w:rPr>
          <w:sz w:val="16"/>
          <w:szCs w:val="16"/>
          <w:vertAlign w:val="superscript"/>
          <w:lang w:val="en-GB"/>
        </w:rPr>
        <w:t xml:space="preserve">** </w:t>
      </w:r>
      <w:r w:rsidRPr="003157E3">
        <w:rPr>
          <w:sz w:val="16"/>
          <w:szCs w:val="16"/>
          <w:lang w:val="en-GB"/>
        </w:rPr>
        <w:t xml:space="preserve">Lobo’s (1978) estimations have been adjusted according to those reported by other authors for specific periods: Klein (1995) provides data for 1880; Nunes (2003) from 1870 to 1889; </w:t>
      </w:r>
      <w:proofErr w:type="spellStart"/>
      <w:r w:rsidRPr="003157E3">
        <w:rPr>
          <w:sz w:val="16"/>
          <w:szCs w:val="16"/>
          <w:lang w:val="en-GB"/>
        </w:rPr>
        <w:t>Monasterio</w:t>
      </w:r>
      <w:proofErr w:type="spellEnd"/>
      <w:r w:rsidRPr="003157E3">
        <w:rPr>
          <w:sz w:val="16"/>
          <w:szCs w:val="16"/>
          <w:lang w:val="en-GB"/>
        </w:rPr>
        <w:t xml:space="preserve"> (2010) for 1880 and </w:t>
      </w:r>
      <w:r w:rsidRPr="003157E3">
        <w:rPr>
          <w:color w:val="000000" w:themeColor="text1"/>
          <w:sz w:val="16"/>
          <w:szCs w:val="16"/>
          <w:lang w:val="en-GB"/>
        </w:rPr>
        <w:t xml:space="preserve">1881. </w:t>
      </w:r>
    </w:p>
    <w:p w14:paraId="10A2130F" w14:textId="77777777" w:rsidR="000A65E4" w:rsidRPr="003157E3" w:rsidRDefault="000A65E4" w:rsidP="000A65E4">
      <w:pPr>
        <w:suppressAutoHyphens/>
        <w:autoSpaceDN w:val="0"/>
        <w:ind w:left="-1276" w:right="-568"/>
        <w:jc w:val="both"/>
        <w:textAlignment w:val="baseline"/>
        <w:rPr>
          <w:sz w:val="16"/>
          <w:szCs w:val="16"/>
          <w:lang w:val="en-GB"/>
        </w:rPr>
      </w:pPr>
      <w:r w:rsidRPr="003157E3">
        <w:rPr>
          <w:sz w:val="16"/>
          <w:szCs w:val="16"/>
          <w:lang w:val="en-GB"/>
        </w:rPr>
        <w:t>*** Equivalences (in %) are based on information on industrial wages between 1920–1928 (</w:t>
      </w:r>
      <w:proofErr w:type="spellStart"/>
      <w:r w:rsidRPr="003157E3">
        <w:rPr>
          <w:i/>
          <w:iCs/>
          <w:color w:val="000000" w:themeColor="text1"/>
          <w:sz w:val="16"/>
          <w:szCs w:val="16"/>
          <w:lang w:val="en-GB"/>
        </w:rPr>
        <w:t>Diretoria</w:t>
      </w:r>
      <w:proofErr w:type="spellEnd"/>
      <w:r w:rsidRPr="003157E3">
        <w:rPr>
          <w:i/>
          <w:iCs/>
          <w:color w:val="000000" w:themeColor="text1"/>
          <w:sz w:val="16"/>
          <w:szCs w:val="16"/>
          <w:lang w:val="en-GB"/>
        </w:rPr>
        <w:t xml:space="preserve"> </w:t>
      </w:r>
      <w:proofErr w:type="spellStart"/>
      <w:r w:rsidRPr="003157E3">
        <w:rPr>
          <w:i/>
          <w:iCs/>
          <w:color w:val="000000" w:themeColor="text1"/>
          <w:sz w:val="16"/>
          <w:szCs w:val="16"/>
          <w:lang w:val="en-GB"/>
        </w:rPr>
        <w:t>Geral</w:t>
      </w:r>
      <w:proofErr w:type="spellEnd"/>
      <w:r w:rsidRPr="003157E3">
        <w:rPr>
          <w:i/>
          <w:iCs/>
          <w:color w:val="000000" w:themeColor="text1"/>
          <w:sz w:val="16"/>
          <w:szCs w:val="16"/>
          <w:lang w:val="en-GB"/>
        </w:rPr>
        <w:t xml:space="preserve"> de </w:t>
      </w:r>
      <w:proofErr w:type="spellStart"/>
      <w:r w:rsidRPr="003157E3">
        <w:rPr>
          <w:i/>
          <w:iCs/>
          <w:color w:val="000000" w:themeColor="text1"/>
          <w:sz w:val="16"/>
          <w:szCs w:val="16"/>
          <w:lang w:val="en-GB"/>
        </w:rPr>
        <w:t>Estatística</w:t>
      </w:r>
      <w:proofErr w:type="spellEnd"/>
      <w:r w:rsidRPr="003157E3">
        <w:rPr>
          <w:color w:val="000000" w:themeColor="text1"/>
          <w:sz w:val="16"/>
          <w:szCs w:val="16"/>
          <w:lang w:val="en-GB"/>
        </w:rPr>
        <w:t xml:space="preserve"> 1928</w:t>
      </w:r>
      <w:r w:rsidRPr="003157E3">
        <w:rPr>
          <w:sz w:val="16"/>
          <w:szCs w:val="16"/>
          <w:lang w:val="en-GB"/>
        </w:rPr>
        <w:t>)</w:t>
      </w:r>
    </w:p>
    <w:p w14:paraId="6FF2E2AC" w14:textId="77777777" w:rsidR="003A1E37" w:rsidRPr="003157E3" w:rsidRDefault="000A65E4" w:rsidP="003A1E37">
      <w:pPr>
        <w:jc w:val="center"/>
        <w:rPr>
          <w:b/>
          <w:color w:val="000000"/>
          <w:sz w:val="22"/>
          <w:szCs w:val="22"/>
          <w:lang w:val="en-GB"/>
        </w:rPr>
      </w:pPr>
      <w:bookmarkStart w:id="0" w:name="_Ref466824522"/>
      <w:r w:rsidRPr="003157E3">
        <w:rPr>
          <w:b/>
          <w:color w:val="000000"/>
          <w:sz w:val="22"/>
          <w:szCs w:val="22"/>
          <w:lang w:val="en-GB"/>
        </w:rPr>
        <w:lastRenderedPageBreak/>
        <w:t>Table A1.2</w:t>
      </w:r>
    </w:p>
    <w:p w14:paraId="0EFFA62C" w14:textId="456298E2" w:rsidR="000A65E4" w:rsidRPr="003157E3" w:rsidRDefault="000A65E4" w:rsidP="003A1E37">
      <w:pPr>
        <w:jc w:val="center"/>
        <w:rPr>
          <w:color w:val="000000"/>
          <w:sz w:val="22"/>
          <w:szCs w:val="22"/>
          <w:lang w:val="en-GB"/>
        </w:rPr>
      </w:pPr>
      <w:r w:rsidRPr="003157E3">
        <w:rPr>
          <w:b/>
          <w:color w:val="000000"/>
          <w:sz w:val="22"/>
          <w:szCs w:val="22"/>
          <w:lang w:val="en-GB"/>
        </w:rPr>
        <w:t>Brazil 1940, 1950: sources and data</w:t>
      </w:r>
      <w:bookmarkEnd w:id="0"/>
    </w:p>
    <w:p w14:paraId="0096B005" w14:textId="77777777" w:rsidR="000A65E4" w:rsidRPr="003157E3" w:rsidRDefault="000A65E4" w:rsidP="000A65E4">
      <w:pPr>
        <w:rPr>
          <w:lang w:val="en-GB"/>
        </w:rPr>
      </w:pPr>
    </w:p>
    <w:tbl>
      <w:tblPr>
        <w:tblStyle w:val="Tablaconcuadrcula"/>
        <w:tblW w:w="9781" w:type="dxa"/>
        <w:tblInd w:w="-572" w:type="dxa"/>
        <w:tblLayout w:type="fixed"/>
        <w:tblLook w:val="0000" w:firstRow="0" w:lastRow="0" w:firstColumn="0" w:lastColumn="0" w:noHBand="0" w:noVBand="0"/>
      </w:tblPr>
      <w:tblGrid>
        <w:gridCol w:w="4585"/>
        <w:gridCol w:w="1369"/>
        <w:gridCol w:w="1276"/>
        <w:gridCol w:w="2551"/>
      </w:tblGrid>
      <w:tr w:rsidR="000A65E4" w:rsidRPr="003157E3" w14:paraId="3C571A34" w14:textId="77777777" w:rsidTr="00E96F98">
        <w:trPr>
          <w:trHeight w:val="20"/>
        </w:trPr>
        <w:tc>
          <w:tcPr>
            <w:tcW w:w="4585" w:type="dxa"/>
          </w:tcPr>
          <w:p w14:paraId="2FEB4E9D" w14:textId="77777777" w:rsidR="000A65E4" w:rsidRPr="003157E3" w:rsidRDefault="000A65E4" w:rsidP="00E96F98">
            <w:pPr>
              <w:suppressAutoHyphens/>
              <w:autoSpaceDN w:val="0"/>
              <w:ind w:left="34"/>
              <w:textAlignment w:val="baseline"/>
              <w:rPr>
                <w:b/>
                <w:sz w:val="18"/>
                <w:szCs w:val="18"/>
                <w:lang w:val="en-GB" w:eastAsia="zh-CN"/>
              </w:rPr>
            </w:pPr>
          </w:p>
          <w:p w14:paraId="7133A99C" w14:textId="77777777" w:rsidR="000A65E4" w:rsidRPr="003157E3" w:rsidRDefault="000A65E4" w:rsidP="00E96F98">
            <w:pPr>
              <w:suppressAutoHyphens/>
              <w:autoSpaceDN w:val="0"/>
              <w:ind w:left="34"/>
              <w:textAlignment w:val="baseline"/>
              <w:rPr>
                <w:b/>
                <w:sz w:val="18"/>
                <w:szCs w:val="18"/>
                <w:lang w:val="en-GB" w:eastAsia="zh-CN"/>
              </w:rPr>
            </w:pPr>
            <w:r w:rsidRPr="003157E3">
              <w:rPr>
                <w:b/>
                <w:sz w:val="18"/>
                <w:szCs w:val="18"/>
                <w:lang w:val="en-GB" w:eastAsia="zh-CN"/>
              </w:rPr>
              <w:t>Profession (census)</w:t>
            </w:r>
          </w:p>
        </w:tc>
        <w:tc>
          <w:tcPr>
            <w:tcW w:w="1369" w:type="dxa"/>
          </w:tcPr>
          <w:p w14:paraId="65FEC370" w14:textId="77777777" w:rsidR="000A65E4" w:rsidRPr="003157E3" w:rsidRDefault="000A65E4" w:rsidP="00E96F98">
            <w:pPr>
              <w:suppressAutoHyphens/>
              <w:autoSpaceDN w:val="0"/>
              <w:textAlignment w:val="baseline"/>
              <w:rPr>
                <w:b/>
                <w:sz w:val="18"/>
                <w:szCs w:val="18"/>
                <w:lang w:val="en-GB" w:eastAsia="zh-CN"/>
              </w:rPr>
            </w:pPr>
          </w:p>
          <w:p w14:paraId="799C885C" w14:textId="77777777" w:rsidR="000A65E4" w:rsidRPr="003157E3" w:rsidRDefault="000A65E4" w:rsidP="00E96F98">
            <w:pPr>
              <w:suppressAutoHyphens/>
              <w:autoSpaceDN w:val="0"/>
              <w:textAlignment w:val="baseline"/>
              <w:rPr>
                <w:b/>
                <w:sz w:val="18"/>
                <w:szCs w:val="18"/>
                <w:lang w:val="en-GB" w:eastAsia="zh-CN"/>
              </w:rPr>
            </w:pPr>
            <w:r w:rsidRPr="003157E3">
              <w:rPr>
                <w:b/>
                <w:sz w:val="18"/>
                <w:szCs w:val="18"/>
                <w:lang w:val="en-GB" w:eastAsia="zh-CN"/>
              </w:rPr>
              <w:t>Census 1940</w:t>
            </w:r>
          </w:p>
        </w:tc>
        <w:tc>
          <w:tcPr>
            <w:tcW w:w="1276" w:type="dxa"/>
          </w:tcPr>
          <w:p w14:paraId="0528281D" w14:textId="77777777" w:rsidR="000A65E4" w:rsidRPr="003157E3" w:rsidRDefault="000A65E4" w:rsidP="00E96F98">
            <w:pPr>
              <w:suppressAutoHyphens/>
              <w:autoSpaceDN w:val="0"/>
              <w:ind w:left="294" w:hanging="294"/>
              <w:textAlignment w:val="baseline"/>
              <w:rPr>
                <w:b/>
                <w:sz w:val="18"/>
                <w:szCs w:val="18"/>
                <w:lang w:val="en-GB" w:eastAsia="zh-CN"/>
              </w:rPr>
            </w:pPr>
          </w:p>
          <w:p w14:paraId="70978938" w14:textId="77777777" w:rsidR="000A65E4" w:rsidRPr="003157E3" w:rsidRDefault="000A65E4" w:rsidP="00E96F98">
            <w:pPr>
              <w:suppressAutoHyphens/>
              <w:autoSpaceDN w:val="0"/>
              <w:ind w:left="294" w:hanging="294"/>
              <w:textAlignment w:val="baseline"/>
              <w:rPr>
                <w:b/>
                <w:sz w:val="18"/>
                <w:szCs w:val="18"/>
                <w:lang w:val="en-GB" w:eastAsia="zh-CN"/>
              </w:rPr>
            </w:pPr>
            <w:r w:rsidRPr="003157E3">
              <w:rPr>
                <w:b/>
                <w:sz w:val="18"/>
                <w:szCs w:val="18"/>
                <w:lang w:val="en-GB" w:eastAsia="zh-CN"/>
              </w:rPr>
              <w:t>Census 1950</w:t>
            </w:r>
          </w:p>
        </w:tc>
        <w:tc>
          <w:tcPr>
            <w:tcW w:w="2551" w:type="dxa"/>
          </w:tcPr>
          <w:p w14:paraId="00781B64" w14:textId="77777777" w:rsidR="000A65E4" w:rsidRPr="003157E3" w:rsidRDefault="000A65E4" w:rsidP="00E96F98">
            <w:pPr>
              <w:suppressAutoHyphens/>
              <w:autoSpaceDN w:val="0"/>
              <w:ind w:left="294" w:hanging="294"/>
              <w:jc w:val="center"/>
              <w:textAlignment w:val="baseline"/>
              <w:rPr>
                <w:b/>
                <w:sz w:val="18"/>
                <w:szCs w:val="18"/>
                <w:lang w:val="en-GB" w:eastAsia="zh-CN"/>
              </w:rPr>
            </w:pPr>
          </w:p>
          <w:p w14:paraId="1ABF6A20" w14:textId="77777777" w:rsidR="000A65E4" w:rsidRPr="003157E3" w:rsidRDefault="000A65E4" w:rsidP="00E96F98">
            <w:pPr>
              <w:suppressAutoHyphens/>
              <w:autoSpaceDN w:val="0"/>
              <w:ind w:left="294" w:hanging="294"/>
              <w:jc w:val="center"/>
              <w:textAlignment w:val="baseline"/>
              <w:rPr>
                <w:b/>
                <w:sz w:val="18"/>
                <w:szCs w:val="18"/>
                <w:lang w:val="en-GB" w:eastAsia="zh-CN"/>
              </w:rPr>
            </w:pPr>
            <w:r w:rsidRPr="003157E3">
              <w:rPr>
                <w:b/>
                <w:sz w:val="18"/>
                <w:szCs w:val="18"/>
                <w:lang w:val="en-GB" w:eastAsia="zh-CN"/>
              </w:rPr>
              <w:t>Sources 1940 and 1950</w:t>
            </w:r>
          </w:p>
        </w:tc>
      </w:tr>
      <w:tr w:rsidR="000A65E4" w:rsidRPr="003157E3" w14:paraId="0882415B" w14:textId="77777777" w:rsidTr="00E96F98">
        <w:trPr>
          <w:trHeight w:val="301"/>
        </w:trPr>
        <w:tc>
          <w:tcPr>
            <w:tcW w:w="4585" w:type="dxa"/>
            <w:noWrap/>
          </w:tcPr>
          <w:p w14:paraId="7495144B" w14:textId="77777777" w:rsidR="000A65E4" w:rsidRPr="003157E3" w:rsidRDefault="000A65E4" w:rsidP="00E96F98">
            <w:pPr>
              <w:suppressAutoHyphens/>
              <w:autoSpaceDN w:val="0"/>
              <w:textAlignment w:val="baseline"/>
              <w:rPr>
                <w:bCs/>
                <w:color w:val="000000"/>
                <w:sz w:val="16"/>
                <w:szCs w:val="16"/>
                <w:lang w:val="en-GB" w:eastAsia="zh-CN"/>
              </w:rPr>
            </w:pPr>
            <w:r w:rsidRPr="003157E3">
              <w:rPr>
                <w:bCs/>
                <w:color w:val="000000"/>
                <w:sz w:val="16"/>
                <w:szCs w:val="16"/>
                <w:lang w:val="en-GB" w:eastAsia="zh-CN"/>
              </w:rPr>
              <w:t>Agricultura (Farmers)</w:t>
            </w:r>
          </w:p>
        </w:tc>
        <w:tc>
          <w:tcPr>
            <w:tcW w:w="1369" w:type="dxa"/>
          </w:tcPr>
          <w:p w14:paraId="163869D9" w14:textId="77777777" w:rsidR="000A65E4" w:rsidRPr="003157E3" w:rsidRDefault="000A65E4" w:rsidP="00E96F98">
            <w:pPr>
              <w:tabs>
                <w:tab w:val="left" w:pos="559"/>
                <w:tab w:val="center" w:pos="671"/>
              </w:tabs>
              <w:suppressAutoHyphens/>
              <w:autoSpaceDN w:val="0"/>
              <w:jc w:val="center"/>
              <w:textAlignment w:val="baseline"/>
              <w:rPr>
                <w:b/>
                <w:sz w:val="16"/>
                <w:szCs w:val="16"/>
                <w:lang w:val="en-GB"/>
              </w:rPr>
            </w:pPr>
            <w:r w:rsidRPr="003157E3">
              <w:rPr>
                <w:b/>
                <w:sz w:val="16"/>
                <w:szCs w:val="16"/>
                <w:lang w:val="en-GB"/>
              </w:rPr>
              <w:t>x</w:t>
            </w:r>
          </w:p>
        </w:tc>
        <w:tc>
          <w:tcPr>
            <w:tcW w:w="1276" w:type="dxa"/>
          </w:tcPr>
          <w:p w14:paraId="0D417331"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val="restart"/>
          </w:tcPr>
          <w:p w14:paraId="22ECCB9C" w14:textId="77777777" w:rsidR="000A65E4" w:rsidRPr="003157E3" w:rsidRDefault="000A65E4" w:rsidP="00E96F98">
            <w:pPr>
              <w:suppressAutoHyphens/>
              <w:autoSpaceDN w:val="0"/>
              <w:jc w:val="center"/>
              <w:textAlignment w:val="baseline"/>
              <w:rPr>
                <w:color w:val="000000"/>
                <w:sz w:val="16"/>
                <w:szCs w:val="16"/>
                <w:lang w:val="en-GB" w:eastAsia="zh-CN"/>
              </w:rPr>
            </w:pPr>
          </w:p>
          <w:p w14:paraId="714BEAF9" w14:textId="77777777" w:rsidR="000A65E4" w:rsidRPr="003157E3" w:rsidRDefault="000A65E4" w:rsidP="00E96F98">
            <w:pPr>
              <w:suppressAutoHyphens/>
              <w:autoSpaceDN w:val="0"/>
              <w:jc w:val="center"/>
              <w:textAlignment w:val="baseline"/>
              <w:rPr>
                <w:color w:val="000000"/>
                <w:sz w:val="16"/>
                <w:szCs w:val="16"/>
                <w:lang w:val="en-GB" w:eastAsia="zh-CN"/>
              </w:rPr>
            </w:pPr>
            <w:r w:rsidRPr="003157E3">
              <w:rPr>
                <w:color w:val="000000"/>
                <w:sz w:val="16"/>
                <w:szCs w:val="16"/>
                <w:lang w:val="en-GB" w:eastAsia="zh-CN"/>
              </w:rPr>
              <w:t>Agricultural censuses 1940, 1950</w:t>
            </w:r>
          </w:p>
        </w:tc>
      </w:tr>
      <w:tr w:rsidR="000A65E4" w:rsidRPr="003157E3" w14:paraId="364E3813" w14:textId="77777777" w:rsidTr="00E96F98">
        <w:trPr>
          <w:trHeight w:val="20"/>
        </w:trPr>
        <w:tc>
          <w:tcPr>
            <w:tcW w:w="4585" w:type="dxa"/>
            <w:noWrap/>
          </w:tcPr>
          <w:p w14:paraId="0811ECF2" w14:textId="77777777" w:rsidR="000A65E4" w:rsidRPr="003157E3" w:rsidRDefault="000A65E4" w:rsidP="00E96F98">
            <w:pPr>
              <w:suppressAutoHyphens/>
              <w:autoSpaceDN w:val="0"/>
              <w:textAlignment w:val="baseline"/>
              <w:rPr>
                <w:bCs/>
                <w:color w:val="000000"/>
                <w:sz w:val="16"/>
                <w:szCs w:val="16"/>
                <w:lang w:eastAsia="zh-CN"/>
              </w:rPr>
            </w:pPr>
            <w:r w:rsidRPr="003157E3">
              <w:rPr>
                <w:bCs/>
                <w:color w:val="000000"/>
                <w:sz w:val="16"/>
                <w:szCs w:val="16"/>
                <w:lang w:eastAsia="zh-CN"/>
              </w:rPr>
              <w:t xml:space="preserve">Capitalistas e </w:t>
            </w:r>
            <w:proofErr w:type="spellStart"/>
            <w:r w:rsidRPr="003157E3">
              <w:rPr>
                <w:bCs/>
                <w:color w:val="000000"/>
                <w:sz w:val="16"/>
                <w:szCs w:val="16"/>
                <w:lang w:eastAsia="zh-CN"/>
              </w:rPr>
              <w:t>Propietários</w:t>
            </w:r>
            <w:proofErr w:type="spellEnd"/>
            <w:r w:rsidRPr="003157E3">
              <w:rPr>
                <w:bCs/>
                <w:color w:val="000000"/>
                <w:sz w:val="16"/>
                <w:szCs w:val="16"/>
                <w:lang w:eastAsia="zh-CN"/>
              </w:rPr>
              <w:t xml:space="preserve"> (</w:t>
            </w:r>
            <w:proofErr w:type="spellStart"/>
            <w:r w:rsidRPr="003157E3">
              <w:rPr>
                <w:bCs/>
                <w:color w:val="000000"/>
                <w:sz w:val="16"/>
                <w:szCs w:val="16"/>
                <w:lang w:eastAsia="zh-CN"/>
              </w:rPr>
              <w:t>Landowners</w:t>
            </w:r>
            <w:proofErr w:type="spellEnd"/>
            <w:r w:rsidRPr="003157E3">
              <w:rPr>
                <w:bCs/>
                <w:color w:val="000000"/>
                <w:sz w:val="16"/>
                <w:szCs w:val="16"/>
                <w:lang w:eastAsia="zh-CN"/>
              </w:rPr>
              <w:t xml:space="preserve">, </w:t>
            </w:r>
            <w:proofErr w:type="spellStart"/>
            <w:r w:rsidRPr="003157E3">
              <w:rPr>
                <w:bCs/>
                <w:color w:val="000000"/>
                <w:sz w:val="16"/>
                <w:szCs w:val="16"/>
                <w:lang w:eastAsia="zh-CN"/>
              </w:rPr>
              <w:t>proprietors</w:t>
            </w:r>
            <w:proofErr w:type="spellEnd"/>
            <w:r w:rsidRPr="003157E3">
              <w:rPr>
                <w:bCs/>
                <w:color w:val="000000"/>
                <w:sz w:val="16"/>
                <w:szCs w:val="16"/>
                <w:lang w:eastAsia="zh-CN"/>
              </w:rPr>
              <w:t>)*</w:t>
            </w:r>
          </w:p>
        </w:tc>
        <w:tc>
          <w:tcPr>
            <w:tcW w:w="1369" w:type="dxa"/>
          </w:tcPr>
          <w:p w14:paraId="32BBABD3"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64BB820F"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08797370"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00D99693" w14:textId="77777777" w:rsidTr="00E96F98">
        <w:trPr>
          <w:trHeight w:val="280"/>
        </w:trPr>
        <w:tc>
          <w:tcPr>
            <w:tcW w:w="4585" w:type="dxa"/>
            <w:noWrap/>
          </w:tcPr>
          <w:p w14:paraId="71CA0711"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Criaçao</w:t>
            </w:r>
            <w:proofErr w:type="spellEnd"/>
            <w:r w:rsidRPr="003157E3">
              <w:rPr>
                <w:bCs/>
                <w:color w:val="000000"/>
                <w:sz w:val="16"/>
                <w:szCs w:val="16"/>
                <w:lang w:val="en-GB" w:eastAsia="zh-CN"/>
              </w:rPr>
              <w:t xml:space="preserve"> (livestock farmer)</w:t>
            </w:r>
          </w:p>
        </w:tc>
        <w:tc>
          <w:tcPr>
            <w:tcW w:w="1369" w:type="dxa"/>
          </w:tcPr>
          <w:p w14:paraId="6E7E1308"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75ACFD7C"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08856753"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00D0B631" w14:textId="77777777" w:rsidTr="00E96F98">
        <w:trPr>
          <w:trHeight w:val="225"/>
        </w:trPr>
        <w:tc>
          <w:tcPr>
            <w:tcW w:w="4585" w:type="dxa"/>
            <w:noWrap/>
          </w:tcPr>
          <w:p w14:paraId="36723A74"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Capitalistas</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Propietários</w:t>
            </w:r>
            <w:proofErr w:type="spellEnd"/>
            <w:r w:rsidRPr="003157E3">
              <w:rPr>
                <w:bCs/>
                <w:color w:val="000000"/>
                <w:sz w:val="16"/>
                <w:szCs w:val="16"/>
                <w:lang w:val="en-GB" w:eastAsia="zh-CN"/>
              </w:rPr>
              <w:t xml:space="preserve"> (Owners, proprietors)*</w:t>
            </w:r>
          </w:p>
        </w:tc>
        <w:tc>
          <w:tcPr>
            <w:tcW w:w="1369" w:type="dxa"/>
          </w:tcPr>
          <w:p w14:paraId="57393EB2"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4A270DB4"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val="restart"/>
          </w:tcPr>
          <w:p w14:paraId="57458077" w14:textId="77777777" w:rsidR="000A65E4" w:rsidRPr="003157E3" w:rsidRDefault="000A65E4" w:rsidP="00E96F98">
            <w:pPr>
              <w:suppressAutoHyphens/>
              <w:autoSpaceDN w:val="0"/>
              <w:jc w:val="center"/>
              <w:textAlignment w:val="baseline"/>
              <w:rPr>
                <w:sz w:val="16"/>
                <w:szCs w:val="16"/>
                <w:lang w:val="en-GB"/>
              </w:rPr>
            </w:pPr>
          </w:p>
          <w:p w14:paraId="205E3969" w14:textId="77777777" w:rsidR="000A65E4" w:rsidRPr="003157E3" w:rsidRDefault="000A65E4" w:rsidP="00E96F98">
            <w:pPr>
              <w:suppressAutoHyphens/>
              <w:autoSpaceDN w:val="0"/>
              <w:jc w:val="center"/>
              <w:textAlignment w:val="baseline"/>
              <w:rPr>
                <w:sz w:val="16"/>
                <w:szCs w:val="16"/>
                <w:lang w:val="en-GB"/>
              </w:rPr>
            </w:pPr>
          </w:p>
          <w:p w14:paraId="59CD455D" w14:textId="77777777" w:rsidR="000A65E4" w:rsidRPr="003157E3" w:rsidRDefault="000A65E4" w:rsidP="00E96F98">
            <w:pPr>
              <w:suppressAutoHyphens/>
              <w:autoSpaceDN w:val="0"/>
              <w:jc w:val="center"/>
              <w:textAlignment w:val="baseline"/>
              <w:rPr>
                <w:sz w:val="16"/>
                <w:szCs w:val="16"/>
                <w:lang w:val="en-GB"/>
              </w:rPr>
            </w:pPr>
          </w:p>
          <w:p w14:paraId="32EAE0EB" w14:textId="77777777" w:rsidR="000A65E4" w:rsidRPr="003157E3" w:rsidRDefault="000A65E4" w:rsidP="00E96F98">
            <w:pPr>
              <w:suppressAutoHyphens/>
              <w:autoSpaceDN w:val="0"/>
              <w:jc w:val="center"/>
              <w:textAlignment w:val="baseline"/>
              <w:rPr>
                <w:sz w:val="16"/>
                <w:szCs w:val="16"/>
                <w:lang w:val="en-GB"/>
              </w:rPr>
            </w:pPr>
          </w:p>
          <w:p w14:paraId="77C372EE" w14:textId="77777777" w:rsidR="000A65E4" w:rsidRPr="003157E3" w:rsidRDefault="000A65E4" w:rsidP="00E96F98">
            <w:pPr>
              <w:suppressAutoHyphens/>
              <w:autoSpaceDN w:val="0"/>
              <w:jc w:val="center"/>
              <w:textAlignment w:val="baseline"/>
              <w:rPr>
                <w:sz w:val="16"/>
                <w:szCs w:val="16"/>
                <w:lang w:val="en-GB"/>
              </w:rPr>
            </w:pPr>
          </w:p>
          <w:p w14:paraId="201D1351" w14:textId="77777777" w:rsidR="000A65E4" w:rsidRPr="003157E3" w:rsidRDefault="000A65E4" w:rsidP="00E96F98">
            <w:pPr>
              <w:suppressAutoHyphens/>
              <w:autoSpaceDN w:val="0"/>
              <w:jc w:val="center"/>
              <w:textAlignment w:val="baseline"/>
              <w:rPr>
                <w:sz w:val="16"/>
                <w:szCs w:val="16"/>
                <w:lang w:val="en-GB"/>
              </w:rPr>
            </w:pPr>
          </w:p>
          <w:p w14:paraId="167AD1D6" w14:textId="77777777" w:rsidR="000A65E4" w:rsidRPr="003157E3" w:rsidRDefault="000A65E4" w:rsidP="00E96F98">
            <w:pPr>
              <w:suppressAutoHyphens/>
              <w:autoSpaceDN w:val="0"/>
              <w:ind w:right="133"/>
              <w:jc w:val="center"/>
              <w:textAlignment w:val="baseline"/>
              <w:rPr>
                <w:sz w:val="16"/>
                <w:szCs w:val="16"/>
                <w:lang w:val="en-GB"/>
              </w:rPr>
            </w:pPr>
            <w:r w:rsidRPr="003157E3">
              <w:rPr>
                <w:sz w:val="16"/>
                <w:szCs w:val="16"/>
                <w:lang w:val="en-GB"/>
              </w:rPr>
              <w:t>Industrial censuses 1940, 1950</w:t>
            </w:r>
          </w:p>
        </w:tc>
      </w:tr>
      <w:tr w:rsidR="000A65E4" w:rsidRPr="003157E3" w14:paraId="20C8F5E8" w14:textId="77777777" w:rsidTr="00E96F98">
        <w:trPr>
          <w:trHeight w:val="20"/>
        </w:trPr>
        <w:tc>
          <w:tcPr>
            <w:tcW w:w="4585" w:type="dxa"/>
            <w:noWrap/>
          </w:tcPr>
          <w:p w14:paraId="61EA3929"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Extração</w:t>
            </w:r>
            <w:proofErr w:type="spellEnd"/>
            <w:r w:rsidRPr="003157E3">
              <w:rPr>
                <w:bCs/>
                <w:color w:val="000000"/>
                <w:sz w:val="16"/>
                <w:szCs w:val="16"/>
                <w:lang w:val="en-GB" w:eastAsia="zh-CN"/>
              </w:rPr>
              <w:t xml:space="preserve"> de mat. </w:t>
            </w:r>
            <w:proofErr w:type="spellStart"/>
            <w:r w:rsidRPr="003157E3">
              <w:rPr>
                <w:bCs/>
                <w:color w:val="000000"/>
                <w:sz w:val="16"/>
                <w:szCs w:val="16"/>
                <w:lang w:val="en-GB" w:eastAsia="zh-CN"/>
              </w:rPr>
              <w:t>Mineraes</w:t>
            </w:r>
            <w:proofErr w:type="spellEnd"/>
            <w:r w:rsidRPr="003157E3">
              <w:rPr>
                <w:bCs/>
                <w:color w:val="000000"/>
                <w:sz w:val="16"/>
                <w:szCs w:val="16"/>
                <w:lang w:val="en-GB" w:eastAsia="zh-CN"/>
              </w:rPr>
              <w:t xml:space="preserve"> (Stone cutters, platelayers, miners)</w:t>
            </w:r>
          </w:p>
        </w:tc>
        <w:tc>
          <w:tcPr>
            <w:tcW w:w="1369" w:type="dxa"/>
          </w:tcPr>
          <w:p w14:paraId="719FBF0C"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18711CE8"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466EB956"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14D3B28C" w14:textId="77777777" w:rsidTr="00E96F98">
        <w:trPr>
          <w:trHeight w:val="20"/>
        </w:trPr>
        <w:tc>
          <w:tcPr>
            <w:tcW w:w="4585" w:type="dxa"/>
            <w:noWrap/>
          </w:tcPr>
          <w:p w14:paraId="588E7AB4"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Industria</w:t>
            </w:r>
            <w:proofErr w:type="spellEnd"/>
            <w:r w:rsidRPr="003157E3">
              <w:rPr>
                <w:bCs/>
                <w:color w:val="000000"/>
                <w:sz w:val="16"/>
                <w:szCs w:val="16"/>
                <w:lang w:val="en-GB" w:eastAsia="zh-CN"/>
              </w:rPr>
              <w:t xml:space="preserve"> de </w:t>
            </w:r>
            <w:proofErr w:type="spellStart"/>
            <w:r w:rsidRPr="003157E3">
              <w:rPr>
                <w:bCs/>
                <w:color w:val="000000"/>
                <w:sz w:val="16"/>
                <w:szCs w:val="16"/>
                <w:lang w:val="en-GB" w:eastAsia="zh-CN"/>
              </w:rPr>
              <w:t>transformaçao</w:t>
            </w:r>
            <w:proofErr w:type="spellEnd"/>
            <w:r w:rsidRPr="003157E3">
              <w:rPr>
                <w:bCs/>
                <w:color w:val="000000"/>
                <w:sz w:val="16"/>
                <w:szCs w:val="16"/>
                <w:lang w:val="en-GB" w:eastAsia="zh-CN"/>
              </w:rPr>
              <w:t xml:space="preserve"> (processing industry workers)</w:t>
            </w:r>
          </w:p>
        </w:tc>
        <w:tc>
          <w:tcPr>
            <w:tcW w:w="1369" w:type="dxa"/>
          </w:tcPr>
          <w:p w14:paraId="6D0638C9"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22BD585A"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54F34CBC"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16A2DFCB" w14:textId="77777777" w:rsidTr="00E96F98">
        <w:trPr>
          <w:trHeight w:val="20"/>
        </w:trPr>
        <w:tc>
          <w:tcPr>
            <w:tcW w:w="4585" w:type="dxa"/>
            <w:noWrap/>
          </w:tcPr>
          <w:p w14:paraId="18756E11"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Produçao</w:t>
            </w:r>
            <w:proofErr w:type="spellEnd"/>
            <w:r w:rsidRPr="003157E3">
              <w:rPr>
                <w:bCs/>
                <w:color w:val="000000"/>
                <w:sz w:val="16"/>
                <w:szCs w:val="16"/>
                <w:lang w:val="en-GB" w:eastAsia="zh-CN"/>
              </w:rPr>
              <w:t xml:space="preserve"> e </w:t>
            </w:r>
            <w:proofErr w:type="spellStart"/>
            <w:r w:rsidRPr="003157E3">
              <w:rPr>
                <w:bCs/>
                <w:color w:val="000000"/>
                <w:sz w:val="16"/>
                <w:szCs w:val="16"/>
                <w:lang w:val="en-GB" w:eastAsia="zh-CN"/>
              </w:rPr>
              <w:t>alimentos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bebidas</w:t>
            </w:r>
            <w:proofErr w:type="spellEnd"/>
            <w:r w:rsidRPr="003157E3">
              <w:rPr>
                <w:bCs/>
                <w:color w:val="000000"/>
                <w:sz w:val="16"/>
                <w:szCs w:val="16"/>
                <w:lang w:val="en-GB" w:eastAsia="zh-CN"/>
              </w:rPr>
              <w:t xml:space="preserve"> etc (food and beverage processors)</w:t>
            </w:r>
          </w:p>
        </w:tc>
        <w:tc>
          <w:tcPr>
            <w:tcW w:w="1369" w:type="dxa"/>
          </w:tcPr>
          <w:p w14:paraId="6C0C4768"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2E1C5AB1"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10D00029"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19D9B4E8" w14:textId="77777777" w:rsidTr="00E96F98">
        <w:trPr>
          <w:trHeight w:val="20"/>
        </w:trPr>
        <w:tc>
          <w:tcPr>
            <w:tcW w:w="4585" w:type="dxa"/>
            <w:noWrap/>
          </w:tcPr>
          <w:p w14:paraId="01701962"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Texteis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vestuario</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calçados</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etc</w:t>
            </w:r>
            <w:proofErr w:type="spellEnd"/>
            <w:r w:rsidRPr="003157E3">
              <w:rPr>
                <w:bCs/>
                <w:color w:val="000000"/>
                <w:sz w:val="16"/>
                <w:szCs w:val="16"/>
                <w:lang w:val="en-GB" w:eastAsia="zh-CN"/>
              </w:rPr>
              <w:t xml:space="preserve"> (weavers, dressmakers, shoe makers etc)</w:t>
            </w:r>
          </w:p>
        </w:tc>
        <w:tc>
          <w:tcPr>
            <w:tcW w:w="1369" w:type="dxa"/>
          </w:tcPr>
          <w:p w14:paraId="448A85A4"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1135B189" w14:textId="77777777" w:rsidR="000A65E4" w:rsidRPr="003157E3" w:rsidRDefault="000A65E4" w:rsidP="00E96F98">
            <w:pPr>
              <w:suppressAutoHyphens/>
              <w:autoSpaceDN w:val="0"/>
              <w:jc w:val="center"/>
              <w:textAlignment w:val="baseline"/>
              <w:rPr>
                <w:b/>
                <w:color w:val="000000"/>
                <w:sz w:val="16"/>
                <w:szCs w:val="16"/>
                <w:lang w:val="en-GB" w:eastAsia="zh-CN"/>
              </w:rPr>
            </w:pPr>
            <w:r w:rsidRPr="003157E3">
              <w:rPr>
                <w:b/>
                <w:color w:val="000000"/>
                <w:sz w:val="16"/>
                <w:szCs w:val="16"/>
                <w:lang w:val="en-GB" w:eastAsia="zh-CN"/>
              </w:rPr>
              <w:t>x</w:t>
            </w:r>
          </w:p>
        </w:tc>
        <w:tc>
          <w:tcPr>
            <w:tcW w:w="2551" w:type="dxa"/>
            <w:vMerge/>
          </w:tcPr>
          <w:p w14:paraId="53E88240" w14:textId="77777777" w:rsidR="000A65E4" w:rsidRPr="003157E3" w:rsidRDefault="000A65E4" w:rsidP="00E96F98">
            <w:pPr>
              <w:suppressAutoHyphens/>
              <w:autoSpaceDN w:val="0"/>
              <w:jc w:val="center"/>
              <w:textAlignment w:val="baseline"/>
              <w:rPr>
                <w:b/>
                <w:color w:val="000000"/>
                <w:sz w:val="16"/>
                <w:szCs w:val="16"/>
                <w:lang w:val="en-GB" w:eastAsia="zh-CN"/>
              </w:rPr>
            </w:pPr>
          </w:p>
        </w:tc>
      </w:tr>
      <w:tr w:rsidR="000A65E4" w:rsidRPr="003157E3" w14:paraId="527A7A0A" w14:textId="77777777" w:rsidTr="00E96F98">
        <w:trPr>
          <w:trHeight w:val="20"/>
        </w:trPr>
        <w:tc>
          <w:tcPr>
            <w:tcW w:w="4585" w:type="dxa"/>
            <w:noWrap/>
          </w:tcPr>
          <w:p w14:paraId="4FFDF216"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Metalurgia</w:t>
            </w:r>
            <w:proofErr w:type="spellEnd"/>
            <w:r w:rsidRPr="003157E3">
              <w:rPr>
                <w:bCs/>
                <w:color w:val="000000"/>
                <w:sz w:val="16"/>
                <w:szCs w:val="16"/>
                <w:lang w:val="en-GB" w:eastAsia="zh-CN"/>
              </w:rPr>
              <w:t xml:space="preserve">, material de </w:t>
            </w:r>
            <w:proofErr w:type="spellStart"/>
            <w:r w:rsidRPr="003157E3">
              <w:rPr>
                <w:bCs/>
                <w:color w:val="000000"/>
                <w:sz w:val="16"/>
                <w:szCs w:val="16"/>
                <w:lang w:val="en-GB" w:eastAsia="zh-CN"/>
              </w:rPr>
              <w:t>transporte</w:t>
            </w:r>
            <w:proofErr w:type="spellEnd"/>
            <w:r w:rsidRPr="003157E3">
              <w:rPr>
                <w:bCs/>
                <w:color w:val="000000"/>
                <w:sz w:val="16"/>
                <w:szCs w:val="16"/>
                <w:lang w:val="en-GB" w:eastAsia="zh-CN"/>
              </w:rPr>
              <w:t>, etc (blacksmiths, toolmakers, machine-tool operators)</w:t>
            </w:r>
          </w:p>
        </w:tc>
        <w:tc>
          <w:tcPr>
            <w:tcW w:w="1369" w:type="dxa"/>
          </w:tcPr>
          <w:p w14:paraId="5C3D0C9C"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2D19959D"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498D72D0" w14:textId="77777777" w:rsidR="000A65E4" w:rsidRPr="003157E3" w:rsidRDefault="000A65E4" w:rsidP="00E96F98">
            <w:pPr>
              <w:suppressAutoHyphens/>
              <w:autoSpaceDN w:val="0"/>
              <w:jc w:val="center"/>
              <w:textAlignment w:val="baseline"/>
              <w:rPr>
                <w:sz w:val="16"/>
                <w:szCs w:val="16"/>
                <w:lang w:val="en-GB"/>
              </w:rPr>
            </w:pPr>
          </w:p>
        </w:tc>
      </w:tr>
      <w:tr w:rsidR="000A65E4" w:rsidRPr="003157E3" w14:paraId="2A3FD814" w14:textId="77777777" w:rsidTr="00E96F98">
        <w:trPr>
          <w:trHeight w:val="20"/>
        </w:trPr>
        <w:tc>
          <w:tcPr>
            <w:tcW w:w="4585" w:type="dxa"/>
            <w:noWrap/>
          </w:tcPr>
          <w:p w14:paraId="3FA8C1BA" w14:textId="77777777" w:rsidR="000A65E4" w:rsidRPr="003157E3" w:rsidRDefault="000A65E4" w:rsidP="00E96F98">
            <w:pPr>
              <w:suppressAutoHyphens/>
              <w:autoSpaceDN w:val="0"/>
              <w:textAlignment w:val="baseline"/>
              <w:rPr>
                <w:bCs/>
                <w:color w:val="000000"/>
                <w:sz w:val="16"/>
                <w:szCs w:val="16"/>
                <w:lang w:val="en-GB" w:eastAsia="zh-CN"/>
              </w:rPr>
            </w:pPr>
            <w:proofErr w:type="spellStart"/>
            <w:r w:rsidRPr="003157E3">
              <w:rPr>
                <w:bCs/>
                <w:color w:val="000000"/>
                <w:sz w:val="16"/>
                <w:szCs w:val="16"/>
                <w:lang w:val="en-GB" w:eastAsia="zh-CN"/>
              </w:rPr>
              <w:t>Química</w:t>
            </w:r>
            <w:proofErr w:type="spellEnd"/>
            <w:r w:rsidRPr="003157E3">
              <w:rPr>
                <w:bCs/>
                <w:color w:val="000000"/>
                <w:sz w:val="16"/>
                <w:szCs w:val="16"/>
                <w:lang w:val="en-GB" w:eastAsia="zh-CN"/>
              </w:rPr>
              <w:t xml:space="preserve">, </w:t>
            </w:r>
            <w:proofErr w:type="spellStart"/>
            <w:r w:rsidRPr="003157E3">
              <w:rPr>
                <w:bCs/>
                <w:color w:val="000000"/>
                <w:sz w:val="16"/>
                <w:szCs w:val="16"/>
                <w:lang w:val="en-GB" w:eastAsia="zh-CN"/>
              </w:rPr>
              <w:t>derivados</w:t>
            </w:r>
            <w:proofErr w:type="spellEnd"/>
            <w:r w:rsidRPr="003157E3">
              <w:rPr>
                <w:bCs/>
                <w:color w:val="000000"/>
                <w:sz w:val="16"/>
                <w:szCs w:val="16"/>
                <w:lang w:val="en-GB" w:eastAsia="zh-CN"/>
              </w:rPr>
              <w:t xml:space="preserve"> de </w:t>
            </w:r>
            <w:proofErr w:type="spellStart"/>
            <w:r w:rsidRPr="003157E3">
              <w:rPr>
                <w:bCs/>
                <w:color w:val="000000"/>
                <w:sz w:val="16"/>
                <w:szCs w:val="16"/>
                <w:lang w:val="en-GB" w:eastAsia="zh-CN"/>
              </w:rPr>
              <w:t>petróleo</w:t>
            </w:r>
            <w:proofErr w:type="spellEnd"/>
            <w:r w:rsidRPr="003157E3">
              <w:rPr>
                <w:bCs/>
                <w:color w:val="000000"/>
                <w:sz w:val="16"/>
                <w:szCs w:val="16"/>
                <w:lang w:val="en-GB" w:eastAsia="zh-CN"/>
              </w:rPr>
              <w:t xml:space="preserve"> (workers with chemical and related processes)</w:t>
            </w:r>
          </w:p>
        </w:tc>
        <w:tc>
          <w:tcPr>
            <w:tcW w:w="1369" w:type="dxa"/>
          </w:tcPr>
          <w:p w14:paraId="481CCC38"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1276" w:type="dxa"/>
          </w:tcPr>
          <w:p w14:paraId="13D35D68" w14:textId="77777777" w:rsidR="000A65E4" w:rsidRPr="003157E3" w:rsidRDefault="000A65E4" w:rsidP="00E96F98">
            <w:pPr>
              <w:suppressAutoHyphens/>
              <w:autoSpaceDN w:val="0"/>
              <w:jc w:val="center"/>
              <w:textAlignment w:val="baseline"/>
              <w:rPr>
                <w:b/>
                <w:sz w:val="16"/>
                <w:szCs w:val="16"/>
                <w:lang w:val="en-GB"/>
              </w:rPr>
            </w:pPr>
            <w:r w:rsidRPr="003157E3">
              <w:rPr>
                <w:b/>
                <w:sz w:val="16"/>
                <w:szCs w:val="16"/>
                <w:lang w:val="en-GB"/>
              </w:rPr>
              <w:t>x</w:t>
            </w:r>
          </w:p>
        </w:tc>
        <w:tc>
          <w:tcPr>
            <w:tcW w:w="2551" w:type="dxa"/>
            <w:vMerge/>
          </w:tcPr>
          <w:p w14:paraId="2EB32930" w14:textId="77777777" w:rsidR="000A65E4" w:rsidRPr="003157E3" w:rsidRDefault="000A65E4" w:rsidP="00E96F98">
            <w:pPr>
              <w:suppressAutoHyphens/>
              <w:autoSpaceDN w:val="0"/>
              <w:jc w:val="center"/>
              <w:textAlignment w:val="baseline"/>
              <w:rPr>
                <w:sz w:val="16"/>
                <w:szCs w:val="16"/>
                <w:lang w:val="en-GB"/>
              </w:rPr>
            </w:pPr>
          </w:p>
        </w:tc>
      </w:tr>
      <w:tr w:rsidR="00113B79" w:rsidRPr="003157E3" w14:paraId="49C9F3BC" w14:textId="77777777" w:rsidTr="00E96F98">
        <w:trPr>
          <w:trHeight w:val="233"/>
        </w:trPr>
        <w:tc>
          <w:tcPr>
            <w:tcW w:w="4585" w:type="dxa"/>
            <w:noWrap/>
          </w:tcPr>
          <w:p w14:paraId="6E512F3C" w14:textId="1E116FA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Outras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industrias</w:t>
            </w:r>
            <w:proofErr w:type="spellEnd"/>
            <w:r w:rsidRPr="003157E3">
              <w:rPr>
                <w:bCs/>
                <w:color w:val="000000" w:themeColor="text1"/>
                <w:sz w:val="16"/>
                <w:szCs w:val="16"/>
                <w:lang w:val="en-GB" w:eastAsia="zh-CN"/>
              </w:rPr>
              <w:t xml:space="preserve"> (bricklayers, stonemasons, potters)</w:t>
            </w:r>
          </w:p>
        </w:tc>
        <w:tc>
          <w:tcPr>
            <w:tcW w:w="1369" w:type="dxa"/>
          </w:tcPr>
          <w:p w14:paraId="3B8E04F0"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526033A4"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tcPr>
          <w:p w14:paraId="4FAA0D38" w14:textId="77777777" w:rsidR="000A65E4" w:rsidRPr="003157E3" w:rsidRDefault="000A65E4" w:rsidP="00E96F98">
            <w:pPr>
              <w:suppressAutoHyphens/>
              <w:autoSpaceDN w:val="0"/>
              <w:jc w:val="center"/>
              <w:textAlignment w:val="baseline"/>
              <w:rPr>
                <w:color w:val="000000" w:themeColor="text1"/>
                <w:sz w:val="16"/>
                <w:szCs w:val="16"/>
                <w:lang w:val="en-GB"/>
              </w:rPr>
            </w:pPr>
          </w:p>
        </w:tc>
      </w:tr>
      <w:tr w:rsidR="00113B79" w:rsidRPr="003157E3" w14:paraId="6D6E49D1" w14:textId="77777777" w:rsidTr="00E96F98">
        <w:trPr>
          <w:trHeight w:val="20"/>
        </w:trPr>
        <w:tc>
          <w:tcPr>
            <w:tcW w:w="4585" w:type="dxa"/>
            <w:noWrap/>
          </w:tcPr>
          <w:p w14:paraId="63985DB1"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Transportes</w:t>
            </w:r>
            <w:proofErr w:type="spellEnd"/>
            <w:r w:rsidRPr="003157E3">
              <w:rPr>
                <w:bCs/>
                <w:color w:val="000000" w:themeColor="text1"/>
                <w:sz w:val="16"/>
                <w:szCs w:val="16"/>
                <w:lang w:val="en-GB" w:eastAsia="zh-CN"/>
              </w:rPr>
              <w:t xml:space="preserve"> e </w:t>
            </w:r>
            <w:proofErr w:type="spellStart"/>
            <w:r w:rsidRPr="003157E3">
              <w:rPr>
                <w:bCs/>
                <w:color w:val="000000" w:themeColor="text1"/>
                <w:sz w:val="16"/>
                <w:szCs w:val="16"/>
                <w:lang w:val="en-GB" w:eastAsia="zh-CN"/>
              </w:rPr>
              <w:t>comunicaçoes</w:t>
            </w:r>
            <w:proofErr w:type="spellEnd"/>
            <w:r w:rsidRPr="003157E3">
              <w:rPr>
                <w:bCs/>
                <w:color w:val="000000" w:themeColor="text1"/>
                <w:sz w:val="16"/>
                <w:szCs w:val="16"/>
                <w:lang w:val="en-GB" w:eastAsia="zh-CN"/>
              </w:rPr>
              <w:t xml:space="preserve"> (transports)</w:t>
            </w:r>
          </w:p>
        </w:tc>
        <w:tc>
          <w:tcPr>
            <w:tcW w:w="1369" w:type="dxa"/>
          </w:tcPr>
          <w:p w14:paraId="674F4CCE"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68425E30"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tcPr>
          <w:p w14:paraId="55245218" w14:textId="77777777" w:rsidR="000A65E4" w:rsidRPr="003157E3" w:rsidRDefault="000A65E4" w:rsidP="00E96F98">
            <w:pPr>
              <w:suppressAutoHyphens/>
              <w:autoSpaceDN w:val="0"/>
              <w:jc w:val="center"/>
              <w:textAlignment w:val="baseline"/>
              <w:rPr>
                <w:color w:val="000000" w:themeColor="text1"/>
                <w:sz w:val="16"/>
                <w:szCs w:val="16"/>
                <w:lang w:val="en-GB"/>
              </w:rPr>
            </w:pPr>
            <w:r w:rsidRPr="003157E3">
              <w:rPr>
                <w:color w:val="000000" w:themeColor="text1"/>
                <w:sz w:val="16"/>
                <w:szCs w:val="16"/>
                <w:lang w:val="en-GB"/>
              </w:rPr>
              <w:t>Transport censuses 1940 and 1950</w:t>
            </w:r>
          </w:p>
        </w:tc>
      </w:tr>
      <w:tr w:rsidR="00113B79" w:rsidRPr="003157E3" w14:paraId="23AE8253" w14:textId="77777777" w:rsidTr="00E96F98">
        <w:trPr>
          <w:trHeight w:val="20"/>
        </w:trPr>
        <w:tc>
          <w:tcPr>
            <w:tcW w:w="4585" w:type="dxa"/>
            <w:noWrap/>
          </w:tcPr>
          <w:p w14:paraId="3B12D4BB" w14:textId="77777777" w:rsidR="000A65E4" w:rsidRPr="003157E3" w:rsidRDefault="000A65E4" w:rsidP="00E96F98">
            <w:pPr>
              <w:suppressAutoHyphens/>
              <w:autoSpaceDN w:val="0"/>
              <w:textAlignment w:val="baseline"/>
              <w:rPr>
                <w:bCs/>
                <w:color w:val="000000" w:themeColor="text1"/>
                <w:sz w:val="16"/>
                <w:szCs w:val="16"/>
                <w:lang w:val="en-GB" w:eastAsia="zh-CN"/>
              </w:rPr>
            </w:pPr>
            <w:r w:rsidRPr="003157E3">
              <w:rPr>
                <w:bCs/>
                <w:color w:val="000000" w:themeColor="text1"/>
                <w:sz w:val="16"/>
                <w:szCs w:val="16"/>
                <w:lang w:val="en-GB" w:eastAsia="zh-CN"/>
              </w:rPr>
              <w:t xml:space="preserve">Alimentos, </w:t>
            </w:r>
            <w:proofErr w:type="spellStart"/>
            <w:r w:rsidRPr="003157E3">
              <w:rPr>
                <w:bCs/>
                <w:color w:val="000000" w:themeColor="text1"/>
                <w:sz w:val="16"/>
                <w:szCs w:val="16"/>
                <w:lang w:val="en-GB" w:eastAsia="zh-CN"/>
              </w:rPr>
              <w:t>bebida</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comércio</w:t>
            </w:r>
            <w:proofErr w:type="spellEnd"/>
            <w:r w:rsidRPr="003157E3">
              <w:rPr>
                <w:bCs/>
                <w:color w:val="000000" w:themeColor="text1"/>
                <w:sz w:val="16"/>
                <w:szCs w:val="16"/>
                <w:lang w:val="en-GB" w:eastAsia="zh-CN"/>
              </w:rPr>
              <w:t xml:space="preserve"> (salesperson, wholesale or retail trade)</w:t>
            </w:r>
          </w:p>
        </w:tc>
        <w:tc>
          <w:tcPr>
            <w:tcW w:w="1369" w:type="dxa"/>
          </w:tcPr>
          <w:p w14:paraId="5C77E2DF"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7E477626"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val="restart"/>
          </w:tcPr>
          <w:p w14:paraId="168C9AA6" w14:textId="77777777" w:rsidR="000A65E4" w:rsidRPr="003157E3" w:rsidRDefault="000A65E4" w:rsidP="00E96F98">
            <w:pPr>
              <w:suppressAutoHyphens/>
              <w:autoSpaceDN w:val="0"/>
              <w:jc w:val="center"/>
              <w:textAlignment w:val="baseline"/>
              <w:rPr>
                <w:color w:val="000000" w:themeColor="text1"/>
                <w:sz w:val="16"/>
                <w:szCs w:val="16"/>
                <w:lang w:val="en-GB"/>
              </w:rPr>
            </w:pPr>
          </w:p>
          <w:p w14:paraId="2B159C1C" w14:textId="77777777" w:rsidR="000A65E4" w:rsidRPr="003157E3" w:rsidRDefault="000A65E4" w:rsidP="00E96F98">
            <w:pPr>
              <w:suppressAutoHyphens/>
              <w:autoSpaceDN w:val="0"/>
              <w:jc w:val="center"/>
              <w:textAlignment w:val="baseline"/>
              <w:rPr>
                <w:color w:val="000000" w:themeColor="text1"/>
                <w:sz w:val="16"/>
                <w:szCs w:val="16"/>
                <w:lang w:val="en-GB"/>
              </w:rPr>
            </w:pPr>
          </w:p>
          <w:p w14:paraId="7712B4C9" w14:textId="77777777" w:rsidR="000A65E4" w:rsidRPr="003157E3" w:rsidRDefault="000A65E4" w:rsidP="00E96F98">
            <w:pPr>
              <w:suppressAutoHyphens/>
              <w:autoSpaceDN w:val="0"/>
              <w:jc w:val="center"/>
              <w:textAlignment w:val="baseline"/>
              <w:rPr>
                <w:color w:val="000000" w:themeColor="text1"/>
                <w:sz w:val="16"/>
                <w:szCs w:val="16"/>
                <w:lang w:val="en-GB"/>
              </w:rPr>
            </w:pPr>
            <w:r w:rsidRPr="003157E3">
              <w:rPr>
                <w:color w:val="000000" w:themeColor="text1"/>
                <w:sz w:val="16"/>
                <w:szCs w:val="16"/>
                <w:lang w:val="en-GB"/>
              </w:rPr>
              <w:t>Commercial censuses 1940 and 1950</w:t>
            </w:r>
          </w:p>
        </w:tc>
      </w:tr>
      <w:tr w:rsidR="00113B79" w:rsidRPr="003157E3" w14:paraId="3669D533" w14:textId="77777777" w:rsidTr="00E96F98">
        <w:trPr>
          <w:trHeight w:val="20"/>
        </w:trPr>
        <w:tc>
          <w:tcPr>
            <w:tcW w:w="4585" w:type="dxa"/>
            <w:noWrap/>
          </w:tcPr>
          <w:p w14:paraId="78CA7501"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Bancos</w:t>
            </w:r>
            <w:proofErr w:type="spellEnd"/>
            <w:r w:rsidRPr="003157E3">
              <w:rPr>
                <w:bCs/>
                <w:color w:val="000000" w:themeColor="text1"/>
                <w:sz w:val="16"/>
                <w:szCs w:val="16"/>
                <w:lang w:val="en-GB" w:eastAsia="zh-CN"/>
              </w:rPr>
              <w:t xml:space="preserve"> e </w:t>
            </w:r>
            <w:proofErr w:type="spellStart"/>
            <w:r w:rsidRPr="003157E3">
              <w:rPr>
                <w:bCs/>
                <w:color w:val="000000" w:themeColor="text1"/>
                <w:sz w:val="16"/>
                <w:szCs w:val="16"/>
                <w:lang w:val="en-GB" w:eastAsia="zh-CN"/>
              </w:rPr>
              <w:t>outras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actividades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financeiras</w:t>
            </w:r>
            <w:proofErr w:type="spellEnd"/>
            <w:r w:rsidRPr="003157E3">
              <w:rPr>
                <w:bCs/>
                <w:color w:val="000000" w:themeColor="text1"/>
                <w:sz w:val="16"/>
                <w:szCs w:val="16"/>
                <w:lang w:val="en-GB" w:eastAsia="zh-CN"/>
              </w:rPr>
              <w:t xml:space="preserve"> (bank tellers, finance clerks, insurance salesman)</w:t>
            </w:r>
          </w:p>
        </w:tc>
        <w:tc>
          <w:tcPr>
            <w:tcW w:w="1369" w:type="dxa"/>
          </w:tcPr>
          <w:p w14:paraId="09F792D0"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79C7FB51"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tcPr>
          <w:p w14:paraId="080156C1" w14:textId="77777777" w:rsidR="000A65E4" w:rsidRPr="003157E3" w:rsidRDefault="000A65E4" w:rsidP="00E96F98">
            <w:pPr>
              <w:suppressAutoHyphens/>
              <w:autoSpaceDN w:val="0"/>
              <w:jc w:val="center"/>
              <w:textAlignment w:val="baseline"/>
              <w:rPr>
                <w:color w:val="000000" w:themeColor="text1"/>
                <w:sz w:val="16"/>
                <w:szCs w:val="16"/>
                <w:lang w:val="en-GB"/>
              </w:rPr>
            </w:pPr>
          </w:p>
        </w:tc>
      </w:tr>
      <w:tr w:rsidR="00113B79" w:rsidRPr="003157E3" w14:paraId="42FDB847" w14:textId="77777777" w:rsidTr="00E96F98">
        <w:trPr>
          <w:trHeight w:val="20"/>
        </w:trPr>
        <w:tc>
          <w:tcPr>
            <w:tcW w:w="4585" w:type="dxa"/>
            <w:noWrap/>
          </w:tcPr>
          <w:p w14:paraId="1524CA04"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Comércio</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produtos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agrícolas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químicos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maquinas</w:t>
            </w:r>
            <w:proofErr w:type="spellEnd"/>
            <w:r w:rsidRPr="003157E3">
              <w:rPr>
                <w:bCs/>
                <w:color w:val="000000" w:themeColor="text1"/>
                <w:sz w:val="16"/>
                <w:szCs w:val="16"/>
                <w:lang w:val="en-GB" w:eastAsia="zh-CN"/>
              </w:rPr>
              <w:t xml:space="preserve"> (purchasing agents or technical salesman)</w:t>
            </w:r>
          </w:p>
        </w:tc>
        <w:tc>
          <w:tcPr>
            <w:tcW w:w="1369" w:type="dxa"/>
          </w:tcPr>
          <w:p w14:paraId="3F66AFAE"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616E70D6"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tcPr>
          <w:p w14:paraId="64EBBEA5" w14:textId="77777777" w:rsidR="000A65E4" w:rsidRPr="003157E3" w:rsidRDefault="000A65E4" w:rsidP="00E96F98">
            <w:pPr>
              <w:suppressAutoHyphens/>
              <w:autoSpaceDN w:val="0"/>
              <w:jc w:val="center"/>
              <w:textAlignment w:val="baseline"/>
              <w:rPr>
                <w:color w:val="000000" w:themeColor="text1"/>
                <w:sz w:val="16"/>
                <w:szCs w:val="16"/>
                <w:lang w:val="en-GB"/>
              </w:rPr>
            </w:pPr>
          </w:p>
        </w:tc>
      </w:tr>
      <w:tr w:rsidR="00113B79" w:rsidRPr="003157E3" w14:paraId="07969216" w14:textId="77777777" w:rsidTr="00E96F98">
        <w:trPr>
          <w:trHeight w:val="20"/>
        </w:trPr>
        <w:tc>
          <w:tcPr>
            <w:tcW w:w="4585" w:type="dxa"/>
            <w:noWrap/>
          </w:tcPr>
          <w:p w14:paraId="1A934AB2"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Outras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actividades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comerciais</w:t>
            </w:r>
            <w:proofErr w:type="spellEnd"/>
            <w:r w:rsidRPr="003157E3">
              <w:rPr>
                <w:bCs/>
                <w:color w:val="000000" w:themeColor="text1"/>
                <w:sz w:val="16"/>
                <w:szCs w:val="16"/>
                <w:lang w:val="en-GB" w:eastAsia="zh-CN"/>
              </w:rPr>
              <w:t xml:space="preserve"> (other sales workers)</w:t>
            </w:r>
          </w:p>
        </w:tc>
        <w:tc>
          <w:tcPr>
            <w:tcW w:w="1369" w:type="dxa"/>
          </w:tcPr>
          <w:p w14:paraId="1FA54C68" w14:textId="77777777" w:rsidR="000A65E4" w:rsidRPr="003157E3" w:rsidRDefault="000A65E4" w:rsidP="00E96F98">
            <w:pPr>
              <w:suppressAutoHyphens/>
              <w:autoSpaceDN w:val="0"/>
              <w:ind w:firstLine="29"/>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2370FF09" w14:textId="77777777" w:rsidR="000A65E4" w:rsidRPr="003157E3" w:rsidRDefault="000A65E4" w:rsidP="00E96F98">
            <w:pPr>
              <w:suppressAutoHyphens/>
              <w:autoSpaceDN w:val="0"/>
              <w:ind w:firstLine="29"/>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tcPr>
          <w:p w14:paraId="40F4BA29" w14:textId="77777777" w:rsidR="000A65E4" w:rsidRPr="003157E3" w:rsidRDefault="000A65E4" w:rsidP="00E96F98">
            <w:pPr>
              <w:suppressAutoHyphens/>
              <w:autoSpaceDN w:val="0"/>
              <w:ind w:firstLine="29"/>
              <w:jc w:val="center"/>
              <w:textAlignment w:val="baseline"/>
              <w:rPr>
                <w:color w:val="000000" w:themeColor="text1"/>
                <w:sz w:val="16"/>
                <w:szCs w:val="16"/>
                <w:lang w:val="en-GB"/>
              </w:rPr>
            </w:pPr>
          </w:p>
        </w:tc>
      </w:tr>
      <w:tr w:rsidR="00113B79" w:rsidRPr="003157E3" w14:paraId="1F578335" w14:textId="77777777" w:rsidTr="00E96F98">
        <w:trPr>
          <w:trHeight w:val="20"/>
        </w:trPr>
        <w:tc>
          <w:tcPr>
            <w:tcW w:w="4585" w:type="dxa"/>
            <w:noWrap/>
          </w:tcPr>
          <w:p w14:paraId="366F0BA4" w14:textId="77777777" w:rsidR="000A65E4" w:rsidRPr="003157E3" w:rsidRDefault="000A65E4" w:rsidP="00E96F98">
            <w:pPr>
              <w:suppressAutoHyphens/>
              <w:autoSpaceDN w:val="0"/>
              <w:textAlignment w:val="baseline"/>
              <w:rPr>
                <w:bCs/>
                <w:color w:val="000000" w:themeColor="text1"/>
                <w:sz w:val="16"/>
                <w:szCs w:val="16"/>
                <w:lang w:eastAsia="zh-CN"/>
              </w:rPr>
            </w:pPr>
            <w:r w:rsidRPr="003157E3">
              <w:rPr>
                <w:bCs/>
                <w:color w:val="000000" w:themeColor="text1"/>
                <w:sz w:val="16"/>
                <w:szCs w:val="16"/>
                <w:lang w:eastAsia="zh-CN"/>
              </w:rPr>
              <w:t>Capitalistas e propietarios (</w:t>
            </w:r>
            <w:proofErr w:type="spellStart"/>
            <w:r w:rsidRPr="003157E3">
              <w:rPr>
                <w:bCs/>
                <w:color w:val="000000" w:themeColor="text1"/>
                <w:sz w:val="16"/>
                <w:szCs w:val="16"/>
                <w:lang w:eastAsia="zh-CN"/>
              </w:rPr>
              <w:t>Owner</w:t>
            </w:r>
            <w:proofErr w:type="spellEnd"/>
            <w:r w:rsidRPr="003157E3">
              <w:rPr>
                <w:bCs/>
                <w:color w:val="000000" w:themeColor="text1"/>
                <w:sz w:val="16"/>
                <w:szCs w:val="16"/>
                <w:lang w:eastAsia="zh-CN"/>
              </w:rPr>
              <w:t xml:space="preserve">, </w:t>
            </w:r>
            <w:proofErr w:type="spellStart"/>
            <w:r w:rsidRPr="003157E3">
              <w:rPr>
                <w:bCs/>
                <w:color w:val="000000" w:themeColor="text1"/>
                <w:sz w:val="16"/>
                <w:szCs w:val="16"/>
                <w:lang w:eastAsia="zh-CN"/>
              </w:rPr>
              <w:t>proprietor</w:t>
            </w:r>
            <w:proofErr w:type="spellEnd"/>
            <w:r w:rsidRPr="003157E3">
              <w:rPr>
                <w:bCs/>
                <w:color w:val="000000" w:themeColor="text1"/>
                <w:sz w:val="16"/>
                <w:szCs w:val="16"/>
                <w:lang w:eastAsia="zh-CN"/>
              </w:rPr>
              <w:t>)*</w:t>
            </w:r>
          </w:p>
        </w:tc>
        <w:tc>
          <w:tcPr>
            <w:tcW w:w="1369" w:type="dxa"/>
          </w:tcPr>
          <w:p w14:paraId="5D1E6E84"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1276" w:type="dxa"/>
          </w:tcPr>
          <w:p w14:paraId="738292EB" w14:textId="77777777" w:rsidR="000A65E4" w:rsidRPr="003157E3" w:rsidRDefault="000A65E4" w:rsidP="00E96F98">
            <w:pPr>
              <w:suppressAutoHyphens/>
              <w:autoSpaceDN w:val="0"/>
              <w:jc w:val="center"/>
              <w:textAlignment w:val="baseline"/>
              <w:rPr>
                <w:b/>
                <w:color w:val="000000" w:themeColor="text1"/>
                <w:sz w:val="16"/>
                <w:szCs w:val="16"/>
                <w:lang w:val="en-GB"/>
              </w:rPr>
            </w:pPr>
            <w:r w:rsidRPr="003157E3">
              <w:rPr>
                <w:b/>
                <w:color w:val="000000" w:themeColor="text1"/>
                <w:sz w:val="16"/>
                <w:szCs w:val="16"/>
                <w:lang w:val="en-GB"/>
              </w:rPr>
              <w:t>x</w:t>
            </w:r>
          </w:p>
        </w:tc>
        <w:tc>
          <w:tcPr>
            <w:tcW w:w="2551" w:type="dxa"/>
            <w:vMerge w:val="restart"/>
            <w:shd w:val="clear" w:color="auto" w:fill="auto"/>
          </w:tcPr>
          <w:p w14:paraId="734B40D2" w14:textId="77777777" w:rsidR="000A65E4" w:rsidRPr="003157E3" w:rsidRDefault="000A65E4" w:rsidP="00E96F98">
            <w:pPr>
              <w:suppressAutoHyphens/>
              <w:autoSpaceDN w:val="0"/>
              <w:jc w:val="center"/>
              <w:textAlignment w:val="baseline"/>
              <w:rPr>
                <w:color w:val="000000" w:themeColor="text1"/>
                <w:sz w:val="16"/>
                <w:szCs w:val="16"/>
                <w:lang w:val="en-GB"/>
              </w:rPr>
            </w:pPr>
          </w:p>
          <w:p w14:paraId="2902B772" w14:textId="77777777" w:rsidR="000A65E4" w:rsidRPr="003157E3" w:rsidRDefault="000A65E4" w:rsidP="00E96F98">
            <w:pPr>
              <w:shd w:val="clear" w:color="auto" w:fill="FFFFFF" w:themeFill="background1"/>
              <w:suppressAutoHyphens/>
              <w:autoSpaceDN w:val="0"/>
              <w:jc w:val="center"/>
              <w:textAlignment w:val="baseline"/>
              <w:rPr>
                <w:color w:val="000000" w:themeColor="text1"/>
                <w:sz w:val="16"/>
                <w:szCs w:val="16"/>
                <w:lang w:val="en-GB"/>
              </w:rPr>
            </w:pPr>
          </w:p>
          <w:p w14:paraId="68444D54" w14:textId="77777777" w:rsidR="000A65E4" w:rsidRPr="003157E3" w:rsidRDefault="000A65E4" w:rsidP="00E96F98">
            <w:pPr>
              <w:shd w:val="clear" w:color="auto" w:fill="FFFFFF" w:themeFill="background1"/>
              <w:suppressAutoHyphens/>
              <w:autoSpaceDN w:val="0"/>
              <w:jc w:val="center"/>
              <w:textAlignment w:val="baseline"/>
              <w:rPr>
                <w:color w:val="000000" w:themeColor="text1"/>
                <w:sz w:val="16"/>
                <w:szCs w:val="16"/>
                <w:lang w:val="en-GB"/>
              </w:rPr>
            </w:pPr>
            <w:r w:rsidRPr="003157E3">
              <w:rPr>
                <w:color w:val="000000" w:themeColor="text1"/>
                <w:sz w:val="16"/>
                <w:szCs w:val="16"/>
                <w:shd w:val="clear" w:color="auto" w:fill="FFFFFF" w:themeFill="background1"/>
                <w:lang w:val="en-GB"/>
              </w:rPr>
              <w:t>Services censuses</w:t>
            </w:r>
            <w:r w:rsidRPr="003157E3">
              <w:rPr>
                <w:color w:val="000000" w:themeColor="text1"/>
                <w:sz w:val="16"/>
                <w:szCs w:val="16"/>
                <w:lang w:val="en-GB"/>
              </w:rPr>
              <w:t xml:space="preserve"> </w:t>
            </w:r>
            <w:r w:rsidRPr="003157E3">
              <w:rPr>
                <w:color w:val="000000" w:themeColor="text1"/>
                <w:sz w:val="16"/>
                <w:szCs w:val="16"/>
                <w:shd w:val="clear" w:color="auto" w:fill="FFFFFF" w:themeFill="background1"/>
                <w:lang w:val="en-GB"/>
              </w:rPr>
              <w:t>1940 and 1950</w:t>
            </w:r>
            <w:r w:rsidRPr="003157E3">
              <w:rPr>
                <w:color w:val="000000" w:themeColor="text1"/>
                <w:sz w:val="16"/>
                <w:szCs w:val="16"/>
                <w:lang w:val="en-GB"/>
              </w:rPr>
              <w:t xml:space="preserve"> </w:t>
            </w:r>
          </w:p>
        </w:tc>
      </w:tr>
      <w:tr w:rsidR="00113B79" w:rsidRPr="003157E3" w14:paraId="37E130A0" w14:textId="77777777" w:rsidTr="00E96F98">
        <w:trPr>
          <w:trHeight w:val="20"/>
        </w:trPr>
        <w:tc>
          <w:tcPr>
            <w:tcW w:w="4585" w:type="dxa"/>
            <w:noWrap/>
          </w:tcPr>
          <w:p w14:paraId="7B514D1C" w14:textId="77777777" w:rsidR="000A65E4" w:rsidRPr="003157E3" w:rsidRDefault="000A65E4" w:rsidP="00E96F98">
            <w:pPr>
              <w:suppressAutoHyphens/>
              <w:autoSpaceDN w:val="0"/>
              <w:textAlignment w:val="baseline"/>
              <w:rPr>
                <w:bCs/>
                <w:color w:val="000000" w:themeColor="text1"/>
                <w:sz w:val="16"/>
                <w:szCs w:val="16"/>
                <w:lang w:eastAsia="zh-CN"/>
              </w:rPr>
            </w:pPr>
            <w:proofErr w:type="spellStart"/>
            <w:r w:rsidRPr="003157E3">
              <w:rPr>
                <w:bCs/>
                <w:color w:val="000000" w:themeColor="text1"/>
                <w:sz w:val="16"/>
                <w:szCs w:val="16"/>
                <w:lang w:eastAsia="zh-CN"/>
              </w:rPr>
              <w:t>Serviçio</w:t>
            </w:r>
            <w:proofErr w:type="spellEnd"/>
            <w:r w:rsidRPr="003157E3">
              <w:rPr>
                <w:bCs/>
                <w:color w:val="000000" w:themeColor="text1"/>
                <w:sz w:val="16"/>
                <w:szCs w:val="16"/>
                <w:lang w:eastAsia="zh-CN"/>
              </w:rPr>
              <w:t xml:space="preserve"> de </w:t>
            </w:r>
            <w:proofErr w:type="spellStart"/>
            <w:r w:rsidRPr="003157E3">
              <w:rPr>
                <w:bCs/>
                <w:color w:val="000000" w:themeColor="text1"/>
                <w:sz w:val="16"/>
                <w:szCs w:val="16"/>
                <w:lang w:eastAsia="zh-CN"/>
              </w:rPr>
              <w:t>recreaçao</w:t>
            </w:r>
            <w:proofErr w:type="spellEnd"/>
            <w:r w:rsidRPr="003157E3">
              <w:rPr>
                <w:bCs/>
                <w:color w:val="000000" w:themeColor="text1"/>
                <w:sz w:val="16"/>
                <w:szCs w:val="16"/>
                <w:lang w:eastAsia="zh-CN"/>
              </w:rPr>
              <w:t xml:space="preserve"> (</w:t>
            </w:r>
            <w:proofErr w:type="spellStart"/>
            <w:r w:rsidRPr="003157E3">
              <w:rPr>
                <w:bCs/>
                <w:color w:val="000000" w:themeColor="text1"/>
                <w:sz w:val="16"/>
                <w:szCs w:val="16"/>
                <w:lang w:eastAsia="zh-CN"/>
              </w:rPr>
              <w:t>leisure</w:t>
            </w:r>
            <w:proofErr w:type="spellEnd"/>
            <w:r w:rsidRPr="003157E3">
              <w:rPr>
                <w:bCs/>
                <w:color w:val="000000" w:themeColor="text1"/>
                <w:sz w:val="16"/>
                <w:szCs w:val="16"/>
                <w:lang w:eastAsia="zh-CN"/>
              </w:rPr>
              <w:t xml:space="preserve"> </w:t>
            </w:r>
            <w:proofErr w:type="spellStart"/>
            <w:r w:rsidRPr="003157E3">
              <w:rPr>
                <w:bCs/>
                <w:color w:val="000000" w:themeColor="text1"/>
                <w:sz w:val="16"/>
                <w:szCs w:val="16"/>
                <w:lang w:eastAsia="zh-CN"/>
              </w:rPr>
              <w:t>services</w:t>
            </w:r>
            <w:proofErr w:type="spellEnd"/>
            <w:r w:rsidRPr="003157E3">
              <w:rPr>
                <w:bCs/>
                <w:color w:val="000000" w:themeColor="text1"/>
                <w:sz w:val="16"/>
                <w:szCs w:val="16"/>
                <w:lang w:eastAsia="zh-CN"/>
              </w:rPr>
              <w:t>)</w:t>
            </w:r>
          </w:p>
        </w:tc>
        <w:tc>
          <w:tcPr>
            <w:tcW w:w="1369" w:type="dxa"/>
          </w:tcPr>
          <w:p w14:paraId="79082899"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1276" w:type="dxa"/>
          </w:tcPr>
          <w:p w14:paraId="490A787B"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2551" w:type="dxa"/>
            <w:vMerge/>
            <w:shd w:val="clear" w:color="auto" w:fill="auto"/>
          </w:tcPr>
          <w:p w14:paraId="31BCED1D" w14:textId="77777777" w:rsidR="000A65E4" w:rsidRPr="003157E3" w:rsidRDefault="000A65E4" w:rsidP="00E96F98">
            <w:pPr>
              <w:suppressAutoHyphens/>
              <w:autoSpaceDN w:val="0"/>
              <w:jc w:val="center"/>
              <w:textAlignment w:val="baseline"/>
              <w:rPr>
                <w:color w:val="000000" w:themeColor="text1"/>
                <w:sz w:val="16"/>
                <w:szCs w:val="16"/>
                <w:lang w:val="en-GB" w:eastAsia="zh-CN"/>
              </w:rPr>
            </w:pPr>
          </w:p>
        </w:tc>
      </w:tr>
      <w:tr w:rsidR="00113B79" w:rsidRPr="003157E3" w14:paraId="30EDEF6E" w14:textId="77777777" w:rsidTr="00E96F98">
        <w:trPr>
          <w:trHeight w:val="20"/>
        </w:trPr>
        <w:tc>
          <w:tcPr>
            <w:tcW w:w="4585" w:type="dxa"/>
            <w:noWrap/>
          </w:tcPr>
          <w:p w14:paraId="551341B7"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Servicio</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doméstico</w:t>
            </w:r>
            <w:proofErr w:type="spellEnd"/>
            <w:r w:rsidRPr="003157E3">
              <w:rPr>
                <w:bCs/>
                <w:color w:val="000000" w:themeColor="text1"/>
                <w:sz w:val="16"/>
                <w:szCs w:val="16"/>
                <w:lang w:val="en-GB" w:eastAsia="zh-CN"/>
              </w:rPr>
              <w:t xml:space="preserve"> (service servants)</w:t>
            </w:r>
          </w:p>
        </w:tc>
        <w:tc>
          <w:tcPr>
            <w:tcW w:w="1369" w:type="dxa"/>
          </w:tcPr>
          <w:p w14:paraId="5ECCF048"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1276" w:type="dxa"/>
          </w:tcPr>
          <w:p w14:paraId="772ADC16"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2551" w:type="dxa"/>
            <w:vMerge/>
            <w:shd w:val="clear" w:color="auto" w:fill="auto"/>
          </w:tcPr>
          <w:p w14:paraId="424A2157" w14:textId="77777777" w:rsidR="000A65E4" w:rsidRPr="003157E3" w:rsidRDefault="000A65E4" w:rsidP="00E96F98">
            <w:pPr>
              <w:suppressAutoHyphens/>
              <w:autoSpaceDN w:val="0"/>
              <w:jc w:val="center"/>
              <w:textAlignment w:val="baseline"/>
              <w:rPr>
                <w:color w:val="000000" w:themeColor="text1"/>
                <w:sz w:val="16"/>
                <w:szCs w:val="16"/>
                <w:lang w:val="en-GB" w:eastAsia="zh-CN"/>
              </w:rPr>
            </w:pPr>
          </w:p>
        </w:tc>
      </w:tr>
      <w:tr w:rsidR="00113B79" w:rsidRPr="003157E3" w14:paraId="69C8BBD4" w14:textId="77777777" w:rsidTr="00E96F98">
        <w:trPr>
          <w:trHeight w:val="20"/>
        </w:trPr>
        <w:tc>
          <w:tcPr>
            <w:tcW w:w="4585" w:type="dxa"/>
            <w:noWrap/>
          </w:tcPr>
          <w:p w14:paraId="33072D39" w14:textId="1DF51D41" w:rsidR="000A65E4" w:rsidRPr="003157E3" w:rsidRDefault="000A65E4" w:rsidP="00E96F98">
            <w:pPr>
              <w:suppressAutoHyphens/>
              <w:autoSpaceDN w:val="0"/>
              <w:textAlignment w:val="baseline"/>
              <w:rPr>
                <w:bCs/>
                <w:color w:val="000000" w:themeColor="text1"/>
                <w:sz w:val="16"/>
                <w:szCs w:val="16"/>
                <w:lang w:val="en-GB" w:eastAsia="zh-CN"/>
              </w:rPr>
            </w:pPr>
            <w:r w:rsidRPr="003157E3">
              <w:rPr>
                <w:bCs/>
                <w:color w:val="000000" w:themeColor="text1"/>
                <w:sz w:val="16"/>
                <w:szCs w:val="16"/>
                <w:lang w:val="en-GB" w:eastAsia="zh-CN"/>
              </w:rPr>
              <w:t xml:space="preserve">Outros </w:t>
            </w:r>
            <w:proofErr w:type="spellStart"/>
            <w:r w:rsidRPr="003157E3">
              <w:rPr>
                <w:bCs/>
                <w:color w:val="000000" w:themeColor="text1"/>
                <w:sz w:val="16"/>
                <w:szCs w:val="16"/>
                <w:lang w:val="en-GB" w:eastAsia="zh-CN"/>
              </w:rPr>
              <w:t>serviços</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pessoais</w:t>
            </w:r>
            <w:proofErr w:type="spellEnd"/>
            <w:r w:rsidRPr="003157E3">
              <w:rPr>
                <w:bCs/>
                <w:color w:val="000000" w:themeColor="text1"/>
                <w:sz w:val="16"/>
                <w:szCs w:val="16"/>
                <w:lang w:val="en-GB" w:eastAsia="zh-CN"/>
              </w:rPr>
              <w:t xml:space="preserve"> (hotel and restaurants)</w:t>
            </w:r>
          </w:p>
        </w:tc>
        <w:tc>
          <w:tcPr>
            <w:tcW w:w="1369" w:type="dxa"/>
          </w:tcPr>
          <w:p w14:paraId="355EAA84"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1276" w:type="dxa"/>
          </w:tcPr>
          <w:p w14:paraId="0BC05662"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2551" w:type="dxa"/>
            <w:vMerge/>
            <w:shd w:val="clear" w:color="auto" w:fill="auto"/>
          </w:tcPr>
          <w:p w14:paraId="6CBEAB91" w14:textId="77777777" w:rsidR="000A65E4" w:rsidRPr="003157E3" w:rsidRDefault="000A65E4" w:rsidP="00E96F98">
            <w:pPr>
              <w:suppressAutoHyphens/>
              <w:autoSpaceDN w:val="0"/>
              <w:jc w:val="center"/>
              <w:textAlignment w:val="baseline"/>
              <w:rPr>
                <w:color w:val="000000" w:themeColor="text1"/>
                <w:sz w:val="16"/>
                <w:szCs w:val="16"/>
                <w:lang w:val="en-GB" w:eastAsia="zh-CN"/>
              </w:rPr>
            </w:pPr>
          </w:p>
        </w:tc>
      </w:tr>
      <w:tr w:rsidR="00113B79" w:rsidRPr="003157E3" w14:paraId="294FC790" w14:textId="77777777" w:rsidTr="00E96F98">
        <w:trPr>
          <w:trHeight w:val="20"/>
        </w:trPr>
        <w:tc>
          <w:tcPr>
            <w:tcW w:w="4585" w:type="dxa"/>
            <w:noWrap/>
          </w:tcPr>
          <w:p w14:paraId="54DAB26B" w14:textId="77777777" w:rsidR="000A65E4" w:rsidRPr="003157E3" w:rsidRDefault="000A65E4" w:rsidP="00E96F98">
            <w:pPr>
              <w:suppressAutoHyphens/>
              <w:autoSpaceDN w:val="0"/>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Actividades</w:t>
            </w:r>
            <w:proofErr w:type="spellEnd"/>
            <w:r w:rsidRPr="003157E3">
              <w:rPr>
                <w:bCs/>
                <w:color w:val="000000" w:themeColor="text1"/>
                <w:sz w:val="16"/>
                <w:szCs w:val="16"/>
                <w:lang w:val="en-GB" w:eastAsia="zh-CN"/>
              </w:rPr>
              <w:t xml:space="preserve"> mal </w:t>
            </w:r>
            <w:proofErr w:type="spellStart"/>
            <w:r w:rsidRPr="003157E3">
              <w:rPr>
                <w:bCs/>
                <w:color w:val="000000" w:themeColor="text1"/>
                <w:sz w:val="16"/>
                <w:szCs w:val="16"/>
                <w:lang w:val="en-GB" w:eastAsia="zh-CN"/>
              </w:rPr>
              <w:t>definidas</w:t>
            </w:r>
            <w:proofErr w:type="spellEnd"/>
            <w:r w:rsidRPr="003157E3">
              <w:rPr>
                <w:bCs/>
                <w:color w:val="000000" w:themeColor="text1"/>
                <w:sz w:val="16"/>
                <w:szCs w:val="16"/>
                <w:lang w:val="en-GB" w:eastAsia="zh-CN"/>
              </w:rPr>
              <w:t xml:space="preserve"> (badly defined activities) **</w:t>
            </w:r>
          </w:p>
        </w:tc>
        <w:tc>
          <w:tcPr>
            <w:tcW w:w="1369" w:type="dxa"/>
          </w:tcPr>
          <w:p w14:paraId="64FB9D1E"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1276" w:type="dxa"/>
          </w:tcPr>
          <w:p w14:paraId="23C77778"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2551" w:type="dxa"/>
            <w:vMerge/>
            <w:shd w:val="clear" w:color="auto" w:fill="auto"/>
          </w:tcPr>
          <w:p w14:paraId="363EFBD4" w14:textId="77777777" w:rsidR="000A65E4" w:rsidRPr="003157E3" w:rsidRDefault="000A65E4" w:rsidP="00E96F98">
            <w:pPr>
              <w:suppressAutoHyphens/>
              <w:autoSpaceDN w:val="0"/>
              <w:jc w:val="center"/>
              <w:textAlignment w:val="baseline"/>
              <w:rPr>
                <w:color w:val="000000" w:themeColor="text1"/>
                <w:sz w:val="16"/>
                <w:szCs w:val="16"/>
                <w:lang w:val="en-GB" w:eastAsia="zh-CN"/>
              </w:rPr>
            </w:pPr>
          </w:p>
        </w:tc>
      </w:tr>
      <w:tr w:rsidR="00113B79" w:rsidRPr="003157E3" w14:paraId="69FCD280" w14:textId="77777777" w:rsidTr="00E96F98">
        <w:trPr>
          <w:trHeight w:val="20"/>
        </w:trPr>
        <w:tc>
          <w:tcPr>
            <w:tcW w:w="4585" w:type="dxa"/>
            <w:noWrap/>
          </w:tcPr>
          <w:p w14:paraId="74A7A717" w14:textId="77777777" w:rsidR="000A65E4" w:rsidRPr="003157E3" w:rsidRDefault="000A65E4" w:rsidP="00E96F98">
            <w:pPr>
              <w:suppressAutoHyphens/>
              <w:autoSpaceDN w:val="0"/>
              <w:jc w:val="both"/>
              <w:textAlignment w:val="baseline"/>
              <w:rPr>
                <w:bCs/>
                <w:color w:val="000000" w:themeColor="text1"/>
                <w:sz w:val="16"/>
                <w:szCs w:val="16"/>
                <w:lang w:val="en-GB" w:eastAsia="zh-CN"/>
              </w:rPr>
            </w:pPr>
            <w:proofErr w:type="spellStart"/>
            <w:r w:rsidRPr="003157E3">
              <w:rPr>
                <w:bCs/>
                <w:color w:val="000000" w:themeColor="text1"/>
                <w:sz w:val="16"/>
                <w:szCs w:val="16"/>
                <w:lang w:val="en-GB" w:eastAsia="zh-CN"/>
              </w:rPr>
              <w:t>Serviçio</w:t>
            </w:r>
            <w:proofErr w:type="spellEnd"/>
            <w:r w:rsidRPr="003157E3">
              <w:rPr>
                <w:bCs/>
                <w:color w:val="000000" w:themeColor="text1"/>
                <w:sz w:val="16"/>
                <w:szCs w:val="16"/>
                <w:lang w:val="en-GB" w:eastAsia="zh-CN"/>
              </w:rPr>
              <w:t xml:space="preserve"> </w:t>
            </w:r>
            <w:proofErr w:type="spellStart"/>
            <w:r w:rsidRPr="003157E3">
              <w:rPr>
                <w:bCs/>
                <w:color w:val="000000" w:themeColor="text1"/>
                <w:sz w:val="16"/>
                <w:szCs w:val="16"/>
                <w:lang w:val="en-GB" w:eastAsia="zh-CN"/>
              </w:rPr>
              <w:t>governamentais</w:t>
            </w:r>
            <w:proofErr w:type="spellEnd"/>
            <w:r w:rsidRPr="003157E3">
              <w:rPr>
                <w:bCs/>
                <w:color w:val="000000" w:themeColor="text1"/>
                <w:sz w:val="16"/>
                <w:szCs w:val="16"/>
                <w:lang w:val="en-GB" w:eastAsia="zh-CN"/>
              </w:rPr>
              <w:t xml:space="preserve"> (government administrators)***</w:t>
            </w:r>
          </w:p>
        </w:tc>
        <w:tc>
          <w:tcPr>
            <w:tcW w:w="1369" w:type="dxa"/>
          </w:tcPr>
          <w:p w14:paraId="5EC21E01"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1276" w:type="dxa"/>
          </w:tcPr>
          <w:p w14:paraId="580607EB" w14:textId="77777777" w:rsidR="000A65E4" w:rsidRPr="003157E3" w:rsidRDefault="000A65E4" w:rsidP="00E96F98">
            <w:pPr>
              <w:suppressAutoHyphens/>
              <w:autoSpaceDN w:val="0"/>
              <w:jc w:val="center"/>
              <w:textAlignment w:val="baseline"/>
              <w:rPr>
                <w:b/>
                <w:color w:val="000000" w:themeColor="text1"/>
                <w:sz w:val="16"/>
                <w:szCs w:val="16"/>
                <w:lang w:val="en-GB" w:eastAsia="zh-CN"/>
              </w:rPr>
            </w:pPr>
            <w:r w:rsidRPr="003157E3">
              <w:rPr>
                <w:b/>
                <w:color w:val="000000" w:themeColor="text1"/>
                <w:sz w:val="16"/>
                <w:szCs w:val="16"/>
                <w:lang w:val="en-GB" w:eastAsia="zh-CN"/>
              </w:rPr>
              <w:t>x</w:t>
            </w:r>
          </w:p>
        </w:tc>
        <w:tc>
          <w:tcPr>
            <w:tcW w:w="2551" w:type="dxa"/>
          </w:tcPr>
          <w:p w14:paraId="7A6AB05D" w14:textId="77777777" w:rsidR="000A65E4" w:rsidRPr="003157E3" w:rsidRDefault="000A65E4" w:rsidP="00E96F98">
            <w:pPr>
              <w:suppressAutoHyphens/>
              <w:autoSpaceDN w:val="0"/>
              <w:jc w:val="center"/>
              <w:textAlignment w:val="baseline"/>
              <w:rPr>
                <w:color w:val="000000" w:themeColor="text1"/>
                <w:sz w:val="16"/>
                <w:szCs w:val="16"/>
                <w:lang w:val="en-GB" w:eastAsia="zh-CN"/>
              </w:rPr>
            </w:pPr>
            <w:r w:rsidRPr="003157E3">
              <w:rPr>
                <w:color w:val="000000" w:themeColor="text1"/>
                <w:sz w:val="16"/>
                <w:szCs w:val="16"/>
                <w:lang w:val="en-GB" w:eastAsia="zh-CN"/>
              </w:rPr>
              <w:t>IBGE (1990)</w:t>
            </w:r>
          </w:p>
        </w:tc>
      </w:tr>
    </w:tbl>
    <w:p w14:paraId="232455F0" w14:textId="77777777" w:rsidR="000A65E4" w:rsidRPr="003157E3" w:rsidRDefault="000A65E4" w:rsidP="000A65E4">
      <w:pPr>
        <w:suppressAutoHyphens/>
        <w:autoSpaceDN w:val="0"/>
        <w:ind w:left="-567" w:right="-709"/>
        <w:jc w:val="both"/>
        <w:textAlignment w:val="baseline"/>
        <w:rPr>
          <w:color w:val="000000" w:themeColor="text1"/>
          <w:sz w:val="16"/>
          <w:szCs w:val="16"/>
          <w:lang w:val="en-GB"/>
        </w:rPr>
      </w:pPr>
    </w:p>
    <w:p w14:paraId="44019F12" w14:textId="77777777" w:rsidR="000A65E4" w:rsidRPr="003157E3" w:rsidRDefault="000A65E4" w:rsidP="000A65E4">
      <w:pPr>
        <w:suppressAutoHyphens/>
        <w:autoSpaceDN w:val="0"/>
        <w:ind w:left="-567" w:right="-709"/>
        <w:jc w:val="both"/>
        <w:textAlignment w:val="baseline"/>
        <w:rPr>
          <w:color w:val="000000" w:themeColor="text1"/>
          <w:sz w:val="16"/>
          <w:szCs w:val="16"/>
          <w:lang w:val="en-GB"/>
        </w:rPr>
      </w:pPr>
      <w:r w:rsidRPr="003157E3">
        <w:rPr>
          <w:color w:val="000000" w:themeColor="text1"/>
          <w:sz w:val="16"/>
          <w:szCs w:val="16"/>
          <w:lang w:val="en-GB"/>
        </w:rPr>
        <w:t>Notes:  English translations of professions are based on HISCO database.</w:t>
      </w:r>
    </w:p>
    <w:p w14:paraId="0D4048F0" w14:textId="56415649" w:rsidR="000A65E4" w:rsidRPr="003157E3" w:rsidRDefault="000A65E4" w:rsidP="000A65E4">
      <w:pPr>
        <w:suppressAutoHyphens/>
        <w:autoSpaceDN w:val="0"/>
        <w:ind w:left="-567" w:right="-709"/>
        <w:jc w:val="both"/>
        <w:textAlignment w:val="baseline"/>
        <w:rPr>
          <w:color w:val="000000" w:themeColor="text1"/>
          <w:sz w:val="16"/>
          <w:szCs w:val="16"/>
          <w:lang w:val="en-GB"/>
        </w:rPr>
      </w:pPr>
      <w:r w:rsidRPr="003157E3">
        <w:rPr>
          <w:color w:val="000000" w:themeColor="text1"/>
          <w:sz w:val="16"/>
          <w:szCs w:val="16"/>
          <w:lang w:val="en-GB"/>
        </w:rPr>
        <w:t xml:space="preserve"> * Agricultural owner rents= land rents+ production value- cost of production / number of establishments of large scale production; Industrial owner rents (assuming one owner </w:t>
      </w:r>
      <w:r w:rsidR="0052420A" w:rsidRPr="003157E3">
        <w:rPr>
          <w:color w:val="000000" w:themeColor="text1"/>
          <w:sz w:val="16"/>
          <w:szCs w:val="16"/>
          <w:lang w:val="en-GB"/>
        </w:rPr>
        <w:t>per</w:t>
      </w:r>
      <w:r w:rsidRPr="003157E3">
        <w:rPr>
          <w:color w:val="000000" w:themeColor="text1"/>
          <w:sz w:val="16"/>
          <w:szCs w:val="16"/>
          <w:lang w:val="en-GB"/>
        </w:rPr>
        <w:t xml:space="preserve"> establishment)= Annual rent </w:t>
      </w:r>
      <w:r w:rsidR="0052420A" w:rsidRPr="003157E3">
        <w:rPr>
          <w:color w:val="000000" w:themeColor="text1"/>
          <w:sz w:val="16"/>
          <w:szCs w:val="16"/>
          <w:lang w:val="en-GB"/>
        </w:rPr>
        <w:t>per</w:t>
      </w:r>
      <w:r w:rsidRPr="003157E3">
        <w:rPr>
          <w:color w:val="000000" w:themeColor="text1"/>
          <w:sz w:val="16"/>
          <w:szCs w:val="16"/>
          <w:lang w:val="en-GB"/>
        </w:rPr>
        <w:t xml:space="preserve"> establishment (production value+ processing value - consumption- expenses- salaries)/ number of establishments; Services owner rents (assuming one propriet</w:t>
      </w:r>
      <w:r w:rsidR="009744AE" w:rsidRPr="003157E3">
        <w:rPr>
          <w:color w:val="000000" w:themeColor="text1"/>
          <w:sz w:val="16"/>
          <w:szCs w:val="16"/>
          <w:lang w:val="en-GB"/>
        </w:rPr>
        <w:t>or</w:t>
      </w:r>
      <w:r w:rsidRPr="003157E3">
        <w:rPr>
          <w:color w:val="000000" w:themeColor="text1"/>
          <w:sz w:val="16"/>
          <w:szCs w:val="16"/>
          <w:lang w:val="en-GB"/>
        </w:rPr>
        <w:t xml:space="preserve"> </w:t>
      </w:r>
      <w:r w:rsidR="0052420A" w:rsidRPr="003157E3">
        <w:rPr>
          <w:color w:val="000000" w:themeColor="text1"/>
          <w:sz w:val="16"/>
          <w:szCs w:val="16"/>
          <w:lang w:val="en-GB"/>
        </w:rPr>
        <w:t>per</w:t>
      </w:r>
      <w:r w:rsidRPr="003157E3">
        <w:rPr>
          <w:color w:val="000000" w:themeColor="text1"/>
          <w:sz w:val="16"/>
          <w:szCs w:val="16"/>
          <w:lang w:val="en-GB"/>
        </w:rPr>
        <w:t xml:space="preserve"> establishment) = Annual rent </w:t>
      </w:r>
      <w:r w:rsidR="009744AE" w:rsidRPr="003157E3">
        <w:rPr>
          <w:color w:val="000000" w:themeColor="text1"/>
          <w:sz w:val="16"/>
          <w:szCs w:val="16"/>
          <w:lang w:val="en-GB"/>
        </w:rPr>
        <w:t>per</w:t>
      </w:r>
      <w:r w:rsidRPr="003157E3">
        <w:rPr>
          <w:color w:val="000000" w:themeColor="text1"/>
          <w:sz w:val="16"/>
          <w:szCs w:val="16"/>
          <w:lang w:val="en-GB"/>
        </w:rPr>
        <w:t xml:space="preserve"> establishment (revenues from commodity trade - expenses- salaries)/ number of establishments. </w:t>
      </w:r>
    </w:p>
    <w:p w14:paraId="763AD907" w14:textId="387A91E4" w:rsidR="000A65E4" w:rsidRPr="003157E3" w:rsidRDefault="000A65E4" w:rsidP="000A65E4">
      <w:pPr>
        <w:suppressAutoHyphens/>
        <w:autoSpaceDN w:val="0"/>
        <w:ind w:left="-567" w:right="-709"/>
        <w:jc w:val="both"/>
        <w:textAlignment w:val="baseline"/>
        <w:rPr>
          <w:color w:val="000000" w:themeColor="text1"/>
          <w:sz w:val="16"/>
          <w:szCs w:val="16"/>
        </w:rPr>
      </w:pPr>
      <w:r w:rsidRPr="003157E3">
        <w:rPr>
          <w:color w:val="000000" w:themeColor="text1"/>
          <w:sz w:val="16"/>
          <w:szCs w:val="16"/>
          <w:lang w:val="en-GB"/>
        </w:rPr>
        <w:t>**Average of wages on housing and care activities (Doorkeepers, hairdressers, beauticians) ***Government administrator’s wage= Government personnel expend</w:t>
      </w:r>
      <w:r w:rsidR="007E64F6" w:rsidRPr="003157E3">
        <w:rPr>
          <w:color w:val="000000" w:themeColor="text1"/>
          <w:sz w:val="16"/>
          <w:szCs w:val="16"/>
          <w:lang w:val="en-GB"/>
        </w:rPr>
        <w:t xml:space="preserve">iture </w:t>
      </w:r>
      <w:r w:rsidRPr="003157E3">
        <w:rPr>
          <w:color w:val="000000" w:themeColor="text1"/>
          <w:sz w:val="16"/>
          <w:szCs w:val="16"/>
          <w:lang w:val="en-GB"/>
        </w:rPr>
        <w:t xml:space="preserve">/ personnel. </w:t>
      </w:r>
      <w:proofErr w:type="spellStart"/>
      <w:r w:rsidRPr="003157E3">
        <w:rPr>
          <w:color w:val="000000" w:themeColor="text1"/>
          <w:sz w:val="16"/>
          <w:szCs w:val="16"/>
        </w:rPr>
        <w:t>Source</w:t>
      </w:r>
      <w:proofErr w:type="spellEnd"/>
      <w:r w:rsidRPr="003157E3">
        <w:rPr>
          <w:color w:val="000000" w:themeColor="text1"/>
          <w:sz w:val="16"/>
          <w:szCs w:val="16"/>
        </w:rPr>
        <w:t xml:space="preserve">: IBGE/ </w:t>
      </w:r>
      <w:proofErr w:type="spellStart"/>
      <w:r w:rsidRPr="003157E3">
        <w:rPr>
          <w:i/>
          <w:iCs/>
          <w:color w:val="000000" w:themeColor="text1"/>
          <w:sz w:val="16"/>
          <w:szCs w:val="16"/>
        </w:rPr>
        <w:t>Conteúdo</w:t>
      </w:r>
      <w:proofErr w:type="spellEnd"/>
      <w:r w:rsidRPr="003157E3">
        <w:rPr>
          <w:i/>
          <w:iCs/>
          <w:color w:val="000000" w:themeColor="text1"/>
          <w:sz w:val="16"/>
          <w:szCs w:val="16"/>
        </w:rPr>
        <w:t xml:space="preserve"> Histórico/ </w:t>
      </w:r>
      <w:proofErr w:type="spellStart"/>
      <w:r w:rsidRPr="003157E3">
        <w:rPr>
          <w:i/>
          <w:iCs/>
          <w:color w:val="000000" w:themeColor="text1"/>
          <w:sz w:val="16"/>
          <w:szCs w:val="16"/>
        </w:rPr>
        <w:t>Estatísticas</w:t>
      </w:r>
      <w:proofErr w:type="spellEnd"/>
      <w:r w:rsidRPr="003157E3">
        <w:rPr>
          <w:i/>
          <w:iCs/>
          <w:color w:val="000000" w:themeColor="text1"/>
          <w:sz w:val="16"/>
          <w:szCs w:val="16"/>
        </w:rPr>
        <w:t xml:space="preserve"> do </w:t>
      </w:r>
      <w:proofErr w:type="spellStart"/>
      <w:r w:rsidRPr="003157E3">
        <w:rPr>
          <w:i/>
          <w:iCs/>
          <w:color w:val="000000" w:themeColor="text1"/>
          <w:sz w:val="16"/>
          <w:szCs w:val="16"/>
        </w:rPr>
        <w:t>século</w:t>
      </w:r>
      <w:proofErr w:type="spellEnd"/>
      <w:r w:rsidRPr="003157E3">
        <w:rPr>
          <w:i/>
          <w:iCs/>
          <w:color w:val="000000" w:themeColor="text1"/>
          <w:sz w:val="16"/>
          <w:szCs w:val="16"/>
        </w:rPr>
        <w:t xml:space="preserve"> XX/ </w:t>
      </w:r>
      <w:proofErr w:type="spellStart"/>
      <w:r w:rsidRPr="003157E3">
        <w:rPr>
          <w:i/>
          <w:iCs/>
          <w:color w:val="000000" w:themeColor="text1"/>
          <w:sz w:val="16"/>
          <w:szCs w:val="16"/>
        </w:rPr>
        <w:t>Econômicas</w:t>
      </w:r>
      <w:proofErr w:type="spellEnd"/>
      <w:r w:rsidRPr="003157E3">
        <w:rPr>
          <w:i/>
          <w:iCs/>
          <w:color w:val="000000" w:themeColor="text1"/>
          <w:sz w:val="16"/>
          <w:szCs w:val="16"/>
        </w:rPr>
        <w:t xml:space="preserve">/ </w:t>
      </w:r>
      <w:proofErr w:type="spellStart"/>
      <w:r w:rsidRPr="003157E3">
        <w:rPr>
          <w:i/>
          <w:iCs/>
          <w:color w:val="000000" w:themeColor="text1"/>
          <w:sz w:val="16"/>
          <w:szCs w:val="16"/>
        </w:rPr>
        <w:t>Contas</w:t>
      </w:r>
      <w:proofErr w:type="spellEnd"/>
      <w:r w:rsidRPr="003157E3">
        <w:rPr>
          <w:i/>
          <w:iCs/>
          <w:color w:val="000000" w:themeColor="text1"/>
          <w:sz w:val="16"/>
          <w:szCs w:val="16"/>
        </w:rPr>
        <w:t xml:space="preserve"> </w:t>
      </w:r>
      <w:proofErr w:type="spellStart"/>
      <w:r w:rsidRPr="003157E3">
        <w:rPr>
          <w:i/>
          <w:iCs/>
          <w:color w:val="000000" w:themeColor="text1"/>
          <w:sz w:val="16"/>
          <w:szCs w:val="16"/>
        </w:rPr>
        <w:t>Nacionais</w:t>
      </w:r>
      <w:proofErr w:type="spellEnd"/>
      <w:r w:rsidRPr="003157E3">
        <w:rPr>
          <w:i/>
          <w:iCs/>
          <w:color w:val="000000" w:themeColor="text1"/>
          <w:sz w:val="16"/>
          <w:szCs w:val="16"/>
        </w:rPr>
        <w:t>/</w:t>
      </w:r>
      <w:proofErr w:type="spellStart"/>
      <w:r w:rsidRPr="003157E3">
        <w:rPr>
          <w:i/>
          <w:iCs/>
          <w:color w:val="000000" w:themeColor="text1"/>
          <w:sz w:val="16"/>
          <w:szCs w:val="16"/>
        </w:rPr>
        <w:t>Setor</w:t>
      </w:r>
      <w:proofErr w:type="spellEnd"/>
      <w:r w:rsidRPr="003157E3">
        <w:rPr>
          <w:i/>
          <w:iCs/>
          <w:color w:val="000000" w:themeColor="text1"/>
          <w:sz w:val="16"/>
          <w:szCs w:val="16"/>
        </w:rPr>
        <w:t xml:space="preserve"> Público/</w:t>
      </w:r>
      <w:proofErr w:type="spellStart"/>
      <w:r w:rsidRPr="003157E3">
        <w:rPr>
          <w:i/>
          <w:iCs/>
          <w:color w:val="000000" w:themeColor="text1"/>
          <w:sz w:val="16"/>
          <w:szCs w:val="16"/>
        </w:rPr>
        <w:t>Despesa</w:t>
      </w:r>
      <w:proofErr w:type="spellEnd"/>
      <w:r w:rsidRPr="003157E3">
        <w:rPr>
          <w:i/>
          <w:iCs/>
          <w:color w:val="000000" w:themeColor="text1"/>
          <w:sz w:val="16"/>
          <w:szCs w:val="16"/>
        </w:rPr>
        <w:t xml:space="preserve"> primaria do </w:t>
      </w:r>
      <w:proofErr w:type="spellStart"/>
      <w:r w:rsidRPr="003157E3">
        <w:rPr>
          <w:i/>
          <w:iCs/>
          <w:color w:val="000000" w:themeColor="text1"/>
          <w:sz w:val="16"/>
          <w:szCs w:val="16"/>
        </w:rPr>
        <w:t>Governo</w:t>
      </w:r>
      <w:proofErr w:type="spellEnd"/>
      <w:r w:rsidRPr="003157E3">
        <w:rPr>
          <w:i/>
          <w:iCs/>
          <w:color w:val="000000" w:themeColor="text1"/>
          <w:sz w:val="16"/>
          <w:szCs w:val="16"/>
        </w:rPr>
        <w:t xml:space="preserve"> / </w:t>
      </w:r>
      <w:proofErr w:type="spellStart"/>
      <w:r w:rsidRPr="003157E3">
        <w:rPr>
          <w:i/>
          <w:iCs/>
          <w:color w:val="000000" w:themeColor="text1"/>
          <w:sz w:val="16"/>
          <w:szCs w:val="16"/>
        </w:rPr>
        <w:t>pessoal</w:t>
      </w:r>
      <w:proofErr w:type="spellEnd"/>
      <w:r w:rsidRPr="003157E3">
        <w:rPr>
          <w:color w:val="000000" w:themeColor="text1"/>
          <w:sz w:val="16"/>
          <w:szCs w:val="16"/>
        </w:rPr>
        <w:t>.</w:t>
      </w:r>
    </w:p>
    <w:p w14:paraId="4AA4EA70" w14:textId="77777777" w:rsidR="000A65E4" w:rsidRPr="003157E3" w:rsidRDefault="000A65E4" w:rsidP="000A65E4">
      <w:pPr>
        <w:rPr>
          <w:color w:val="000000" w:themeColor="text1"/>
        </w:rPr>
      </w:pPr>
    </w:p>
    <w:p w14:paraId="13128948" w14:textId="77777777" w:rsidR="003157E3" w:rsidRPr="003157E3" w:rsidRDefault="003157E3" w:rsidP="000A65E4">
      <w:pPr>
        <w:rPr>
          <w:color w:val="000000" w:themeColor="text1"/>
        </w:rPr>
      </w:pPr>
    </w:p>
    <w:p w14:paraId="33C29F22" w14:textId="77777777" w:rsidR="000A65E4" w:rsidRPr="003157E3" w:rsidRDefault="000A65E4" w:rsidP="000A65E4">
      <w:pPr>
        <w:rPr>
          <w:color w:val="000000"/>
        </w:rPr>
      </w:pPr>
    </w:p>
    <w:p w14:paraId="5668A7EE" w14:textId="77777777" w:rsidR="003157E3" w:rsidRPr="003157E3" w:rsidRDefault="000A65E4" w:rsidP="003157E3">
      <w:pPr>
        <w:jc w:val="center"/>
        <w:rPr>
          <w:b/>
          <w:sz w:val="22"/>
          <w:szCs w:val="22"/>
          <w:lang w:val="en-GB"/>
        </w:rPr>
      </w:pPr>
      <w:r w:rsidRPr="003157E3">
        <w:rPr>
          <w:b/>
          <w:sz w:val="22"/>
          <w:szCs w:val="22"/>
          <w:lang w:val="en-GB"/>
        </w:rPr>
        <w:t>Table A1.3</w:t>
      </w:r>
    </w:p>
    <w:p w14:paraId="4C5FAA07" w14:textId="663ED231" w:rsidR="000A65E4" w:rsidRPr="003157E3" w:rsidRDefault="000A65E4" w:rsidP="003157E3">
      <w:pPr>
        <w:jc w:val="center"/>
        <w:rPr>
          <w:b/>
          <w:sz w:val="22"/>
          <w:szCs w:val="22"/>
          <w:lang w:val="en-GB"/>
        </w:rPr>
      </w:pPr>
      <w:r w:rsidRPr="003157E3">
        <w:rPr>
          <w:b/>
          <w:sz w:val="22"/>
          <w:szCs w:val="22"/>
          <w:lang w:val="en-GB"/>
        </w:rPr>
        <w:t>Sources for rural and urban adjustments</w:t>
      </w:r>
    </w:p>
    <w:p w14:paraId="0D0A9DBF" w14:textId="77777777" w:rsidR="000A65E4" w:rsidRPr="003157E3" w:rsidRDefault="000A65E4" w:rsidP="000A65E4">
      <w:pPr>
        <w:rPr>
          <w:b/>
          <w:sz w:val="22"/>
          <w:szCs w:val="22"/>
          <w:lang w:val="en-GB"/>
        </w:rPr>
      </w:pPr>
    </w:p>
    <w:p w14:paraId="6B525BA3" w14:textId="77777777" w:rsidR="000A65E4" w:rsidRPr="003157E3" w:rsidRDefault="00785D00" w:rsidP="000A65E4">
      <w:pPr>
        <w:rPr>
          <w:noProof/>
          <w:lang w:val="en-GB"/>
        </w:rPr>
      </w:pPr>
      <w:r w:rsidRPr="003157E3">
        <w:rPr>
          <w:noProof/>
          <w:lang w:val="en-GB"/>
        </w:rPr>
        <w:pict w14:anchorId="51A8C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 style="width:428.25pt;height:167.25pt;visibility:visible;mso-width-percent:0;mso-height-percent:0;mso-width-percent:0;mso-height-percent:0">
            <v:imagedata r:id="rId12" o:title=""/>
          </v:shape>
        </w:pict>
      </w:r>
    </w:p>
    <w:p w14:paraId="51925F58" w14:textId="77777777" w:rsidR="000A65E4" w:rsidRPr="003157E3" w:rsidRDefault="000A65E4" w:rsidP="000A65E4">
      <w:pPr>
        <w:rPr>
          <w:sz w:val="22"/>
          <w:szCs w:val="22"/>
          <w:lang w:val="en-GB"/>
        </w:rPr>
      </w:pPr>
    </w:p>
    <w:p w14:paraId="7A0AF75F" w14:textId="77777777" w:rsidR="003157E3" w:rsidRDefault="003157E3">
      <w:pPr>
        <w:spacing w:after="160" w:line="259" w:lineRule="auto"/>
        <w:rPr>
          <w:b/>
          <w:sz w:val="28"/>
          <w:szCs w:val="28"/>
          <w:lang w:val="en-GB"/>
        </w:rPr>
      </w:pPr>
      <w:r>
        <w:rPr>
          <w:b/>
          <w:sz w:val="28"/>
          <w:szCs w:val="28"/>
          <w:lang w:val="en-GB"/>
        </w:rPr>
        <w:br w:type="page"/>
      </w:r>
    </w:p>
    <w:p w14:paraId="776098CB" w14:textId="3E706CCE" w:rsidR="000A65E4" w:rsidRPr="003157E3" w:rsidRDefault="000A65E4" w:rsidP="003A1E37">
      <w:pPr>
        <w:jc w:val="center"/>
        <w:rPr>
          <w:lang w:val="en-GB"/>
        </w:rPr>
      </w:pPr>
      <w:r w:rsidRPr="003157E3">
        <w:rPr>
          <w:b/>
          <w:sz w:val="28"/>
          <w:szCs w:val="28"/>
          <w:lang w:val="en-GB"/>
        </w:rPr>
        <w:lastRenderedPageBreak/>
        <w:t>Appendix 2. Complementary Figures and Tables</w:t>
      </w:r>
    </w:p>
    <w:p w14:paraId="4FD29E2E" w14:textId="77777777" w:rsidR="000A65E4" w:rsidRPr="003157E3" w:rsidRDefault="000A65E4" w:rsidP="000A65E4">
      <w:pPr>
        <w:rPr>
          <w:lang w:val="en-GB"/>
        </w:rPr>
      </w:pPr>
    </w:p>
    <w:p w14:paraId="5E0B1D0E" w14:textId="77777777" w:rsidR="000A65E4" w:rsidRPr="003157E3" w:rsidRDefault="000A65E4" w:rsidP="000A65E4">
      <w:pPr>
        <w:jc w:val="both"/>
        <w:rPr>
          <w:color w:val="000000" w:themeColor="text1"/>
          <w:sz w:val="20"/>
          <w:szCs w:val="20"/>
          <w:lang w:val="en-GB"/>
        </w:rPr>
      </w:pPr>
      <w:r w:rsidRPr="003157E3">
        <w:rPr>
          <w:color w:val="000000" w:themeColor="text1"/>
          <w:lang w:val="en-GB"/>
        </w:rPr>
        <w:t xml:space="preserve">Figure A2.1 shows the </w:t>
      </w:r>
      <w:r w:rsidRPr="003157E3">
        <w:rPr>
          <w:i/>
          <w:color w:val="000000" w:themeColor="text1"/>
          <w:lang w:val="en-GB"/>
        </w:rPr>
        <w:t>Inequality Possibility Frontier</w:t>
      </w:r>
      <w:r w:rsidRPr="003157E3">
        <w:rPr>
          <w:color w:val="000000" w:themeColor="text1"/>
          <w:lang w:val="en-GB"/>
        </w:rPr>
        <w:t xml:space="preserve"> (on the left) and their associated </w:t>
      </w:r>
      <w:r w:rsidRPr="003157E3">
        <w:rPr>
          <w:i/>
          <w:color w:val="000000" w:themeColor="text1"/>
          <w:lang w:val="en-GB"/>
        </w:rPr>
        <w:t xml:space="preserve">extraction ratios </w:t>
      </w:r>
      <w:r w:rsidRPr="003157E3">
        <w:rPr>
          <w:color w:val="000000" w:themeColor="text1"/>
          <w:lang w:val="en-GB"/>
        </w:rPr>
        <w:t>(right figure), that is, the ratio between the actual inequality and the maximum feasible inequality. The area below the frontier embraces all possible inequality estimates compatible with overall survival.</w:t>
      </w:r>
      <w:r w:rsidRPr="003157E3">
        <w:rPr>
          <w:rStyle w:val="Refdenotaalpie"/>
          <w:color w:val="000000" w:themeColor="text1"/>
          <w:lang w:val="en-GB"/>
        </w:rPr>
        <w:footnoteReference w:id="7"/>
      </w:r>
      <w:r w:rsidRPr="003157E3">
        <w:rPr>
          <w:color w:val="000000" w:themeColor="text1"/>
          <w:lang w:val="en-GB"/>
        </w:rPr>
        <w:t xml:space="preserve"> Here the maximum feasible inequality has been calculated considering a minimum subsistence level of $PPP 365 (i.e., $1 per day). I assume an intermediate subsistence minimum ($PPP 365) between a purely physiological minimum of $PPP 300 (Milanovic </w:t>
      </w:r>
      <w:r w:rsidRPr="003157E3">
        <w:rPr>
          <w:i/>
          <w:color w:val="000000" w:themeColor="text1"/>
          <w:lang w:val="en-GB"/>
        </w:rPr>
        <w:t>et al</w:t>
      </w:r>
      <w:r w:rsidRPr="003157E3">
        <w:rPr>
          <w:color w:val="000000" w:themeColor="text1"/>
          <w:lang w:val="en-GB"/>
        </w:rPr>
        <w:t xml:space="preserve">. 2010) and a subsistence minimum of $PPP 400 which covers more than physiological needs (Maddison 1998). This intermediate subsistence minimum of $PPP 365 per annum in 1990 international prices is consistent with the World Bank absolute poverty line $1.08 per day per capita in 1993 $PPP (Chen and </w:t>
      </w:r>
      <w:proofErr w:type="spellStart"/>
      <w:r w:rsidRPr="003157E3">
        <w:rPr>
          <w:color w:val="000000" w:themeColor="text1"/>
          <w:lang w:val="en-GB"/>
        </w:rPr>
        <w:t>Ravallion</w:t>
      </w:r>
      <w:proofErr w:type="spellEnd"/>
      <w:r w:rsidRPr="003157E3">
        <w:rPr>
          <w:color w:val="000000" w:themeColor="text1"/>
          <w:lang w:val="en-GB"/>
        </w:rPr>
        <w:t xml:space="preserve"> 2007)</w:t>
      </w:r>
      <w:r w:rsidRPr="003157E3">
        <w:rPr>
          <w:color w:val="000000" w:themeColor="text1"/>
          <w:sz w:val="20"/>
          <w:szCs w:val="20"/>
          <w:lang w:val="en-GB"/>
        </w:rPr>
        <w:t>.</w:t>
      </w:r>
      <w:r w:rsidRPr="003157E3">
        <w:rPr>
          <w:rStyle w:val="Refdenotaalpie"/>
          <w:color w:val="000000" w:themeColor="text1"/>
          <w:sz w:val="20"/>
          <w:szCs w:val="20"/>
          <w:lang w:val="en-GB"/>
        </w:rPr>
        <w:footnoteReference w:id="8"/>
      </w:r>
    </w:p>
    <w:p w14:paraId="6B6693D3" w14:textId="77777777" w:rsidR="000A65E4" w:rsidRDefault="000A65E4" w:rsidP="000A65E4">
      <w:pPr>
        <w:rPr>
          <w:color w:val="000000" w:themeColor="text1"/>
          <w:lang w:val="en-GB"/>
        </w:rPr>
      </w:pPr>
    </w:p>
    <w:p w14:paraId="53BF3170" w14:textId="77777777" w:rsidR="003157E3" w:rsidRDefault="003157E3" w:rsidP="000A65E4">
      <w:pPr>
        <w:rPr>
          <w:color w:val="000000" w:themeColor="text1"/>
          <w:lang w:val="en-GB"/>
        </w:rPr>
      </w:pPr>
    </w:p>
    <w:p w14:paraId="68D879A4" w14:textId="77777777" w:rsidR="003157E3" w:rsidRPr="003157E3" w:rsidRDefault="003157E3" w:rsidP="000A65E4">
      <w:pPr>
        <w:rPr>
          <w:lang w:val="en-GB"/>
        </w:rPr>
      </w:pPr>
    </w:p>
    <w:p w14:paraId="728FF5B5" w14:textId="77777777" w:rsidR="003A1E37" w:rsidRPr="003157E3" w:rsidRDefault="000A65E4" w:rsidP="003A1E37">
      <w:pPr>
        <w:pStyle w:val="NormalWeb"/>
        <w:keepNext/>
        <w:spacing w:before="0" w:beforeAutospacing="0" w:after="0" w:afterAutospacing="0" w:line="360" w:lineRule="auto"/>
        <w:jc w:val="center"/>
        <w:rPr>
          <w:b/>
          <w:color w:val="000000" w:themeColor="text1"/>
          <w:sz w:val="22"/>
          <w:szCs w:val="22"/>
          <w:lang w:val="en-GB"/>
        </w:rPr>
      </w:pPr>
      <w:r w:rsidRPr="003157E3">
        <w:rPr>
          <w:b/>
          <w:color w:val="000000" w:themeColor="text1"/>
          <w:sz w:val="22"/>
          <w:szCs w:val="22"/>
          <w:lang w:val="en-GB"/>
        </w:rPr>
        <w:t>Figure A2.1</w:t>
      </w:r>
    </w:p>
    <w:p w14:paraId="5941FB83" w14:textId="31B442DC" w:rsidR="000A65E4" w:rsidRPr="003157E3" w:rsidRDefault="000A65E4" w:rsidP="003A1E37">
      <w:pPr>
        <w:pStyle w:val="NormalWeb"/>
        <w:keepNext/>
        <w:spacing w:before="0" w:beforeAutospacing="0" w:after="0" w:afterAutospacing="0" w:line="360" w:lineRule="auto"/>
        <w:jc w:val="center"/>
        <w:rPr>
          <w:b/>
          <w:color w:val="000000" w:themeColor="text1"/>
          <w:sz w:val="22"/>
          <w:szCs w:val="22"/>
          <w:lang w:val="en-GB"/>
        </w:rPr>
      </w:pPr>
      <w:r w:rsidRPr="003157E3">
        <w:rPr>
          <w:b/>
          <w:color w:val="000000" w:themeColor="text1"/>
          <w:sz w:val="22"/>
          <w:szCs w:val="22"/>
          <w:lang w:val="en-GB"/>
        </w:rPr>
        <w:t>Brazil’s Inequality Possibility Frontier an</w:t>
      </w:r>
      <w:r w:rsidR="003A1E37" w:rsidRPr="003157E3">
        <w:rPr>
          <w:b/>
          <w:color w:val="000000" w:themeColor="text1"/>
          <w:sz w:val="22"/>
          <w:szCs w:val="22"/>
          <w:lang w:val="en-GB"/>
        </w:rPr>
        <w:t>d Extraction Ratios (1900-1950)</w:t>
      </w:r>
    </w:p>
    <w:p w14:paraId="535AC627" w14:textId="77777777" w:rsidR="000A65E4" w:rsidRPr="003157E3" w:rsidRDefault="000A65E4" w:rsidP="000A65E4">
      <w:pPr>
        <w:rPr>
          <w:sz w:val="22"/>
          <w:szCs w:val="22"/>
          <w:lang w:val="en-GB"/>
        </w:rPr>
      </w:pPr>
      <w:r w:rsidRPr="003157E3">
        <w:rPr>
          <w:b/>
          <w:noProof/>
          <w:color w:val="000000" w:themeColor="text1"/>
          <w:lang w:eastAsia="es-ES"/>
        </w:rPr>
        <w:drawing>
          <wp:inline distT="0" distB="0" distL="0" distR="0" wp14:anchorId="539769B9" wp14:editId="72BFC06F">
            <wp:extent cx="5369312" cy="2459251"/>
            <wp:effectExtent l="0" t="0" r="317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3377" cy="2474853"/>
                    </a:xfrm>
                    <a:prstGeom prst="rect">
                      <a:avLst/>
                    </a:prstGeom>
                  </pic:spPr>
                </pic:pic>
              </a:graphicData>
            </a:graphic>
          </wp:inline>
        </w:drawing>
      </w:r>
    </w:p>
    <w:p w14:paraId="5C709FC8" w14:textId="77777777" w:rsidR="000A65E4" w:rsidRDefault="000A65E4" w:rsidP="000A65E4">
      <w:pPr>
        <w:rPr>
          <w:sz w:val="22"/>
          <w:szCs w:val="22"/>
          <w:lang w:val="en-GB"/>
        </w:rPr>
      </w:pPr>
    </w:p>
    <w:p w14:paraId="53BF6E41" w14:textId="77777777" w:rsidR="003157E3" w:rsidRDefault="003157E3" w:rsidP="000A65E4">
      <w:pPr>
        <w:rPr>
          <w:sz w:val="22"/>
          <w:szCs w:val="22"/>
          <w:lang w:val="en-GB"/>
        </w:rPr>
      </w:pPr>
    </w:p>
    <w:p w14:paraId="71F5A01B" w14:textId="29183FCE" w:rsidR="003157E3" w:rsidRDefault="003157E3">
      <w:pPr>
        <w:spacing w:after="160" w:line="259" w:lineRule="auto"/>
        <w:rPr>
          <w:sz w:val="22"/>
          <w:szCs w:val="22"/>
          <w:lang w:val="en-GB"/>
        </w:rPr>
      </w:pPr>
      <w:r>
        <w:rPr>
          <w:sz w:val="22"/>
          <w:szCs w:val="22"/>
          <w:lang w:val="en-GB"/>
        </w:rPr>
        <w:br w:type="page"/>
      </w:r>
    </w:p>
    <w:p w14:paraId="2F0C45EC" w14:textId="77777777" w:rsidR="003157E3" w:rsidRDefault="003157E3" w:rsidP="003157E3">
      <w:pPr>
        <w:jc w:val="center"/>
        <w:rPr>
          <w:b/>
          <w:color w:val="000000" w:themeColor="text1"/>
          <w:sz w:val="22"/>
          <w:szCs w:val="22"/>
          <w:lang w:val="en-GB"/>
        </w:rPr>
      </w:pPr>
      <w:r>
        <w:rPr>
          <w:b/>
          <w:color w:val="000000" w:themeColor="text1"/>
          <w:sz w:val="22"/>
          <w:szCs w:val="22"/>
          <w:lang w:val="en-GB"/>
        </w:rPr>
        <w:lastRenderedPageBreak/>
        <w:t>Table A2.1</w:t>
      </w:r>
    </w:p>
    <w:p w14:paraId="67AE9EC9" w14:textId="1B02C801" w:rsidR="000A65E4" w:rsidRPr="003157E3" w:rsidRDefault="000A65E4" w:rsidP="003157E3">
      <w:pPr>
        <w:jc w:val="center"/>
        <w:rPr>
          <w:b/>
          <w:color w:val="000000" w:themeColor="text1"/>
          <w:sz w:val="22"/>
          <w:szCs w:val="22"/>
          <w:lang w:val="en-GB"/>
        </w:rPr>
      </w:pPr>
      <w:r w:rsidRPr="003157E3">
        <w:rPr>
          <w:b/>
          <w:color w:val="000000" w:themeColor="text1"/>
          <w:sz w:val="22"/>
          <w:szCs w:val="22"/>
          <w:lang w:val="en-GB"/>
        </w:rPr>
        <w:t>Inequality-development relationship in Brazil: baseline and subsamples</w:t>
      </w:r>
    </w:p>
    <w:tbl>
      <w:tblPr>
        <w:tblW w:w="8789" w:type="dxa"/>
        <w:jc w:val="center"/>
        <w:tblLayout w:type="fixed"/>
        <w:tblCellMar>
          <w:left w:w="75" w:type="dxa"/>
          <w:right w:w="75" w:type="dxa"/>
        </w:tblCellMar>
        <w:tblLook w:val="0000" w:firstRow="0" w:lastRow="0" w:firstColumn="0" w:lastColumn="0" w:noHBand="0" w:noVBand="0"/>
      </w:tblPr>
      <w:tblGrid>
        <w:gridCol w:w="1843"/>
        <w:gridCol w:w="992"/>
        <w:gridCol w:w="993"/>
        <w:gridCol w:w="992"/>
        <w:gridCol w:w="992"/>
        <w:gridCol w:w="992"/>
        <w:gridCol w:w="993"/>
        <w:gridCol w:w="992"/>
      </w:tblGrid>
      <w:tr w:rsidR="000A65E4" w:rsidRPr="003157E3" w14:paraId="114AC624" w14:textId="77777777" w:rsidTr="00E96F98">
        <w:trPr>
          <w:jc w:val="center"/>
        </w:trPr>
        <w:tc>
          <w:tcPr>
            <w:tcW w:w="1843" w:type="dxa"/>
            <w:tcBorders>
              <w:top w:val="single" w:sz="6" w:space="0" w:color="auto"/>
              <w:left w:val="nil"/>
              <w:bottom w:val="nil"/>
              <w:right w:val="single" w:sz="4" w:space="0" w:color="auto"/>
            </w:tcBorders>
          </w:tcPr>
          <w:p w14:paraId="310E6AC6"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single" w:sz="4" w:space="0" w:color="auto"/>
              <w:left w:val="single" w:sz="4" w:space="0" w:color="auto"/>
              <w:bottom w:val="nil"/>
              <w:right w:val="nil"/>
            </w:tcBorders>
          </w:tcPr>
          <w:p w14:paraId="1122FB0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Baseline</w:t>
            </w:r>
          </w:p>
        </w:tc>
        <w:tc>
          <w:tcPr>
            <w:tcW w:w="5954" w:type="dxa"/>
            <w:gridSpan w:val="6"/>
            <w:tcBorders>
              <w:top w:val="single" w:sz="4" w:space="0" w:color="auto"/>
              <w:left w:val="single" w:sz="4" w:space="0" w:color="auto"/>
              <w:bottom w:val="single" w:sz="4" w:space="0" w:color="auto"/>
              <w:right w:val="single" w:sz="4" w:space="0" w:color="auto"/>
            </w:tcBorders>
          </w:tcPr>
          <w:p w14:paraId="0605383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Subsamples</w:t>
            </w:r>
          </w:p>
        </w:tc>
      </w:tr>
      <w:tr w:rsidR="000A65E4" w:rsidRPr="003157E3" w14:paraId="178E820C" w14:textId="77777777" w:rsidTr="00E96F98">
        <w:trPr>
          <w:jc w:val="center"/>
        </w:trPr>
        <w:tc>
          <w:tcPr>
            <w:tcW w:w="1843" w:type="dxa"/>
            <w:tcBorders>
              <w:top w:val="nil"/>
              <w:left w:val="nil"/>
              <w:right w:val="single" w:sz="4" w:space="0" w:color="auto"/>
            </w:tcBorders>
          </w:tcPr>
          <w:p w14:paraId="7CA007F9"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right w:val="nil"/>
            </w:tcBorders>
          </w:tcPr>
          <w:p w14:paraId="225EE4CD"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1850-2010</w:t>
            </w:r>
          </w:p>
        </w:tc>
        <w:tc>
          <w:tcPr>
            <w:tcW w:w="993" w:type="dxa"/>
            <w:tcBorders>
              <w:top w:val="single" w:sz="4" w:space="0" w:color="auto"/>
              <w:left w:val="single" w:sz="4" w:space="0" w:color="auto"/>
            </w:tcBorders>
          </w:tcPr>
          <w:p w14:paraId="2D7C645D"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1889-1970</w:t>
            </w:r>
          </w:p>
        </w:tc>
        <w:tc>
          <w:tcPr>
            <w:tcW w:w="992" w:type="dxa"/>
          </w:tcPr>
          <w:p w14:paraId="1823201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1900-1970</w:t>
            </w:r>
          </w:p>
        </w:tc>
        <w:tc>
          <w:tcPr>
            <w:tcW w:w="992" w:type="dxa"/>
            <w:tcBorders>
              <w:top w:val="single" w:sz="4" w:space="0" w:color="auto"/>
              <w:left w:val="nil"/>
              <w:right w:val="single" w:sz="4" w:space="0" w:color="auto"/>
            </w:tcBorders>
          </w:tcPr>
          <w:p w14:paraId="16933088"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1900-1980</w:t>
            </w:r>
          </w:p>
        </w:tc>
        <w:tc>
          <w:tcPr>
            <w:tcW w:w="992" w:type="dxa"/>
            <w:tcBorders>
              <w:top w:val="single" w:sz="4" w:space="0" w:color="auto"/>
              <w:left w:val="single" w:sz="4" w:space="0" w:color="auto"/>
              <w:right w:val="nil"/>
            </w:tcBorders>
          </w:tcPr>
          <w:p w14:paraId="27B995E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1960-2010</w:t>
            </w:r>
          </w:p>
        </w:tc>
        <w:tc>
          <w:tcPr>
            <w:tcW w:w="993" w:type="dxa"/>
            <w:tcBorders>
              <w:top w:val="single" w:sz="4" w:space="0" w:color="auto"/>
              <w:left w:val="nil"/>
            </w:tcBorders>
          </w:tcPr>
          <w:p w14:paraId="15B8266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1970-2010</w:t>
            </w:r>
          </w:p>
        </w:tc>
        <w:tc>
          <w:tcPr>
            <w:tcW w:w="992" w:type="dxa"/>
            <w:tcBorders>
              <w:top w:val="single" w:sz="4" w:space="0" w:color="auto"/>
              <w:right w:val="single" w:sz="4" w:space="0" w:color="auto"/>
            </w:tcBorders>
          </w:tcPr>
          <w:p w14:paraId="54A6A18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1980-2010</w:t>
            </w:r>
          </w:p>
        </w:tc>
      </w:tr>
      <w:tr w:rsidR="000A65E4" w:rsidRPr="003157E3" w14:paraId="3F16F350" w14:textId="77777777" w:rsidTr="00E96F98">
        <w:trPr>
          <w:jc w:val="center"/>
        </w:trPr>
        <w:tc>
          <w:tcPr>
            <w:tcW w:w="1843" w:type="dxa"/>
            <w:tcBorders>
              <w:left w:val="nil"/>
              <w:bottom w:val="single" w:sz="4" w:space="0" w:color="auto"/>
              <w:right w:val="single" w:sz="4" w:space="0" w:color="auto"/>
            </w:tcBorders>
          </w:tcPr>
          <w:p w14:paraId="511FB1F8"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left w:val="single" w:sz="4" w:space="0" w:color="auto"/>
              <w:bottom w:val="single" w:sz="4" w:space="0" w:color="auto"/>
              <w:right w:val="single" w:sz="4" w:space="0" w:color="auto"/>
            </w:tcBorders>
          </w:tcPr>
          <w:p w14:paraId="47FB45F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w:t>
            </w:r>
          </w:p>
        </w:tc>
        <w:tc>
          <w:tcPr>
            <w:tcW w:w="993" w:type="dxa"/>
            <w:tcBorders>
              <w:left w:val="single" w:sz="4" w:space="0" w:color="auto"/>
              <w:bottom w:val="single" w:sz="4" w:space="0" w:color="auto"/>
            </w:tcBorders>
          </w:tcPr>
          <w:p w14:paraId="0DB9056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w:t>
            </w:r>
          </w:p>
        </w:tc>
        <w:tc>
          <w:tcPr>
            <w:tcW w:w="992" w:type="dxa"/>
            <w:tcBorders>
              <w:bottom w:val="single" w:sz="4" w:space="0" w:color="auto"/>
            </w:tcBorders>
          </w:tcPr>
          <w:p w14:paraId="0E10277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w:t>
            </w:r>
          </w:p>
        </w:tc>
        <w:tc>
          <w:tcPr>
            <w:tcW w:w="992" w:type="dxa"/>
            <w:tcBorders>
              <w:bottom w:val="single" w:sz="4" w:space="0" w:color="auto"/>
              <w:right w:val="single" w:sz="4" w:space="0" w:color="auto"/>
            </w:tcBorders>
          </w:tcPr>
          <w:p w14:paraId="1CC7CAA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(4)</w:t>
            </w:r>
          </w:p>
        </w:tc>
        <w:tc>
          <w:tcPr>
            <w:tcW w:w="992" w:type="dxa"/>
            <w:tcBorders>
              <w:left w:val="single" w:sz="4" w:space="0" w:color="auto"/>
              <w:bottom w:val="single" w:sz="4" w:space="0" w:color="auto"/>
            </w:tcBorders>
          </w:tcPr>
          <w:p w14:paraId="37B6B6F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(5)</w:t>
            </w:r>
          </w:p>
        </w:tc>
        <w:tc>
          <w:tcPr>
            <w:tcW w:w="993" w:type="dxa"/>
            <w:tcBorders>
              <w:bottom w:val="single" w:sz="4" w:space="0" w:color="auto"/>
            </w:tcBorders>
          </w:tcPr>
          <w:p w14:paraId="77953DE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(6)</w:t>
            </w:r>
          </w:p>
        </w:tc>
        <w:tc>
          <w:tcPr>
            <w:tcW w:w="992" w:type="dxa"/>
            <w:tcBorders>
              <w:bottom w:val="single" w:sz="4" w:space="0" w:color="auto"/>
              <w:right w:val="single" w:sz="4" w:space="0" w:color="auto"/>
            </w:tcBorders>
          </w:tcPr>
          <w:p w14:paraId="3375890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(7)</w:t>
            </w:r>
          </w:p>
        </w:tc>
      </w:tr>
      <w:tr w:rsidR="000A65E4" w:rsidRPr="003157E3" w14:paraId="6D02D659" w14:textId="77777777" w:rsidTr="00E96F98">
        <w:trPr>
          <w:jc w:val="center"/>
        </w:trPr>
        <w:tc>
          <w:tcPr>
            <w:tcW w:w="1843" w:type="dxa"/>
            <w:tcBorders>
              <w:top w:val="single" w:sz="4" w:space="0" w:color="auto"/>
              <w:left w:val="nil"/>
              <w:bottom w:val="nil"/>
              <w:right w:val="single" w:sz="4" w:space="0" w:color="auto"/>
            </w:tcBorders>
          </w:tcPr>
          <w:p w14:paraId="6E81241E" w14:textId="77777777" w:rsidR="000A65E4" w:rsidRPr="003157E3" w:rsidRDefault="000A65E4" w:rsidP="00E96F98">
            <w:pPr>
              <w:widowControl w:val="0"/>
              <w:autoSpaceDE w:val="0"/>
              <w:autoSpaceDN w:val="0"/>
              <w:adjustRightInd w:val="0"/>
              <w:ind w:left="-55"/>
              <w:rPr>
                <w:sz w:val="16"/>
                <w:szCs w:val="16"/>
                <w:lang w:val="en-GB"/>
              </w:rPr>
            </w:pPr>
            <w:r w:rsidRPr="003157E3">
              <w:rPr>
                <w:sz w:val="16"/>
                <w:szCs w:val="16"/>
                <w:lang w:val="en-GB"/>
              </w:rPr>
              <w:t>GDP per capita</w:t>
            </w:r>
          </w:p>
        </w:tc>
        <w:tc>
          <w:tcPr>
            <w:tcW w:w="992" w:type="dxa"/>
            <w:tcBorders>
              <w:top w:val="single" w:sz="4" w:space="0" w:color="auto"/>
              <w:left w:val="single" w:sz="4" w:space="0" w:color="auto"/>
              <w:bottom w:val="nil"/>
              <w:right w:val="nil"/>
            </w:tcBorders>
          </w:tcPr>
          <w:p w14:paraId="6B538DD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0.021***</w:t>
            </w:r>
          </w:p>
        </w:tc>
        <w:tc>
          <w:tcPr>
            <w:tcW w:w="993" w:type="dxa"/>
            <w:tcBorders>
              <w:top w:val="single" w:sz="4" w:space="0" w:color="auto"/>
              <w:left w:val="single" w:sz="4" w:space="0" w:color="auto"/>
              <w:bottom w:val="nil"/>
            </w:tcBorders>
          </w:tcPr>
          <w:p w14:paraId="7F75E73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0.012*</w:t>
            </w:r>
          </w:p>
        </w:tc>
        <w:tc>
          <w:tcPr>
            <w:tcW w:w="992" w:type="dxa"/>
            <w:tcBorders>
              <w:top w:val="single" w:sz="4" w:space="0" w:color="auto"/>
              <w:bottom w:val="nil"/>
            </w:tcBorders>
          </w:tcPr>
          <w:p w14:paraId="693529E3"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0.022*</w:t>
            </w:r>
          </w:p>
        </w:tc>
        <w:tc>
          <w:tcPr>
            <w:tcW w:w="992" w:type="dxa"/>
            <w:tcBorders>
              <w:top w:val="single" w:sz="4" w:space="0" w:color="auto"/>
              <w:left w:val="nil"/>
              <w:bottom w:val="nil"/>
              <w:right w:val="single" w:sz="4" w:space="0" w:color="auto"/>
            </w:tcBorders>
          </w:tcPr>
          <w:p w14:paraId="3794C6C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0.020*</w:t>
            </w:r>
          </w:p>
        </w:tc>
        <w:tc>
          <w:tcPr>
            <w:tcW w:w="992" w:type="dxa"/>
            <w:tcBorders>
              <w:top w:val="single" w:sz="4" w:space="0" w:color="auto"/>
              <w:left w:val="single" w:sz="4" w:space="0" w:color="auto"/>
              <w:bottom w:val="nil"/>
              <w:right w:val="nil"/>
            </w:tcBorders>
          </w:tcPr>
          <w:p w14:paraId="6199930F"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0.010***</w:t>
            </w:r>
          </w:p>
        </w:tc>
        <w:tc>
          <w:tcPr>
            <w:tcW w:w="993" w:type="dxa"/>
            <w:tcBorders>
              <w:top w:val="single" w:sz="4" w:space="0" w:color="auto"/>
              <w:left w:val="nil"/>
              <w:bottom w:val="nil"/>
            </w:tcBorders>
          </w:tcPr>
          <w:p w14:paraId="5BAB8216"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0.010***</w:t>
            </w:r>
          </w:p>
        </w:tc>
        <w:tc>
          <w:tcPr>
            <w:tcW w:w="992" w:type="dxa"/>
            <w:tcBorders>
              <w:top w:val="single" w:sz="4" w:space="0" w:color="auto"/>
              <w:bottom w:val="nil"/>
              <w:right w:val="single" w:sz="4" w:space="0" w:color="auto"/>
            </w:tcBorders>
          </w:tcPr>
          <w:p w14:paraId="5DAA6573"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0.015</w:t>
            </w:r>
          </w:p>
        </w:tc>
      </w:tr>
      <w:tr w:rsidR="000A65E4" w:rsidRPr="003157E3" w14:paraId="2C9FB308" w14:textId="77777777" w:rsidTr="00E96F98">
        <w:trPr>
          <w:jc w:val="center"/>
        </w:trPr>
        <w:tc>
          <w:tcPr>
            <w:tcW w:w="1843" w:type="dxa"/>
            <w:tcBorders>
              <w:top w:val="nil"/>
              <w:left w:val="nil"/>
              <w:bottom w:val="nil"/>
              <w:right w:val="single" w:sz="4" w:space="0" w:color="auto"/>
            </w:tcBorders>
          </w:tcPr>
          <w:p w14:paraId="20E611EA"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bottom w:val="nil"/>
              <w:right w:val="nil"/>
            </w:tcBorders>
          </w:tcPr>
          <w:p w14:paraId="354A01F8"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(0.001)</w:t>
            </w:r>
          </w:p>
        </w:tc>
        <w:tc>
          <w:tcPr>
            <w:tcW w:w="993" w:type="dxa"/>
            <w:tcBorders>
              <w:top w:val="nil"/>
              <w:left w:val="single" w:sz="4" w:space="0" w:color="auto"/>
              <w:bottom w:val="nil"/>
            </w:tcBorders>
          </w:tcPr>
          <w:p w14:paraId="733A574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(0.007)</w:t>
            </w:r>
          </w:p>
        </w:tc>
        <w:tc>
          <w:tcPr>
            <w:tcW w:w="992" w:type="dxa"/>
            <w:tcBorders>
              <w:top w:val="nil"/>
              <w:bottom w:val="nil"/>
            </w:tcBorders>
          </w:tcPr>
          <w:p w14:paraId="2032B32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(0.012)</w:t>
            </w:r>
          </w:p>
        </w:tc>
        <w:tc>
          <w:tcPr>
            <w:tcW w:w="992" w:type="dxa"/>
            <w:tcBorders>
              <w:top w:val="nil"/>
              <w:left w:val="nil"/>
              <w:bottom w:val="nil"/>
              <w:right w:val="single" w:sz="4" w:space="0" w:color="auto"/>
            </w:tcBorders>
          </w:tcPr>
          <w:p w14:paraId="5410BFB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(0.010)</w:t>
            </w:r>
          </w:p>
        </w:tc>
        <w:tc>
          <w:tcPr>
            <w:tcW w:w="992" w:type="dxa"/>
            <w:tcBorders>
              <w:top w:val="nil"/>
              <w:left w:val="single" w:sz="4" w:space="0" w:color="auto"/>
              <w:bottom w:val="nil"/>
              <w:right w:val="nil"/>
            </w:tcBorders>
          </w:tcPr>
          <w:p w14:paraId="21974DF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(0.001)</w:t>
            </w:r>
          </w:p>
        </w:tc>
        <w:tc>
          <w:tcPr>
            <w:tcW w:w="993" w:type="dxa"/>
            <w:tcBorders>
              <w:top w:val="nil"/>
              <w:left w:val="nil"/>
              <w:bottom w:val="nil"/>
            </w:tcBorders>
          </w:tcPr>
          <w:p w14:paraId="44977E1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(0.002)</w:t>
            </w:r>
          </w:p>
        </w:tc>
        <w:tc>
          <w:tcPr>
            <w:tcW w:w="992" w:type="dxa"/>
            <w:tcBorders>
              <w:top w:val="nil"/>
              <w:bottom w:val="nil"/>
              <w:right w:val="single" w:sz="4" w:space="0" w:color="auto"/>
            </w:tcBorders>
          </w:tcPr>
          <w:p w14:paraId="02CDCF8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(0.009)</w:t>
            </w:r>
          </w:p>
        </w:tc>
      </w:tr>
      <w:tr w:rsidR="000A65E4" w:rsidRPr="003157E3" w14:paraId="7D644787" w14:textId="77777777" w:rsidTr="00E96F98">
        <w:trPr>
          <w:jc w:val="center"/>
        </w:trPr>
        <w:tc>
          <w:tcPr>
            <w:tcW w:w="1843" w:type="dxa"/>
            <w:tcBorders>
              <w:top w:val="nil"/>
              <w:left w:val="nil"/>
              <w:bottom w:val="nil"/>
              <w:right w:val="single" w:sz="4" w:space="0" w:color="auto"/>
            </w:tcBorders>
          </w:tcPr>
          <w:p w14:paraId="05A401D8" w14:textId="77777777" w:rsidR="000A65E4" w:rsidRPr="003157E3" w:rsidRDefault="000A65E4" w:rsidP="00E96F98">
            <w:pPr>
              <w:widowControl w:val="0"/>
              <w:autoSpaceDE w:val="0"/>
              <w:autoSpaceDN w:val="0"/>
              <w:adjustRightInd w:val="0"/>
              <w:ind w:left="-55"/>
              <w:rPr>
                <w:sz w:val="16"/>
                <w:szCs w:val="16"/>
                <w:lang w:val="en-GB"/>
              </w:rPr>
            </w:pPr>
            <w:r w:rsidRPr="003157E3">
              <w:rPr>
                <w:sz w:val="16"/>
                <w:szCs w:val="16"/>
                <w:lang w:val="en-GB"/>
              </w:rPr>
              <w:t>GDP per capita squared</w:t>
            </w:r>
          </w:p>
        </w:tc>
        <w:tc>
          <w:tcPr>
            <w:tcW w:w="992" w:type="dxa"/>
            <w:tcBorders>
              <w:top w:val="nil"/>
              <w:left w:val="single" w:sz="4" w:space="0" w:color="auto"/>
              <w:bottom w:val="nil"/>
              <w:right w:val="nil"/>
            </w:tcBorders>
          </w:tcPr>
          <w:p w14:paraId="7FE76DF8"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3" w:type="dxa"/>
            <w:tcBorders>
              <w:top w:val="nil"/>
              <w:left w:val="single" w:sz="4" w:space="0" w:color="auto"/>
              <w:bottom w:val="nil"/>
            </w:tcBorders>
          </w:tcPr>
          <w:p w14:paraId="6C72AD4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bottom w:val="nil"/>
            </w:tcBorders>
          </w:tcPr>
          <w:p w14:paraId="066DF26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left w:val="nil"/>
              <w:bottom w:val="nil"/>
              <w:right w:val="single" w:sz="4" w:space="0" w:color="auto"/>
            </w:tcBorders>
          </w:tcPr>
          <w:p w14:paraId="42F843A3"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left w:val="single" w:sz="4" w:space="0" w:color="auto"/>
              <w:bottom w:val="nil"/>
              <w:right w:val="nil"/>
            </w:tcBorders>
          </w:tcPr>
          <w:p w14:paraId="49479A3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3" w:type="dxa"/>
            <w:tcBorders>
              <w:top w:val="nil"/>
              <w:left w:val="nil"/>
              <w:bottom w:val="nil"/>
            </w:tcBorders>
          </w:tcPr>
          <w:p w14:paraId="5AF4B75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bottom w:val="nil"/>
              <w:right w:val="single" w:sz="4" w:space="0" w:color="auto"/>
            </w:tcBorders>
          </w:tcPr>
          <w:p w14:paraId="792AE37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r>
      <w:tr w:rsidR="000A65E4" w:rsidRPr="003157E3" w14:paraId="08CCF238" w14:textId="77777777" w:rsidTr="00E96F98">
        <w:trPr>
          <w:jc w:val="center"/>
        </w:trPr>
        <w:tc>
          <w:tcPr>
            <w:tcW w:w="1843" w:type="dxa"/>
            <w:tcBorders>
              <w:top w:val="nil"/>
              <w:left w:val="nil"/>
              <w:bottom w:val="nil"/>
              <w:right w:val="single" w:sz="4" w:space="0" w:color="auto"/>
            </w:tcBorders>
          </w:tcPr>
          <w:p w14:paraId="0B191263"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bottom w:val="nil"/>
              <w:right w:val="nil"/>
            </w:tcBorders>
          </w:tcPr>
          <w:p w14:paraId="5BE31BA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3" w:type="dxa"/>
            <w:tcBorders>
              <w:top w:val="nil"/>
              <w:left w:val="single" w:sz="4" w:space="0" w:color="auto"/>
              <w:bottom w:val="nil"/>
            </w:tcBorders>
          </w:tcPr>
          <w:p w14:paraId="32A9D97F"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bottom w:val="nil"/>
            </w:tcBorders>
          </w:tcPr>
          <w:p w14:paraId="3909BD9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left w:val="nil"/>
              <w:bottom w:val="nil"/>
              <w:right w:val="single" w:sz="4" w:space="0" w:color="auto"/>
            </w:tcBorders>
          </w:tcPr>
          <w:p w14:paraId="45BA5B1D"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left w:val="single" w:sz="4" w:space="0" w:color="auto"/>
              <w:bottom w:val="nil"/>
              <w:right w:val="nil"/>
            </w:tcBorders>
          </w:tcPr>
          <w:p w14:paraId="19462F8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3" w:type="dxa"/>
            <w:tcBorders>
              <w:top w:val="nil"/>
              <w:left w:val="nil"/>
              <w:bottom w:val="nil"/>
            </w:tcBorders>
          </w:tcPr>
          <w:p w14:paraId="349AB05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c>
          <w:tcPr>
            <w:tcW w:w="992" w:type="dxa"/>
            <w:tcBorders>
              <w:top w:val="nil"/>
              <w:bottom w:val="nil"/>
              <w:right w:val="single" w:sz="4" w:space="0" w:color="auto"/>
            </w:tcBorders>
          </w:tcPr>
          <w:p w14:paraId="2D6B4F46"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(0.000)</w:t>
            </w:r>
          </w:p>
        </w:tc>
      </w:tr>
      <w:tr w:rsidR="000A65E4" w:rsidRPr="003157E3" w14:paraId="4370EBC3" w14:textId="77777777" w:rsidTr="00E96F98">
        <w:trPr>
          <w:jc w:val="center"/>
        </w:trPr>
        <w:tc>
          <w:tcPr>
            <w:tcW w:w="1843" w:type="dxa"/>
            <w:tcBorders>
              <w:top w:val="nil"/>
              <w:left w:val="nil"/>
              <w:bottom w:val="nil"/>
              <w:right w:val="single" w:sz="4" w:space="0" w:color="auto"/>
            </w:tcBorders>
          </w:tcPr>
          <w:p w14:paraId="39751441" w14:textId="77777777" w:rsidR="000A65E4" w:rsidRPr="003157E3" w:rsidRDefault="000A65E4" w:rsidP="00E96F98">
            <w:pPr>
              <w:widowControl w:val="0"/>
              <w:autoSpaceDE w:val="0"/>
              <w:autoSpaceDN w:val="0"/>
              <w:adjustRightInd w:val="0"/>
              <w:ind w:left="-55"/>
              <w:rPr>
                <w:sz w:val="16"/>
                <w:szCs w:val="16"/>
                <w:lang w:val="en-GB"/>
              </w:rPr>
            </w:pPr>
            <w:r w:rsidRPr="003157E3">
              <w:rPr>
                <w:sz w:val="16"/>
                <w:szCs w:val="16"/>
                <w:lang w:val="en-GB"/>
              </w:rPr>
              <w:t>Population density</w:t>
            </w:r>
          </w:p>
        </w:tc>
        <w:tc>
          <w:tcPr>
            <w:tcW w:w="992" w:type="dxa"/>
            <w:tcBorders>
              <w:top w:val="nil"/>
              <w:left w:val="single" w:sz="4" w:space="0" w:color="auto"/>
              <w:bottom w:val="nil"/>
              <w:right w:val="nil"/>
            </w:tcBorders>
          </w:tcPr>
          <w:p w14:paraId="5B96C725"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0.290</w:t>
            </w:r>
          </w:p>
        </w:tc>
        <w:tc>
          <w:tcPr>
            <w:tcW w:w="993" w:type="dxa"/>
            <w:tcBorders>
              <w:top w:val="nil"/>
              <w:left w:val="single" w:sz="4" w:space="0" w:color="auto"/>
              <w:bottom w:val="nil"/>
            </w:tcBorders>
          </w:tcPr>
          <w:p w14:paraId="4262C5D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2.160**</w:t>
            </w:r>
          </w:p>
        </w:tc>
        <w:tc>
          <w:tcPr>
            <w:tcW w:w="992" w:type="dxa"/>
            <w:tcBorders>
              <w:top w:val="nil"/>
              <w:bottom w:val="nil"/>
            </w:tcBorders>
          </w:tcPr>
          <w:p w14:paraId="624D6695"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0.276</w:t>
            </w:r>
          </w:p>
        </w:tc>
        <w:tc>
          <w:tcPr>
            <w:tcW w:w="992" w:type="dxa"/>
            <w:tcBorders>
              <w:top w:val="nil"/>
              <w:left w:val="nil"/>
              <w:bottom w:val="nil"/>
              <w:right w:val="single" w:sz="4" w:space="0" w:color="auto"/>
            </w:tcBorders>
          </w:tcPr>
          <w:p w14:paraId="4E653DE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1.620</w:t>
            </w:r>
          </w:p>
        </w:tc>
        <w:tc>
          <w:tcPr>
            <w:tcW w:w="992" w:type="dxa"/>
            <w:tcBorders>
              <w:top w:val="nil"/>
              <w:left w:val="single" w:sz="4" w:space="0" w:color="auto"/>
              <w:bottom w:val="nil"/>
              <w:right w:val="nil"/>
            </w:tcBorders>
          </w:tcPr>
          <w:p w14:paraId="1D052768"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0.139</w:t>
            </w:r>
          </w:p>
        </w:tc>
        <w:tc>
          <w:tcPr>
            <w:tcW w:w="993" w:type="dxa"/>
            <w:tcBorders>
              <w:top w:val="nil"/>
              <w:left w:val="nil"/>
              <w:bottom w:val="nil"/>
            </w:tcBorders>
          </w:tcPr>
          <w:p w14:paraId="69C57BBF"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0.143</w:t>
            </w:r>
          </w:p>
        </w:tc>
        <w:tc>
          <w:tcPr>
            <w:tcW w:w="992" w:type="dxa"/>
            <w:tcBorders>
              <w:top w:val="nil"/>
              <w:bottom w:val="nil"/>
              <w:right w:val="single" w:sz="4" w:space="0" w:color="auto"/>
            </w:tcBorders>
          </w:tcPr>
          <w:p w14:paraId="58294CB7"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-0.007</w:t>
            </w:r>
          </w:p>
        </w:tc>
      </w:tr>
      <w:tr w:rsidR="000A65E4" w:rsidRPr="003157E3" w14:paraId="4677279D" w14:textId="77777777" w:rsidTr="00E96F98">
        <w:trPr>
          <w:jc w:val="center"/>
        </w:trPr>
        <w:tc>
          <w:tcPr>
            <w:tcW w:w="1843" w:type="dxa"/>
            <w:tcBorders>
              <w:top w:val="nil"/>
              <w:left w:val="nil"/>
              <w:bottom w:val="nil"/>
              <w:right w:val="single" w:sz="4" w:space="0" w:color="auto"/>
            </w:tcBorders>
          </w:tcPr>
          <w:p w14:paraId="5E11652A"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bottom w:val="nil"/>
              <w:right w:val="nil"/>
            </w:tcBorders>
          </w:tcPr>
          <w:p w14:paraId="5C62E77B"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(0.207)</w:t>
            </w:r>
          </w:p>
        </w:tc>
        <w:tc>
          <w:tcPr>
            <w:tcW w:w="993" w:type="dxa"/>
            <w:tcBorders>
              <w:top w:val="nil"/>
              <w:left w:val="single" w:sz="4" w:space="0" w:color="auto"/>
              <w:bottom w:val="nil"/>
            </w:tcBorders>
          </w:tcPr>
          <w:p w14:paraId="595730C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(1.022)</w:t>
            </w:r>
          </w:p>
        </w:tc>
        <w:tc>
          <w:tcPr>
            <w:tcW w:w="992" w:type="dxa"/>
            <w:tcBorders>
              <w:top w:val="nil"/>
              <w:bottom w:val="nil"/>
            </w:tcBorders>
          </w:tcPr>
          <w:p w14:paraId="00F61224"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(2.915)</w:t>
            </w:r>
          </w:p>
        </w:tc>
        <w:tc>
          <w:tcPr>
            <w:tcW w:w="992" w:type="dxa"/>
            <w:tcBorders>
              <w:top w:val="nil"/>
              <w:left w:val="nil"/>
              <w:bottom w:val="nil"/>
              <w:right w:val="single" w:sz="4" w:space="0" w:color="auto"/>
            </w:tcBorders>
          </w:tcPr>
          <w:p w14:paraId="7B22A12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(1.799)</w:t>
            </w:r>
          </w:p>
        </w:tc>
        <w:tc>
          <w:tcPr>
            <w:tcW w:w="992" w:type="dxa"/>
            <w:tcBorders>
              <w:top w:val="nil"/>
              <w:left w:val="single" w:sz="4" w:space="0" w:color="auto"/>
              <w:bottom w:val="nil"/>
              <w:right w:val="nil"/>
            </w:tcBorders>
          </w:tcPr>
          <w:p w14:paraId="7A8C55B7"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(0.166)</w:t>
            </w:r>
          </w:p>
        </w:tc>
        <w:tc>
          <w:tcPr>
            <w:tcW w:w="993" w:type="dxa"/>
            <w:tcBorders>
              <w:top w:val="nil"/>
              <w:left w:val="nil"/>
              <w:bottom w:val="nil"/>
            </w:tcBorders>
          </w:tcPr>
          <w:p w14:paraId="74C1340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(0.166)</w:t>
            </w:r>
          </w:p>
        </w:tc>
        <w:tc>
          <w:tcPr>
            <w:tcW w:w="992" w:type="dxa"/>
            <w:tcBorders>
              <w:top w:val="nil"/>
              <w:bottom w:val="nil"/>
              <w:right w:val="single" w:sz="4" w:space="0" w:color="auto"/>
            </w:tcBorders>
          </w:tcPr>
          <w:p w14:paraId="32F6F08D"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(0.212)</w:t>
            </w:r>
          </w:p>
        </w:tc>
      </w:tr>
      <w:tr w:rsidR="000A65E4" w:rsidRPr="003157E3" w14:paraId="22B1F524" w14:textId="77777777" w:rsidTr="00E96F98">
        <w:trPr>
          <w:jc w:val="center"/>
        </w:trPr>
        <w:tc>
          <w:tcPr>
            <w:tcW w:w="1843" w:type="dxa"/>
            <w:tcBorders>
              <w:top w:val="nil"/>
              <w:left w:val="nil"/>
              <w:bottom w:val="nil"/>
              <w:right w:val="single" w:sz="4" w:space="0" w:color="auto"/>
            </w:tcBorders>
          </w:tcPr>
          <w:p w14:paraId="64379C6E" w14:textId="77777777" w:rsidR="000A65E4" w:rsidRPr="003157E3" w:rsidRDefault="000A65E4" w:rsidP="00E96F98">
            <w:pPr>
              <w:widowControl w:val="0"/>
              <w:autoSpaceDE w:val="0"/>
              <w:autoSpaceDN w:val="0"/>
              <w:adjustRightInd w:val="0"/>
              <w:ind w:left="-55"/>
              <w:rPr>
                <w:sz w:val="16"/>
                <w:szCs w:val="16"/>
                <w:lang w:val="en-GB"/>
              </w:rPr>
            </w:pPr>
            <w:r w:rsidRPr="003157E3">
              <w:rPr>
                <w:sz w:val="16"/>
                <w:szCs w:val="16"/>
                <w:lang w:val="en-GB"/>
              </w:rPr>
              <w:t>Constant</w:t>
            </w:r>
          </w:p>
        </w:tc>
        <w:tc>
          <w:tcPr>
            <w:tcW w:w="992" w:type="dxa"/>
            <w:tcBorders>
              <w:top w:val="nil"/>
              <w:left w:val="single" w:sz="4" w:space="0" w:color="auto"/>
              <w:bottom w:val="nil"/>
              <w:right w:val="nil"/>
            </w:tcBorders>
          </w:tcPr>
          <w:p w14:paraId="44792577"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9.308***</w:t>
            </w:r>
          </w:p>
        </w:tc>
        <w:tc>
          <w:tcPr>
            <w:tcW w:w="993" w:type="dxa"/>
            <w:tcBorders>
              <w:top w:val="nil"/>
              <w:left w:val="single" w:sz="4" w:space="0" w:color="auto"/>
              <w:bottom w:val="nil"/>
            </w:tcBorders>
          </w:tcPr>
          <w:p w14:paraId="769F2995"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10.449***</w:t>
            </w:r>
          </w:p>
        </w:tc>
        <w:tc>
          <w:tcPr>
            <w:tcW w:w="992" w:type="dxa"/>
            <w:tcBorders>
              <w:top w:val="nil"/>
              <w:bottom w:val="nil"/>
            </w:tcBorders>
          </w:tcPr>
          <w:p w14:paraId="530B33C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7.821*</w:t>
            </w:r>
          </w:p>
        </w:tc>
        <w:tc>
          <w:tcPr>
            <w:tcW w:w="992" w:type="dxa"/>
            <w:tcBorders>
              <w:top w:val="nil"/>
              <w:left w:val="nil"/>
              <w:bottom w:val="nil"/>
              <w:right w:val="single" w:sz="4" w:space="0" w:color="auto"/>
            </w:tcBorders>
          </w:tcPr>
          <w:p w14:paraId="6FCE8D31"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6.690*</w:t>
            </w:r>
          </w:p>
        </w:tc>
        <w:tc>
          <w:tcPr>
            <w:tcW w:w="992" w:type="dxa"/>
            <w:tcBorders>
              <w:top w:val="nil"/>
              <w:left w:val="single" w:sz="4" w:space="0" w:color="auto"/>
              <w:bottom w:val="nil"/>
              <w:right w:val="nil"/>
            </w:tcBorders>
          </w:tcPr>
          <w:p w14:paraId="620B959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35.450***</w:t>
            </w:r>
          </w:p>
        </w:tc>
        <w:tc>
          <w:tcPr>
            <w:tcW w:w="993" w:type="dxa"/>
            <w:tcBorders>
              <w:top w:val="nil"/>
              <w:left w:val="nil"/>
              <w:bottom w:val="nil"/>
            </w:tcBorders>
          </w:tcPr>
          <w:p w14:paraId="7175FD25"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36.911***</w:t>
            </w:r>
          </w:p>
        </w:tc>
        <w:tc>
          <w:tcPr>
            <w:tcW w:w="992" w:type="dxa"/>
            <w:tcBorders>
              <w:top w:val="nil"/>
              <w:bottom w:val="nil"/>
              <w:right w:val="single" w:sz="4" w:space="0" w:color="auto"/>
            </w:tcBorders>
          </w:tcPr>
          <w:p w14:paraId="567D5EFD"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23.614</w:t>
            </w:r>
          </w:p>
        </w:tc>
      </w:tr>
      <w:tr w:rsidR="000A65E4" w:rsidRPr="003157E3" w14:paraId="2788DFB1" w14:textId="77777777" w:rsidTr="00E96F98">
        <w:trPr>
          <w:jc w:val="center"/>
        </w:trPr>
        <w:tc>
          <w:tcPr>
            <w:tcW w:w="1843" w:type="dxa"/>
            <w:tcBorders>
              <w:top w:val="nil"/>
              <w:left w:val="nil"/>
              <w:bottom w:val="nil"/>
              <w:right w:val="single" w:sz="4" w:space="0" w:color="auto"/>
            </w:tcBorders>
          </w:tcPr>
          <w:p w14:paraId="201628C4"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bottom w:val="nil"/>
              <w:right w:val="nil"/>
            </w:tcBorders>
          </w:tcPr>
          <w:p w14:paraId="0D26B40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(0.772)</w:t>
            </w:r>
          </w:p>
        </w:tc>
        <w:tc>
          <w:tcPr>
            <w:tcW w:w="993" w:type="dxa"/>
            <w:tcBorders>
              <w:top w:val="nil"/>
              <w:left w:val="single" w:sz="4" w:space="0" w:color="auto"/>
              <w:bottom w:val="nil"/>
            </w:tcBorders>
          </w:tcPr>
          <w:p w14:paraId="20D46B2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(3.490)</w:t>
            </w:r>
          </w:p>
        </w:tc>
        <w:tc>
          <w:tcPr>
            <w:tcW w:w="992" w:type="dxa"/>
            <w:tcBorders>
              <w:top w:val="nil"/>
              <w:bottom w:val="nil"/>
            </w:tcBorders>
          </w:tcPr>
          <w:p w14:paraId="1020448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(4.039)</w:t>
            </w:r>
          </w:p>
        </w:tc>
        <w:tc>
          <w:tcPr>
            <w:tcW w:w="992" w:type="dxa"/>
            <w:tcBorders>
              <w:top w:val="nil"/>
              <w:left w:val="nil"/>
              <w:bottom w:val="nil"/>
              <w:right w:val="single" w:sz="4" w:space="0" w:color="auto"/>
            </w:tcBorders>
          </w:tcPr>
          <w:p w14:paraId="40F2158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(3.340)</w:t>
            </w:r>
          </w:p>
        </w:tc>
        <w:tc>
          <w:tcPr>
            <w:tcW w:w="992" w:type="dxa"/>
            <w:tcBorders>
              <w:top w:val="nil"/>
              <w:left w:val="single" w:sz="4" w:space="0" w:color="auto"/>
              <w:bottom w:val="nil"/>
              <w:right w:val="nil"/>
            </w:tcBorders>
          </w:tcPr>
          <w:p w14:paraId="2230F37A"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(2.554)</w:t>
            </w:r>
          </w:p>
        </w:tc>
        <w:tc>
          <w:tcPr>
            <w:tcW w:w="993" w:type="dxa"/>
            <w:tcBorders>
              <w:top w:val="nil"/>
              <w:left w:val="nil"/>
              <w:bottom w:val="nil"/>
            </w:tcBorders>
          </w:tcPr>
          <w:p w14:paraId="4AF94678"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(6.036)</w:t>
            </w:r>
          </w:p>
        </w:tc>
        <w:tc>
          <w:tcPr>
            <w:tcW w:w="992" w:type="dxa"/>
            <w:tcBorders>
              <w:top w:val="nil"/>
              <w:bottom w:val="nil"/>
              <w:right w:val="single" w:sz="4" w:space="0" w:color="auto"/>
            </w:tcBorders>
          </w:tcPr>
          <w:p w14:paraId="58113771"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(24.567)</w:t>
            </w:r>
          </w:p>
        </w:tc>
      </w:tr>
      <w:tr w:rsidR="000A65E4" w:rsidRPr="003157E3" w14:paraId="418D8F41" w14:textId="77777777" w:rsidTr="00E96F98">
        <w:trPr>
          <w:jc w:val="center"/>
        </w:trPr>
        <w:tc>
          <w:tcPr>
            <w:tcW w:w="1843" w:type="dxa"/>
            <w:tcBorders>
              <w:top w:val="nil"/>
              <w:left w:val="nil"/>
              <w:bottom w:val="nil"/>
              <w:right w:val="single" w:sz="4" w:space="0" w:color="auto"/>
            </w:tcBorders>
          </w:tcPr>
          <w:p w14:paraId="48FA4385" w14:textId="77777777" w:rsidR="000A65E4" w:rsidRPr="003157E3" w:rsidRDefault="000A65E4" w:rsidP="00E96F98">
            <w:pPr>
              <w:widowControl w:val="0"/>
              <w:autoSpaceDE w:val="0"/>
              <w:autoSpaceDN w:val="0"/>
              <w:adjustRightInd w:val="0"/>
              <w:ind w:left="-55"/>
              <w:rPr>
                <w:sz w:val="16"/>
                <w:szCs w:val="16"/>
                <w:lang w:val="en-GB"/>
              </w:rPr>
            </w:pPr>
          </w:p>
        </w:tc>
        <w:tc>
          <w:tcPr>
            <w:tcW w:w="992" w:type="dxa"/>
            <w:tcBorders>
              <w:top w:val="nil"/>
              <w:left w:val="single" w:sz="4" w:space="0" w:color="auto"/>
              <w:bottom w:val="nil"/>
              <w:right w:val="nil"/>
            </w:tcBorders>
          </w:tcPr>
          <w:p w14:paraId="43FD2453"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3" w:type="dxa"/>
            <w:tcBorders>
              <w:top w:val="nil"/>
              <w:left w:val="single" w:sz="4" w:space="0" w:color="auto"/>
              <w:bottom w:val="nil"/>
            </w:tcBorders>
          </w:tcPr>
          <w:p w14:paraId="61676A47"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2" w:type="dxa"/>
            <w:tcBorders>
              <w:top w:val="nil"/>
              <w:bottom w:val="nil"/>
            </w:tcBorders>
          </w:tcPr>
          <w:p w14:paraId="576515BC"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2" w:type="dxa"/>
            <w:tcBorders>
              <w:top w:val="nil"/>
              <w:left w:val="nil"/>
              <w:bottom w:val="nil"/>
              <w:right w:val="single" w:sz="4" w:space="0" w:color="auto"/>
            </w:tcBorders>
          </w:tcPr>
          <w:p w14:paraId="5BFFB55F"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2" w:type="dxa"/>
            <w:tcBorders>
              <w:top w:val="nil"/>
              <w:left w:val="single" w:sz="4" w:space="0" w:color="auto"/>
              <w:bottom w:val="nil"/>
              <w:right w:val="nil"/>
            </w:tcBorders>
          </w:tcPr>
          <w:p w14:paraId="7BDDE2D0"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3" w:type="dxa"/>
            <w:tcBorders>
              <w:top w:val="nil"/>
              <w:left w:val="nil"/>
              <w:bottom w:val="nil"/>
            </w:tcBorders>
          </w:tcPr>
          <w:p w14:paraId="0A533595" w14:textId="77777777" w:rsidR="000A65E4" w:rsidRPr="003157E3" w:rsidRDefault="000A65E4" w:rsidP="00E96F98">
            <w:pPr>
              <w:widowControl w:val="0"/>
              <w:autoSpaceDE w:val="0"/>
              <w:autoSpaceDN w:val="0"/>
              <w:adjustRightInd w:val="0"/>
              <w:ind w:left="-55"/>
              <w:jc w:val="center"/>
              <w:rPr>
                <w:sz w:val="16"/>
                <w:szCs w:val="16"/>
                <w:lang w:val="en-GB"/>
              </w:rPr>
            </w:pPr>
          </w:p>
        </w:tc>
        <w:tc>
          <w:tcPr>
            <w:tcW w:w="992" w:type="dxa"/>
            <w:tcBorders>
              <w:top w:val="nil"/>
              <w:bottom w:val="nil"/>
              <w:right w:val="single" w:sz="4" w:space="0" w:color="auto"/>
            </w:tcBorders>
          </w:tcPr>
          <w:p w14:paraId="353B5DE3" w14:textId="77777777" w:rsidR="000A65E4" w:rsidRPr="003157E3" w:rsidRDefault="000A65E4" w:rsidP="00E96F98">
            <w:pPr>
              <w:widowControl w:val="0"/>
              <w:autoSpaceDE w:val="0"/>
              <w:autoSpaceDN w:val="0"/>
              <w:adjustRightInd w:val="0"/>
              <w:ind w:left="-55"/>
              <w:jc w:val="center"/>
              <w:rPr>
                <w:sz w:val="16"/>
                <w:szCs w:val="16"/>
                <w:lang w:val="en-GB"/>
              </w:rPr>
            </w:pPr>
          </w:p>
        </w:tc>
      </w:tr>
      <w:tr w:rsidR="000A65E4" w:rsidRPr="003157E3" w14:paraId="26443423" w14:textId="77777777" w:rsidTr="00E96F98">
        <w:trPr>
          <w:jc w:val="center"/>
        </w:trPr>
        <w:tc>
          <w:tcPr>
            <w:tcW w:w="1843" w:type="dxa"/>
            <w:tcBorders>
              <w:top w:val="nil"/>
              <w:left w:val="nil"/>
              <w:bottom w:val="single" w:sz="4" w:space="0" w:color="auto"/>
              <w:right w:val="single" w:sz="4" w:space="0" w:color="auto"/>
            </w:tcBorders>
          </w:tcPr>
          <w:p w14:paraId="6EBD7685" w14:textId="77777777" w:rsidR="000A65E4" w:rsidRPr="003157E3" w:rsidRDefault="000A65E4" w:rsidP="00E96F98">
            <w:pPr>
              <w:widowControl w:val="0"/>
              <w:autoSpaceDE w:val="0"/>
              <w:autoSpaceDN w:val="0"/>
              <w:adjustRightInd w:val="0"/>
              <w:ind w:left="-55"/>
              <w:rPr>
                <w:sz w:val="16"/>
                <w:szCs w:val="16"/>
                <w:lang w:val="en-GB"/>
              </w:rPr>
            </w:pPr>
            <w:r w:rsidRPr="003157E3">
              <w:rPr>
                <w:sz w:val="16"/>
                <w:szCs w:val="16"/>
                <w:lang w:val="en-GB"/>
              </w:rPr>
              <w:t>Observations</w:t>
            </w:r>
          </w:p>
        </w:tc>
        <w:tc>
          <w:tcPr>
            <w:tcW w:w="992" w:type="dxa"/>
            <w:tcBorders>
              <w:top w:val="nil"/>
              <w:left w:val="single" w:sz="4" w:space="0" w:color="auto"/>
              <w:bottom w:val="single" w:sz="4" w:space="0" w:color="auto"/>
              <w:right w:val="nil"/>
            </w:tcBorders>
          </w:tcPr>
          <w:p w14:paraId="7578B836"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100</w:t>
            </w:r>
          </w:p>
        </w:tc>
        <w:tc>
          <w:tcPr>
            <w:tcW w:w="993" w:type="dxa"/>
            <w:tcBorders>
              <w:top w:val="nil"/>
              <w:left w:val="single" w:sz="4" w:space="0" w:color="auto"/>
              <w:bottom w:val="single" w:sz="4" w:space="0" w:color="auto"/>
            </w:tcBorders>
          </w:tcPr>
          <w:p w14:paraId="333FDF09"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46</w:t>
            </w:r>
          </w:p>
        </w:tc>
        <w:tc>
          <w:tcPr>
            <w:tcW w:w="992" w:type="dxa"/>
            <w:tcBorders>
              <w:top w:val="nil"/>
              <w:bottom w:val="single" w:sz="4" w:space="0" w:color="auto"/>
            </w:tcBorders>
          </w:tcPr>
          <w:p w14:paraId="345C3A02"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35</w:t>
            </w:r>
          </w:p>
        </w:tc>
        <w:tc>
          <w:tcPr>
            <w:tcW w:w="992" w:type="dxa"/>
            <w:tcBorders>
              <w:top w:val="nil"/>
              <w:left w:val="nil"/>
              <w:bottom w:val="single" w:sz="4" w:space="0" w:color="auto"/>
              <w:right w:val="single" w:sz="4" w:space="0" w:color="auto"/>
            </w:tcBorders>
          </w:tcPr>
          <w:p w14:paraId="512A1B1E"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41</w:t>
            </w:r>
          </w:p>
        </w:tc>
        <w:tc>
          <w:tcPr>
            <w:tcW w:w="992" w:type="dxa"/>
            <w:tcBorders>
              <w:top w:val="nil"/>
              <w:left w:val="single" w:sz="4" w:space="0" w:color="auto"/>
              <w:bottom w:val="single" w:sz="4" w:space="0" w:color="auto"/>
              <w:right w:val="nil"/>
            </w:tcBorders>
          </w:tcPr>
          <w:p w14:paraId="575F372C"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36</w:t>
            </w:r>
          </w:p>
        </w:tc>
        <w:tc>
          <w:tcPr>
            <w:tcW w:w="993" w:type="dxa"/>
            <w:tcBorders>
              <w:top w:val="nil"/>
              <w:left w:val="nil"/>
              <w:bottom w:val="single" w:sz="4" w:space="0" w:color="auto"/>
            </w:tcBorders>
          </w:tcPr>
          <w:p w14:paraId="7AD474B0"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35</w:t>
            </w:r>
          </w:p>
        </w:tc>
        <w:tc>
          <w:tcPr>
            <w:tcW w:w="992" w:type="dxa"/>
            <w:tcBorders>
              <w:top w:val="nil"/>
              <w:bottom w:val="single" w:sz="4" w:space="0" w:color="auto"/>
              <w:right w:val="single" w:sz="4" w:space="0" w:color="auto"/>
            </w:tcBorders>
          </w:tcPr>
          <w:p w14:paraId="438D7EBF" w14:textId="77777777" w:rsidR="000A65E4" w:rsidRPr="003157E3" w:rsidRDefault="000A65E4" w:rsidP="00E96F98">
            <w:pPr>
              <w:widowControl w:val="0"/>
              <w:autoSpaceDE w:val="0"/>
              <w:autoSpaceDN w:val="0"/>
              <w:adjustRightInd w:val="0"/>
              <w:ind w:left="-55"/>
              <w:jc w:val="center"/>
              <w:rPr>
                <w:sz w:val="16"/>
                <w:szCs w:val="16"/>
                <w:lang w:val="en-GB"/>
              </w:rPr>
            </w:pPr>
            <w:r w:rsidRPr="003157E3">
              <w:rPr>
                <w:sz w:val="16"/>
                <w:szCs w:val="16"/>
                <w:lang w:val="en-GB"/>
              </w:rPr>
              <w:t>29</w:t>
            </w:r>
          </w:p>
        </w:tc>
      </w:tr>
    </w:tbl>
    <w:p w14:paraId="2190F8E2" w14:textId="77777777" w:rsidR="000A65E4" w:rsidRPr="003157E3" w:rsidRDefault="000A65E4" w:rsidP="00EC7B39">
      <w:pPr>
        <w:widowControl w:val="0"/>
        <w:autoSpaceDE w:val="0"/>
        <w:adjustRightInd w:val="0"/>
        <w:ind w:left="-142"/>
        <w:jc w:val="both"/>
        <w:rPr>
          <w:color w:val="000000" w:themeColor="text1"/>
          <w:sz w:val="16"/>
          <w:szCs w:val="16"/>
          <w:lang w:val="en-GB"/>
        </w:rPr>
      </w:pPr>
      <w:r w:rsidRPr="003157E3">
        <w:rPr>
          <w:color w:val="000000" w:themeColor="text1"/>
          <w:sz w:val="16"/>
          <w:szCs w:val="16"/>
          <w:lang w:val="en-GB"/>
        </w:rPr>
        <w:t xml:space="preserve">Notes: For inequality data see text. GDP per capita data are from </w:t>
      </w:r>
      <w:hyperlink r:id="rId14" w:history="1">
        <w:r w:rsidRPr="003157E3">
          <w:rPr>
            <w:rStyle w:val="Hipervnculo"/>
            <w:color w:val="000000" w:themeColor="text1"/>
            <w:sz w:val="16"/>
            <w:szCs w:val="16"/>
            <w:lang w:val="en-GB"/>
          </w:rPr>
          <w:t>Maddison Project Database 2013</w:t>
        </w:r>
      </w:hyperlink>
      <w:r w:rsidRPr="003157E3">
        <w:rPr>
          <w:rStyle w:val="Hipervnculo"/>
          <w:color w:val="000000" w:themeColor="text1"/>
          <w:sz w:val="16"/>
          <w:szCs w:val="16"/>
          <w:lang w:val="en-GB"/>
        </w:rPr>
        <w:t>. Population density was computed as population (in thousands) from Maddison Project Database 2013 divided by Brazil’s current area (in squared km).</w:t>
      </w:r>
      <w:r w:rsidRPr="003157E3">
        <w:rPr>
          <w:color w:val="000000" w:themeColor="text1"/>
          <w:sz w:val="16"/>
          <w:szCs w:val="16"/>
          <w:lang w:val="en-GB"/>
        </w:rPr>
        <w:t xml:space="preserve"> Missing years in the data are due to lack of Gini data. Robust standard errors are in parentheses, *** p&lt;0.01, ** p&lt;0.05, * p&lt;0.1.</w:t>
      </w:r>
      <w:r w:rsidRPr="003157E3">
        <w:rPr>
          <w:color w:val="000000" w:themeColor="text1"/>
          <w:sz w:val="18"/>
          <w:szCs w:val="18"/>
          <w:lang w:val="en-US"/>
        </w:rPr>
        <w:t xml:space="preserve"> </w:t>
      </w:r>
    </w:p>
    <w:sectPr w:rsidR="000A65E4" w:rsidRPr="003157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0E181" w14:textId="77777777" w:rsidR="00004338" w:rsidRDefault="00004338" w:rsidP="000A65E4">
      <w:r>
        <w:separator/>
      </w:r>
    </w:p>
  </w:endnote>
  <w:endnote w:type="continuationSeparator" w:id="0">
    <w:p w14:paraId="615A02F4" w14:textId="77777777" w:rsidR="00004338" w:rsidRDefault="00004338" w:rsidP="000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D970" w14:textId="77777777" w:rsidR="00004338" w:rsidRDefault="00004338" w:rsidP="000A65E4">
      <w:r>
        <w:separator/>
      </w:r>
    </w:p>
  </w:footnote>
  <w:footnote w:type="continuationSeparator" w:id="0">
    <w:p w14:paraId="723AAA4D" w14:textId="77777777" w:rsidR="00004338" w:rsidRDefault="00004338" w:rsidP="000A65E4">
      <w:r>
        <w:continuationSeparator/>
      </w:r>
    </w:p>
  </w:footnote>
  <w:footnote w:id="1">
    <w:p w14:paraId="7D57BDA4" w14:textId="77777777" w:rsidR="000A65E4" w:rsidRPr="003157E3" w:rsidRDefault="000A65E4" w:rsidP="000A65E4">
      <w:pPr>
        <w:pStyle w:val="Textonotapie"/>
        <w:jc w:val="both"/>
        <w:rPr>
          <w:color w:val="000000" w:themeColor="text1"/>
          <w:lang w:val="en-US"/>
        </w:rPr>
      </w:pPr>
      <w:r w:rsidRPr="003157E3">
        <w:rPr>
          <w:rStyle w:val="Refdenotaalpie"/>
        </w:rPr>
        <w:footnoteRef/>
      </w:r>
      <w:r w:rsidRPr="003157E3">
        <w:rPr>
          <w:lang w:val="en-US"/>
        </w:rPr>
        <w:t xml:space="preserve"> There is evidence </w:t>
      </w:r>
      <w:r w:rsidR="00EC7B39" w:rsidRPr="003157E3">
        <w:rPr>
          <w:lang w:val="en-US"/>
        </w:rPr>
        <w:t>that, once</w:t>
      </w:r>
      <w:r w:rsidRPr="003157E3">
        <w:rPr>
          <w:lang w:val="en-US"/>
        </w:rPr>
        <w:t xml:space="preserve"> the free labour </w:t>
      </w:r>
      <w:r w:rsidRPr="003157E3">
        <w:rPr>
          <w:color w:val="000000" w:themeColor="text1"/>
          <w:lang w:val="en-US"/>
        </w:rPr>
        <w:t>system was established, 'darker skinned people tended disproportionately to work at manual [low paid] jobs' (Owensby 1999, p. 41).</w:t>
      </w:r>
    </w:p>
  </w:footnote>
  <w:footnote w:id="2">
    <w:p w14:paraId="2A134001" w14:textId="0B8624AA" w:rsidR="000A65E4" w:rsidRPr="003157E3" w:rsidRDefault="000A65E4" w:rsidP="000A65E4">
      <w:pPr>
        <w:pStyle w:val="Referencias"/>
        <w:rPr>
          <w:color w:val="000000" w:themeColor="text1"/>
          <w:szCs w:val="20"/>
          <w:lang w:val="en-US"/>
        </w:rPr>
      </w:pPr>
      <w:r w:rsidRPr="003157E3">
        <w:rPr>
          <w:rStyle w:val="Refdenotaalpie"/>
          <w:color w:val="000000" w:themeColor="text1"/>
          <w:szCs w:val="20"/>
        </w:rPr>
        <w:footnoteRef/>
      </w:r>
      <w:r w:rsidRPr="003157E3">
        <w:rPr>
          <w:color w:val="000000" w:themeColor="text1"/>
          <w:szCs w:val="20"/>
          <w:lang w:val="en-US"/>
        </w:rPr>
        <w:t xml:space="preserve"> Total population at th</w:t>
      </w:r>
      <w:r w:rsidR="00471FD8" w:rsidRPr="003157E3">
        <w:rPr>
          <w:color w:val="000000" w:themeColor="text1"/>
          <w:szCs w:val="20"/>
          <w:lang w:val="en-US"/>
        </w:rPr>
        <w:t>e</w:t>
      </w:r>
      <w:r w:rsidRPr="003157E3">
        <w:rPr>
          <w:color w:val="000000" w:themeColor="text1"/>
          <w:szCs w:val="20"/>
          <w:lang w:val="en-US"/>
        </w:rPr>
        <w:t xml:space="preserve"> time was about 27 million people.</w:t>
      </w:r>
    </w:p>
  </w:footnote>
  <w:footnote w:id="3">
    <w:p w14:paraId="3F8B30EB" w14:textId="6B7A1751" w:rsidR="000A65E4" w:rsidRPr="003157E3" w:rsidRDefault="000A65E4" w:rsidP="000A65E4">
      <w:pPr>
        <w:jc w:val="both"/>
        <w:rPr>
          <w:color w:val="000000" w:themeColor="text1"/>
          <w:lang w:val="en-US"/>
        </w:rPr>
      </w:pPr>
      <w:r w:rsidRPr="003157E3">
        <w:rPr>
          <w:rStyle w:val="Refdenotaalpie"/>
          <w:color w:val="000000" w:themeColor="text1"/>
          <w:sz w:val="20"/>
          <w:szCs w:val="20"/>
        </w:rPr>
        <w:footnoteRef/>
      </w:r>
      <w:r w:rsidRPr="003157E3">
        <w:rPr>
          <w:color w:val="000000" w:themeColor="text1"/>
          <w:sz w:val="20"/>
          <w:szCs w:val="20"/>
          <w:lang w:val="en-US"/>
        </w:rPr>
        <w:t xml:space="preserve"> Moreover, by </w:t>
      </w:r>
      <w:r w:rsidRPr="003157E3">
        <w:rPr>
          <w:color w:val="000000" w:themeColor="text1"/>
          <w:sz w:val="20"/>
          <w:szCs w:val="20"/>
          <w:lang w:val="en-US" w:eastAsia="es-ES"/>
        </w:rPr>
        <w:t xml:space="preserve">1920, more than half of the urban population resided in Rio de Janeiro </w:t>
      </w:r>
      <w:r w:rsidR="00551080" w:rsidRPr="003157E3">
        <w:rPr>
          <w:color w:val="000000" w:themeColor="text1"/>
          <w:sz w:val="20"/>
          <w:szCs w:val="20"/>
          <w:lang w:val="en-US" w:eastAsia="es-ES"/>
        </w:rPr>
        <w:t>or</w:t>
      </w:r>
      <w:r w:rsidRPr="003157E3">
        <w:rPr>
          <w:color w:val="000000" w:themeColor="text1"/>
          <w:sz w:val="20"/>
          <w:szCs w:val="20"/>
          <w:lang w:val="en-US" w:eastAsia="es-ES"/>
        </w:rPr>
        <w:t xml:space="preserve"> São Paulo (Bethell 1989, p. 234). </w:t>
      </w:r>
    </w:p>
  </w:footnote>
  <w:footnote w:id="4">
    <w:p w14:paraId="59E076F2" w14:textId="7A4E1722" w:rsidR="000A65E4" w:rsidRPr="003157E3" w:rsidRDefault="000A65E4" w:rsidP="000A65E4">
      <w:pPr>
        <w:pStyle w:val="Referencias"/>
        <w:rPr>
          <w:color w:val="000000" w:themeColor="text1"/>
          <w:lang w:val="en-US"/>
        </w:rPr>
      </w:pPr>
      <w:r w:rsidRPr="003157E3">
        <w:rPr>
          <w:rStyle w:val="Refdenotaalpie"/>
          <w:color w:val="000000" w:themeColor="text1"/>
          <w:szCs w:val="20"/>
        </w:rPr>
        <w:footnoteRef/>
      </w:r>
      <w:r w:rsidRPr="003157E3">
        <w:rPr>
          <w:color w:val="000000" w:themeColor="text1"/>
          <w:szCs w:val="20"/>
          <w:lang w:val="en-US"/>
        </w:rPr>
        <w:t>According to the demographic censuses</w:t>
      </w:r>
      <w:r w:rsidR="00EC7B39" w:rsidRPr="003157E3">
        <w:rPr>
          <w:color w:val="000000" w:themeColor="text1"/>
          <w:szCs w:val="20"/>
          <w:lang w:val="en-US"/>
        </w:rPr>
        <w:t>,</w:t>
      </w:r>
      <w:r w:rsidRPr="003157E3">
        <w:rPr>
          <w:color w:val="000000" w:themeColor="text1"/>
          <w:szCs w:val="20"/>
          <w:lang w:val="en-US"/>
        </w:rPr>
        <w:t xml:space="preserve"> total population in Brazil in 1940 and 1950 </w:t>
      </w:r>
      <w:r w:rsidR="00336A5F" w:rsidRPr="003157E3">
        <w:rPr>
          <w:color w:val="000000" w:themeColor="text1"/>
          <w:szCs w:val="20"/>
          <w:lang w:val="en-US"/>
        </w:rPr>
        <w:t>consisted of</w:t>
      </w:r>
      <w:r w:rsidRPr="003157E3">
        <w:rPr>
          <w:color w:val="000000" w:themeColor="text1"/>
          <w:szCs w:val="20"/>
          <w:lang w:val="en-US"/>
        </w:rPr>
        <w:t xml:space="preserve"> 41.2 million individuals and 51.9 million individuals respectively.</w:t>
      </w:r>
    </w:p>
  </w:footnote>
  <w:footnote w:id="5">
    <w:p w14:paraId="133FF802" w14:textId="3600EA69" w:rsidR="000A65E4" w:rsidRPr="003157E3" w:rsidRDefault="000A65E4" w:rsidP="00113B79">
      <w:pPr>
        <w:pStyle w:val="Textonotapie"/>
        <w:jc w:val="both"/>
        <w:rPr>
          <w:color w:val="000000" w:themeColor="text1"/>
          <w:lang w:val="en-GB"/>
        </w:rPr>
      </w:pPr>
      <w:r w:rsidRPr="003157E3">
        <w:rPr>
          <w:rStyle w:val="Refdenotaalpie"/>
          <w:color w:val="000000" w:themeColor="text1"/>
        </w:rPr>
        <w:footnoteRef/>
      </w:r>
      <w:r w:rsidRPr="003157E3">
        <w:rPr>
          <w:color w:val="000000" w:themeColor="text1"/>
          <w:lang w:val="en-GB"/>
        </w:rPr>
        <w:t xml:space="preserve"> By 1940, 48 percent of Brazil’s total population lived in the south</w:t>
      </w:r>
      <w:r w:rsidR="004F4FFE" w:rsidRPr="003157E3">
        <w:rPr>
          <w:color w:val="000000" w:themeColor="text1"/>
          <w:lang w:val="en-GB"/>
        </w:rPr>
        <w:t>-</w:t>
      </w:r>
      <w:r w:rsidRPr="003157E3">
        <w:rPr>
          <w:color w:val="000000" w:themeColor="text1"/>
          <w:lang w:val="en-GB"/>
        </w:rPr>
        <w:t xml:space="preserve">east region, whose urban population represented 56 per cent of Brazil’s total urban population (IBGE 1990). </w:t>
      </w:r>
    </w:p>
  </w:footnote>
  <w:footnote w:id="6">
    <w:p w14:paraId="181A3341" w14:textId="0BB21083" w:rsidR="000A65E4" w:rsidRPr="003157E3" w:rsidRDefault="000A65E4" w:rsidP="00113B79">
      <w:pPr>
        <w:jc w:val="both"/>
        <w:rPr>
          <w:color w:val="000000" w:themeColor="text1"/>
          <w:sz w:val="20"/>
          <w:szCs w:val="20"/>
          <w:shd w:val="clear" w:color="auto" w:fill="FFFFFF"/>
          <w:vertAlign w:val="superscript"/>
          <w:lang w:val="en-US"/>
        </w:rPr>
      </w:pPr>
      <w:r w:rsidRPr="003157E3">
        <w:rPr>
          <w:rStyle w:val="Refdenotaalpie"/>
          <w:color w:val="000000" w:themeColor="text1"/>
        </w:rPr>
        <w:footnoteRef/>
      </w:r>
      <w:r w:rsidRPr="003157E3">
        <w:rPr>
          <w:color w:val="000000" w:themeColor="text1"/>
          <w:lang w:val="en-US"/>
        </w:rPr>
        <w:t xml:space="preserve"> </w:t>
      </w:r>
      <w:r w:rsidRPr="003157E3">
        <w:rPr>
          <w:color w:val="000000" w:themeColor="text1"/>
          <w:sz w:val="20"/>
          <w:szCs w:val="20"/>
          <w:lang w:val="en-US"/>
        </w:rPr>
        <w:t xml:space="preserve">Klein (1995) and Nunes (2003) provide information for São Paulo, while </w:t>
      </w:r>
      <w:proofErr w:type="spellStart"/>
      <w:r w:rsidRPr="003157E3">
        <w:rPr>
          <w:color w:val="000000" w:themeColor="text1"/>
          <w:sz w:val="20"/>
          <w:szCs w:val="20"/>
          <w:lang w:val="en-US"/>
        </w:rPr>
        <w:t>Monasterio’s</w:t>
      </w:r>
      <w:proofErr w:type="spellEnd"/>
      <w:r w:rsidRPr="003157E3">
        <w:rPr>
          <w:color w:val="000000" w:themeColor="text1"/>
          <w:sz w:val="20"/>
          <w:szCs w:val="20"/>
          <w:lang w:val="en-US"/>
        </w:rPr>
        <w:t xml:space="preserve"> (</w:t>
      </w:r>
      <w:proofErr w:type="spellStart"/>
      <w:r w:rsidRPr="003157E3">
        <w:rPr>
          <w:color w:val="000000" w:themeColor="text1"/>
          <w:sz w:val="20"/>
          <w:szCs w:val="20"/>
          <w:lang w:val="en-US"/>
        </w:rPr>
        <w:t>n.d</w:t>
      </w:r>
      <w:proofErr w:type="spellEnd"/>
      <w:r w:rsidRPr="003157E3">
        <w:rPr>
          <w:color w:val="000000" w:themeColor="text1"/>
          <w:sz w:val="20"/>
          <w:szCs w:val="20"/>
          <w:lang w:val="en-US"/>
        </w:rPr>
        <w:t>) register does so for Rio Grande do Sul.</w:t>
      </w:r>
      <w:r w:rsidRPr="003157E3">
        <w:rPr>
          <w:color w:val="000000" w:themeColor="text1"/>
          <w:sz w:val="20"/>
          <w:szCs w:val="20"/>
          <w:shd w:val="clear" w:color="auto" w:fill="FFFFFF"/>
          <w:vertAlign w:val="superscript"/>
          <w:lang w:val="en-US"/>
        </w:rPr>
        <w:t xml:space="preserve"> </w:t>
      </w:r>
      <w:r w:rsidRPr="003157E3">
        <w:rPr>
          <w:color w:val="000000" w:themeColor="text1"/>
          <w:sz w:val="20"/>
          <w:szCs w:val="20"/>
          <w:lang w:val="en-US"/>
        </w:rPr>
        <w:t xml:space="preserve">The estimations obtained for São Paulo and Rio Grande do Sul have been compared with those obtained for the city of Rio de Janeiro, provided by the DGE (1895). Results are very similar, so it seems possible to use the same estimations for residents </w:t>
      </w:r>
      <w:r w:rsidR="00AB109D" w:rsidRPr="003157E3">
        <w:rPr>
          <w:color w:val="000000" w:themeColor="text1"/>
          <w:sz w:val="20"/>
          <w:szCs w:val="20"/>
          <w:lang w:val="en-US"/>
        </w:rPr>
        <w:t>throughout</w:t>
      </w:r>
      <w:r w:rsidRPr="003157E3">
        <w:rPr>
          <w:color w:val="000000" w:themeColor="text1"/>
          <w:sz w:val="20"/>
          <w:szCs w:val="20"/>
          <w:lang w:val="en-US"/>
        </w:rPr>
        <w:t xml:space="preserve"> the south</w:t>
      </w:r>
      <w:r w:rsidR="00AB109D" w:rsidRPr="003157E3">
        <w:rPr>
          <w:color w:val="000000" w:themeColor="text1"/>
          <w:sz w:val="20"/>
          <w:szCs w:val="20"/>
          <w:lang w:val="en-US"/>
        </w:rPr>
        <w:t>-</w:t>
      </w:r>
      <w:r w:rsidRPr="003157E3">
        <w:rPr>
          <w:color w:val="000000" w:themeColor="text1"/>
          <w:sz w:val="20"/>
          <w:szCs w:val="20"/>
          <w:lang w:val="en-US"/>
        </w:rPr>
        <w:t>eastern region.</w:t>
      </w:r>
    </w:p>
    <w:p w14:paraId="402D05E0" w14:textId="77777777" w:rsidR="000A65E4" w:rsidRPr="003157E3" w:rsidRDefault="000A65E4" w:rsidP="000A65E4">
      <w:pPr>
        <w:pStyle w:val="Textonotapie"/>
        <w:rPr>
          <w:lang w:val="en-US"/>
        </w:rPr>
      </w:pPr>
    </w:p>
  </w:footnote>
  <w:footnote w:id="7">
    <w:p w14:paraId="1A47443C" w14:textId="77777777" w:rsidR="000A65E4" w:rsidRPr="003157E3" w:rsidRDefault="000A65E4" w:rsidP="000A65E4">
      <w:pPr>
        <w:pStyle w:val="Textonotapie"/>
        <w:jc w:val="both"/>
        <w:rPr>
          <w:color w:val="000000" w:themeColor="text1"/>
          <w:lang w:val="en-US"/>
        </w:rPr>
      </w:pPr>
      <w:r w:rsidRPr="003157E3">
        <w:rPr>
          <w:rStyle w:val="Refdenotaalpie"/>
        </w:rPr>
        <w:footnoteRef/>
      </w:r>
      <w:r w:rsidRPr="003157E3">
        <w:rPr>
          <w:lang w:val="en-US"/>
        </w:rPr>
        <w:t xml:space="preserve"> </w:t>
      </w:r>
      <w:r w:rsidRPr="003157E3">
        <w:rPr>
          <w:color w:val="000000" w:themeColor="text1"/>
          <w:lang w:val="en-US"/>
        </w:rPr>
        <w:t xml:space="preserve">It should be noted, however, that the estimation of the Inequality Possibility Frontier for the case of Brazil is problematic as slave wages might have been below subsistence levels while the population continued to grow due to the transatlantic slave trade and immigration. </w:t>
      </w:r>
    </w:p>
  </w:footnote>
  <w:footnote w:id="8">
    <w:p w14:paraId="3B116DD1" w14:textId="26907A20" w:rsidR="000A65E4" w:rsidRPr="003157E3" w:rsidRDefault="000A65E4" w:rsidP="000A65E4">
      <w:pPr>
        <w:pStyle w:val="Textonotapie"/>
        <w:jc w:val="both"/>
        <w:rPr>
          <w:lang w:val="en-US"/>
        </w:rPr>
      </w:pPr>
      <w:r w:rsidRPr="003157E3">
        <w:rPr>
          <w:rStyle w:val="Refdenotaalpie"/>
          <w:color w:val="000000" w:themeColor="text1"/>
        </w:rPr>
        <w:footnoteRef/>
      </w:r>
      <w:r w:rsidRPr="003157E3">
        <w:rPr>
          <w:color w:val="000000" w:themeColor="text1"/>
          <w:lang w:val="en-US"/>
        </w:rPr>
        <w:t xml:space="preserve"> For a further discussion o</w:t>
      </w:r>
      <w:r w:rsidR="00163298" w:rsidRPr="003157E3">
        <w:rPr>
          <w:color w:val="000000" w:themeColor="text1"/>
          <w:lang w:val="en-US"/>
        </w:rPr>
        <w:t>f</w:t>
      </w:r>
      <w:r w:rsidRPr="003157E3">
        <w:rPr>
          <w:color w:val="000000" w:themeColor="text1"/>
          <w:lang w:val="en-US"/>
        </w:rPr>
        <w:t xml:space="preserve"> Brazil’s subsistence levels and a</w:t>
      </w:r>
      <w:bookmarkStart w:id="1" w:name="_GoBack"/>
      <w:bookmarkEnd w:id="1"/>
      <w:r w:rsidRPr="003157E3">
        <w:rPr>
          <w:color w:val="000000" w:themeColor="text1"/>
          <w:lang w:val="en-US"/>
        </w:rPr>
        <w:t xml:space="preserve">ssociated inequality possibility frontiers see Milanovic </w:t>
      </w:r>
      <w:r w:rsidRPr="003157E3">
        <w:rPr>
          <w:i/>
          <w:color w:val="000000" w:themeColor="text1"/>
          <w:lang w:val="en-US"/>
        </w:rPr>
        <w:t>et al</w:t>
      </w:r>
      <w:r w:rsidRPr="003157E3">
        <w:rPr>
          <w:color w:val="000000" w:themeColor="text1"/>
          <w:lang w:val="en-US"/>
        </w:rPr>
        <w:t xml:space="preserve">., (2007, 2010) and </w:t>
      </w:r>
      <w:proofErr w:type="spellStart"/>
      <w:r w:rsidRPr="003157E3">
        <w:rPr>
          <w:color w:val="000000" w:themeColor="text1"/>
          <w:lang w:val="en-US"/>
        </w:rPr>
        <w:t>Bértola</w:t>
      </w:r>
      <w:proofErr w:type="spellEnd"/>
      <w:r w:rsidRPr="003157E3">
        <w:rPr>
          <w:color w:val="000000" w:themeColor="text1"/>
          <w:lang w:val="en-US"/>
        </w:rPr>
        <w:t xml:space="preserve"> </w:t>
      </w:r>
      <w:r w:rsidRPr="003157E3">
        <w:rPr>
          <w:i/>
          <w:iCs/>
          <w:color w:val="000000" w:themeColor="text1"/>
          <w:lang w:val="en-US"/>
        </w:rPr>
        <w:t>et al.</w:t>
      </w:r>
      <w:r w:rsidRPr="003157E3">
        <w:rPr>
          <w:color w:val="000000" w:themeColor="text1"/>
          <w:lang w:val="en-US"/>
        </w:rP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87F88"/>
    <w:multiLevelType w:val="hybridMultilevel"/>
    <w:tmpl w:val="2A86B0D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4"/>
    <w:rsid w:val="00004338"/>
    <w:rsid w:val="00057168"/>
    <w:rsid w:val="000A65E4"/>
    <w:rsid w:val="000B3874"/>
    <w:rsid w:val="00113B79"/>
    <w:rsid w:val="00163298"/>
    <w:rsid w:val="002436F0"/>
    <w:rsid w:val="0026121C"/>
    <w:rsid w:val="003157E3"/>
    <w:rsid w:val="00336A5F"/>
    <w:rsid w:val="003A1E37"/>
    <w:rsid w:val="003F5DE2"/>
    <w:rsid w:val="00471FD8"/>
    <w:rsid w:val="004F4FFE"/>
    <w:rsid w:val="0052420A"/>
    <w:rsid w:val="00551080"/>
    <w:rsid w:val="00561BB2"/>
    <w:rsid w:val="005657F0"/>
    <w:rsid w:val="005E1CDE"/>
    <w:rsid w:val="00621837"/>
    <w:rsid w:val="006F3F67"/>
    <w:rsid w:val="00785D00"/>
    <w:rsid w:val="007C46C6"/>
    <w:rsid w:val="007E64F6"/>
    <w:rsid w:val="00821A68"/>
    <w:rsid w:val="00903B2A"/>
    <w:rsid w:val="009744AE"/>
    <w:rsid w:val="009B5B03"/>
    <w:rsid w:val="00AB109D"/>
    <w:rsid w:val="00B62A23"/>
    <w:rsid w:val="00C83ABB"/>
    <w:rsid w:val="00D120A4"/>
    <w:rsid w:val="00D321BA"/>
    <w:rsid w:val="00D615E3"/>
    <w:rsid w:val="00E06EA2"/>
    <w:rsid w:val="00EC7AC3"/>
    <w:rsid w:val="00EC7B39"/>
    <w:rsid w:val="00EF6601"/>
    <w:rsid w:val="00F17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D15"/>
  <w15:chartTrackingRefBased/>
  <w15:docId w15:val="{9D2F9ABD-C19A-47E1-BAC9-208E3FA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E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ias">
    <w:name w:val="Referencias"/>
    <w:basedOn w:val="Normal"/>
    <w:rsid w:val="000A65E4"/>
    <w:pPr>
      <w:suppressAutoHyphens/>
      <w:spacing w:line="0" w:lineRule="atLeast"/>
      <w:jc w:val="both"/>
    </w:pPr>
    <w:rPr>
      <w:sz w:val="20"/>
    </w:rPr>
  </w:style>
  <w:style w:type="character" w:styleId="Refdenotaalpie">
    <w:name w:val="footnote reference"/>
    <w:uiPriority w:val="99"/>
    <w:rsid w:val="000A65E4"/>
    <w:rPr>
      <w:position w:val="0"/>
      <w:vertAlign w:val="superscript"/>
    </w:rPr>
  </w:style>
  <w:style w:type="character" w:customStyle="1" w:styleId="CommentReference">
    <w:name w:val="Comment Reference"/>
    <w:rsid w:val="000A65E4"/>
    <w:rPr>
      <w:sz w:val="16"/>
      <w:szCs w:val="16"/>
    </w:rPr>
  </w:style>
  <w:style w:type="character" w:customStyle="1" w:styleId="null">
    <w:name w:val="null"/>
    <w:basedOn w:val="Fuentedeprrafopredeter"/>
    <w:rsid w:val="000A65E4"/>
  </w:style>
  <w:style w:type="paragraph" w:styleId="Textonotapie">
    <w:name w:val="footnote text"/>
    <w:basedOn w:val="Normal"/>
    <w:link w:val="TextonotapieCar"/>
    <w:rsid w:val="000A65E4"/>
    <w:pPr>
      <w:suppressAutoHyphens/>
    </w:pPr>
    <w:rPr>
      <w:sz w:val="20"/>
      <w:szCs w:val="20"/>
    </w:rPr>
  </w:style>
  <w:style w:type="character" w:customStyle="1" w:styleId="TextonotapieCar">
    <w:name w:val="Texto nota pie Car"/>
    <w:basedOn w:val="Fuentedeprrafopredeter"/>
    <w:link w:val="Textonotapie"/>
    <w:rsid w:val="000A65E4"/>
    <w:rPr>
      <w:rFonts w:ascii="Times New Roman" w:eastAsia="Times New Roman" w:hAnsi="Times New Roman" w:cs="Times New Roman"/>
      <w:sz w:val="20"/>
      <w:szCs w:val="20"/>
      <w:lang w:eastAsia="es-ES_tradnl"/>
    </w:rPr>
  </w:style>
  <w:style w:type="paragraph" w:styleId="Prrafodelista">
    <w:name w:val="List Paragraph"/>
    <w:basedOn w:val="Normal"/>
    <w:rsid w:val="000A65E4"/>
    <w:pPr>
      <w:suppressAutoHyphens/>
      <w:ind w:left="720"/>
    </w:pPr>
  </w:style>
  <w:style w:type="character" w:styleId="Hipervnculo">
    <w:name w:val="Hyperlink"/>
    <w:uiPriority w:val="99"/>
    <w:rsid w:val="000A65E4"/>
    <w:rPr>
      <w:color w:val="0563C1"/>
      <w:u w:val="single"/>
    </w:rPr>
  </w:style>
  <w:style w:type="paragraph" w:styleId="NormalWeb">
    <w:name w:val="Normal (Web)"/>
    <w:basedOn w:val="Normal"/>
    <w:uiPriority w:val="99"/>
    <w:unhideWhenUsed/>
    <w:rsid w:val="000A65E4"/>
    <w:pPr>
      <w:spacing w:before="100" w:beforeAutospacing="1" w:after="100" w:afterAutospacing="1"/>
    </w:pPr>
  </w:style>
  <w:style w:type="table" w:styleId="Tablaconcuadrcula">
    <w:name w:val="Table Grid"/>
    <w:basedOn w:val="Tablanormal"/>
    <w:uiPriority w:val="39"/>
    <w:rsid w:val="000A65E4"/>
    <w:pPr>
      <w:spacing w:after="0" w:line="240" w:lineRule="auto"/>
    </w:pPr>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79288F649A2D499E5FA3CCAF254A9E" ma:contentTypeVersion="13" ma:contentTypeDescription="Crear nuevo documento." ma:contentTypeScope="" ma:versionID="18528ea58f3af801247d25d79d983b94">
  <xsd:schema xmlns:xsd="http://www.w3.org/2001/XMLSchema" xmlns:xs="http://www.w3.org/2001/XMLSchema" xmlns:p="http://schemas.microsoft.com/office/2006/metadata/properties" xmlns:ns3="e48a2305-058c-457b-8777-d154f62c593f" xmlns:ns4="d7fdeb06-0e0c-4d60-9f7c-1dd6c33c33f2" targetNamespace="http://schemas.microsoft.com/office/2006/metadata/properties" ma:root="true" ma:fieldsID="5cfd9117e53537305c2bbfdd2c2eaddd" ns3:_="" ns4:_="">
    <xsd:import namespace="e48a2305-058c-457b-8777-d154f62c593f"/>
    <xsd:import namespace="d7fdeb06-0e0c-4d60-9f7c-1dd6c33c3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a2305-058c-457b-8777-d154f62c5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eb06-0e0c-4d60-9f7c-1dd6c33c33f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B26EB-5F7C-40FC-A8F3-327ACECF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a2305-058c-457b-8777-d154f62c593f"/>
    <ds:schemaRef ds:uri="d7fdeb06-0e0c-4d60-9f7c-1dd6c33c3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DC681-E315-4FB0-9815-D43EE5B25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F0573-81E2-402B-8039-E9CDB3B41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Sánchez Alonso</dc:creator>
  <cp:keywords/>
  <dc:description/>
  <cp:lastModifiedBy>Z</cp:lastModifiedBy>
  <cp:revision>4</cp:revision>
  <dcterms:created xsi:type="dcterms:W3CDTF">2020-07-20T17:19:00Z</dcterms:created>
  <dcterms:modified xsi:type="dcterms:W3CDTF">2020-07-20T17:22:00Z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0x0101009A79288F649A2D499E5FA3CCAF254A9E</vt:lpwstr>
  </property>
</Properties>
</file>