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A5" w:rsidRPr="005E1ACE" w:rsidRDefault="005F64A5" w:rsidP="005F64A5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5E1ACE">
        <w:rPr>
          <w:rFonts w:ascii="Times New Roman" w:hAnsi="Times New Roman" w:cs="Times New Roman"/>
          <w:sz w:val="24"/>
          <w:szCs w:val="24"/>
        </w:rPr>
        <w:t>CUADRO A.1</w:t>
      </w:r>
    </w:p>
    <w:p w:rsidR="005F64A5" w:rsidRPr="005E1ACE" w:rsidRDefault="005F64A5" w:rsidP="005F64A5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ACE">
        <w:rPr>
          <w:rFonts w:ascii="Times New Roman" w:hAnsi="Times New Roman" w:cs="Times New Roman"/>
          <w:i/>
          <w:sz w:val="24"/>
          <w:szCs w:val="24"/>
        </w:rPr>
        <w:t>Tipos de cambio (dólares corrientes)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883"/>
        <w:gridCol w:w="2040"/>
        <w:gridCol w:w="1977"/>
        <w:gridCol w:w="1940"/>
      </w:tblGrid>
      <w:tr w:rsidR="005F64A5" w:rsidRPr="005E1ACE" w:rsidTr="00B873B0">
        <w:trPr>
          <w:trHeight w:val="316"/>
        </w:trPr>
        <w:tc>
          <w:tcPr>
            <w:tcW w:w="8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DT</w:t>
            </w:r>
          </w:p>
        </w:tc>
      </w:tr>
      <w:tr w:rsidR="005F64A5" w:rsidRPr="005E1ACE" w:rsidTr="00B873B0">
        <w:trPr>
          <w:trHeight w:val="949"/>
        </w:trPr>
        <w:tc>
          <w:tcPr>
            <w:tcW w:w="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Dólares </w:t>
            </w: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por peso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Dólares </w:t>
            </w: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por libra esterlina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Dólares </w:t>
            </w: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por franco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Dólares </w:t>
            </w: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por marco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1880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0.836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1881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1882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1883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1884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1885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1886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1887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1888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1889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0.850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0.747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0.590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1901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1902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1903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1904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1905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71906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1907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1908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1909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0.25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1914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5.093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0.251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4.885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0.218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0.192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4.885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0.164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4.885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0.188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4.643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0.159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0.086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3.598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0.017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3.868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0.015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4.533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0.003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4.753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4.523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0.239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4.948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0.25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0.239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1929</w:t>
            </w: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0.491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4.857</w:t>
            </w: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0.039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0.239</w:t>
            </w:r>
          </w:p>
        </w:tc>
      </w:tr>
      <w:tr w:rsidR="005F64A5" w:rsidRPr="005E1ACE" w:rsidTr="00B873B0">
        <w:trPr>
          <w:trHeight w:val="316"/>
        </w:trPr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4.862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0.238</w:t>
            </w:r>
          </w:p>
        </w:tc>
      </w:tr>
    </w:tbl>
    <w:p w:rsidR="005F64A5" w:rsidRDefault="005F64A5" w:rsidP="005F64A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10739">
        <w:rPr>
          <w:rFonts w:ascii="Times New Roman" w:hAnsi="Times New Roman" w:cs="Times New Roman"/>
          <w:lang w:val="en-US"/>
        </w:rPr>
        <w:t>Fuentes: Treasury Department (</w:t>
      </w:r>
      <w:r w:rsidRPr="005E1ACE">
        <w:rPr>
          <w:rFonts w:ascii="Times New Roman" w:hAnsi="Times New Roman" w:cs="Times New Roman"/>
          <w:lang w:val="en"/>
        </w:rPr>
        <w:t>1889, 1890, 1891, 1892, 1894, 1930, 1931, 1932)</w:t>
      </w:r>
      <w:r w:rsidRPr="00510739">
        <w:rPr>
          <w:rFonts w:ascii="Times New Roman" w:hAnsi="Times New Roman" w:cs="Times New Roman"/>
          <w:lang w:val="en-US"/>
        </w:rPr>
        <w:t>; Mood (1930, p. 91); Kuntz (2007, pp. 465-</w:t>
      </w:r>
      <w:r>
        <w:rPr>
          <w:rFonts w:ascii="Times New Roman" w:hAnsi="Times New Roman" w:cs="Times New Roman"/>
          <w:lang w:val="en-US"/>
        </w:rPr>
        <w:t>466).</w:t>
      </w:r>
    </w:p>
    <w:p w:rsidR="005F64A5" w:rsidRDefault="005F64A5" w:rsidP="005F6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64A5" w:rsidSect="00EF38EE">
          <w:foot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F64A5" w:rsidRPr="005E1ACE" w:rsidRDefault="005F64A5" w:rsidP="005F64A5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5E1ACE">
        <w:rPr>
          <w:rFonts w:ascii="Times New Roman" w:hAnsi="Times New Roman" w:cs="Times New Roman"/>
          <w:sz w:val="24"/>
          <w:szCs w:val="24"/>
        </w:rPr>
        <w:lastRenderedPageBreak/>
        <w:t>CUADRO A.2</w:t>
      </w:r>
    </w:p>
    <w:p w:rsidR="005F64A5" w:rsidRPr="005E1ACE" w:rsidRDefault="005F64A5" w:rsidP="005F64A5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ACE">
        <w:rPr>
          <w:rFonts w:ascii="Times New Roman" w:hAnsi="Times New Roman" w:cs="Times New Roman"/>
          <w:i/>
          <w:sz w:val="24"/>
          <w:szCs w:val="24"/>
        </w:rPr>
        <w:t>Nuevas series del comercio exterior de Honduras, 1880-1930</w:t>
      </w:r>
    </w:p>
    <w:p w:rsidR="005F64A5" w:rsidRPr="005E1ACE" w:rsidRDefault="005F64A5" w:rsidP="005F64A5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ACE">
        <w:rPr>
          <w:rFonts w:ascii="Times New Roman" w:hAnsi="Times New Roman" w:cs="Times New Roman"/>
          <w:i/>
          <w:sz w:val="24"/>
          <w:szCs w:val="24"/>
        </w:rPr>
        <w:t xml:space="preserve">(Valores </w:t>
      </w:r>
      <w:proofErr w:type="spellStart"/>
      <w:r w:rsidRPr="005E1ACE">
        <w:rPr>
          <w:rFonts w:ascii="Times New Roman" w:hAnsi="Times New Roman" w:cs="Times New Roman"/>
          <w:i/>
          <w:sz w:val="24"/>
          <w:szCs w:val="24"/>
        </w:rPr>
        <w:t>fob</w:t>
      </w:r>
      <w:proofErr w:type="spellEnd"/>
      <w:r w:rsidRPr="005E1ACE">
        <w:rPr>
          <w:rFonts w:ascii="Times New Roman" w:hAnsi="Times New Roman" w:cs="Times New Roman"/>
          <w:i/>
          <w:sz w:val="24"/>
          <w:szCs w:val="24"/>
        </w:rPr>
        <w:t xml:space="preserve"> en dólares corrientes)</w:t>
      </w:r>
    </w:p>
    <w:tbl>
      <w:tblPr>
        <w:tblW w:w="13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252"/>
        <w:gridCol w:w="1220"/>
        <w:gridCol w:w="1087"/>
        <w:gridCol w:w="1134"/>
        <w:gridCol w:w="1240"/>
        <w:gridCol w:w="248"/>
        <w:gridCol w:w="1241"/>
        <w:gridCol w:w="1220"/>
        <w:gridCol w:w="1087"/>
        <w:gridCol w:w="1100"/>
        <w:gridCol w:w="1220"/>
      </w:tblGrid>
      <w:tr w:rsidR="005F64A5" w:rsidRPr="005E1ACE" w:rsidTr="00B873B0">
        <w:trPr>
          <w:trHeight w:val="312"/>
          <w:jc w:val="center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Importaciones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Exportaciones</w:t>
            </w:r>
          </w:p>
        </w:tc>
      </w:tr>
      <w:tr w:rsidR="005F64A5" w:rsidRPr="005E1ACE" w:rsidTr="00B873B0">
        <w:trPr>
          <w:trHeight w:val="624"/>
          <w:jc w:val="center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% </w:t>
            </w: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br/>
              <w:t>(4 Socios)</w:t>
            </w: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4 Socios</w:t>
            </w: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+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</w:t>
            </w: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br/>
              <w:t>(Residuo)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Residuo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% </w:t>
            </w: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br/>
              <w:t>(4 Socios)</w:t>
            </w: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 xml:space="preserve"> 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4 Socios</w:t>
            </w: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+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</w:t>
            </w: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br/>
              <w:t>(Residuo)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Residuo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519,117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230,883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750,000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487,140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171,157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658,298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1881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558,664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250,994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809,658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693,020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501,842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1,194,863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1882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574,257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258,000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832,257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743,019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1,026,073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1,769,092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1883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779,448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349,011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1,128,459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877,143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628,007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1,505,150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1884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689,406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309,386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998,792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888,473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636,119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1,524,592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1885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657,186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294,817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952,003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820,847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587,700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1,408,547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1886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719,336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322,537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1,041,873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955,079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783,248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1,384,172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1887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1,020,646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457,848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1,478,494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1,053,214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885,304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1,843,139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1,078,496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133,297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1,211,793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1,320,046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347,587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1,667,633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1889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1,151,797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142,357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1,294,154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1,147,043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733,464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1,880,507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1,025,344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126,728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1,152,072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1,307,695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817,237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2,124,933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1891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916,320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113,253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1,029,573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1,117,770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773,163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1,890,933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1892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784,488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96,959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881,447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828,778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486,171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1,314,949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1893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889,262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109,909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999,171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939,528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511,107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1,450,634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1894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1,030,538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127,370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1,157,908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1,094,902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674,247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1,769,149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1895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1,013,249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347,135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1,360,384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1,003,146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515,220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1,518,366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1896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1,094,527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266,564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1,361,091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1,047,719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615,327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1,663,045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1897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1,027,698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114,189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1,141,887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971,024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203,231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1,174,255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1,073,375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58,347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1,131,722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1,068,967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137,609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1,206,576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1899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1,473,682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104,558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1,578,240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1,133,686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474,858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1,608,544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1,419,661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118,642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1,538,303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1,427,607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943,871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2,371,479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1,262,198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114,836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1,377,034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1,262,635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291,807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1,554,443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1,136,909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156,854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1,293,763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1,533,194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491,713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2,024,907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1,784,036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238,977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2,023,013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2,198,280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581,558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2,779,838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2,064,296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199,982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2,264,278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2,263,122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291,443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2,554,565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1,993,015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238,822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2,231,838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1,917,757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158,529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2,076,286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1906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2,186,822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183,382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2,370,203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2,547,925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196,478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2,744,403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2,274,149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235,109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2,509,258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2,307,681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159,486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2,467,167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2,004,024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184,848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2,188,872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2,397,476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88,192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2,485,668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2,125,882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210,685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2,336,566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2,247,196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175,477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2,422,673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2,855,300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214,915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3,070,216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2,920,705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218,689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3,139,394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3,359,543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111,341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3,470,884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3,092,083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196,330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3,288,413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4,124,905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176,630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4,301,534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3,575,639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219,748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3,795,387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5,653,907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178,947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5,832,853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3,411,378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240,645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3,652,022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5,276,415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205,141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5,481,556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2,610,289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73,852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2,684,141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4,800,435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201,797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5,002,231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2,985,724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33,819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3,019,543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6,024,186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227,025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6,251,211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4,706,699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206,288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4,912,987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4,931,351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127,843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5,059,194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5,500,878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308,365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5,809,243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6,475,261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227,950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6,703,211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6,471,534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461,105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6,932,640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12,219,557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438,888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12,658,444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7,972,928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161,381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8,134,309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14,297,849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623,259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14,921,108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6,729,002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652,262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7,381,263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1921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11,382,482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405,591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11,788,074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6,135,054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758,265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6,893,319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1922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11,298,221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1,625,009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12,923,230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7,053,342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511,052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7,564,393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10,661,346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494,805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11,156,151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5,945,953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32,554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5,978,507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10,272,045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815,263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11,087,308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8,055,269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483,858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8,539,126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9,602,856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618,440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10,221,296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9,608,777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812,413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10,421,190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1926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9,070,784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726,253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9,797,037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9,962,367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898,130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10,860,497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10,051,720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896,809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10,948,528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12,726,433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631,444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13,357,878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12,318,507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1,429,757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13,748,264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16,036,022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903,185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16,939,208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1929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12,676,300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1,857,514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14,533,814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16,385,277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819,790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17,205,067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10,729,551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1,941,761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12,671,312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16,139,377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901,028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17,040,405</w:t>
            </w:r>
          </w:p>
        </w:tc>
      </w:tr>
      <w:tr w:rsidR="005F64A5" w:rsidRPr="005E1ACE" w:rsidTr="00B873B0">
        <w:trPr>
          <w:trHeight w:val="312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Promedio %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E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4A5" w:rsidRPr="005E1ACE" w:rsidRDefault="005F64A5" w:rsidP="00B8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5F64A5" w:rsidRPr="005E1ACE" w:rsidRDefault="005F64A5" w:rsidP="005F64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E1AC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E1ACE">
        <w:rPr>
          <w:rFonts w:ascii="Times New Roman" w:hAnsi="Times New Roman" w:cs="Times New Roman"/>
          <w:sz w:val="24"/>
          <w:szCs w:val="24"/>
        </w:rPr>
        <w:t xml:space="preserve">Estos porcentajes se tomaron de las fuentes HD-CP. </w:t>
      </w:r>
    </w:p>
    <w:p w:rsidR="005F64A5" w:rsidRPr="005E1ACE" w:rsidRDefault="005F64A5" w:rsidP="005F64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E1AC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E1ACE">
        <w:rPr>
          <w:rFonts w:ascii="Times New Roman" w:hAnsi="Times New Roman" w:cs="Times New Roman"/>
          <w:sz w:val="24"/>
          <w:szCs w:val="24"/>
        </w:rPr>
        <w:t>Estas series son las de las fuentes G4</w:t>
      </w:r>
    </w:p>
    <w:p w:rsidR="005F64A5" w:rsidRPr="005E1ACE" w:rsidRDefault="005F64A5" w:rsidP="005F64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E1ACE">
        <w:rPr>
          <w:rFonts w:ascii="Times New Roman" w:hAnsi="Times New Roman" w:cs="Times New Roman"/>
          <w:sz w:val="24"/>
          <w:szCs w:val="24"/>
        </w:rPr>
        <w:t>Los porcentajes subrayados fueron estimaciones propias (promedio simple de tres o cinco años previos) En las importaciones, ante la falta de información para el lapso 1881-1887 se usó para todos estos años el mismo porcen</w:t>
      </w:r>
      <w:r>
        <w:rPr>
          <w:rFonts w:ascii="Times New Roman" w:hAnsi="Times New Roman" w:cs="Times New Roman"/>
          <w:sz w:val="24"/>
          <w:szCs w:val="24"/>
        </w:rPr>
        <w:t>taje de 1880</w:t>
      </w:r>
      <w:r w:rsidRPr="005E1ACE">
        <w:rPr>
          <w:rFonts w:ascii="Times New Roman" w:hAnsi="Times New Roman" w:cs="Times New Roman"/>
          <w:sz w:val="24"/>
          <w:szCs w:val="24"/>
        </w:rPr>
        <w:t>.</w:t>
      </w:r>
    </w:p>
    <w:p w:rsidR="00D550F3" w:rsidRPr="005F64A5" w:rsidRDefault="005F64A5" w:rsidP="005F64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E1ACE">
        <w:rPr>
          <w:rFonts w:ascii="Times New Roman" w:hAnsi="Times New Roman" w:cs="Times New Roman"/>
          <w:sz w:val="24"/>
          <w:szCs w:val="24"/>
        </w:rPr>
        <w:t>Fuente</w:t>
      </w:r>
      <w:r>
        <w:rPr>
          <w:rFonts w:ascii="Times New Roman" w:hAnsi="Times New Roman" w:cs="Times New Roman"/>
          <w:sz w:val="24"/>
          <w:szCs w:val="24"/>
        </w:rPr>
        <w:t>s: Véase “fuentes” (HD-CP y G4).</w:t>
      </w:r>
    </w:p>
    <w:sectPr w:rsidR="00D550F3" w:rsidRPr="005F64A5" w:rsidSect="00531FDD">
      <w:pgSz w:w="15840" w:h="12240" w:orient="landscape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5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5013" w:rsidRPr="00531FDD" w:rsidRDefault="005F64A5">
        <w:pPr>
          <w:pStyle w:val="Piedep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1F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F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F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F64A5">
          <w:rPr>
            <w:rFonts w:ascii="Times New Roman" w:hAnsi="Times New Roman" w:cs="Times New Roman"/>
            <w:noProof/>
            <w:sz w:val="24"/>
            <w:szCs w:val="24"/>
            <w:lang w:val="es-ES"/>
          </w:rPr>
          <w:t>4</w:t>
        </w:r>
        <w:r w:rsidRPr="00531F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5013" w:rsidRPr="00531FDD" w:rsidRDefault="005F64A5">
    <w:pPr>
      <w:pStyle w:val="Piedepgina"/>
      <w:rPr>
        <w:rFonts w:ascii="Times New Roman" w:hAnsi="Times New Roman" w:cs="Times New Roman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2FD"/>
    <w:multiLevelType w:val="hybridMultilevel"/>
    <w:tmpl w:val="D8E0A57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013"/>
    <w:multiLevelType w:val="hybridMultilevel"/>
    <w:tmpl w:val="B8A89218"/>
    <w:lvl w:ilvl="0" w:tplc="68FE5B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473CB"/>
    <w:multiLevelType w:val="hybridMultilevel"/>
    <w:tmpl w:val="414699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3461"/>
    <w:multiLevelType w:val="hybridMultilevel"/>
    <w:tmpl w:val="9E547AA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161D4"/>
    <w:multiLevelType w:val="hybridMultilevel"/>
    <w:tmpl w:val="2B5E14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803B8"/>
    <w:multiLevelType w:val="hybridMultilevel"/>
    <w:tmpl w:val="A6A6C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17877"/>
    <w:multiLevelType w:val="hybridMultilevel"/>
    <w:tmpl w:val="6F1AB4BE"/>
    <w:lvl w:ilvl="0" w:tplc="0602CE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2446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E4873"/>
    <w:multiLevelType w:val="hybridMultilevel"/>
    <w:tmpl w:val="78F6D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40B82"/>
    <w:multiLevelType w:val="hybridMultilevel"/>
    <w:tmpl w:val="65C00D0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A5"/>
    <w:rsid w:val="005F64A5"/>
    <w:rsid w:val="00D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A5"/>
  </w:style>
  <w:style w:type="paragraph" w:styleId="Ttulo1">
    <w:name w:val="heading 1"/>
    <w:basedOn w:val="Normal"/>
    <w:next w:val="Normal"/>
    <w:link w:val="Ttulo1Car"/>
    <w:uiPriority w:val="9"/>
    <w:qFormat/>
    <w:rsid w:val="005F6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6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6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F6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F64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unhideWhenUsed/>
    <w:rsid w:val="005F64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64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64A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F64A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F64A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F6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4A5"/>
  </w:style>
  <w:style w:type="paragraph" w:styleId="Piedepgina">
    <w:name w:val="footer"/>
    <w:basedOn w:val="Normal"/>
    <w:link w:val="PiedepginaCar"/>
    <w:uiPriority w:val="99"/>
    <w:unhideWhenUsed/>
    <w:rsid w:val="005F6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4A5"/>
  </w:style>
  <w:style w:type="paragraph" w:styleId="Textodeglobo">
    <w:name w:val="Balloon Text"/>
    <w:basedOn w:val="Normal"/>
    <w:link w:val="TextodegloboCar"/>
    <w:uiPriority w:val="99"/>
    <w:semiHidden/>
    <w:unhideWhenUsed/>
    <w:rsid w:val="005F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4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4A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F64A5"/>
    <w:rPr>
      <w:b/>
      <w:bCs/>
      <w:i w:val="0"/>
      <w:iCs w:val="0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xldetailsdisplayval">
    <w:name w:val="exldetailsdisplayval"/>
    <w:basedOn w:val="Fuentedeprrafopredeter"/>
    <w:rsid w:val="005F64A5"/>
  </w:style>
  <w:style w:type="paragraph" w:customStyle="1" w:styleId="Default">
    <w:name w:val="Default"/>
    <w:rsid w:val="005F64A5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5F64A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F64A5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F64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64A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F64A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F6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A5"/>
  </w:style>
  <w:style w:type="paragraph" w:styleId="Ttulo1">
    <w:name w:val="heading 1"/>
    <w:basedOn w:val="Normal"/>
    <w:next w:val="Normal"/>
    <w:link w:val="Ttulo1Car"/>
    <w:uiPriority w:val="9"/>
    <w:qFormat/>
    <w:rsid w:val="005F6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6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6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F6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F64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unhideWhenUsed/>
    <w:rsid w:val="005F64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64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64A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F64A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F64A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F6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4A5"/>
  </w:style>
  <w:style w:type="paragraph" w:styleId="Piedepgina">
    <w:name w:val="footer"/>
    <w:basedOn w:val="Normal"/>
    <w:link w:val="PiedepginaCar"/>
    <w:uiPriority w:val="99"/>
    <w:unhideWhenUsed/>
    <w:rsid w:val="005F6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4A5"/>
  </w:style>
  <w:style w:type="paragraph" w:styleId="Textodeglobo">
    <w:name w:val="Balloon Text"/>
    <w:basedOn w:val="Normal"/>
    <w:link w:val="TextodegloboCar"/>
    <w:uiPriority w:val="99"/>
    <w:semiHidden/>
    <w:unhideWhenUsed/>
    <w:rsid w:val="005F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4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4A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F64A5"/>
    <w:rPr>
      <w:b/>
      <w:bCs/>
      <w:i w:val="0"/>
      <w:iCs w:val="0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xldetailsdisplayval">
    <w:name w:val="exldetailsdisplayval"/>
    <w:basedOn w:val="Fuentedeprrafopredeter"/>
    <w:rsid w:val="005F64A5"/>
  </w:style>
  <w:style w:type="paragraph" w:customStyle="1" w:styleId="Default">
    <w:name w:val="Default"/>
    <w:rsid w:val="005F64A5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5F64A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F64A5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F64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64A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F64A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F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5226</Characters>
  <Application>Microsoft Office Word</Application>
  <DocSecurity>0</DocSecurity>
  <Lines>43</Lines>
  <Paragraphs>12</Paragraphs>
  <ScaleCrop>false</ScaleCrop>
  <Company>Hewlett-Packard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2017-03-23T05:22:00Z</dcterms:created>
  <dcterms:modified xsi:type="dcterms:W3CDTF">2017-03-23T05:22:00Z</dcterms:modified>
</cp:coreProperties>
</file>