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D8F29" w14:textId="38674834" w:rsidR="00311041" w:rsidRDefault="00311041" w:rsidP="008B3CD3">
      <w:pPr>
        <w:rPr>
          <w:sz w:val="24"/>
          <w:szCs w:val="24"/>
        </w:rPr>
      </w:pPr>
      <w:r>
        <w:rPr>
          <w:sz w:val="24"/>
          <w:szCs w:val="24"/>
        </w:rPr>
        <w:t>Supplementary Material</w:t>
      </w:r>
      <w:r w:rsidR="006D46AD">
        <w:rPr>
          <w:sz w:val="24"/>
          <w:szCs w:val="24"/>
        </w:rPr>
        <w:t>s</w:t>
      </w:r>
    </w:p>
    <w:p w14:paraId="62D9C872" w14:textId="7FCC6D07" w:rsidR="00311041" w:rsidRPr="00257825" w:rsidRDefault="006D46AD" w:rsidP="00311041">
      <w:pPr>
        <w:rPr>
          <w:b/>
          <w:sz w:val="28"/>
          <w:szCs w:val="28"/>
        </w:rPr>
      </w:pPr>
      <w:r>
        <w:rPr>
          <w:b/>
          <w:sz w:val="28"/>
          <w:szCs w:val="28"/>
        </w:rPr>
        <w:t xml:space="preserve">Part </w:t>
      </w:r>
      <w:r w:rsidR="00111042">
        <w:rPr>
          <w:b/>
          <w:sz w:val="28"/>
          <w:szCs w:val="28"/>
        </w:rPr>
        <w:t xml:space="preserve">One: </w:t>
      </w:r>
      <w:r>
        <w:rPr>
          <w:b/>
          <w:sz w:val="28"/>
          <w:szCs w:val="28"/>
        </w:rPr>
        <w:t>Yankee Fathers and Sons in 1850</w:t>
      </w:r>
    </w:p>
    <w:p w14:paraId="6E90F4AE" w14:textId="7BD80E92" w:rsidR="00111042" w:rsidRDefault="00311041" w:rsidP="00111042">
      <w:pPr>
        <w:rPr>
          <w:sz w:val="24"/>
          <w:szCs w:val="24"/>
        </w:rPr>
      </w:pPr>
      <w:r>
        <w:rPr>
          <w:sz w:val="24"/>
          <w:szCs w:val="24"/>
        </w:rPr>
        <w:t xml:space="preserve">Figure </w:t>
      </w:r>
      <w:r w:rsidR="00111042">
        <w:rPr>
          <w:sz w:val="24"/>
          <w:szCs w:val="24"/>
        </w:rPr>
        <w:t>1S:  Di</w:t>
      </w:r>
      <w:r>
        <w:rPr>
          <w:sz w:val="24"/>
          <w:szCs w:val="24"/>
        </w:rPr>
        <w:t>stance of adult sons from living fathers</w:t>
      </w:r>
      <w:r w:rsidR="001A0DC5">
        <w:rPr>
          <w:sz w:val="24"/>
          <w:szCs w:val="24"/>
        </w:rPr>
        <w:t xml:space="preserve">, 1850 vs contemporary </w:t>
      </w:r>
    </w:p>
    <w:p w14:paraId="08EA052B" w14:textId="14D501B7" w:rsidR="001A0DC5" w:rsidRDefault="001A0DC5" w:rsidP="00111042">
      <w:pPr>
        <w:rPr>
          <w:color w:val="C00000"/>
          <w:sz w:val="24"/>
          <w:szCs w:val="24"/>
        </w:rPr>
      </w:pPr>
      <w:r w:rsidRPr="00BC7B90">
        <w:rPr>
          <w:noProof/>
          <w:sz w:val="24"/>
          <w:szCs w:val="24"/>
        </w:rPr>
        <w:drawing>
          <wp:inline distT="0" distB="0" distL="0" distR="0" wp14:anchorId="4AAF7AB5" wp14:editId="475AA77C">
            <wp:extent cx="5943600" cy="3227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227705"/>
                    </a:xfrm>
                    <a:prstGeom prst="rect">
                      <a:avLst/>
                    </a:prstGeom>
                  </pic:spPr>
                </pic:pic>
              </a:graphicData>
            </a:graphic>
          </wp:inline>
        </w:drawing>
      </w:r>
    </w:p>
    <w:p w14:paraId="7BCD7788" w14:textId="22471183" w:rsidR="00111042" w:rsidRPr="001A0DC5" w:rsidRDefault="00111042" w:rsidP="00111042">
      <w:pPr>
        <w:rPr>
          <w:color w:val="000000" w:themeColor="text1"/>
          <w:sz w:val="24"/>
          <w:szCs w:val="24"/>
        </w:rPr>
      </w:pPr>
      <w:r w:rsidRPr="001A0DC5">
        <w:rPr>
          <w:color w:val="000000" w:themeColor="text1"/>
          <w:sz w:val="24"/>
          <w:szCs w:val="24"/>
        </w:rPr>
        <w:t>Figure 2S:  Distribution of Distances of Adult Sons from fathers in 1850</w:t>
      </w:r>
    </w:p>
    <w:p w14:paraId="6C6FE961" w14:textId="5D3DC9AA" w:rsidR="00111042" w:rsidRDefault="001A0DC5" w:rsidP="00111042">
      <w:pPr>
        <w:rPr>
          <w:b/>
          <w:sz w:val="28"/>
          <w:szCs w:val="28"/>
        </w:rPr>
      </w:pPr>
      <w:r>
        <w:rPr>
          <w:b/>
          <w:noProof/>
          <w:sz w:val="28"/>
          <w:szCs w:val="28"/>
        </w:rPr>
        <w:drawing>
          <wp:inline distT="0" distB="0" distL="0" distR="0" wp14:anchorId="1F6F2B52" wp14:editId="398BE07A">
            <wp:extent cx="5709237" cy="3098081"/>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4778" cy="3101088"/>
                    </a:xfrm>
                    <a:prstGeom prst="rect">
                      <a:avLst/>
                    </a:prstGeom>
                    <a:noFill/>
                  </pic:spPr>
                </pic:pic>
              </a:graphicData>
            </a:graphic>
          </wp:inline>
        </w:drawing>
      </w:r>
    </w:p>
    <w:p w14:paraId="6C234815" w14:textId="77777777" w:rsidR="00A340BA" w:rsidRDefault="00A340BA" w:rsidP="00111042">
      <w:pPr>
        <w:rPr>
          <w:b/>
          <w:sz w:val="28"/>
          <w:szCs w:val="28"/>
        </w:rPr>
      </w:pPr>
    </w:p>
    <w:p w14:paraId="1672BE3B" w14:textId="26D8F45D" w:rsidR="00786ECB" w:rsidRPr="006D46AD" w:rsidRDefault="006D46AD" w:rsidP="00111042">
      <w:pPr>
        <w:rPr>
          <w:b/>
          <w:sz w:val="28"/>
          <w:szCs w:val="28"/>
        </w:rPr>
      </w:pPr>
      <w:r>
        <w:rPr>
          <w:b/>
          <w:sz w:val="28"/>
          <w:szCs w:val="28"/>
        </w:rPr>
        <w:lastRenderedPageBreak/>
        <w:t xml:space="preserve">Part </w:t>
      </w:r>
      <w:r w:rsidR="00111042">
        <w:rPr>
          <w:b/>
          <w:sz w:val="28"/>
          <w:szCs w:val="28"/>
        </w:rPr>
        <w:t>Two</w:t>
      </w:r>
      <w:r>
        <w:rPr>
          <w:b/>
          <w:sz w:val="28"/>
          <w:szCs w:val="28"/>
        </w:rPr>
        <w:t xml:space="preserve">: </w:t>
      </w:r>
      <w:r w:rsidR="00801B7A" w:rsidRPr="006D46AD">
        <w:rPr>
          <w:b/>
          <w:sz w:val="28"/>
          <w:szCs w:val="28"/>
        </w:rPr>
        <w:t>Representativeness: Tree sample vs 1880 Census</w:t>
      </w:r>
    </w:p>
    <w:p w14:paraId="3FC1AAF3" w14:textId="03C8109C" w:rsidR="00786ECB" w:rsidRDefault="00786ECB" w:rsidP="00786ECB">
      <w:pPr>
        <w:ind w:firstLine="720"/>
        <w:rPr>
          <w:sz w:val="24"/>
          <w:szCs w:val="24"/>
        </w:rPr>
      </w:pPr>
      <w:r>
        <w:rPr>
          <w:sz w:val="24"/>
          <w:szCs w:val="24"/>
        </w:rPr>
        <w:t>We used individuals in the Trees data who had an event both before and after 1880 in the United States.  The individual was then “</w:t>
      </w:r>
      <w:proofErr w:type="gramStart"/>
      <w:r>
        <w:rPr>
          <w:sz w:val="24"/>
          <w:szCs w:val="24"/>
        </w:rPr>
        <w:t>placed”  in</w:t>
      </w:r>
      <w:proofErr w:type="gramEnd"/>
      <w:r>
        <w:rPr>
          <w:sz w:val="24"/>
          <w:szCs w:val="24"/>
        </w:rPr>
        <w:t xml:space="preserve"> the state where they lived on the date closest to 1880.      </w:t>
      </w:r>
    </w:p>
    <w:p w14:paraId="7B0976FF" w14:textId="433C36DD" w:rsidR="00430203" w:rsidRDefault="00801B7A" w:rsidP="00430203">
      <w:pPr>
        <w:rPr>
          <w:sz w:val="24"/>
          <w:szCs w:val="24"/>
        </w:rPr>
      </w:pPr>
      <w:r>
        <w:rPr>
          <w:sz w:val="24"/>
          <w:szCs w:val="24"/>
        </w:rPr>
        <w:t xml:space="preserve">Figure </w:t>
      </w:r>
      <w:r w:rsidR="00111042">
        <w:rPr>
          <w:sz w:val="24"/>
          <w:szCs w:val="24"/>
        </w:rPr>
        <w:t>3S</w:t>
      </w:r>
      <w:r>
        <w:rPr>
          <w:sz w:val="24"/>
          <w:szCs w:val="24"/>
        </w:rPr>
        <w:t>:  State of Birth:  Family Trees vs 1880 Census</w:t>
      </w:r>
    </w:p>
    <w:p w14:paraId="2A8FF96D" w14:textId="5068D56E" w:rsidR="00801B7A" w:rsidRDefault="00801B7A" w:rsidP="00111042">
      <w:pPr>
        <w:rPr>
          <w:sz w:val="24"/>
          <w:szCs w:val="24"/>
        </w:rPr>
      </w:pPr>
    </w:p>
    <w:p w14:paraId="3F0109F5" w14:textId="36C8581F" w:rsidR="008B3CD3" w:rsidRDefault="008B3CD3" w:rsidP="00111042">
      <w:pPr>
        <w:rPr>
          <w:sz w:val="24"/>
          <w:szCs w:val="24"/>
        </w:rPr>
      </w:pPr>
      <w:r w:rsidRPr="008B3CD3">
        <w:rPr>
          <w:noProof/>
          <w:sz w:val="24"/>
          <w:szCs w:val="24"/>
        </w:rPr>
        <w:drawing>
          <wp:inline distT="0" distB="0" distL="0" distR="0" wp14:anchorId="3EE97AEC" wp14:editId="1E24E8D2">
            <wp:extent cx="5943600" cy="41567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56710"/>
                    </a:xfrm>
                    <a:prstGeom prst="rect">
                      <a:avLst/>
                    </a:prstGeom>
                  </pic:spPr>
                </pic:pic>
              </a:graphicData>
            </a:graphic>
          </wp:inline>
        </w:drawing>
      </w:r>
    </w:p>
    <w:p w14:paraId="4035BCD6" w14:textId="77777777" w:rsidR="00A340BA" w:rsidRDefault="00A340BA">
      <w:pPr>
        <w:rPr>
          <w:sz w:val="24"/>
          <w:szCs w:val="24"/>
        </w:rPr>
      </w:pPr>
      <w:bookmarkStart w:id="0" w:name="_Hlk527391010"/>
      <w:r>
        <w:rPr>
          <w:sz w:val="24"/>
          <w:szCs w:val="24"/>
        </w:rPr>
        <w:br w:type="page"/>
      </w:r>
    </w:p>
    <w:p w14:paraId="44FEF94D" w14:textId="60D0AACF" w:rsidR="00E61110" w:rsidRDefault="00E61110" w:rsidP="00E61110">
      <w:pPr>
        <w:rPr>
          <w:sz w:val="24"/>
          <w:szCs w:val="24"/>
        </w:rPr>
      </w:pPr>
      <w:r>
        <w:rPr>
          <w:sz w:val="24"/>
          <w:szCs w:val="24"/>
        </w:rPr>
        <w:lastRenderedPageBreak/>
        <w:t xml:space="preserve">Figure </w:t>
      </w:r>
      <w:r w:rsidR="00111042">
        <w:rPr>
          <w:sz w:val="24"/>
          <w:szCs w:val="24"/>
        </w:rPr>
        <w:t xml:space="preserve">4S: </w:t>
      </w:r>
      <w:r>
        <w:rPr>
          <w:sz w:val="24"/>
          <w:szCs w:val="24"/>
        </w:rPr>
        <w:t xml:space="preserve"> Children of </w:t>
      </w:r>
      <w:proofErr w:type="gramStart"/>
      <w:r>
        <w:rPr>
          <w:sz w:val="24"/>
          <w:szCs w:val="24"/>
        </w:rPr>
        <w:t>Native born</w:t>
      </w:r>
      <w:proofErr w:type="gramEnd"/>
      <w:r>
        <w:rPr>
          <w:sz w:val="24"/>
          <w:szCs w:val="24"/>
        </w:rPr>
        <w:t xml:space="preserve"> Mothers </w:t>
      </w:r>
      <w:r w:rsidR="00D13003">
        <w:rPr>
          <w:sz w:val="24"/>
          <w:szCs w:val="24"/>
        </w:rPr>
        <w:t>living in each state in 1880</w:t>
      </w:r>
      <w:r>
        <w:rPr>
          <w:sz w:val="24"/>
          <w:szCs w:val="24"/>
        </w:rPr>
        <w:t>:  Family Trees vs 1880 Census</w:t>
      </w:r>
    </w:p>
    <w:p w14:paraId="6002A346" w14:textId="06C4F246" w:rsidR="002342B5" w:rsidRDefault="002342B5" w:rsidP="00E61110">
      <w:pPr>
        <w:rPr>
          <w:sz w:val="24"/>
          <w:szCs w:val="24"/>
        </w:rPr>
      </w:pPr>
    </w:p>
    <w:bookmarkEnd w:id="0"/>
    <w:p w14:paraId="4400AB0F" w14:textId="06FF8706" w:rsidR="002342B5" w:rsidRDefault="002342B5" w:rsidP="002342B5">
      <w:pPr>
        <w:spacing w:after="0" w:line="240" w:lineRule="auto"/>
        <w:contextualSpacing/>
        <w:rPr>
          <w:rFonts w:eastAsia="Times New Roman" w:cs="Times New Roman"/>
          <w:sz w:val="24"/>
          <w:szCs w:val="24"/>
        </w:rPr>
      </w:pPr>
      <w:r>
        <w:rPr>
          <w:rFonts w:eastAsia="Times New Roman" w:cs="Times New Roman"/>
          <w:sz w:val="24"/>
          <w:szCs w:val="24"/>
        </w:rPr>
        <w:t>Comparisons of family trees and 1880 census for those who were born in the U.S. and their parents were also born in the U.S. and family trees and 1880 census for those who were alive in 1880 and live in the U.S. based on locations in the contiguous U.S.</w:t>
      </w:r>
      <w:r w:rsidRPr="002342B5">
        <w:rPr>
          <w:sz w:val="24"/>
          <w:szCs w:val="24"/>
        </w:rPr>
        <w:t xml:space="preserve"> </w:t>
      </w:r>
      <w:r w:rsidRPr="002342B5">
        <w:rPr>
          <w:noProof/>
          <w:sz w:val="24"/>
          <w:szCs w:val="24"/>
        </w:rPr>
        <w:drawing>
          <wp:inline distT="0" distB="0" distL="0" distR="0" wp14:anchorId="5280AB0F" wp14:editId="565CF8A9">
            <wp:extent cx="5943600" cy="3281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81045"/>
                    </a:xfrm>
                    <a:prstGeom prst="rect">
                      <a:avLst/>
                    </a:prstGeom>
                  </pic:spPr>
                </pic:pic>
              </a:graphicData>
            </a:graphic>
          </wp:inline>
        </w:drawing>
      </w:r>
    </w:p>
    <w:p w14:paraId="26233424" w14:textId="77777777" w:rsidR="002342B5" w:rsidRDefault="002342B5" w:rsidP="002342B5">
      <w:pPr>
        <w:spacing w:after="0" w:line="240" w:lineRule="auto"/>
        <w:contextualSpacing/>
        <w:rPr>
          <w:rFonts w:eastAsia="Times New Roman" w:cs="Times New Roman"/>
          <w:sz w:val="24"/>
          <w:szCs w:val="24"/>
        </w:rPr>
      </w:pPr>
    </w:p>
    <w:p w14:paraId="0055D52A" w14:textId="77777777" w:rsidR="00A340BA" w:rsidRDefault="00A340BA">
      <w:pPr>
        <w:rPr>
          <w:rFonts w:eastAsia="Times New Roman" w:cs="Times New Roman"/>
          <w:sz w:val="24"/>
          <w:szCs w:val="24"/>
        </w:rPr>
      </w:pPr>
      <w:r>
        <w:rPr>
          <w:rFonts w:eastAsia="Times New Roman" w:cs="Times New Roman"/>
          <w:sz w:val="24"/>
          <w:szCs w:val="24"/>
        </w:rPr>
        <w:br w:type="page"/>
      </w:r>
    </w:p>
    <w:p w14:paraId="0B4B19DC" w14:textId="689A3E53" w:rsidR="00301399" w:rsidRDefault="00111042" w:rsidP="002342B5">
      <w:pPr>
        <w:spacing w:after="0" w:line="240" w:lineRule="auto"/>
        <w:contextualSpacing/>
        <w:rPr>
          <w:rFonts w:eastAsia="+mn-ea" w:cs="+mn-cs"/>
          <w:color w:val="000000"/>
          <w:position w:val="1"/>
          <w:sz w:val="24"/>
          <w:szCs w:val="24"/>
        </w:rPr>
      </w:pPr>
      <w:r>
        <w:rPr>
          <w:rFonts w:eastAsia="Times New Roman" w:cs="Times New Roman"/>
          <w:sz w:val="24"/>
          <w:szCs w:val="24"/>
        </w:rPr>
        <w:lastRenderedPageBreak/>
        <w:t xml:space="preserve">Even though there are fewer immigrants in Trees than in the general </w:t>
      </w:r>
      <w:proofErr w:type="gramStart"/>
      <w:r>
        <w:rPr>
          <w:rFonts w:eastAsia="Times New Roman" w:cs="Times New Roman"/>
          <w:sz w:val="24"/>
          <w:szCs w:val="24"/>
        </w:rPr>
        <w:t>population,  they</w:t>
      </w:r>
      <w:proofErr w:type="gramEnd"/>
      <w:r>
        <w:rPr>
          <w:rFonts w:eastAsia="Times New Roman" w:cs="Times New Roman"/>
          <w:sz w:val="24"/>
          <w:szCs w:val="24"/>
        </w:rPr>
        <w:t xml:space="preserve">  could  be representative of people born in those countries.  </w:t>
      </w:r>
      <w:r w:rsidR="00301399" w:rsidRPr="00F34FB4">
        <w:rPr>
          <w:rFonts w:eastAsia="Times New Roman" w:cs="Times New Roman"/>
          <w:sz w:val="24"/>
          <w:szCs w:val="24"/>
        </w:rPr>
        <w:t xml:space="preserve">At least some evidence of their similarity is shown by the locations of members of a very large family tree in our data many of whose ancestors came from Germany.  In </w:t>
      </w:r>
      <w:proofErr w:type="gramStart"/>
      <w:r w:rsidR="00301399" w:rsidRPr="00F34FB4">
        <w:rPr>
          <w:rFonts w:eastAsia="Times New Roman" w:cs="Times New Roman"/>
          <w:sz w:val="24"/>
          <w:szCs w:val="24"/>
        </w:rPr>
        <w:t>1870,  they</w:t>
      </w:r>
      <w:proofErr w:type="gramEnd"/>
      <w:r w:rsidR="00301399" w:rsidRPr="00F34FB4">
        <w:rPr>
          <w:rFonts w:eastAsia="Times New Roman" w:cs="Times New Roman"/>
          <w:sz w:val="24"/>
          <w:szCs w:val="24"/>
        </w:rPr>
        <w:t xml:space="preserve"> were located almost exactly where the map of German immigration made from the 1870 census  had them.   </w:t>
      </w:r>
      <w:r>
        <w:rPr>
          <w:rFonts w:eastAsia="Times New Roman" w:cs="Times New Roman"/>
          <w:sz w:val="24"/>
          <w:szCs w:val="24"/>
        </w:rPr>
        <w:t>E</w:t>
      </w:r>
      <w:r w:rsidR="00301399" w:rsidRPr="00F34FB4">
        <w:rPr>
          <w:rFonts w:eastAsia="Times New Roman" w:cs="Times New Roman"/>
          <w:sz w:val="24"/>
          <w:szCs w:val="24"/>
        </w:rPr>
        <w:t xml:space="preserve">ven the small offshoot groups were present in the data from just one tree, albeit a large one. </w:t>
      </w:r>
      <w:proofErr w:type="gramStart"/>
      <w:r w:rsidR="00301399" w:rsidRPr="00F34FB4">
        <w:rPr>
          <w:rFonts w:eastAsia="+mn-ea" w:cs="+mn-cs"/>
          <w:color w:val="000000"/>
          <w:position w:val="1"/>
          <w:sz w:val="24"/>
          <w:szCs w:val="24"/>
        </w:rPr>
        <w:t>However,  it</w:t>
      </w:r>
      <w:proofErr w:type="gramEnd"/>
      <w:r w:rsidR="00301399" w:rsidRPr="00F34FB4">
        <w:rPr>
          <w:rFonts w:eastAsia="+mn-ea" w:cs="+mn-cs"/>
          <w:color w:val="000000"/>
          <w:position w:val="1"/>
          <w:sz w:val="24"/>
          <w:szCs w:val="24"/>
        </w:rPr>
        <w:t xml:space="preserve"> could be that the immigrants are more apt to be included if they married into the White founding population.   </w:t>
      </w:r>
    </w:p>
    <w:p w14:paraId="04BFECF7" w14:textId="77777777" w:rsidR="00111042" w:rsidRDefault="00111042" w:rsidP="00111042">
      <w:pPr>
        <w:spacing w:after="0" w:line="240" w:lineRule="auto"/>
        <w:ind w:firstLine="720"/>
        <w:contextualSpacing/>
        <w:rPr>
          <w:rFonts w:eastAsia="+mn-ea" w:cs="+mn-cs"/>
          <w:color w:val="000000"/>
          <w:position w:val="1"/>
          <w:sz w:val="24"/>
          <w:szCs w:val="24"/>
        </w:rPr>
      </w:pPr>
    </w:p>
    <w:p w14:paraId="5B2BB4DB" w14:textId="788BBE87" w:rsidR="00301399" w:rsidRDefault="00301399" w:rsidP="00301399">
      <w:pPr>
        <w:spacing w:after="0" w:line="240" w:lineRule="auto"/>
        <w:contextualSpacing/>
        <w:rPr>
          <w:rFonts w:eastAsia="+mn-ea" w:cs="+mn-cs"/>
          <w:color w:val="000000"/>
          <w:position w:val="1"/>
          <w:sz w:val="24"/>
          <w:szCs w:val="24"/>
        </w:rPr>
      </w:pPr>
      <w:r>
        <w:rPr>
          <w:rFonts w:eastAsia="+mn-ea" w:cs="+mn-cs"/>
          <w:color w:val="000000"/>
          <w:position w:val="1"/>
          <w:sz w:val="24"/>
          <w:szCs w:val="24"/>
        </w:rPr>
        <w:t xml:space="preserve">Figure </w:t>
      </w:r>
      <w:r w:rsidR="00D13003">
        <w:rPr>
          <w:rFonts w:eastAsia="+mn-ea" w:cs="+mn-cs"/>
          <w:color w:val="000000"/>
          <w:position w:val="1"/>
          <w:sz w:val="24"/>
          <w:szCs w:val="24"/>
        </w:rPr>
        <w:t>5</w:t>
      </w:r>
      <w:r w:rsidR="00111042">
        <w:rPr>
          <w:rFonts w:eastAsia="+mn-ea" w:cs="+mn-cs"/>
          <w:color w:val="000000"/>
          <w:position w:val="1"/>
          <w:sz w:val="24"/>
          <w:szCs w:val="24"/>
        </w:rPr>
        <w:t>S</w:t>
      </w:r>
      <w:r>
        <w:rPr>
          <w:rFonts w:eastAsia="+mn-ea" w:cs="+mn-cs"/>
          <w:color w:val="000000"/>
          <w:position w:val="1"/>
          <w:sz w:val="24"/>
          <w:szCs w:val="24"/>
        </w:rPr>
        <w:t>:  Map of individuals born in Germany living in the United States in 1870</w:t>
      </w:r>
    </w:p>
    <w:p w14:paraId="36C62EA5" w14:textId="77777777" w:rsidR="00301399" w:rsidRDefault="00301399" w:rsidP="00301399">
      <w:pPr>
        <w:spacing w:after="0" w:line="240" w:lineRule="auto"/>
        <w:contextualSpacing/>
        <w:rPr>
          <w:rFonts w:eastAsia="+mn-ea" w:cs="+mn-cs"/>
          <w:color w:val="000000"/>
          <w:position w:val="1"/>
          <w:sz w:val="24"/>
          <w:szCs w:val="24"/>
        </w:rPr>
      </w:pPr>
    </w:p>
    <w:p w14:paraId="7D9928ED" w14:textId="1FCF0585" w:rsidR="002342B5" w:rsidRDefault="002342B5" w:rsidP="00301399">
      <w:pPr>
        <w:spacing w:after="0" w:line="240" w:lineRule="auto"/>
        <w:contextualSpacing/>
        <w:rPr>
          <w:rFonts w:eastAsia="+mn-ea" w:cs="+mn-cs"/>
          <w:color w:val="000000"/>
          <w:position w:val="1"/>
          <w:sz w:val="24"/>
          <w:szCs w:val="24"/>
        </w:rPr>
      </w:pPr>
      <w:r w:rsidRPr="002342B5">
        <w:rPr>
          <w:rFonts w:eastAsia="+mn-ea" w:cs="+mn-cs"/>
          <w:noProof/>
          <w:color w:val="000000"/>
          <w:position w:val="1"/>
          <w:sz w:val="24"/>
          <w:szCs w:val="24"/>
        </w:rPr>
        <w:drawing>
          <wp:inline distT="0" distB="0" distL="0" distR="0" wp14:anchorId="641385AC" wp14:editId="5BFC06D4">
            <wp:extent cx="4600575" cy="5610225"/>
            <wp:effectExtent l="0" t="0" r="9525" b="952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56102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7C73DD4B" w14:textId="0EF4FEE5" w:rsidR="00301399" w:rsidRPr="00A340BA" w:rsidRDefault="00A340BA" w:rsidP="00301399">
      <w:pPr>
        <w:spacing w:after="0" w:line="240" w:lineRule="auto"/>
        <w:contextualSpacing/>
        <w:rPr>
          <w:rFonts w:eastAsia="+mn-ea" w:cs="+mn-cs"/>
          <w:color w:val="000000"/>
          <w:position w:val="1"/>
          <w:sz w:val="24"/>
          <w:szCs w:val="24"/>
        </w:rPr>
      </w:pPr>
      <w:r>
        <w:rPr>
          <w:rFonts w:ascii="Calibri" w:eastAsiaTheme="minorEastAsia" w:hAnsi="Calibri"/>
          <w:color w:val="000000"/>
          <w:kern w:val="24"/>
          <w:sz w:val="24"/>
          <w:szCs w:val="24"/>
        </w:rPr>
        <w:t>Source:</w:t>
      </w:r>
      <w:r w:rsidRPr="00A340BA">
        <w:rPr>
          <w:rFonts w:ascii="Calibri" w:eastAsiaTheme="minorEastAsia" w:hAnsi="Calibri"/>
          <w:color w:val="000000"/>
          <w:kern w:val="24"/>
          <w:sz w:val="24"/>
          <w:szCs w:val="24"/>
        </w:rPr>
        <w:t xml:space="preserve"> The Statistics of the Population of the United States, map by Francis </w:t>
      </w:r>
      <w:proofErr w:type="spellStart"/>
      <w:r w:rsidRPr="00A340BA">
        <w:rPr>
          <w:rFonts w:ascii="Calibri" w:eastAsiaTheme="minorEastAsia" w:hAnsi="Calibri"/>
          <w:color w:val="000000"/>
          <w:kern w:val="24"/>
          <w:sz w:val="24"/>
          <w:szCs w:val="24"/>
        </w:rPr>
        <w:t>Amasa</w:t>
      </w:r>
      <w:proofErr w:type="spellEnd"/>
      <w:r w:rsidRPr="00A340BA">
        <w:rPr>
          <w:rFonts w:ascii="Calibri" w:eastAsiaTheme="minorEastAsia" w:hAnsi="Calibri"/>
          <w:color w:val="000000"/>
          <w:kern w:val="24"/>
          <w:sz w:val="24"/>
          <w:szCs w:val="24"/>
        </w:rPr>
        <w:t xml:space="preserve"> </w:t>
      </w:r>
      <w:proofErr w:type="gramStart"/>
      <w:r w:rsidRPr="00A340BA">
        <w:rPr>
          <w:rFonts w:ascii="Calibri" w:eastAsiaTheme="minorEastAsia" w:hAnsi="Calibri"/>
          <w:color w:val="000000"/>
          <w:kern w:val="24"/>
          <w:sz w:val="24"/>
          <w:szCs w:val="24"/>
        </w:rPr>
        <w:t>Walker,  Compiled</w:t>
      </w:r>
      <w:proofErr w:type="gramEnd"/>
      <w:r w:rsidRPr="00A340BA">
        <w:rPr>
          <w:rFonts w:ascii="Calibri" w:eastAsiaTheme="minorEastAsia" w:hAnsi="Calibri"/>
          <w:color w:val="000000"/>
          <w:kern w:val="24"/>
          <w:sz w:val="24"/>
          <w:szCs w:val="24"/>
        </w:rPr>
        <w:t xml:space="preserve"> from the Original Returns of the Ninth Census, 1872. Perry-</w:t>
      </w:r>
      <w:proofErr w:type="spellStart"/>
      <w:r w:rsidRPr="00A340BA">
        <w:rPr>
          <w:rFonts w:ascii="Calibri" w:eastAsiaTheme="minorEastAsia" w:hAnsi="Calibri"/>
          <w:color w:val="000000"/>
          <w:kern w:val="24"/>
          <w:sz w:val="24"/>
          <w:szCs w:val="24"/>
        </w:rPr>
        <w:t>Castañeda</w:t>
      </w:r>
      <w:proofErr w:type="spellEnd"/>
      <w:r w:rsidRPr="00A340BA">
        <w:rPr>
          <w:rFonts w:ascii="Calibri" w:eastAsiaTheme="minorEastAsia" w:hAnsi="Calibri"/>
          <w:color w:val="000000"/>
          <w:kern w:val="24"/>
          <w:sz w:val="24"/>
          <w:szCs w:val="24"/>
        </w:rPr>
        <w:t xml:space="preserve"> Library Map Collection.</w:t>
      </w:r>
    </w:p>
    <w:p w14:paraId="513FEBC3" w14:textId="77777777" w:rsidR="00A340BA" w:rsidRDefault="00A340BA" w:rsidP="00301399">
      <w:pPr>
        <w:spacing w:after="0" w:line="240" w:lineRule="auto"/>
        <w:contextualSpacing/>
        <w:rPr>
          <w:rFonts w:eastAsia="+mn-ea" w:cs="+mn-cs"/>
          <w:color w:val="000000"/>
          <w:position w:val="1"/>
          <w:sz w:val="24"/>
          <w:szCs w:val="24"/>
        </w:rPr>
      </w:pPr>
    </w:p>
    <w:p w14:paraId="66BB0988" w14:textId="77777777" w:rsidR="00A340BA" w:rsidRDefault="00A340BA" w:rsidP="00A340BA">
      <w:pPr>
        <w:spacing w:after="0" w:line="240" w:lineRule="auto"/>
        <w:contextualSpacing/>
        <w:rPr>
          <w:rFonts w:ascii="Calibri" w:eastAsiaTheme="minorEastAsia" w:hAnsi="Calibri"/>
          <w:color w:val="000000"/>
          <w:kern w:val="24"/>
          <w:sz w:val="28"/>
          <w:szCs w:val="28"/>
        </w:rPr>
      </w:pPr>
      <w:r>
        <w:rPr>
          <w:rFonts w:eastAsia="+mn-ea" w:cs="+mn-cs"/>
          <w:color w:val="000000"/>
          <w:position w:val="1"/>
          <w:sz w:val="24"/>
          <w:szCs w:val="24"/>
        </w:rPr>
        <w:t>Figure 6S:  Locations of individuals from a tree of German immigrants to the United States in 1870</w:t>
      </w:r>
      <w:r w:rsidRPr="00A340BA">
        <w:rPr>
          <w:rFonts w:ascii="Calibri" w:eastAsiaTheme="minorEastAsia" w:hAnsi="Calibri"/>
          <w:color w:val="000000"/>
          <w:kern w:val="24"/>
          <w:sz w:val="28"/>
          <w:szCs w:val="28"/>
        </w:rPr>
        <w:t xml:space="preserve"> </w:t>
      </w:r>
    </w:p>
    <w:p w14:paraId="6CF62E2E" w14:textId="74C70130" w:rsidR="0078065E" w:rsidRDefault="002342B5" w:rsidP="0078065E">
      <w:pPr>
        <w:tabs>
          <w:tab w:val="left" w:pos="3408"/>
        </w:tabs>
        <w:spacing w:after="0" w:line="240" w:lineRule="auto"/>
        <w:contextualSpacing/>
        <w:rPr>
          <w:rFonts w:eastAsia="+mn-ea" w:cs="+mn-cs"/>
          <w:color w:val="000000"/>
          <w:position w:val="1"/>
          <w:sz w:val="24"/>
          <w:szCs w:val="24"/>
        </w:rPr>
      </w:pPr>
      <w:r w:rsidRPr="002342B5">
        <w:rPr>
          <w:rFonts w:eastAsia="+mn-ea" w:cs="+mn-cs"/>
          <w:noProof/>
          <w:color w:val="000000"/>
          <w:position w:val="1"/>
          <w:sz w:val="24"/>
          <w:szCs w:val="24"/>
        </w:rPr>
        <w:drawing>
          <wp:inline distT="0" distB="0" distL="0" distR="0" wp14:anchorId="7CFD60DC" wp14:editId="139D134B">
            <wp:extent cx="5943600" cy="29718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18580C8" w14:textId="77777777" w:rsidR="002342B5" w:rsidRDefault="002342B5" w:rsidP="0078065E">
      <w:pPr>
        <w:tabs>
          <w:tab w:val="left" w:pos="3408"/>
        </w:tabs>
        <w:spacing w:after="0" w:line="240" w:lineRule="auto"/>
        <w:contextualSpacing/>
        <w:rPr>
          <w:rFonts w:eastAsia="+mn-ea" w:cs="+mn-cs"/>
          <w:color w:val="000000"/>
          <w:position w:val="1"/>
          <w:sz w:val="24"/>
          <w:szCs w:val="24"/>
        </w:rPr>
      </w:pPr>
    </w:p>
    <w:p w14:paraId="49B004E1" w14:textId="77777777" w:rsidR="00A340BA" w:rsidRDefault="00A340BA">
      <w:pPr>
        <w:rPr>
          <w:sz w:val="24"/>
          <w:szCs w:val="24"/>
        </w:rPr>
      </w:pPr>
      <w:r>
        <w:rPr>
          <w:sz w:val="24"/>
          <w:szCs w:val="24"/>
        </w:rPr>
        <w:br w:type="page"/>
      </w:r>
    </w:p>
    <w:p w14:paraId="2DC35172" w14:textId="5ED5C33E" w:rsidR="0078065E" w:rsidRDefault="0078065E" w:rsidP="00A340BA">
      <w:pPr>
        <w:ind w:firstLine="720"/>
        <w:rPr>
          <w:sz w:val="24"/>
          <w:szCs w:val="24"/>
        </w:rPr>
      </w:pPr>
      <w:bookmarkStart w:id="1" w:name="_GoBack"/>
      <w:bookmarkEnd w:id="1"/>
      <w:r>
        <w:rPr>
          <w:sz w:val="24"/>
          <w:szCs w:val="24"/>
        </w:rPr>
        <w:lastRenderedPageBreak/>
        <w:t>The Tree data was much more male than the 1880 population even though the Tree data shared certain peculiarities found in 1880: deficits in the 1880 population representing the lack of births during the Civil War</w:t>
      </w:r>
      <w:r w:rsidRPr="00342C27">
        <w:rPr>
          <w:sz w:val="24"/>
          <w:szCs w:val="24"/>
        </w:rPr>
        <w:t xml:space="preserve"> </w:t>
      </w:r>
      <w:proofErr w:type="gramStart"/>
      <w:r>
        <w:rPr>
          <w:sz w:val="24"/>
          <w:szCs w:val="24"/>
        </w:rPr>
        <w:t>( at</w:t>
      </w:r>
      <w:proofErr w:type="gramEnd"/>
      <w:r>
        <w:rPr>
          <w:sz w:val="24"/>
          <w:szCs w:val="24"/>
        </w:rPr>
        <w:t xml:space="preserve"> ages 15 and 19). Requiring an event after 1880 probably pruned more women from the trees than men since so many born into families were probably not followed at marriage.</w:t>
      </w:r>
    </w:p>
    <w:p w14:paraId="1B9B60E6" w14:textId="0330ECE1" w:rsidR="002342B5" w:rsidRDefault="002342B5" w:rsidP="0078065E">
      <w:pPr>
        <w:rPr>
          <w:sz w:val="24"/>
          <w:szCs w:val="24"/>
        </w:rPr>
      </w:pPr>
      <w:r>
        <w:rPr>
          <w:noProof/>
          <w:sz w:val="24"/>
          <w:szCs w:val="24"/>
        </w:rPr>
        <w:drawing>
          <wp:inline distT="0" distB="0" distL="0" distR="0" wp14:anchorId="06FC15E9" wp14:editId="67A7B528">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8.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051A513" w14:textId="77777777" w:rsidR="0078065E" w:rsidRDefault="0078065E" w:rsidP="0078065E">
      <w:pPr>
        <w:tabs>
          <w:tab w:val="left" w:pos="3408"/>
        </w:tabs>
        <w:spacing w:after="0" w:line="240" w:lineRule="auto"/>
        <w:contextualSpacing/>
        <w:rPr>
          <w:rFonts w:eastAsia="+mn-ea" w:cs="+mn-cs"/>
          <w:color w:val="000000"/>
          <w:position w:val="1"/>
          <w:sz w:val="24"/>
          <w:szCs w:val="24"/>
        </w:rPr>
      </w:pPr>
    </w:p>
    <w:p w14:paraId="53BC7253" w14:textId="77777777" w:rsidR="009C0105" w:rsidRDefault="009C0105" w:rsidP="009C0105">
      <w:pPr>
        <w:spacing w:after="0" w:line="240" w:lineRule="auto"/>
        <w:contextualSpacing/>
      </w:pPr>
    </w:p>
    <w:sectPr w:rsidR="009C01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EB9A3" w14:textId="77777777" w:rsidR="00893C13" w:rsidRDefault="00893C13" w:rsidP="005C6161">
      <w:pPr>
        <w:spacing w:after="0" w:line="240" w:lineRule="auto"/>
      </w:pPr>
      <w:r>
        <w:separator/>
      </w:r>
    </w:p>
  </w:endnote>
  <w:endnote w:type="continuationSeparator" w:id="0">
    <w:p w14:paraId="599B9DB9" w14:textId="77777777" w:rsidR="00893C13" w:rsidRDefault="00893C13" w:rsidP="005C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D9456" w14:textId="77777777" w:rsidR="00893C13" w:rsidRDefault="00893C13" w:rsidP="005C6161">
      <w:pPr>
        <w:spacing w:after="0" w:line="240" w:lineRule="auto"/>
      </w:pPr>
      <w:r>
        <w:separator/>
      </w:r>
    </w:p>
  </w:footnote>
  <w:footnote w:type="continuationSeparator" w:id="0">
    <w:p w14:paraId="64B6436F" w14:textId="77777777" w:rsidR="00893C13" w:rsidRDefault="00893C13" w:rsidP="005C61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041"/>
    <w:rsid w:val="0002395C"/>
    <w:rsid w:val="00111042"/>
    <w:rsid w:val="001A0DC5"/>
    <w:rsid w:val="00202A65"/>
    <w:rsid w:val="002342B5"/>
    <w:rsid w:val="00257825"/>
    <w:rsid w:val="00301399"/>
    <w:rsid w:val="00311041"/>
    <w:rsid w:val="00391056"/>
    <w:rsid w:val="00430203"/>
    <w:rsid w:val="005C6161"/>
    <w:rsid w:val="005C6813"/>
    <w:rsid w:val="006D46AD"/>
    <w:rsid w:val="00711309"/>
    <w:rsid w:val="0078065E"/>
    <w:rsid w:val="00786ECB"/>
    <w:rsid w:val="00801B7A"/>
    <w:rsid w:val="00893C13"/>
    <w:rsid w:val="008B3CD3"/>
    <w:rsid w:val="009C0105"/>
    <w:rsid w:val="00A1388B"/>
    <w:rsid w:val="00A340BA"/>
    <w:rsid w:val="00BA7470"/>
    <w:rsid w:val="00BC7B90"/>
    <w:rsid w:val="00D13003"/>
    <w:rsid w:val="00DE6FB9"/>
    <w:rsid w:val="00E61110"/>
    <w:rsid w:val="00E951D5"/>
    <w:rsid w:val="00EF757D"/>
    <w:rsid w:val="00F32BA7"/>
    <w:rsid w:val="00F43EC5"/>
    <w:rsid w:val="00FB7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2C47C"/>
  <w15:chartTrackingRefBased/>
  <w15:docId w15:val="{5CE4DE51-C8E4-438C-907D-857AA6957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10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FB9"/>
    <w:rPr>
      <w:color w:val="0000FF"/>
      <w:u w:val="single"/>
    </w:rPr>
  </w:style>
  <w:style w:type="paragraph" w:styleId="Header">
    <w:name w:val="header"/>
    <w:basedOn w:val="Normal"/>
    <w:link w:val="HeaderChar"/>
    <w:uiPriority w:val="99"/>
    <w:unhideWhenUsed/>
    <w:rsid w:val="005C6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161"/>
  </w:style>
  <w:style w:type="paragraph" w:styleId="Footer">
    <w:name w:val="footer"/>
    <w:basedOn w:val="Normal"/>
    <w:link w:val="FooterChar"/>
    <w:uiPriority w:val="99"/>
    <w:unhideWhenUsed/>
    <w:rsid w:val="005C6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K. Adams</dc:creator>
  <cp:keywords/>
  <dc:description/>
  <cp:lastModifiedBy>Alice K. Adams</cp:lastModifiedBy>
  <cp:revision>2</cp:revision>
  <dcterms:created xsi:type="dcterms:W3CDTF">2018-11-02T20:44:00Z</dcterms:created>
  <dcterms:modified xsi:type="dcterms:W3CDTF">2018-11-02T20:44:00Z</dcterms:modified>
</cp:coreProperties>
</file>