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BCEB7" w14:textId="1E309766" w:rsidR="00C065C3" w:rsidRDefault="00112011" w:rsidP="00C065C3">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Appendix A</w:t>
      </w:r>
    </w:p>
    <w:p w14:paraId="6D8639D7" w14:textId="3B49BB20" w:rsidR="00C065C3" w:rsidRDefault="00C065C3" w:rsidP="00C065C3">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Summary of the 58 studies selected</w:t>
      </w:r>
    </w:p>
    <w:p w14:paraId="169C925E" w14:textId="77777777" w:rsidR="00C065C3" w:rsidRDefault="00C065C3" w:rsidP="00C065C3">
      <w:pPr>
        <w:spacing w:after="0" w:line="240" w:lineRule="auto"/>
        <w:rPr>
          <w:rFonts w:ascii="Times New Roman" w:hAnsi="Times New Roman" w:cs="Times New Roman"/>
          <w:sz w:val="20"/>
          <w:szCs w:val="20"/>
          <w:lang w:val="en-GB"/>
        </w:rPr>
      </w:pPr>
    </w:p>
    <w:tbl>
      <w:tblPr>
        <w:tblStyle w:val="TabelacomGrelh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394"/>
      </w:tblGrid>
      <w:tr w:rsidR="001D4A9D" w:rsidRPr="001D4A9D" w14:paraId="12531927" w14:textId="77777777" w:rsidTr="00FD0CB6">
        <w:trPr>
          <w:trHeight w:val="397"/>
          <w:tblHeader/>
        </w:trPr>
        <w:tc>
          <w:tcPr>
            <w:tcW w:w="4111" w:type="dxa"/>
            <w:tcBorders>
              <w:top w:val="double" w:sz="4" w:space="0" w:color="auto"/>
              <w:bottom w:val="single" w:sz="4" w:space="0" w:color="auto"/>
            </w:tcBorders>
            <w:vAlign w:val="center"/>
            <w:hideMark/>
          </w:tcPr>
          <w:p w14:paraId="6B65AFA9" w14:textId="77777777" w:rsidR="00C065C3" w:rsidRPr="001D4A9D" w:rsidRDefault="00C065C3" w:rsidP="00C065C3">
            <w:pPr>
              <w:spacing w:beforeLines="20" w:before="48" w:afterLines="20" w:after="48"/>
              <w:jc w:val="center"/>
              <w:rPr>
                <w:rFonts w:ascii="Times New Roman" w:hAnsi="Times New Roman" w:cs="Times New Roman"/>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4A9D">
              <w:rPr>
                <w:rFonts w:ascii="Times New Roman" w:hAnsi="Times New Roman" w:cs="Times New Roman"/>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&amp; Place</w:t>
            </w:r>
          </w:p>
        </w:tc>
        <w:tc>
          <w:tcPr>
            <w:tcW w:w="4394" w:type="dxa"/>
            <w:tcBorders>
              <w:top w:val="double" w:sz="4" w:space="0" w:color="auto"/>
              <w:bottom w:val="single" w:sz="4" w:space="0" w:color="auto"/>
            </w:tcBorders>
            <w:hideMark/>
          </w:tcPr>
          <w:p w14:paraId="3710C8DA" w14:textId="0C99D247" w:rsidR="00C065C3" w:rsidRPr="001D4A9D" w:rsidRDefault="00C065C3" w:rsidP="00FD0CB6">
            <w:pPr>
              <w:spacing w:beforeLines="20" w:before="48" w:afterLines="20" w:after="48"/>
              <w:jc w:val="center"/>
              <w:rPr>
                <w:rFonts w:ascii="Times New Roman" w:hAnsi="Times New Roman" w:cs="Times New Roman"/>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4A9D">
              <w:rPr>
                <w:rFonts w:ascii="Times New Roman" w:hAnsi="Times New Roman" w:cs="Times New Roman"/>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 (n)</w:t>
            </w:r>
          </w:p>
          <w:p w14:paraId="19F620C0" w14:textId="77777777" w:rsidR="00C065C3" w:rsidRPr="001D4A9D" w:rsidRDefault="00C065C3" w:rsidP="00C065C3">
            <w:pPr>
              <w:spacing w:afterLines="20" w:after="48"/>
              <w:rPr>
                <w:rFonts w:ascii="Times New Roman" w:hAnsi="Times New Roman" w:cs="Times New Roman"/>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65C3" w:rsidRPr="00C94818" w14:paraId="3ECE4985" w14:textId="77777777" w:rsidTr="00C065C3">
        <w:tc>
          <w:tcPr>
            <w:tcW w:w="4111" w:type="dxa"/>
            <w:tcBorders>
              <w:top w:val="single" w:sz="4" w:space="0" w:color="auto"/>
            </w:tcBorders>
          </w:tcPr>
          <w:p w14:paraId="18F8B7E0" w14:textId="77777777" w:rsidR="00C065C3" w:rsidRPr="001D4A9D" w:rsidRDefault="00C065C3" w:rsidP="00C065C3">
            <w:pPr>
              <w:spacing w:before="120"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{"citationItems":[{"id":"ITEM-1","itemData":{"DOI":"10.1080/13504851.2011.581199","ISBN":"13504851","ISSN":"13504851","abstract":"This article presents the findings of the first field experiment on age discrimination in the Swedish labour market. Pairs of matched applications, one from a fictitious 31-year-old male applicant and one from a fictitious 46-year-old male applicant, were sent to employers with job openings for restaurant workers and sales assistants. Employers' responses to the applicants were then recorded. The experimental data provide clear and strong evidence of significant ageism in the Swedish labour market. On average, the younger applicant received over 3 times more responses from employers looking to hire a restaurant worker and over 4 times more responses from employers looking to hire a sales assistant than the older applicant. Therefore, the older applicant received significantly fewer invitations for interviews and job offers than the younger applicant in both occupations examined.","author":[{"dropping-particle":"","family":"Ahmed","given":"Ali M.","non-dropping-particle":"","parse-names":false,"suffix":""},{"dropping-particle":"","family":"Andersson","given":"Lina","non-dropping-particle":"","parse-names":false,"suffix":""},{"dropping-particle":"","family":"Hammarstedt","given":"Mats","non-dropping-particle":"","parse-names":false,"suffix":""}],"container-title":"Applied Economics Letters","id":"ITEM-1","issue":"4","issued":{"date-parts":[["2012"]]},"page":"403-406","title":"Does age matter for employability? A field experiment on ageism in the swedish labour market","type":"article-journal","volume":"19"},"uris":["http://www.mendeley.com/documents/?uuid=5eb0a338-9fe7-4444-aa74-1431a297805b"]}],"mendeley":{"formattedCitation":"(Ahmed, Andersson, &amp; Hammarstedt, 2012)","manualFormatting":"Ahmed, Andersson, &amp; Hammarstedt, 2012","plainTextFormattedCitation":"(Ahmed, Andersson, &amp; Hammarstedt, 2012)","previouslyFormattedCitation":"(Ahmed, Andersson, &amp; Hammarstedt, 2012)"},"properties":{"noteIndex":0},"schema":"https://github.com/citation-style-language/schema/raw/master/csl-citation.json"}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Ahmed, Andersson, &amp; Hammarstedt, 2012</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18B2C386" w14:textId="77777777" w:rsidR="00C065C3" w:rsidRPr="001D4A9D" w:rsidRDefault="00C065C3" w:rsidP="00C065C3">
            <w:pPr>
              <w:spacing w:before="120" w:afterLines="70" w:after="168"/>
              <w:rPr>
                <w:rFonts w:ascii="Times New Roman" w:hAnsi="Times New Roman" w:cs="Times New Roman"/>
                <w:sz w:val="18"/>
                <w:szCs w:val="18"/>
                <w:lang w:val="en-GB"/>
              </w:rPr>
            </w:pPr>
            <w:r w:rsidRPr="001D4A9D">
              <w:rPr>
                <w:rFonts w:ascii="Times New Roman" w:hAnsi="Times New Roman" w:cs="Times New Roman"/>
                <w:sz w:val="18"/>
                <w:szCs w:val="18"/>
                <w:lang w:val="en-GB"/>
              </w:rPr>
              <w:t xml:space="preserve">Sweden </w:t>
            </w:r>
          </w:p>
        </w:tc>
        <w:tc>
          <w:tcPr>
            <w:tcW w:w="4394" w:type="dxa"/>
            <w:tcBorders>
              <w:top w:val="single" w:sz="4" w:space="0" w:color="auto"/>
            </w:tcBorders>
          </w:tcPr>
          <w:p w14:paraId="1D03B988" w14:textId="77777777" w:rsidR="00C065C3" w:rsidRPr="001D4A9D" w:rsidRDefault="00C065C3" w:rsidP="00C065C3">
            <w:pPr>
              <w:spacing w:before="120"/>
              <w:rPr>
                <w:rFonts w:ascii="Times New Roman" w:hAnsi="Times New Roman" w:cs="Times New Roman"/>
                <w:sz w:val="18"/>
                <w:szCs w:val="18"/>
                <w:lang w:val="en-GB"/>
              </w:rPr>
            </w:pPr>
            <w:r w:rsidRPr="001D4A9D">
              <w:rPr>
                <w:rFonts w:ascii="Times New Roman" w:hAnsi="Times New Roman" w:cs="Times New Roman"/>
                <w:sz w:val="18"/>
                <w:szCs w:val="18"/>
                <w:lang w:val="en-GB"/>
              </w:rPr>
              <w:t>466</w:t>
            </w:r>
          </w:p>
          <w:p w14:paraId="32F165AE"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(Employers in the hiring process)</w:t>
            </w:r>
          </w:p>
          <w:p w14:paraId="71D6A4CA" w14:textId="77777777" w:rsidR="00C065C3" w:rsidRPr="001D4A9D" w:rsidRDefault="00C065C3" w:rsidP="00C065C3">
            <w:pPr>
              <w:rPr>
                <w:rFonts w:ascii="Times New Roman" w:hAnsi="Times New Roman" w:cs="Times New Roman"/>
                <w:sz w:val="18"/>
                <w:szCs w:val="18"/>
                <w:lang w:val="en-GB"/>
              </w:rPr>
            </w:pPr>
          </w:p>
          <w:p w14:paraId="4463AC1A" w14:textId="642A0480" w:rsidR="00C065C3" w:rsidRPr="001D4A9D" w:rsidRDefault="00C065C3" w:rsidP="00C065C3">
            <w:pPr>
              <w:spacing w:after="60"/>
              <w:rPr>
                <w:rFonts w:ascii="Times New Roman" w:hAnsi="Times New Roman" w:cs="Times New Roman"/>
                <w:sz w:val="18"/>
                <w:szCs w:val="18"/>
                <w:lang w:val="en-GB"/>
              </w:rPr>
            </w:pPr>
          </w:p>
        </w:tc>
      </w:tr>
      <w:tr w:rsidR="00C065C3" w:rsidRPr="001D4A9D" w14:paraId="781732EB" w14:textId="77777777" w:rsidTr="00C065C3">
        <w:tc>
          <w:tcPr>
            <w:tcW w:w="4111" w:type="dxa"/>
            <w:hideMark/>
          </w:tcPr>
          <w:p w14:paraId="0AE7589F"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{"citationItems":[{"id":"ITEM-1","itemData":{"DOI":"10.1007/s11199-006-9049-4","ISBN":"03600025","ISSN":"03600025","abstract":"Two theoretical perspectives (i.e., standpoint theory and the communication boundary management theory) were used to investigate the comments that 39 female information technology (IT) employees made during focus groups as they discussed issues related to workplace barriers and voluntary turnover. The revealed causal mapping method was used to analyze the women's responses. Voluntary turnover decisions were influenced by work schedule flexibility, family responsibilities, work stress, job qualities, and lack of consistency in workplace policies. Perceived barriers to promotion were linked to lack of respect, ageism, stress, and work schedule flexibility. Differences emerged between explicitly stated and implicitly embedded responses. Women explicitly discussed issues consistent with previous IT research; however their implicit statements often addressed barriers not commonly linked with IT advancement and turnover concerns. [PUBLICATION ABSTRACT]","author":[{"dropping-particle":"","family":"Allen","given":"Myria Watkins","non-dropping-particle":"","parse-names":false,"suffix":""},{"dropping-particle":"","family":"Armstrong","given":"Deborah J.","non-dropping-particle":"","parse-names":false,"suffix":""},{"dropping-particle":"","family":"Riemenschneider","given":"Cynthia K.","non-dropping-particle":"","parse-names":false,"suffix":""},{"dropping-particle":"","family":"Reid","given":"Margaret F.","non-dropping-particle":"","parse-names":false,"suffix":""}],"container-title":"Sex Roles","id":"ITEM-1","issue":"11-12","issued":{"date-parts":[["2006"]]},"page":"831-844","title":"Making sense of the barriers women face in the information technology work force: Standpoint theory, Self-disclosure, and causal maps","type":"article-journal","volume":"54"},"uris":["http://www.mendeley.com/documents/?uuid=7c5f194b-9fb5-4a14-b17c-cb43c6df2fac"]}],"mendeley":{"formattedCitation":"(Allen, Armstrong, Riemenschneider, &amp; Reid, 2006)","manualFormatting":"Allen, Armstrong, Riemenschneider, &amp; Reid, 2006","plainTextFormattedCitation":"(Allen, Armstrong, Riemenschneider, &amp; Reid, 2006)","previouslyFormattedCitation":"(Allen, Armstrong, Riemenschneider, &amp; Reid, 2006)"},"properties":{"noteIndex":0},"schema":"https://github.com/citation-style-language/schema/raw/master/csl-citation.json"}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Allen, Armstrong, Riemenschneider, &amp; Reid, 2006</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5B36678F" w14:textId="3AC79D4C" w:rsidR="00C065C3" w:rsidRPr="001D4A9D" w:rsidRDefault="00C065C3" w:rsidP="00337443">
            <w:pPr>
              <w:spacing w:before="120"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USA</w:t>
            </w:r>
          </w:p>
          <w:p w14:paraId="16EA36DE" w14:textId="77777777" w:rsidR="00337443" w:rsidRPr="001D4A9D" w:rsidRDefault="00337443" w:rsidP="00337443">
            <w:pPr>
              <w:spacing w:before="120" w:line="257" w:lineRule="auto"/>
              <w:rPr>
                <w:rFonts w:ascii="Times New Roman" w:hAnsi="Times New Roman" w:cs="Times New Roman"/>
                <w:sz w:val="18"/>
                <w:szCs w:val="18"/>
                <w:lang w:val="en-GB"/>
              </w:rPr>
            </w:pPr>
          </w:p>
          <w:p w14:paraId="683F956A" w14:textId="197C9395" w:rsidR="00337443" w:rsidRPr="001D4A9D" w:rsidRDefault="00337443" w:rsidP="00C065C3">
            <w:pPr>
              <w:spacing w:before="120" w:afterLines="70" w:after="168"/>
              <w:rPr>
                <w:rFonts w:ascii="Times New Roman" w:hAnsi="Times New Roman" w:cs="Times New Roman"/>
                <w:sz w:val="18"/>
                <w:szCs w:val="18"/>
                <w:lang w:val="en-GB"/>
              </w:rPr>
            </w:pPr>
          </w:p>
        </w:tc>
        <w:tc>
          <w:tcPr>
            <w:tcW w:w="4394" w:type="dxa"/>
            <w:hideMark/>
          </w:tcPr>
          <w:p w14:paraId="6A53F28D"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39</w:t>
            </w:r>
          </w:p>
          <w:p w14:paraId="318CEC68"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(Women IT employees)</w:t>
            </w:r>
          </w:p>
          <w:p w14:paraId="06561BD0" w14:textId="77777777" w:rsidR="00C065C3" w:rsidRPr="001D4A9D" w:rsidRDefault="00C065C3" w:rsidP="00C065C3">
            <w:pPr>
              <w:rPr>
                <w:rFonts w:ascii="Times New Roman" w:hAnsi="Times New Roman" w:cs="Times New Roman"/>
                <w:sz w:val="18"/>
                <w:szCs w:val="18"/>
                <w:lang w:val="en-GB"/>
              </w:rPr>
            </w:pPr>
          </w:p>
          <w:p w14:paraId="3048E8C9" w14:textId="3AFB954A" w:rsidR="00C065C3" w:rsidRPr="001D4A9D" w:rsidRDefault="00C065C3" w:rsidP="00C065C3">
            <w:pPr>
              <w:rPr>
                <w:rFonts w:ascii="Times New Roman" w:hAnsi="Times New Roman" w:cs="Times New Roman"/>
                <w:sz w:val="18"/>
                <w:szCs w:val="18"/>
                <w:lang w:val="en-GB"/>
              </w:rPr>
            </w:pPr>
          </w:p>
        </w:tc>
      </w:tr>
      <w:tr w:rsidR="00C065C3" w:rsidRPr="00C94818" w14:paraId="6B037990" w14:textId="77777777" w:rsidTr="00C065C3">
        <w:tc>
          <w:tcPr>
            <w:tcW w:w="4111" w:type="dxa"/>
          </w:tcPr>
          <w:p w14:paraId="2D0961A6" w14:textId="77777777" w:rsidR="00C065C3" w:rsidRPr="001D4A9D" w:rsidRDefault="00C065C3" w:rsidP="00C065C3">
            <w:pPr>
              <w:spacing w:beforeLines="20" w:before="48" w:after="120"/>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{"citationItems":[{"id":"ITEM-1","itemData":{"DOI":"10.1108/rege-09-2018-0092","ISSN":"2177-8736","abstract":"PurposeThis paper deals with the insertion of workers aged 50 years or more in the Brazilian labor market. Considering this question, the purpose of this paper is to raise evidence about the existence of ageism – prejudice against that age range. The paper identifies the characteristics of participation by workers age 50 or older in Brazil’s formal labor market. The paper also identifies whether and how the specific issues of these workers are handled in the individual employment contract, with the human resources management (HRM) policies and practices of a group of companies.Design/methodology/approachThe study applied a quantitative approach in an analysis of the older population in the Brazilian labor market (Annual Social Information Report (RAIS) database and “MEPT” survey database – 2011/2016). The RAIS data are collected annually by the Ministério do Trabalho e Emprego – MTE, coming from all establishments with or without formal employees, whether statutory (public servants) or private organizations. MEPT survey is an annual study focused on quality of the organizational environment and HRM practices (organizations participate voluntarily). A qualitative approach was applied also in a document content analysis on information about HRM policies and practices based on MEPT companies’ research evidence reports.FindingsThere is evidence of ageism among private companies in Brazil with better HRM. These companies hire proportionally less old workers than the market and their HRM policies and practices scarcely handle with employees. The workers age 50 and over among the workers employed (private and mixed capital companies) have growing participation in the labor market. The profile of these workers is predominantly male, higher level education considering the market average, and working under longer lasting formal contracts comparing all workers combined. People involved in the individual hiring of workers from this age group do not even give this subject much attention.Research limitations/implicationsThe specific objective of verifying if and how the specific issues that workers of 50 years and older are dealing; in the individual hiring for work, encountered limitations based on the restricted character of the data presented. In particular, the information related to the best companies (MEPT) is representative only of its own group and thus is restricted to the private sector. Although this cannot be generalized, they offer support for reflection…","author":[{"dropping-particle":"","family":"Amorim","given":"Wilson","non-dropping-particle":"","parse-names":false,"suffix":""},{"dropping-particle":"","family":"Fischer","given":"AndréLuiz","non-dropping-particle":"","parse-names":false,"suffix":""},{"dropping-particle":"","family":"Fevorini","given":"Fabiana Bitencourt","non-dropping-particle":"","parse-names":false,"suffix":""}],"container-title":"Revista de Gestão","id":"ITEM-1","issue":"2","issued":{"date-parts":[["2019"]]},"page":"161-179","title":"Workers age 50 and over in the Brazilian labor market: is there ageism?","type":"article-journal","volume":"26"},"uris":["http://www.mendeley.com/documents/?uuid=24fb299f-b503-4747-a697-a5214edf1603"]}],"mendeley":{"formattedCitation":"(Amorim, Fischer, &amp; Fevorini, 2019)","manualFormatting":"Amorim, Fischer, &amp; Fevorini, 2019","plainTextFormattedCitation":"(Amorim, Fischer, &amp; Fevorini, 2019)","previouslyFormattedCitation":"(Amorim, Fischer, &amp; Fevorini, 2019)"},"properties":{"noteIndex":0},"schema":"https://github.com/citation-style-language/schema/raw/master/csl-citation.json"}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Amorim, Fischer, &amp; Fevorini, 2019</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5BF3F5F2"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t>Brazil</w:t>
            </w:r>
          </w:p>
        </w:tc>
        <w:tc>
          <w:tcPr>
            <w:tcW w:w="4394" w:type="dxa"/>
          </w:tcPr>
          <w:p w14:paraId="75BFF413"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RAIS’s databases at the Ministry of Labour and Employment (MTE [by its Portuguese acronym]), 2015.</w:t>
            </w:r>
          </w:p>
          <w:p w14:paraId="60038100" w14:textId="77777777" w:rsidR="00C065C3" w:rsidRPr="001D4A9D" w:rsidRDefault="00C065C3" w:rsidP="00C065C3">
            <w:pPr>
              <w:spacing w:before="120"/>
              <w:rPr>
                <w:rFonts w:ascii="Times New Roman" w:hAnsi="Times New Roman" w:cs="Times New Roman"/>
                <w:sz w:val="18"/>
                <w:szCs w:val="18"/>
                <w:lang w:val="en-GB"/>
              </w:rPr>
            </w:pPr>
            <w:r w:rsidRPr="001D4A9D">
              <w:rPr>
                <w:rFonts w:ascii="Times New Roman" w:hAnsi="Times New Roman" w:cs="Times New Roman"/>
                <w:sz w:val="18"/>
                <w:szCs w:val="18"/>
                <w:lang w:val="en-GB"/>
              </w:rPr>
              <w:t xml:space="preserve">150 </w:t>
            </w:r>
          </w:p>
          <w:p w14:paraId="0178BFD6"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(ranked companies in the MEPT survey)</w:t>
            </w:r>
          </w:p>
          <w:p w14:paraId="09D708E3" w14:textId="77777777" w:rsidR="00C065C3" w:rsidRPr="001D4A9D" w:rsidRDefault="00C065C3" w:rsidP="00C065C3">
            <w:pPr>
              <w:spacing w:after="60"/>
              <w:rPr>
                <w:rFonts w:ascii="Times New Roman" w:hAnsi="Times New Roman" w:cs="Times New Roman"/>
                <w:sz w:val="18"/>
                <w:szCs w:val="18"/>
                <w:lang w:val="en-GB"/>
              </w:rPr>
            </w:pPr>
            <w:r w:rsidRPr="001D4A9D">
              <w:rPr>
                <w:rFonts w:ascii="Times New Roman" w:hAnsi="Times New Roman" w:cs="Times New Roman"/>
                <w:sz w:val="18"/>
                <w:szCs w:val="18"/>
                <w:lang w:val="en-GB"/>
              </w:rPr>
              <w:t>MEPT – PROGEP/FIA</w:t>
            </w:r>
          </w:p>
          <w:p w14:paraId="10641843" w14:textId="4A99D040" w:rsidR="00337443" w:rsidRPr="001D4A9D" w:rsidRDefault="00337443" w:rsidP="00C065C3">
            <w:pPr>
              <w:spacing w:after="60"/>
              <w:rPr>
                <w:rFonts w:ascii="Times New Roman" w:hAnsi="Times New Roman" w:cs="Times New Roman"/>
                <w:sz w:val="18"/>
                <w:szCs w:val="18"/>
                <w:lang w:val="en-GB"/>
              </w:rPr>
            </w:pPr>
          </w:p>
        </w:tc>
      </w:tr>
      <w:tr w:rsidR="00C065C3" w:rsidRPr="00C94818" w14:paraId="7BE8A0AC" w14:textId="77777777" w:rsidTr="00C065C3">
        <w:tc>
          <w:tcPr>
            <w:tcW w:w="4111" w:type="dxa"/>
          </w:tcPr>
          <w:p w14:paraId="7F5B69A1"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{"citationItems":[{"id":"ITEM-1","itemData":{"DOI":"10.1177/0950017016645732","ISSN":"09500170","abstract":"Levels of mature-age unemployment and under-employment are increasing in Australia, with older jobseekers spending longer unemployed than younger jobseekers. This article focuses on two key explanations of the difficulties confronting older jobseekers: human capital theory, which focuses on the obsolescence of older workers’ job skills, and ageism in employment. Drawing upon narrative interviews with older Australians, it critically engages with both these understandings. Using a Bourdieusian analysis, it shows how ageing intersects with the deployment of different forms of capital that are valued within particular labour market fields to shape older workers’ ‘employability’. By examining how class, gender and age intersect to structure experiences of marginalization, it questions conventional analyses that see older workers as discriminated against simply because they are older.","author":[{"dropping-particle":"","family":"Bowman","given":"Dina","non-dropping-particle":"","parse-names":false,"suffix":""},{"dropping-particle":"","family":"McGann","given":"Michael","non-dropping-particle":"","parse-names":false,"suffix":""},{"dropping-particle":"","family":"Kimberley","given":"Helen","non-dropping-particle":"","parse-names":false,"suffix":""},{"dropping-particle":"","family":"Biggs","given":"Simon","non-dropping-particle":"","parse-names":false,"suffix":""}],"container-title":"Work, Employment and Society","id":"ITEM-1","issue":"3","issued":{"date-parts":[["2017"]]},"page":"465-482","title":"‘Rusty, invisible and threatening’: ageing, capital and employability","type":"article-journal","volume":"31"},"uris":["http://www.mendeley.com/documents/?uuid=538b24af-a750-4d61-b461-b1978feb71c9"]}],"mendeley":{"formattedCitation":"(Bowman, McGann, Kimberley, &amp; Biggs, 2017)","manualFormatting":"Bowman, McGann, Kimberley, &amp; Biggs, 2017","plainTextFormattedCitation":"(Bowman, McGann, Kimberley, &amp; Biggs, 2017)","previouslyFormattedCitation":"(Bowman, McGann, Kimberley, &amp; Biggs, 2017)"},"properties":{"noteIndex":0},"schema":"https://github.com/citation-style-language/schema/raw/master/csl-citation.json"}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Bowman, McGann, Kimberley, &amp; Biggs, 2017</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70F045B0" w14:textId="77777777" w:rsidR="00C065C3" w:rsidRPr="001D4A9D" w:rsidRDefault="00C065C3" w:rsidP="00C065C3">
            <w:pPr>
              <w:spacing w:before="120" w:after="120"/>
              <w:rPr>
                <w:rFonts w:ascii="Times New Roman" w:hAnsi="Times New Roman" w:cs="Times New Roman"/>
                <w:sz w:val="18"/>
                <w:szCs w:val="18"/>
                <w:lang w:val="en-GB"/>
              </w:rPr>
            </w:pPr>
            <w:r w:rsidRPr="001D4A9D">
              <w:rPr>
                <w:rFonts w:ascii="Times New Roman" w:hAnsi="Times New Roman" w:cs="Times New Roman"/>
                <w:sz w:val="18"/>
                <w:szCs w:val="18"/>
                <w:lang w:val="en-GB"/>
              </w:rPr>
              <w:t>Australia</w:t>
            </w:r>
          </w:p>
        </w:tc>
        <w:tc>
          <w:tcPr>
            <w:tcW w:w="4394" w:type="dxa"/>
          </w:tcPr>
          <w:p w14:paraId="4CAE690C"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80</w:t>
            </w:r>
          </w:p>
          <w:p w14:paraId="5A00D1CA"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((Mature-age - 45 to 73 years old -either under-employed or involuntarily without paid work)</w:t>
            </w:r>
          </w:p>
          <w:p w14:paraId="38359D84" w14:textId="6EA4FD64" w:rsidR="00C065C3" w:rsidRPr="001D4A9D" w:rsidRDefault="00C065C3" w:rsidP="00C065C3">
            <w:pPr>
              <w:spacing w:after="60"/>
              <w:rPr>
                <w:rFonts w:ascii="Times New Roman" w:hAnsi="Times New Roman" w:cs="Times New Roman"/>
                <w:sz w:val="18"/>
                <w:szCs w:val="18"/>
                <w:lang w:val="en-GB"/>
              </w:rPr>
            </w:pPr>
          </w:p>
        </w:tc>
      </w:tr>
      <w:tr w:rsidR="00C065C3" w:rsidRPr="001D4A9D" w14:paraId="432407B1" w14:textId="77777777" w:rsidTr="00C065C3">
        <w:tc>
          <w:tcPr>
            <w:tcW w:w="4111" w:type="dxa"/>
          </w:tcPr>
          <w:p w14:paraId="2668F0E1" w14:textId="77777777" w:rsidR="00C065C3" w:rsidRPr="001D4A9D" w:rsidRDefault="00C065C3" w:rsidP="00C065C3">
            <w:pPr>
              <w:spacing w:beforeLines="20" w:before="48" w:afterLines="20" w:after="48"/>
              <w:rPr>
                <w:rFonts w:ascii="Times New Roman" w:hAnsi="Times New Roman" w:cs="Times New Roman"/>
                <w:noProof/>
                <w:sz w:val="18"/>
                <w:szCs w:val="18"/>
                <w:lang w:val="en-GB"/>
              </w:rPr>
            </w:pPr>
            <w:r w:rsidRPr="001D4A9D">
              <w:rPr>
                <w:rFonts w:ascii="Times New Roman" w:hAnsi="Times New Roman" w:cs="Times New Roman"/>
                <w:noProof/>
                <w:sz w:val="18"/>
                <w:szCs w:val="18"/>
                <w:lang w:val="en-GB"/>
              </w:rPr>
              <w:fldChar w:fldCharType="begin" w:fldLock="1"/>
            </w:r>
            <w:r w:rsidRPr="001D4A9D">
              <w:rPr>
                <w:rFonts w:ascii="Times New Roman" w:hAnsi="Times New Roman" w:cs="Times New Roman"/>
                <w:noProof/>
                <w:sz w:val="18"/>
                <w:szCs w:val="18"/>
                <w:lang w:val="en-GB"/>
              </w:rPr>
              <w:instrText>ADDIN CSL_CITATION {"citationItems":[{"id":"ITEM-1","itemData":{"DOI":"10.1177/0038026119837147","ISSN":"1467954X","abstract":"This article contributes to the growing research into the structural inequalities characterising the cultural industries by investigating the lived experience of older cultural workers. By drawing on 22 in-depth interviews with experienced advertising creatives it explores how ageism manifests itself in the creative departments of advertising agencies and how older creatives negotiate their professional identities in response to ageist representations, discourses and practices. By focusing on one of the so far mostly neglected inequality regimes prevalent in the cultural industries, this research adds to recent attempts to empirically explicate the formation of entrepreneurial subjectivities of cultural workers and the ‘psychic life of neoliberalism’. In all, the accounts provided by older advertising creatives paint a complex but also a consistent picture of entrenched ageist work cultures, which require considerable efforts on the part of older practitioners to successfully navigate. They do this by adopting an attitude we describe as resigned resilience. This notion encapsulates the ambivalence expressed by these older creatives towards their prospects in the industry and adds nuance to overly simple portrayals of the entrepreneurial subjectivities of cultural workers.","author":[{"dropping-particle":"","family":"Brodmerkel","given":"Sven","non-dropping-particle":"","parse-names":false,"suffix":""},{"dropping-particle":"","family":"Barker","given":"Richie","non-dropping-particle":"","parse-names":false,"suffix":""}],"container-title":"Sociological Review","id":"ITEM-1","issued":{"date-parts":[["2019"]]},"title":"Hitting the ‘glass wall’: Investigating everyday ageism in the advertising industry","type":"article-journal"},"uris":["http://www.mendeley.com/documents/?uuid=9cb8793b-5d8a-4c86-9153-381616180734"]}],"mendeley":{"formattedCitation":"(Brodmerkel &amp; Barker, 2019)","manualFormatting":"Brodmerkel &amp; Barker, 2019","plainTextFormattedCitation":"(Brodmerkel &amp; Barker, 2019)","previouslyFormattedCitation":"(Brodmerkel &amp; Barker, 2019)"},"properties":{"noteIndex":0},"schema":"https://github.com/citation-style-language/schema/raw/master/csl-citation.json"}</w:instrText>
            </w:r>
            <w:r w:rsidRPr="001D4A9D">
              <w:rPr>
                <w:rFonts w:ascii="Times New Roman" w:hAnsi="Times New Roman" w:cs="Times New Roman"/>
                <w:noProof/>
                <w:sz w:val="18"/>
                <w:szCs w:val="18"/>
                <w:lang w:val="en-GB"/>
              </w:rPr>
              <w:fldChar w:fldCharType="separate"/>
            </w:r>
            <w:r w:rsidRPr="001D4A9D">
              <w:rPr>
                <w:rFonts w:ascii="Times New Roman" w:hAnsi="Times New Roman" w:cs="Times New Roman"/>
                <w:noProof/>
                <w:sz w:val="18"/>
                <w:szCs w:val="18"/>
                <w:lang w:val="en-GB"/>
              </w:rPr>
              <w:t>Brodmerkel &amp; Barker, 2019</w:t>
            </w:r>
            <w:r w:rsidRPr="001D4A9D">
              <w:rPr>
                <w:rFonts w:ascii="Times New Roman" w:hAnsi="Times New Roman" w:cs="Times New Roman"/>
                <w:noProof/>
                <w:sz w:val="18"/>
                <w:szCs w:val="18"/>
                <w:lang w:val="en-GB"/>
              </w:rPr>
              <w:fldChar w:fldCharType="end"/>
            </w:r>
            <w:r w:rsidRPr="001D4A9D">
              <w:rPr>
                <w:rFonts w:ascii="Times New Roman" w:hAnsi="Times New Roman" w:cs="Times New Roman"/>
                <w:noProof/>
                <w:sz w:val="18"/>
                <w:szCs w:val="18"/>
                <w:lang w:val="en-GB"/>
              </w:rPr>
              <w:t>;</w:t>
            </w:r>
          </w:p>
          <w:p w14:paraId="2EA8F1D6" w14:textId="77777777" w:rsidR="00C065C3" w:rsidRPr="001D4A9D" w:rsidRDefault="00C065C3" w:rsidP="00337443">
            <w:pPr>
              <w:spacing w:before="120"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Australia</w:t>
            </w:r>
          </w:p>
          <w:p w14:paraId="22EDAE19" w14:textId="7ED43958" w:rsidR="00337443" w:rsidRPr="001D4A9D" w:rsidRDefault="00337443" w:rsidP="00337443">
            <w:pPr>
              <w:spacing w:line="257" w:lineRule="auto"/>
              <w:rPr>
                <w:rFonts w:ascii="Times New Roman" w:hAnsi="Times New Roman" w:cs="Times New Roman"/>
                <w:sz w:val="18"/>
                <w:szCs w:val="18"/>
                <w:lang w:val="en-GB"/>
              </w:rPr>
            </w:pPr>
          </w:p>
        </w:tc>
        <w:tc>
          <w:tcPr>
            <w:tcW w:w="4394" w:type="dxa"/>
          </w:tcPr>
          <w:p w14:paraId="133CBE11"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22</w:t>
            </w:r>
          </w:p>
          <w:p w14:paraId="1C544282"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(Experienced advertising creatives)</w:t>
            </w:r>
          </w:p>
          <w:p w14:paraId="6C5CE758" w14:textId="3247965A" w:rsidR="00C065C3" w:rsidRPr="001D4A9D" w:rsidRDefault="00C065C3" w:rsidP="00C065C3">
            <w:pPr>
              <w:spacing w:after="60"/>
              <w:rPr>
                <w:rFonts w:ascii="Times New Roman" w:hAnsi="Times New Roman" w:cs="Times New Roman"/>
                <w:sz w:val="18"/>
                <w:szCs w:val="18"/>
                <w:lang w:val="en-GB"/>
              </w:rPr>
            </w:pPr>
          </w:p>
        </w:tc>
      </w:tr>
      <w:tr w:rsidR="001D4A9D" w:rsidRPr="00C94818" w14:paraId="61721C29" w14:textId="77777777" w:rsidTr="00795D57">
        <w:trPr>
          <w:trHeight w:val="625"/>
        </w:trPr>
        <w:tc>
          <w:tcPr>
            <w:tcW w:w="4111" w:type="dxa"/>
          </w:tcPr>
          <w:p w14:paraId="5847DA5B"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{"citationItems":[{"id":"ITEM-1","itemData":{"DOI":"10.3390/ijerph16081431","ISSN":"16604601","abstract":"Negative stereotypes about older workers can result in ageism and age discrimination in the workplace. The aim of this study is to carry out an adaptation to Spanish and a preliminary validation of the Nordic Age Discrimination Scale (NADS) in a sample of Spanish workers over 55 years of age. The study involved 209 employees aged between 55 and 67 years old (155 women (74.2%) and 54 men (25.8%)) working in the health sector with different professional categories (nurses, doctors, nursing assistants, ancillaries and health technicians). The reliability index of the six dimensions of the NADS (promotion, training, development, development appraisals, wage increase and change processes) measured by Cronbach’s alpha was α = 0.83. The exploratory and confirmatory factor analyses, with the goodness-of-fit indexes used, reflect an acceptable adjustment of the single-factor structure of the NADS. Regarding criterion and construct validity, the NADS correlated positively and negatively with the respective variables in the expected directions, except in one case. These results indicate that the Spanish version of the NADS shows adequate levels of internal consistency and criterion validity, and this instrument meets standard psychometric properties in its Spanish version.","author":[{"dropping-particle":"","family":"Carral","given":"Patricia","non-dropping-particle":"","parse-names":false,"suffix":""},{"dropping-particle":"","family":"Alcover","given":"Carlos María","non-dropping-particle":"","parse-names":false,"suffix":""}],"container-title":"International Journal of Environmental Research and Public Health","id":"ITEM-1","issue":"8","issued":{"date-parts":[["2019"]]},"page":"1-16","title":"Measuring age discrimination at work: Spanish adaptation and preliminary validation of the nordic age discrimination scale (NADS)","type":"article-journal","volume":"16"},"uris":["http://www.mendeley.com/documents/?uuid=2e724273-f179-43b4-b9c7-a4c96f709634"]}],"mendeley":{"formattedCitation":"(Carral &amp; Alcover, 2019)","manualFormatting":"Carral &amp; Alcover, 2019","plainTextFormattedCitation":"(Carral &amp; Alcover, 2019)","previouslyFormattedCitation":"(Carral &amp; Alcover, 2019)"},"properties":{"noteIndex":0},"schema":"https://github.com/citation-style-language/schema/raw/master/csl-citation.json"}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Carral &amp; Alcover, 2019</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21353CA1" w14:textId="77777777" w:rsidR="00C065C3" w:rsidRPr="001D4A9D" w:rsidRDefault="00C065C3" w:rsidP="00795D57">
            <w:pPr>
              <w:spacing w:before="120"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Spain</w:t>
            </w:r>
          </w:p>
          <w:p w14:paraId="5790B2B8" w14:textId="234B7787" w:rsidR="00795D57" w:rsidRPr="001D4A9D" w:rsidRDefault="00795D57" w:rsidP="00795D57">
            <w:pPr>
              <w:spacing w:line="257" w:lineRule="auto"/>
              <w:rPr>
                <w:rFonts w:ascii="Times New Roman" w:hAnsi="Times New Roman" w:cs="Times New Roman"/>
                <w:sz w:val="18"/>
                <w:szCs w:val="18"/>
                <w:lang w:val="en-GB"/>
              </w:rPr>
            </w:pPr>
          </w:p>
        </w:tc>
        <w:tc>
          <w:tcPr>
            <w:tcW w:w="4394" w:type="dxa"/>
          </w:tcPr>
          <w:p w14:paraId="652518A1"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209</w:t>
            </w:r>
          </w:p>
          <w:p w14:paraId="5B2EC5E2"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(Health sector employees aged between 55 and 67 years)</w:t>
            </w:r>
          </w:p>
          <w:p w14:paraId="059C8A4B" w14:textId="70A65780" w:rsidR="00C065C3" w:rsidRPr="001D4A9D" w:rsidRDefault="00C065C3" w:rsidP="00795D57">
            <w:pPr>
              <w:spacing w:line="257" w:lineRule="auto"/>
              <w:rPr>
                <w:rFonts w:ascii="Times New Roman" w:hAnsi="Times New Roman" w:cs="Times New Roman"/>
                <w:sz w:val="18"/>
                <w:szCs w:val="18"/>
                <w:lang w:val="en-GB"/>
              </w:rPr>
            </w:pPr>
          </w:p>
        </w:tc>
      </w:tr>
      <w:tr w:rsidR="00C065C3" w:rsidRPr="00C94818" w14:paraId="0A74CF92" w14:textId="77777777" w:rsidTr="00C065C3">
        <w:tc>
          <w:tcPr>
            <w:tcW w:w="4111" w:type="dxa"/>
          </w:tcPr>
          <w:p w14:paraId="71AF4495"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{"citationItems":[{"id":"ITEM-1","itemData":{"DOI":"10.25428/1824-2979/201702-221-264","ISSN":"18242979","abstract":"Addressing discrimination within the professional sphere is becoming ever more important in French public debate in both the legal and managerial fields. A number of the 18 grounds of discrimination recognised under French law such as gender and ethnicity have been widely discussed in the scientific literature. However, unlike studies undertaken in English-speaking countries, few French-speaking researchers have explored age discrimination. This issue warrants analysis insofar as the actual economic context has forced governments to encourage more people to remain in the labour market. This objective, however, has proven difficult to achieve. A critical question is whether age-related labour market participation gaps depend on individual characteristics. If not, other factors might come into play, including possible discrimination. First, we review the employment of older workers over time. We then use econometric methods to assess the nature of labour market participation gaps and analyse their relationship with business cycles. With regard to the latter point, our findings reveal differences between men and women.","author":[{"dropping-particle":"","family":"Challe","given":"Laetitia","non-dropping-particle":"","parse-names":false,"suffix":""}],"container-title":"European Journal of Comparative Economics","id":"ITEM-1","issue":"2","issued":{"date-parts":[["2017"]]},"page":"221-264","title":"Ageism and the business cycle: An exploratory approach","type":"article-journal","volume":"14"},"uris":["http://www.mendeley.com/documents/?uuid=cf9543cb-e648-4aa9-913f-0e9c6748bf5e"]}],"mendeley":{"formattedCitation":"(Challe, 2017)","manualFormatting":"Challe, 2017","plainTextFormattedCitation":"(Challe, 2017)","previouslyFormattedCitation":"(Challe, 2017)"},"properties":{"noteIndex":0},"schema":"https://github.com/citation-style-language/schema/raw/master/csl-citation.json"}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Challe, 2017</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6BE6F359" w14:textId="77777777" w:rsidR="00C065C3" w:rsidRPr="001D4A9D" w:rsidRDefault="00C065C3" w:rsidP="00C065C3">
            <w:pPr>
              <w:spacing w:before="120" w:after="120"/>
              <w:rPr>
                <w:rFonts w:ascii="Times New Roman" w:hAnsi="Times New Roman" w:cs="Times New Roman"/>
                <w:sz w:val="18"/>
                <w:szCs w:val="18"/>
                <w:lang w:val="en-GB"/>
              </w:rPr>
            </w:pPr>
            <w:r w:rsidRPr="001D4A9D">
              <w:rPr>
                <w:rFonts w:ascii="Times New Roman" w:hAnsi="Times New Roman" w:cs="Times New Roman"/>
                <w:sz w:val="18"/>
                <w:szCs w:val="18"/>
                <w:lang w:val="en-GB"/>
              </w:rPr>
              <w:t>France</w:t>
            </w:r>
          </w:p>
          <w:p w14:paraId="16129AD7" w14:textId="77777777" w:rsidR="00C065C3" w:rsidRPr="001D4A9D" w:rsidRDefault="00C065C3" w:rsidP="00C065C3">
            <w:pPr>
              <w:spacing w:before="120" w:after="120"/>
              <w:rPr>
                <w:rFonts w:ascii="Times New Roman" w:hAnsi="Times New Roman" w:cs="Times New Roman"/>
                <w:sz w:val="18"/>
                <w:szCs w:val="18"/>
                <w:lang w:val="en-GB"/>
              </w:rPr>
            </w:pPr>
          </w:p>
        </w:tc>
        <w:tc>
          <w:tcPr>
            <w:tcW w:w="4394" w:type="dxa"/>
          </w:tcPr>
          <w:p w14:paraId="3F35C209" w14:textId="02533090" w:rsidR="00337443" w:rsidRPr="001D4A9D" w:rsidRDefault="00337443" w:rsidP="00337443">
            <w:pPr>
              <w:rPr>
                <w:rFonts w:ascii="Times New Roman" w:hAnsi="Times New Roman" w:cs="Times New Roman"/>
                <w:sz w:val="18"/>
                <w:szCs w:val="18"/>
                <w:lang w:val="en-GB"/>
              </w:rPr>
            </w:pPr>
            <w:r w:rsidRPr="001D4A9D">
              <w:rPr>
                <w:rFonts w:ascii="Times New Roman" w:hAnsi="Times New Roman" w:cs="Times New Roman"/>
                <w:sz w:val="18"/>
                <w:szCs w:val="18"/>
                <w:lang w:val="en-GB"/>
              </w:rPr>
              <w:t>Sample dimensions not available</w:t>
            </w:r>
          </w:p>
          <w:p w14:paraId="1D135E40" w14:textId="2154AAC3" w:rsidR="00337443" w:rsidRPr="001D4A9D" w:rsidRDefault="00C065C3" w:rsidP="00337443">
            <w:pPr>
              <w:rPr>
                <w:rFonts w:ascii="Times New Roman" w:hAnsi="Times New Roman" w:cs="Times New Roman"/>
                <w:sz w:val="18"/>
                <w:szCs w:val="18"/>
                <w:lang w:val="en-GB"/>
              </w:rPr>
            </w:pPr>
            <w:r w:rsidRPr="001D4A9D">
              <w:rPr>
                <w:rFonts w:ascii="Times New Roman" w:hAnsi="Times New Roman" w:cs="Times New Roman"/>
                <w:sz w:val="18"/>
                <w:szCs w:val="18"/>
                <w:lang w:val="en-GB"/>
              </w:rPr>
              <w:t>((The median age ((30-49 years old) and the senior age (50 to 59 years old</w:t>
            </w:r>
            <w:proofErr w:type="gramStart"/>
            <w:r w:rsidRPr="001D4A9D">
              <w:rPr>
                <w:rFonts w:ascii="Times New Roman" w:hAnsi="Times New Roman" w:cs="Times New Roman"/>
                <w:sz w:val="18"/>
                <w:szCs w:val="18"/>
                <w:lang w:val="en-GB"/>
              </w:rPr>
              <w:t>)</w:t>
            </w:r>
            <w:r w:rsidR="00337443" w:rsidRPr="001D4A9D">
              <w:rPr>
                <w:rFonts w:ascii="Times New Roman" w:hAnsi="Times New Roman" w:cs="Times New Roman"/>
                <w:sz w:val="18"/>
                <w:szCs w:val="18"/>
                <w:lang w:val="en-GB"/>
              </w:rPr>
              <w:t>)</w:t>
            </w:r>
            <w:r w:rsidRPr="001D4A9D">
              <w:rPr>
                <w:rFonts w:ascii="Times New Roman" w:hAnsi="Times New Roman" w:cs="Times New Roman"/>
                <w:sz w:val="18"/>
                <w:szCs w:val="18"/>
                <w:lang w:val="en-GB"/>
              </w:rPr>
              <w:t xml:space="preserve">  –</w:t>
            </w:r>
            <w:proofErr w:type="gramEnd"/>
            <w:r w:rsidRPr="001D4A9D">
              <w:rPr>
                <w:rFonts w:ascii="Times New Roman" w:hAnsi="Times New Roman" w:cs="Times New Roman"/>
                <w:sz w:val="18"/>
                <w:szCs w:val="18"/>
                <w:lang w:val="en-GB"/>
              </w:rPr>
              <w:t xml:space="preserve"> 2 populations - from French labour force surveys, 1982-1989; 1990-1999; 2000-2011 and 2007-2011</w:t>
            </w:r>
          </w:p>
          <w:p w14:paraId="714BF7F8" w14:textId="4C7AB58A" w:rsidR="00C065C3" w:rsidRPr="001D4A9D" w:rsidRDefault="00C065C3" w:rsidP="00C065C3">
            <w:pPr>
              <w:rPr>
                <w:rFonts w:ascii="Times New Roman" w:hAnsi="Times New Roman" w:cs="Times New Roman"/>
                <w:sz w:val="18"/>
                <w:szCs w:val="18"/>
                <w:lang w:val="en-GB"/>
              </w:rPr>
            </w:pPr>
          </w:p>
        </w:tc>
      </w:tr>
      <w:tr w:rsidR="00C065C3" w:rsidRPr="00C94818" w14:paraId="0C6BF8BD" w14:textId="77777777" w:rsidTr="00C065C3">
        <w:tc>
          <w:tcPr>
            <w:tcW w:w="4111" w:type="dxa"/>
            <w:vMerge w:val="restart"/>
            <w:hideMark/>
          </w:tcPr>
          <w:p w14:paraId="3E4BCBDC"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{"citationItems":[{"id":"ITEM-1","itemData":{"DOI":"10.1111/jan.12896","ISBN":"0309-2402","ISSN":"13652648","PMID":"26776947","abstract":"Aims - To identify why some nurses cope well with continuing to work as they age and others struggle. Background - There is a need to understand better the challenges older nurses face and how they manage them. Design - Secondary analysis of existing data. Methods - Data collected in two separate studies were analysed. The first study (2012) was an online, anonymous survey that collected free text (qualitative) and categorical data (n = 3273, 57·6% response rate). The second (2014) was an explorative, descriptive study that collected data through focus groups and interviews (n = 46). Qualitative data from both studies were analysed using David Thomas' () general inductive approach. Research Ethics Committee approval was gained for the 2012 and 2014 studies. Results - Data were categorised in two themes: the challenges of ageing and nursing; and factors that enable nurses to continue to practice. Physical challenges, fatigue, guilt, ageism and demands to complete continuing education were considered challenges. Maintaining personal fitness, self care, flexible working and a strong belief in their ability to contribute to the profession were present in older nurses who continued to practice.\\n\\n\\nConclusion\\n\\nWhile older nurses face growing physical and cognitive challenges as they age, they demonstrate strong resilience in the face of these challenges. It is recommended nurses seek support from their workplaces early to address challenges. Organisations must address ageism in the workplace and provide practical interventions such as supporting changes to work hours, shifting nurses to less physical roles and providing career planning to support resilience in older workers.","author":[{"dropping-particle":"","family":"Clendon","given":"Jill","non-dropping-particle":"","parse-names":false,"suffix":""},{"dropping-particle":"","family":"Walker","given":"Léonie","non-dropping-particle":"","parse-names":false,"suffix":""}],"container-title":"Journal of Advanced Nursing","id":"ITEM-1","issue":"5","issued":{"date-parts":[["2016"]]},"page":"1065-1074","title":"The juxtaposition of ageing and nursing: The challenges and enablers of continuing to work in the latter stages of a nursing career","type":"article-journal","volume":"72"},"uris":["http://www.mendeley.com/documents/?uuid=9e17b4ff-9d28-4a00-a66f-b45d94dfaac5"]}],"mendeley":{"formattedCitation":"(Clendon &amp; Walker, 2016)","manualFormatting":"Clendon &amp; Walker, 2016","plainTextFormattedCitation":"(Clendon &amp; Walker, 2016)","previouslyFormattedCitation":"(Clendon &amp; Walker, 2016)"},"properties":{"noteIndex":0},"schema":"https://github.com/citation-style-language/schema/raw/master/csl-citation.json"}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Clendon &amp; Walker, 2016</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7CD89D1F" w14:textId="77777777" w:rsidR="00C065C3" w:rsidRPr="001D4A9D" w:rsidRDefault="00C065C3" w:rsidP="00C065C3">
            <w:pPr>
              <w:spacing w:beforeLines="50" w:before="120"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t>New Zealand</w:t>
            </w:r>
          </w:p>
        </w:tc>
        <w:tc>
          <w:tcPr>
            <w:tcW w:w="4394" w:type="dxa"/>
            <w:hideMark/>
          </w:tcPr>
          <w:p w14:paraId="1D10A52D"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3,273</w:t>
            </w:r>
          </w:p>
          <w:p w14:paraId="229D6D04" w14:textId="77777777" w:rsidR="00C065C3" w:rsidRPr="001D4A9D" w:rsidRDefault="00C065C3" w:rsidP="00337443">
            <w:pPr>
              <w:spacing w:after="120"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(Nurses aged over 50, online survey)</w:t>
            </w:r>
          </w:p>
        </w:tc>
      </w:tr>
      <w:tr w:rsidR="00C065C3" w:rsidRPr="001D4A9D" w14:paraId="6CBA7E5B" w14:textId="77777777" w:rsidTr="00C065C3">
        <w:tc>
          <w:tcPr>
            <w:tcW w:w="4111" w:type="dxa"/>
            <w:vMerge/>
            <w:hideMark/>
          </w:tcPr>
          <w:p w14:paraId="25322CAD" w14:textId="77777777" w:rsidR="00C065C3" w:rsidRPr="001D4A9D" w:rsidRDefault="00C065C3" w:rsidP="00C065C3">
            <w:pPr>
              <w:spacing w:beforeLines="20" w:before="48" w:afterLines="20" w:after="48"/>
              <w:rPr>
                <w:rFonts w:ascii="Times New Roman" w:hAnsi="Times New Roman" w:cs="Times New Roman"/>
                <w:sz w:val="18"/>
                <w:szCs w:val="18"/>
                <w:lang w:val="en-GB"/>
              </w:rPr>
            </w:pPr>
          </w:p>
        </w:tc>
        <w:tc>
          <w:tcPr>
            <w:tcW w:w="4394" w:type="dxa"/>
            <w:hideMark/>
          </w:tcPr>
          <w:p w14:paraId="10E89D4D"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46</w:t>
            </w:r>
          </w:p>
          <w:p w14:paraId="46E74C25" w14:textId="635930D7" w:rsidR="00337443" w:rsidRPr="001D4A9D" w:rsidRDefault="00C065C3" w:rsidP="00337443">
            <w:pPr>
              <w:rPr>
                <w:rFonts w:ascii="Times New Roman" w:hAnsi="Times New Roman" w:cs="Times New Roman"/>
                <w:sz w:val="18"/>
                <w:szCs w:val="18"/>
                <w:lang w:val="en-GB"/>
              </w:rPr>
            </w:pPr>
            <w:r w:rsidRPr="001D4A9D">
              <w:rPr>
                <w:rFonts w:ascii="Times New Roman" w:hAnsi="Times New Roman" w:cs="Times New Roman"/>
                <w:sz w:val="18"/>
                <w:szCs w:val="18"/>
                <w:lang w:val="en-GB"/>
              </w:rPr>
              <w:t>(Nurses aged over 50)</w:t>
            </w:r>
          </w:p>
          <w:p w14:paraId="6FB39EB7" w14:textId="77777777" w:rsidR="00337443" w:rsidRPr="001D4A9D" w:rsidRDefault="00337443" w:rsidP="00337443">
            <w:pPr>
              <w:rPr>
                <w:rFonts w:ascii="Times New Roman" w:hAnsi="Times New Roman" w:cs="Times New Roman"/>
                <w:sz w:val="18"/>
                <w:szCs w:val="18"/>
                <w:lang w:val="en-GB"/>
              </w:rPr>
            </w:pPr>
          </w:p>
          <w:p w14:paraId="581D07A1" w14:textId="4827B4C2" w:rsidR="00C065C3" w:rsidRPr="001D4A9D" w:rsidRDefault="00C065C3" w:rsidP="00C065C3">
            <w:pPr>
              <w:spacing w:after="60"/>
              <w:rPr>
                <w:rFonts w:ascii="Times New Roman" w:hAnsi="Times New Roman" w:cs="Times New Roman"/>
                <w:sz w:val="18"/>
                <w:szCs w:val="18"/>
                <w:lang w:val="en-GB"/>
              </w:rPr>
            </w:pPr>
          </w:p>
        </w:tc>
      </w:tr>
      <w:tr w:rsidR="00C065C3" w:rsidRPr="001D4A9D" w14:paraId="293115AD" w14:textId="77777777" w:rsidTr="00C065C3">
        <w:tc>
          <w:tcPr>
            <w:tcW w:w="4111" w:type="dxa"/>
            <w:vMerge w:val="restart"/>
            <w:hideMark/>
          </w:tcPr>
          <w:p w14:paraId="498E6537" w14:textId="77777777" w:rsidR="00C065C3" w:rsidRPr="001D4A9D" w:rsidRDefault="00C065C3" w:rsidP="00C065C3">
            <w:pPr>
              <w:spacing w:beforeLines="20" w:before="48" w:afterLines="20" w:after="48"/>
              <w:rPr>
                <w:rFonts w:ascii="Times New Roman" w:hAnsi="Times New Roman" w:cs="Times New Roman"/>
                <w:sz w:val="18"/>
                <w:szCs w:val="18"/>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rPr>
              <w:instrText>ADDIN CSL_CITATION {"citationItems":[{"id":"ITEM-1","itemData":{"DOI":"10.1177/0149206311418835","ISBN":"0149206311418","ISSN":"01492063","abstract":"This collection of studies tested aspects of Cortina’s theory of selective incivility as a “modern” manifestation of sexism and racism in the workplace and also tested an extension of that theory to ageism. Survey data came from employees in three organizations: a city government (N = 369), a law enforcement agency (N = 653), and the U.S. military (N = 15,497). According to analyses of simple mediation, target gender and race (but not age) affected vulnerability to uncivil treatment on the job, which in turn predicted intent to leave that job. Evidence of moderated mediation also emerged, with target gender and race interacting to predict uncivil experiences, such that women of color reported the worst treatment. The article concludes with implications for interventions to promote civility and nondiscrimination in organizations.","author":[{"dropping-particle":"","family":"Cortina","given":"Lilia M.","non-dropping-particle":"","parse-names":false,"suffix":""},{"dropping-particle":"","family":"Kabat-Farr","given":"Dana","non-dropping-particle":"","parse-names":false,"suffix":""},{"dropping-particle":"","family":"Leskinen","given":"Emily A.","non-dropping-particle":"","parse-names":false,"suffix":""},{"dropping-particle":"","family":"Huerta","given":"Marisela","non-dropping-particle":"","parse-names":false,"suffix":""},{"dropping-particle":"","family":"Magley","given":"Vicki J.","non-dropping-particle":"","parse-names":false,"suffix":""}],"container-title":"Journal of Management","id":"ITEM-1","issue":"6","issued":{"date-parts":[["2013"]]},"page":"1579-1605","title":"Selective Incivility as Modern Discrimination in Organizations: Evidence and Impact","type":"article-journal","volume":"39"},"uris":["http://www.mendeley.com/documents/?uuid=7089bc79-9002-42ce-854f-9db616210ded"]}],"mendeley":{"formattedCitation":"(Cortina, Kabat-Farr, Leskinen, Huerta, &amp; Magley, 2013)","manualFormatting":"Cortina, Kabat-Farr, Leskinen, Huerta, &amp; Magley, 2013","plainTextFormattedCitation":"(Cortina, Kabat-Farr, Leskinen, Huerta, &amp; Magley, 2013)","previouslyFormattedCitation":"(Cortina, Kabat-Farr, Leskinen, Huerta, &amp; Magley, 2013)"},"properties":{"noteIndex":0},"schema":"https://github.com/citation-style-language/schema/raw/master/csl-citation.json"}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rPr>
              <w:t>Cortina, Kabat-Farr, Leskinen, Huerta, &amp; Magley, 2013</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rPr>
              <w:t>;</w:t>
            </w:r>
          </w:p>
          <w:p w14:paraId="76CDC811" w14:textId="77777777" w:rsidR="00C065C3" w:rsidRPr="001D4A9D" w:rsidRDefault="00C065C3" w:rsidP="00C065C3">
            <w:pPr>
              <w:spacing w:beforeLines="70" w:before="168" w:afterLines="20" w:after="48"/>
              <w:rPr>
                <w:rFonts w:ascii="Times New Roman" w:hAnsi="Times New Roman" w:cs="Times New Roman"/>
                <w:sz w:val="18"/>
                <w:szCs w:val="18"/>
              </w:rPr>
            </w:pPr>
            <w:r w:rsidRPr="001D4A9D">
              <w:rPr>
                <w:rFonts w:ascii="Times New Roman" w:hAnsi="Times New Roman" w:cs="Times New Roman"/>
                <w:sz w:val="18"/>
                <w:szCs w:val="18"/>
              </w:rPr>
              <w:t>USA</w:t>
            </w:r>
          </w:p>
        </w:tc>
        <w:tc>
          <w:tcPr>
            <w:tcW w:w="4394" w:type="dxa"/>
            <w:hideMark/>
          </w:tcPr>
          <w:p w14:paraId="4F813341"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369</w:t>
            </w:r>
          </w:p>
          <w:p w14:paraId="2A9820DA" w14:textId="77777777" w:rsidR="00C065C3" w:rsidRPr="001D4A9D" w:rsidRDefault="00C065C3" w:rsidP="00C065C3">
            <w:pPr>
              <w:spacing w:after="60"/>
              <w:rPr>
                <w:rFonts w:ascii="Times New Roman" w:hAnsi="Times New Roman" w:cs="Times New Roman"/>
                <w:sz w:val="18"/>
                <w:szCs w:val="18"/>
                <w:lang w:val="en-GB"/>
              </w:rPr>
            </w:pPr>
            <w:r w:rsidRPr="001D4A9D">
              <w:rPr>
                <w:rFonts w:ascii="Times New Roman" w:hAnsi="Times New Roman" w:cs="Times New Roman"/>
                <w:sz w:val="18"/>
                <w:szCs w:val="18"/>
                <w:lang w:val="en-GB"/>
              </w:rPr>
              <w:t>(Employees of a municipality)</w:t>
            </w:r>
          </w:p>
        </w:tc>
      </w:tr>
      <w:tr w:rsidR="001D4A9D" w:rsidRPr="001D4A9D" w14:paraId="362DB37A" w14:textId="77777777" w:rsidTr="00C065C3">
        <w:tc>
          <w:tcPr>
            <w:tcW w:w="4111" w:type="dxa"/>
            <w:vMerge/>
          </w:tcPr>
          <w:p w14:paraId="5B195674" w14:textId="77777777" w:rsidR="00C065C3" w:rsidRPr="001D4A9D" w:rsidRDefault="00C065C3" w:rsidP="00C065C3">
            <w:pPr>
              <w:spacing w:beforeLines="20" w:before="48" w:afterLines="20" w:after="48"/>
              <w:rPr>
                <w:rFonts w:ascii="Times New Roman" w:hAnsi="Times New Roman" w:cs="Times New Roman"/>
                <w:sz w:val="18"/>
                <w:szCs w:val="18"/>
                <w:lang w:val="en-GB"/>
              </w:rPr>
            </w:pPr>
          </w:p>
        </w:tc>
        <w:tc>
          <w:tcPr>
            <w:tcW w:w="4394" w:type="dxa"/>
            <w:hideMark/>
          </w:tcPr>
          <w:p w14:paraId="76167A5A"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653</w:t>
            </w:r>
          </w:p>
          <w:p w14:paraId="27E2140C" w14:textId="23352BAF" w:rsidR="00C065C3" w:rsidRPr="001D4A9D" w:rsidRDefault="00C065C3" w:rsidP="00337443">
            <w:pPr>
              <w:spacing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(Law enforcement agency)</w:t>
            </w:r>
          </w:p>
          <w:p w14:paraId="49D997BD" w14:textId="77777777" w:rsidR="00337443" w:rsidRPr="001D4A9D" w:rsidRDefault="00337443" w:rsidP="00337443">
            <w:pPr>
              <w:spacing w:line="257" w:lineRule="auto"/>
              <w:rPr>
                <w:rFonts w:ascii="Times New Roman" w:hAnsi="Times New Roman" w:cs="Times New Roman"/>
                <w:sz w:val="18"/>
                <w:szCs w:val="18"/>
                <w:lang w:val="en-GB"/>
              </w:rPr>
            </w:pPr>
          </w:p>
          <w:p w14:paraId="5760C335" w14:textId="58DCC0EC" w:rsidR="00337443" w:rsidRPr="001D4A9D" w:rsidRDefault="00337443" w:rsidP="00337443">
            <w:pPr>
              <w:spacing w:line="257" w:lineRule="auto"/>
              <w:rPr>
                <w:rFonts w:ascii="Times New Roman" w:hAnsi="Times New Roman" w:cs="Times New Roman"/>
                <w:sz w:val="18"/>
                <w:szCs w:val="18"/>
                <w:lang w:val="en-GB"/>
              </w:rPr>
            </w:pPr>
          </w:p>
        </w:tc>
      </w:tr>
      <w:tr w:rsidR="00C065C3" w:rsidRPr="001D4A9D" w14:paraId="1095405C" w14:textId="77777777" w:rsidTr="00C065C3">
        <w:tc>
          <w:tcPr>
            <w:tcW w:w="4111" w:type="dxa"/>
            <w:hideMark/>
          </w:tcPr>
          <w:p w14:paraId="4AE89789"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{"citationItems":[{"id":"ITEM-1","itemData":{"DOI":"10.1108/13620430810860567","ISBN":"13620436","ISSN":"1362-0436","abstract":"The aim of this paper is to investigate the relationship between perceived social identity as an \"older worker\" and attitudes towards early retirement and commitment to work. Survey data were obtained from 352 workers aged 50-59. Hierarchical regression analyses were performed to test the influence of social identity after controlling for demographics, organizational variables and work-to-family conflict. The results show that self-categorization as an \"older worker\" is related to negative attitudes towards work (stronger desire to retire early, stronger inclination towards intergenerational competition) while the perception that the organization does not use age as a criterion for distinguishing between workers supports positive attitudes towards work (e.g. higher value placed on work). This study is cross-sectional and does not allow conclusions about causality between intergroup processes and attitudes towards works. Future research should develop longitudinal designs to verify that social identity as an \"older worker\" does induce elders' attitudes at work. Retirement is usually considered as an individual and opportunistic decision. This research highlights its social dimensions and suggests that managers should pay attention to ageism at work and its potential effects not only on the withdrawal process but also on the quality of life in the workplace. [PUBLICATION ABSTRACT]","author":[{"dropping-particle":"","family":"Desmette","given":"Donatienne","non-dropping-particle":"","parse-names":false,"suffix":""},{"dropping-particle":"","family":"Gaillard","given":"Mathieu","non-dropping-particle":"","parse-names":false,"suffix":""}],"container-title":"Career Development International","id":"ITEM-1","issue":"2","issued":{"date-parts":[["2008"]]},"page":"168-185","title":"When a “worker” becomes an “older worker”","type":"article-journal","volume":"13"},"uris":["http://www.mendeley.com/documents/?uuid=194cb11f-384b-4d99-8a5e-4160565cd317"]}],"mendeley":{"formattedCitation":"(Desmette &amp; Gaillard, 2008)","manualFormatting":"Desmette &amp; Gaillard, 2008","plainTextFormattedCitation":"(Desmette &amp; Gaillard, 2008)","previouslyFormattedCitation":"(Desmette &amp; Gaillard, 2008)"},"properties":{"noteIndex":0},"schema":"https://github.com/citation-style-language/schema/raw/master/csl-citation.json"}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Desmette &amp; Gaillard, 2008</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580A369D" w14:textId="4153B647" w:rsidR="00C065C3" w:rsidRPr="001D4A9D" w:rsidRDefault="00C065C3" w:rsidP="00795D57">
            <w:pPr>
              <w:spacing w:beforeLines="70" w:before="168"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Belgium</w:t>
            </w:r>
          </w:p>
          <w:p w14:paraId="43848D9F" w14:textId="77777777" w:rsidR="00795D57" w:rsidRPr="001D4A9D" w:rsidRDefault="00795D57" w:rsidP="00795D57">
            <w:pPr>
              <w:spacing w:line="257" w:lineRule="auto"/>
              <w:rPr>
                <w:rFonts w:ascii="Times New Roman" w:hAnsi="Times New Roman" w:cs="Times New Roman"/>
                <w:sz w:val="18"/>
                <w:szCs w:val="18"/>
                <w:lang w:val="en-GB"/>
              </w:rPr>
            </w:pPr>
          </w:p>
          <w:p w14:paraId="1ADE08B1" w14:textId="77777777" w:rsidR="00C065C3" w:rsidRPr="001D4A9D" w:rsidRDefault="00C065C3" w:rsidP="00C065C3">
            <w:pPr>
              <w:spacing w:beforeLines="20" w:before="48" w:afterLines="20" w:after="48"/>
              <w:rPr>
                <w:rFonts w:ascii="Times New Roman" w:hAnsi="Times New Roman" w:cs="Times New Roman"/>
                <w:sz w:val="18"/>
                <w:szCs w:val="18"/>
                <w:lang w:val="en-GB"/>
              </w:rPr>
            </w:pPr>
          </w:p>
        </w:tc>
        <w:tc>
          <w:tcPr>
            <w:tcW w:w="4394" w:type="dxa"/>
            <w:hideMark/>
          </w:tcPr>
          <w:p w14:paraId="5300381B"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352</w:t>
            </w:r>
          </w:p>
          <w:p w14:paraId="4A753A6D"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(French-</w:t>
            </w:r>
            <w:proofErr w:type="gramStart"/>
            <w:r w:rsidRPr="001D4A9D">
              <w:rPr>
                <w:rFonts w:ascii="Times New Roman" w:hAnsi="Times New Roman" w:cs="Times New Roman"/>
                <w:sz w:val="18"/>
                <w:szCs w:val="18"/>
                <w:lang w:val="en-GB"/>
              </w:rPr>
              <w:t>speakers’</w:t>
            </w:r>
            <w:proofErr w:type="gramEnd"/>
            <w:r w:rsidRPr="001D4A9D">
              <w:rPr>
                <w:rFonts w:ascii="Times New Roman" w:hAnsi="Times New Roman" w:cs="Times New Roman"/>
                <w:sz w:val="18"/>
                <w:szCs w:val="18"/>
                <w:lang w:val="en-GB"/>
              </w:rPr>
              <w:t xml:space="preserve"> workers)</w:t>
            </w:r>
          </w:p>
          <w:p w14:paraId="6CA1A71F" w14:textId="3B9F0C38" w:rsidR="00C065C3" w:rsidRPr="001D4A9D" w:rsidRDefault="00C065C3" w:rsidP="00C065C3">
            <w:pPr>
              <w:rPr>
                <w:rFonts w:ascii="Times New Roman" w:hAnsi="Times New Roman" w:cs="Times New Roman"/>
                <w:sz w:val="18"/>
                <w:szCs w:val="18"/>
                <w:lang w:val="en-GB"/>
              </w:rPr>
            </w:pPr>
          </w:p>
        </w:tc>
      </w:tr>
      <w:tr w:rsidR="00C065C3" w:rsidRPr="00C94818" w14:paraId="44368879" w14:textId="77777777" w:rsidTr="00C065C3">
        <w:tc>
          <w:tcPr>
            <w:tcW w:w="4111" w:type="dxa"/>
          </w:tcPr>
          <w:p w14:paraId="48D2B2B5"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{"citationItems":[{"id":"ITEM-1","itemData":{"DOI":"10.1177/0164027512450036","ISBN":"0164-0275","ISSN":"01640275","abstract":"Older adults are often plagued with the stereotype that they have outgrown any semblance of sexual identity. This stereotype is prominent in the workplace, as older coworkers are assumed to be past the stage in their lives where sexuality is an aspect of one's identity. The present study explored how age was a central factor in describing sexuality in the workplace. More specifically, active interviews unearthed age of organization members as a prominent rationale for why sexual discussion is prohibited in the workplace. Results indicated a discursive divide separating older workers from their younger counterparts, reifying the notion that older coworkers are largely asexual. Implications are provided and include an opportunity to see age at the intersection of sexuality as a discursive dividing line in the workplace. [PUBLICATION ABSTRACT]","author":[{"dropping-particle":"","family":"Dixon","given":"Jenny","non-dropping-particle":"","parse-names":false,"suffix":""}],"container-title":"Research on Aging","id":"ITEM-1","issue":"6","issued":{"date-parts":[["2012"]]},"page":"654-669","title":"Communicating (St)ageism: Exploring Stereotypes of Age and Sexuality in the Workplace","type":"article-journal","volume":"34"},"uris":["http://www.mendeley.com/documents/?uuid=f10570eb-2e01-463b-8991-22e598535964"]}],"mendeley":{"formattedCitation":"(Dixon, 2012)","manualFormatting":"Dixon, 2012","plainTextFormattedCitation":"(Dixon, 2012)","previouslyFormattedCitation":"(Dixon, 2012)"},"properties":{"noteIndex":0},"schema":"https://github.com/citation-style-language/schema/raw/master/csl-citation.json"}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Dixon, 2012</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7B81E812" w14:textId="77777777" w:rsidR="00C065C3" w:rsidRPr="001D4A9D" w:rsidRDefault="00C065C3" w:rsidP="00795D57">
            <w:pPr>
              <w:spacing w:before="120"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 xml:space="preserve"> USA</w:t>
            </w:r>
          </w:p>
          <w:p w14:paraId="561EA6D0" w14:textId="48D70259" w:rsidR="00795D57" w:rsidRPr="001D4A9D" w:rsidRDefault="00795D57" w:rsidP="00795D57">
            <w:pPr>
              <w:spacing w:line="257" w:lineRule="auto"/>
              <w:rPr>
                <w:rFonts w:ascii="Times New Roman" w:hAnsi="Times New Roman" w:cs="Times New Roman"/>
                <w:sz w:val="18"/>
                <w:szCs w:val="18"/>
                <w:lang w:val="en-GB"/>
              </w:rPr>
            </w:pPr>
          </w:p>
        </w:tc>
        <w:tc>
          <w:tcPr>
            <w:tcW w:w="4394" w:type="dxa"/>
          </w:tcPr>
          <w:p w14:paraId="70F26A54"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60</w:t>
            </w:r>
          </w:p>
          <w:p w14:paraId="1EE60085"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(Workers or who had work outside home)</w:t>
            </w:r>
          </w:p>
          <w:p w14:paraId="0A5A45DB" w14:textId="5FA4A306" w:rsidR="00C065C3" w:rsidRPr="001D4A9D" w:rsidRDefault="00C065C3" w:rsidP="00C065C3">
            <w:pPr>
              <w:spacing w:after="60"/>
              <w:rPr>
                <w:rFonts w:ascii="Times New Roman" w:hAnsi="Times New Roman" w:cs="Times New Roman"/>
                <w:sz w:val="18"/>
                <w:szCs w:val="18"/>
                <w:lang w:val="en-GB"/>
              </w:rPr>
            </w:pPr>
          </w:p>
        </w:tc>
      </w:tr>
      <w:tr w:rsidR="00C065C3" w:rsidRPr="00C94818" w14:paraId="4810232B" w14:textId="77777777" w:rsidTr="00C065C3">
        <w:tc>
          <w:tcPr>
            <w:tcW w:w="4111" w:type="dxa"/>
            <w:vMerge w:val="restart"/>
          </w:tcPr>
          <w:p w14:paraId="7B1E6059"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{"citationItems":[{"id":"ITEM-1","itemData":{"DOI":"10.1080/13504851.2017.1290763","ISSN":"1350-4851 (Print) 1466-4291","abstract":"© 2017 Informa UK Limited, trading as Taylor &amp; Francis Group. Governments encourage people to work longer in order that pension promises are sustainable as populations age. This approach presupposes that older workers are welcome in the market. This study undertakes a correspondence test to investigate whether ageism is prevalent in the UK at the initial stage of the hiring process. This study adds to the literature by investigating whether race can moderate the relationship between age and labour market outcomes. The results suggest that older people are penalized in the labour market. They have lower access to vacancies and sorting in lower-paid jobs. A minority racial background exacerbates both penalties. These new results call for anti-ageism and anti-racial policy actions in the workplace.","author":[{"dropping-particle":"","family":"Drydakis","given":"Nick","non-dropping-particle":"","parse-names":false,"suffix":""},{"dropping-particle":"","family":"MacDonald","given":"Peter","non-dropping-particle":"","parse-names":false,"suffix":""},{"dropping-particle":"","family":"Chiotis","given":"Vangelis","non-dropping-particle":"","parse-names":false,"suffix":""},{"dropping-particle":"","family":"Somers","given":"Laurence","non-dropping-particle":"","parse-names":false,"suffix":""}],"container-title":"Applied Economics Letters","id":"ITEM-1","issue":"1","issued":{"date-parts":[["2017"]]},"page":"1-4","publisher":"Routledge","title":"Age discrimination in the UK labour market. Does race moderate ageism? An experimental investigation","type":"article-journal"},"uris":["http://www.mendeley.com/documents/?uuid=10d1df3c-fc25-4178-8bfd-2ae892aebfb7"]}],"mendeley":{"formattedCitation":"(Drydakis et al., 2017)","manualFormatting":"Drydakis, MacDonald, Chiotis, &amp; Somers, 2017","plainTextFormattedCitation":"(Drydakis et al., 2017)","previouslyFormattedCitation":"(Drydakis et al., 2017)"},"properties":{"noteIndex":0},"schema":"https://github.com/citation-style-language/schema/raw/master/csl-citation.json"}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Drydakis, MacDonald, Chiotis, &amp; Somers, 2017</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576320BB" w14:textId="77777777" w:rsidR="00C065C3" w:rsidRPr="001D4A9D" w:rsidRDefault="00C065C3" w:rsidP="00C065C3">
            <w:pPr>
              <w:spacing w:beforeLines="70" w:before="16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t>UK</w:t>
            </w:r>
          </w:p>
        </w:tc>
        <w:tc>
          <w:tcPr>
            <w:tcW w:w="4394" w:type="dxa"/>
            <w:hideMark/>
          </w:tcPr>
          <w:p w14:paraId="10EB7D14"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894</w:t>
            </w:r>
          </w:p>
          <w:p w14:paraId="352A2542" w14:textId="77777777" w:rsidR="00C065C3" w:rsidRPr="001D4A9D" w:rsidRDefault="00C065C3" w:rsidP="00337443">
            <w:pPr>
              <w:spacing w:after="120"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(Two fictitious White British male applicants, one 28- year-old and other 50- year-old)</w:t>
            </w:r>
          </w:p>
          <w:p w14:paraId="2CE42946" w14:textId="77777777" w:rsidR="00C065C3" w:rsidRPr="001D4A9D" w:rsidRDefault="00C065C3" w:rsidP="00C065C3">
            <w:pPr>
              <w:rPr>
                <w:rFonts w:ascii="Times New Roman" w:hAnsi="Times New Roman" w:cs="Times New Roman"/>
                <w:sz w:val="18"/>
                <w:szCs w:val="18"/>
                <w:lang w:val="en-GB"/>
              </w:rPr>
            </w:pPr>
          </w:p>
        </w:tc>
      </w:tr>
      <w:tr w:rsidR="00C065C3" w:rsidRPr="00C94818" w14:paraId="3BDE00B3" w14:textId="77777777" w:rsidTr="00C065C3">
        <w:tc>
          <w:tcPr>
            <w:tcW w:w="4111" w:type="dxa"/>
            <w:vMerge/>
          </w:tcPr>
          <w:p w14:paraId="2E220010" w14:textId="77777777" w:rsidR="00C065C3" w:rsidRPr="001D4A9D" w:rsidRDefault="00C065C3" w:rsidP="00C065C3">
            <w:pPr>
              <w:spacing w:beforeLines="20" w:before="48" w:afterLines="20" w:after="48"/>
              <w:rPr>
                <w:rFonts w:ascii="Times New Roman" w:hAnsi="Times New Roman" w:cs="Times New Roman"/>
                <w:sz w:val="18"/>
                <w:szCs w:val="18"/>
                <w:lang w:val="en-GB"/>
              </w:rPr>
            </w:pPr>
          </w:p>
        </w:tc>
        <w:tc>
          <w:tcPr>
            <w:tcW w:w="4394" w:type="dxa"/>
          </w:tcPr>
          <w:p w14:paraId="69693EAD"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898</w:t>
            </w:r>
          </w:p>
          <w:p w14:paraId="05965D06"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lastRenderedPageBreak/>
              <w:t>(Two fictitious Black British background male applicants, one 28- year-old and other 50- year-old)</w:t>
            </w:r>
          </w:p>
          <w:p w14:paraId="22128751" w14:textId="0A27D911" w:rsidR="00337443" w:rsidRPr="001D4A9D" w:rsidRDefault="00337443" w:rsidP="00C065C3">
            <w:pPr>
              <w:spacing w:after="60"/>
              <w:rPr>
                <w:rFonts w:ascii="Times New Roman" w:hAnsi="Times New Roman" w:cs="Times New Roman"/>
                <w:sz w:val="18"/>
                <w:szCs w:val="18"/>
                <w:lang w:val="en-GB"/>
              </w:rPr>
            </w:pPr>
          </w:p>
        </w:tc>
      </w:tr>
      <w:tr w:rsidR="00C065C3" w:rsidRPr="001D4A9D" w14:paraId="4AA511DD" w14:textId="77777777" w:rsidTr="00C065C3">
        <w:tc>
          <w:tcPr>
            <w:tcW w:w="4111" w:type="dxa"/>
          </w:tcPr>
          <w:p w14:paraId="4ECD9770" w14:textId="77777777" w:rsidR="00C065C3" w:rsidRPr="001D4A9D" w:rsidRDefault="00C065C3" w:rsidP="00C065C3">
            <w:pPr>
              <w:spacing w:beforeLines="20" w:before="48" w:afterLines="70" w:after="168"/>
              <w:rPr>
                <w:rFonts w:ascii="Times New Roman" w:hAnsi="Times New Roman" w:cs="Times New Roman"/>
                <w:sz w:val="18"/>
                <w:szCs w:val="18"/>
                <w:lang w:val="en-GB"/>
              </w:rPr>
            </w:pPr>
            <w:r w:rsidRPr="001D4A9D">
              <w:rPr>
                <w:rFonts w:ascii="Times New Roman" w:hAnsi="Times New Roman" w:cs="Times New Roman"/>
                <w:sz w:val="18"/>
                <w:szCs w:val="18"/>
                <w:lang w:val="en-GB"/>
              </w:rPr>
              <w:lastRenderedPageBreak/>
              <w:fldChar w:fldCharType="begin" w:fldLock="1"/>
            </w:r>
            <w:r w:rsidRPr="001D4A9D">
              <w:rPr>
                <w:rFonts w:ascii="Times New Roman" w:hAnsi="Times New Roman" w:cs="Times New Roman"/>
                <w:sz w:val="18"/>
                <w:szCs w:val="18"/>
                <w:lang w:val="en-GB"/>
              </w:rPr>
              <w:instrText>ADDIN CSL_CITATION {"citationItems":[{"id":"ITEM-1","itemData":{"DOI":"10.1111/j.1468-0432.2004.00222.x","ISSN":"09686673","abstract":"Although UK legislation against age discrimination is required by Decem- ber 2006, little is yet known about how ageism affects different age cate- gories of employees, and the gender dimensions of ageism have also been neglected. Both issues were investigated by questionnaire survey, pro- ducing responses from over 1000 employees of a major UK ﬁnancial services enterprise. The extent and manifestations of ageism were found to vary across age categories and by sex, and evidence of gendered ageism emerged. Reported examples of ageism were highest among younger and older age categories, but all age groups were affected to some degree. Across all ages, women were more likely than men to experience ageist attitudes concerning appearance or sexuality. To be effective, legislation will need to cater for the complex nature and patterns of age discrimina- tion revealed, though the comparator problem and other complexities are such that important aspects of age prejudice, including gender dimen- sions, risk being overlooked.","author":[{"dropping-particle":"","family":"Duncan","given":"Colin","non-dropping-particle":"","parse-names":false,"suffix":""},{"dropping-particle":"","family":"Loretto","given":"Wendy","non-dropping-particle":"","parse-names":false,"suffix":""}],"container-title":"Gender, Work and Organization","id":"ITEM-1","issue":"1","issued":{"date-parts":[["2004"]]},"page":"95-115","title":"Never the right age? Gender and age-based discrimination in employment","type":"article-journal","volume":"11"},"uris":["http://www.mendeley.com/documents/?uuid=703e8d7e-ce7a-4609-ac7b-81272b21765a"]}],"mendeley":{"formattedCitation":"(Duncan &amp; Loretto, 2004)","manualFormatting":"Duncan &amp; Loretto, 2004","plainTextFormattedCitation":"(Duncan &amp; Loretto, 2004)","previouslyFormattedCitation":"(Duncan &amp; Loretto, 2004)"},"properties":{"noteIndex":0},"schema":"https://github.com/citation-style-language/schema/raw/master/csl-citation.json"}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Duncan &amp; Loretto, 2004</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3A9F8737" w14:textId="77777777" w:rsidR="00C065C3" w:rsidRPr="001D4A9D" w:rsidRDefault="00C065C3" w:rsidP="00795D57">
            <w:pPr>
              <w:spacing w:beforeLines="20" w:before="48"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UK</w:t>
            </w:r>
          </w:p>
          <w:p w14:paraId="4037774F" w14:textId="03E67191" w:rsidR="00795D57" w:rsidRPr="001D4A9D" w:rsidRDefault="00795D57" w:rsidP="00795D57">
            <w:pPr>
              <w:spacing w:beforeLines="20" w:before="48" w:line="257" w:lineRule="auto"/>
              <w:rPr>
                <w:rFonts w:ascii="Times New Roman" w:hAnsi="Times New Roman" w:cs="Times New Roman"/>
                <w:sz w:val="18"/>
                <w:szCs w:val="18"/>
                <w:lang w:val="en-GB"/>
              </w:rPr>
            </w:pPr>
          </w:p>
        </w:tc>
        <w:tc>
          <w:tcPr>
            <w:tcW w:w="4394" w:type="dxa"/>
          </w:tcPr>
          <w:p w14:paraId="2AE8E073"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1,128</w:t>
            </w:r>
          </w:p>
          <w:p w14:paraId="42F771F2"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(Financial employees)</w:t>
            </w:r>
          </w:p>
          <w:p w14:paraId="6AA4AD9B" w14:textId="7CD05020" w:rsidR="00C065C3" w:rsidRPr="001D4A9D" w:rsidRDefault="00C065C3" w:rsidP="00337443">
            <w:pPr>
              <w:spacing w:line="257" w:lineRule="auto"/>
              <w:rPr>
                <w:rFonts w:ascii="Times New Roman" w:hAnsi="Times New Roman" w:cs="Times New Roman"/>
                <w:sz w:val="18"/>
                <w:szCs w:val="18"/>
                <w:lang w:val="en-GB"/>
              </w:rPr>
            </w:pPr>
          </w:p>
        </w:tc>
      </w:tr>
      <w:tr w:rsidR="00C065C3" w:rsidRPr="00C94818" w14:paraId="3A3FF853" w14:textId="77777777" w:rsidTr="00C065C3">
        <w:tc>
          <w:tcPr>
            <w:tcW w:w="4111" w:type="dxa"/>
            <w:hideMark/>
          </w:tcPr>
          <w:p w14:paraId="39AB1D1C"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{"citationItems":[{"id":"ITEM-1","itemData":{"DOI":"10.1111/j.1467-9450.2009.00738.x","ISBN":"00365564","ISSN":"00365564","PMID":"19694986","abstract":"Due to population ageing, older workers will make up a larger proportion of the workforce. However, recent reports show an increase in perceived age discrimination among older employees. Previous research found that age discrimination may result in negative feelings, such as uselessness, powerlessness and lower self-esteem. This study develops and validates a scale for monitoring age discrimination in the workplace. The validation study draws on three datasets, from Norway, Sweden and Finland respectively. The study provides a psychometric contribution to the study of the behavioral component of ageism.","author":[{"dropping-particle":"","family":"Furunes","given":"Trude","non-dropping-particle":"","parse-names":false,"suffix":""},{"dropping-particle":"","family":"Mykletun","given":"Reidar J.","non-dropping-particle":"","parse-names":false,"suffix":""}],"container-title":"Scandinavian Journal of Psychology","id":"ITEM-1","issue":"1","issued":{"date-parts":[["2010"]]},"page":"23-30","title":"Age discrimination in the workplace: Validation of the Nordic Age Discrimination Scale (NADS)","type":"article-journal","volume":"51"},"uris":["http://www.mendeley.com/documents/?uuid=f541e9e9-7f7a-42b4-999f-27b14c55692a"]}],"mendeley":{"formattedCitation":"(Furunes &amp; Mykletun, 2010)","manualFormatting":"Furunes &amp; Mykletun, 2010","plainTextFormattedCitation":"(Furunes &amp; Mykletun, 2010)","previouslyFormattedCitation":"(Furunes &amp; Mykletun, 2010)"},"properties":{"noteIndex":0},"schema":"https://github.com/citation-style-language/schema/raw/master/csl-citation.json"}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Furunes &amp; Mykletun, 2010</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70C597FE" w14:textId="77777777" w:rsidR="00C065C3" w:rsidRPr="001D4A9D" w:rsidRDefault="00C065C3" w:rsidP="00795D57">
            <w:pPr>
              <w:spacing w:beforeLines="70" w:before="168"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Norway</w:t>
            </w:r>
          </w:p>
          <w:p w14:paraId="74887C22" w14:textId="6543B00C" w:rsidR="00795D57" w:rsidRPr="001D4A9D" w:rsidRDefault="00795D57" w:rsidP="00795D57">
            <w:pPr>
              <w:spacing w:beforeLines="70" w:before="168" w:line="257" w:lineRule="auto"/>
              <w:rPr>
                <w:rFonts w:ascii="Times New Roman" w:hAnsi="Times New Roman" w:cs="Times New Roman"/>
                <w:sz w:val="18"/>
                <w:szCs w:val="18"/>
                <w:lang w:val="en-GB"/>
              </w:rPr>
            </w:pPr>
          </w:p>
        </w:tc>
        <w:tc>
          <w:tcPr>
            <w:tcW w:w="4394" w:type="dxa"/>
          </w:tcPr>
          <w:p w14:paraId="330F10B3"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1,001</w:t>
            </w:r>
          </w:p>
          <w:p w14:paraId="64006FAD"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(Primary and secondary school teachers)</w:t>
            </w:r>
          </w:p>
          <w:p w14:paraId="659FB06B" w14:textId="6B9FE4FF" w:rsidR="00C065C3" w:rsidRPr="001D4A9D" w:rsidRDefault="00C065C3" w:rsidP="00C065C3">
            <w:pPr>
              <w:spacing w:after="60"/>
              <w:rPr>
                <w:rFonts w:ascii="Times New Roman" w:hAnsi="Times New Roman" w:cs="Times New Roman"/>
                <w:sz w:val="18"/>
                <w:szCs w:val="18"/>
                <w:lang w:val="en-GB"/>
              </w:rPr>
            </w:pPr>
          </w:p>
        </w:tc>
      </w:tr>
      <w:tr w:rsidR="00C065C3" w:rsidRPr="001D4A9D" w14:paraId="663D6C72" w14:textId="77777777" w:rsidTr="00C065C3">
        <w:tc>
          <w:tcPr>
            <w:tcW w:w="4111" w:type="dxa"/>
          </w:tcPr>
          <w:p w14:paraId="432660DE"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{"citationItems":[{"id":"ITEM-1","itemData":{"DOI":"10.1080/08959420.2012.735170","ISBN":"0895-9420","ISSN":"08959420","PMID":"23216348","abstract":"Ageist attitudes have been identified across different industries. The nursing profession has a high proportion of older workers. As this facilitates regular contact with, as well as exposure to, older nurses, it may be expected to show less ageism. This study investigated 163 Western Australian nursing recruiters' attitudes toward older nurses. Results showed clear evidence of both negative and positive stereotyping of older nurses. Nursing recruiters indicated that they would be more than likely to hire older nurses and that age was less relevant in making hiring decisions. These findings suggest that enhancing the employability of older workers does not necessarily change ageist attitudes. This is relevant to policy formulation, attitude change interventions, and the well-being of older workers.","author":[{"dropping-particle":"","family":"Gringart","given":"Eyal","non-dropping-particle":"","parse-names":false,"suffix":""},{"dropping-particle":"","family":"Jones","given":"Bronwyn","non-dropping-particle":"","parse-names":false,"suffix":""},{"dropping-particle":"","family":"Helmes","given":"Edward","non-dropping-particle":"","parse-names":false,"suffix":""},{"dropping-particle":"","family":"Jansz","given":"Janis","non-dropping-particle":"","parse-names":false,"suffix":""},{"dropping-particle":"","family":"Monterosso","given":"Leanne","non-dropping-particle":"","parse-names":false,"suffix":""},{"dropping-particle":"","family":"Edwards","given":"Mary","non-dropping-particle":"","parse-names":false,"suffix":""}],"container-title":"Journal of Aging and Social Policy","id":"ITEM-1","issue":"4","issued":{"date-parts":[["2012"]]},"page":"400-416","title":"Negative Stereotyping of Older Nurses Despite Contact and Mere Exposure: The Case of Nursing Recruiters in Western Australia","type":"article-journal","volume":"24"},"uris":["http://www.mendeley.com/documents/?uuid=1d724a7d-821f-4f92-9cf9-2b63c4a49290"]}],"mendeley":{"formattedCitation":"(Gringart et al., 2012)","manualFormatting":"Gringart et al., 2012","plainTextFormattedCitation":"(Gringart et al., 2012)","previouslyFormattedCitation":"(Gringart et al., 2012)"},"properties":{"noteIndex":0},"schema":"https://github.com/citation-style-language/schema/raw/master/csl-citation.json"}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Gringart et al., 2012</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7CDAD5AB" w14:textId="77777777" w:rsidR="00C065C3" w:rsidRPr="001D4A9D" w:rsidRDefault="00C065C3" w:rsidP="00795D57">
            <w:pPr>
              <w:spacing w:before="120"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Australia</w:t>
            </w:r>
          </w:p>
          <w:p w14:paraId="325F00E3" w14:textId="386E5C61" w:rsidR="00795D57" w:rsidRPr="001D4A9D" w:rsidRDefault="00795D57" w:rsidP="00795D57">
            <w:pPr>
              <w:spacing w:line="257" w:lineRule="auto"/>
              <w:rPr>
                <w:rFonts w:ascii="Times New Roman" w:hAnsi="Times New Roman" w:cs="Times New Roman"/>
                <w:sz w:val="18"/>
                <w:szCs w:val="18"/>
                <w:lang w:val="en-GB"/>
              </w:rPr>
            </w:pPr>
          </w:p>
        </w:tc>
        <w:tc>
          <w:tcPr>
            <w:tcW w:w="4394" w:type="dxa"/>
          </w:tcPr>
          <w:p w14:paraId="01B1CEF3"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163</w:t>
            </w:r>
          </w:p>
          <w:p w14:paraId="1D5CE286"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(Nursing recruiters)</w:t>
            </w:r>
          </w:p>
          <w:p w14:paraId="39D973D4" w14:textId="7020EEBD" w:rsidR="00C065C3" w:rsidRPr="001D4A9D" w:rsidRDefault="00C065C3" w:rsidP="00C065C3">
            <w:pPr>
              <w:rPr>
                <w:rFonts w:ascii="Times New Roman" w:hAnsi="Times New Roman" w:cs="Times New Roman"/>
                <w:sz w:val="18"/>
                <w:szCs w:val="18"/>
                <w:lang w:val="en-GB"/>
              </w:rPr>
            </w:pPr>
          </w:p>
        </w:tc>
      </w:tr>
      <w:tr w:rsidR="00C065C3" w:rsidRPr="00C94818" w14:paraId="54011484" w14:textId="77777777" w:rsidTr="00C065C3">
        <w:trPr>
          <w:trHeight w:val="310"/>
        </w:trPr>
        <w:tc>
          <w:tcPr>
            <w:tcW w:w="4111" w:type="dxa"/>
            <w:vMerge w:val="restart"/>
          </w:tcPr>
          <w:p w14:paraId="5D7648D9"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10.1177/1038411107073606.Handy.qxd","author":[{"dropping-particle":"","family":"Handy","given":"Jocelyn","non-dropping-particle":"","parse-names":false,"suffix":""},{"dropping-particle":"","family":"Davy","given":"Doreen","non-dropping-particle":"","parse-names":false,"suffix":""}],"container-title":"Asia Pacific Journal of Human Resources","id":"ITEM-1","issue":"1","issued":{"date-parts":[["2007"]]},"page":"85-99","title":"Gendered ageism: Older women’s experiences of employment agency practices","type":"article-journal","volume":"45"},"uris":["http://www.mendeley.com/documents/?uuid=dede3cf9-a45f-4884-86da-41fc9beb3484"]}],"mendeley":{"formattedCitation":"(Handy &amp; Davy, 2007)","manualFormatting":"Handy &amp; Davy, 2007","plainTextFormattedCitation":"(Handy &amp; Davy, 2007)","previouslyFormattedCitation":"(Handy &amp; Davy, 2007)"},"properties":{"noteIndex":0},"schema":"https://github.com/citation-style-language/schema/raw/master/csl-citation.json"}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Handy &amp; Davy, 2007</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1DD59B34" w14:textId="77777777" w:rsidR="00C065C3" w:rsidRPr="001D4A9D" w:rsidRDefault="00C065C3" w:rsidP="00C065C3">
            <w:pPr>
              <w:spacing w:before="120" w:after="120"/>
              <w:rPr>
                <w:rFonts w:ascii="Times New Roman" w:hAnsi="Times New Roman" w:cs="Times New Roman"/>
                <w:sz w:val="18"/>
                <w:szCs w:val="18"/>
                <w:lang w:val="en-GB"/>
              </w:rPr>
            </w:pPr>
            <w:r w:rsidRPr="001D4A9D">
              <w:rPr>
                <w:rFonts w:ascii="Times New Roman" w:hAnsi="Times New Roman" w:cs="Times New Roman"/>
                <w:sz w:val="18"/>
                <w:szCs w:val="18"/>
                <w:lang w:val="en-GB"/>
              </w:rPr>
              <w:t>New Zealand</w:t>
            </w:r>
          </w:p>
        </w:tc>
        <w:tc>
          <w:tcPr>
            <w:tcW w:w="4394" w:type="dxa"/>
          </w:tcPr>
          <w:p w14:paraId="26AFE2B9"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12</w:t>
            </w:r>
          </w:p>
          <w:p w14:paraId="44999BF6" w14:textId="77777777" w:rsidR="00C065C3" w:rsidRPr="001D4A9D" w:rsidRDefault="00C065C3" w:rsidP="00E7558B">
            <w:pPr>
              <w:spacing w:after="120"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(Women who were made redundant after age 40)</w:t>
            </w:r>
          </w:p>
        </w:tc>
      </w:tr>
      <w:tr w:rsidR="00C065C3" w:rsidRPr="001D4A9D" w14:paraId="2A6E5F45" w14:textId="77777777" w:rsidTr="00C065C3">
        <w:trPr>
          <w:trHeight w:val="309"/>
        </w:trPr>
        <w:tc>
          <w:tcPr>
            <w:tcW w:w="4111" w:type="dxa"/>
            <w:vMerge/>
          </w:tcPr>
          <w:p w14:paraId="487CF839" w14:textId="77777777" w:rsidR="00C065C3" w:rsidRPr="001D4A9D" w:rsidRDefault="00C065C3" w:rsidP="00C065C3">
            <w:pPr>
              <w:spacing w:beforeLines="20" w:before="48" w:afterLines="20" w:after="48"/>
              <w:rPr>
                <w:rFonts w:ascii="Times New Roman" w:hAnsi="Times New Roman" w:cs="Times New Roman"/>
                <w:sz w:val="18"/>
                <w:szCs w:val="18"/>
                <w:lang w:val="en-GB"/>
              </w:rPr>
            </w:pPr>
          </w:p>
        </w:tc>
        <w:tc>
          <w:tcPr>
            <w:tcW w:w="4394" w:type="dxa"/>
          </w:tcPr>
          <w:p w14:paraId="7D4B8E9A"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5</w:t>
            </w:r>
          </w:p>
          <w:p w14:paraId="56AA995D"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(Five agency staff)</w:t>
            </w:r>
          </w:p>
          <w:p w14:paraId="6D427AD0" w14:textId="3A73BC46" w:rsidR="00C065C3" w:rsidRPr="001D4A9D" w:rsidRDefault="00C065C3" w:rsidP="00C065C3">
            <w:pPr>
              <w:spacing w:after="60"/>
              <w:rPr>
                <w:rFonts w:ascii="Times New Roman" w:hAnsi="Times New Roman" w:cs="Times New Roman"/>
                <w:sz w:val="18"/>
                <w:szCs w:val="18"/>
                <w:lang w:val="en-GB"/>
              </w:rPr>
            </w:pPr>
          </w:p>
        </w:tc>
      </w:tr>
      <w:tr w:rsidR="00C065C3" w:rsidRPr="00C94818" w14:paraId="111DA4CB" w14:textId="77777777" w:rsidTr="00C065C3">
        <w:tc>
          <w:tcPr>
            <w:tcW w:w="4111" w:type="dxa"/>
          </w:tcPr>
          <w:p w14:paraId="6749AE82"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{"citationItems":[{"id":"ITEM-1","itemData":{"DOI":"10.1177/0022146518767407","ISSN":"21506000","PMID":"29608325","abstract":"Two decades of social science and public health research shows, with great consistency, that dis-crimination is associated with numerous poor men-tal and physical health outcomes, including anxiety, depression, and cardiovascular disease (Kessler, Mickelson, and Williams 1999; Paradies 2006; Williams and Mohammed 2009). This research remains limited in several respects. First, most stud-ies have focused on the effects of racial-ethnic dis-crimination, with less attention to sexism, ageism, and other forms of mistreatment (Pascoe and Richman 2009; Schmitt et al. 2014). Second, in the little research that has examined the health effects of sexism, most studies have focused solely on gender discrimination or sexual harassment, with few examining the potential independent effects of the two. And, third, while there is a broad consensus that perceived discrimination is associated with poor health outcomes, relatively few studies have examined the extent to which either discrimination or harassment explain health disparities (Krieger 767407H SBXXX10.1177/0022146518767407Journal of Health and Social BehaviorHarnois and Bastos research-article2018 Abstract This study examines the extent to which discrimination and harassment contribute to gendered health disparities. Analyzing data from the 2006, 2010, and 2014 General Social Surveys (N = 3,724), we ask the following: (1) To what extent are perceptions of workplace gender discrimination and sexual harassment associated with self-reported mental and physical health? (2) How do multiple forms of workplace mistreatment (e.g., racism, ageism, and sexism) combine to structure workers' self-assessed health? and (3) To what extent do perceptions of mistreatment contribute to the gender gap in self-assessed health? Multivariate analyses show that among women, but not men, perceptions of workplace gender discrimination are negatively associated with poor mental health, and perceptions of sexual harassment are associated with poor physical health. Among men and women, perceptions of multiple forms of mistreatment are associated with worse mental health. Gender discrimination partially explains the gender gap in self-reported mental health. 2014). To our knowledge, no existing study has examined the extent to which gender discrimination and sexual harassment, in conjunction with other forms of mistreatment, account for gender-based health inequities. The present study investigates how perceived gender discrimination and s…","author":[{"dropping-particle":"","family":"Harnois","given":"Catherine E.","non-dropping-particle":"","parse-names":false,"suffix":""},{"dropping-particle":"","family":"Bastos","given":"João L.","non-dropping-particle":"","parse-names":false,"suffix":""}],"container-title":"Journal of Health and Social Behavior","id":"ITEM-1","issue":"2","issued":{"date-parts":[["2018"]]},"page":"283-299","title":"Discrimination, Harassment, and Gendered Health Inequalities: Do Perceptions of Workplace Mistreatment Contribute to the Gender Gap in Self-reported Health?","type":"article-journal","volume":"59"},"uris":["http://www.mendeley.com/documents/?uuid=d7474886-3ef7-4057-86f8-8d69b4fead2c"]}],"mendeley":{"formattedCitation":"(Harnois &amp; Bastos, 2018)","manualFormatting":"Harnois &amp; Bastos, 2018","plainTextFormattedCitation":"(Harnois &amp; Bastos, 2018)","previouslyFormattedCitation":"(Harnois &amp; Bastos, 2018)"},"properties":{"noteIndex":0},"schema":"https://github.com/citation-style-language/schema/raw/master/csl-citation.json"}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Harnois &amp; Bastos, 2018</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10B8A645" w14:textId="77777777" w:rsidR="00C065C3" w:rsidRPr="001D4A9D" w:rsidRDefault="00C065C3" w:rsidP="00C065C3">
            <w:pPr>
              <w:spacing w:beforeLines="70" w:before="168" w:afterLines="100" w:after="240"/>
              <w:rPr>
                <w:rFonts w:ascii="Times New Roman" w:hAnsi="Times New Roman" w:cs="Times New Roman"/>
                <w:sz w:val="18"/>
                <w:szCs w:val="18"/>
                <w:lang w:val="en-GB"/>
              </w:rPr>
            </w:pPr>
            <w:r w:rsidRPr="001D4A9D">
              <w:rPr>
                <w:rFonts w:ascii="Times New Roman" w:hAnsi="Times New Roman" w:cs="Times New Roman"/>
                <w:sz w:val="18"/>
                <w:szCs w:val="18"/>
                <w:lang w:val="en-GB"/>
              </w:rPr>
              <w:t>USA</w:t>
            </w:r>
          </w:p>
        </w:tc>
        <w:tc>
          <w:tcPr>
            <w:tcW w:w="4394" w:type="dxa"/>
          </w:tcPr>
          <w:p w14:paraId="16CF4DE8"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3,724</w:t>
            </w:r>
          </w:p>
          <w:p w14:paraId="29EC7089"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(English and Spanish speaking, non-institutionalized adults, economically active, across three years (2006, 2010, 2014))</w:t>
            </w:r>
          </w:p>
          <w:p w14:paraId="5DE40EEE" w14:textId="050AADC3" w:rsidR="00C065C3" w:rsidRPr="001D4A9D" w:rsidRDefault="00C065C3" w:rsidP="00C065C3">
            <w:pPr>
              <w:spacing w:after="60"/>
              <w:rPr>
                <w:rFonts w:ascii="Times New Roman" w:hAnsi="Times New Roman" w:cs="Times New Roman"/>
                <w:sz w:val="18"/>
                <w:szCs w:val="18"/>
                <w:lang w:val="en-GB"/>
              </w:rPr>
            </w:pPr>
          </w:p>
        </w:tc>
      </w:tr>
      <w:tr w:rsidR="00C065C3" w:rsidRPr="00C94818" w14:paraId="27B9A0B9" w14:textId="77777777" w:rsidTr="00C065C3">
        <w:trPr>
          <w:trHeight w:val="582"/>
        </w:trPr>
        <w:tc>
          <w:tcPr>
            <w:tcW w:w="4111" w:type="dxa"/>
            <w:vMerge w:val="restart"/>
          </w:tcPr>
          <w:p w14:paraId="3947BB8A" w14:textId="77777777" w:rsidR="00C065C3" w:rsidRPr="001D4A9D" w:rsidRDefault="00C065C3" w:rsidP="00C065C3">
            <w:pPr>
              <w:spacing w:beforeLines="20" w:before="48" w:afterLines="70" w:after="16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{"citationItems":[{"id":"ITEM-1","itemData":{"DOI":"10.5334/pb-52-4-327","ISBN":"0033-2879","ISSN":"2054-670X","abstract":"In order to increase the activity rate of older workers, the Organisation for Economic Cooperation and Development (OECD) recommends that national governments implement policies promoting the employment of this category of workers. However, policies that favour minority groups have been shown to produce detrimental effects such as devaluing members of these groups. In two studies, we examined whether age-related preferential treatment reinforces ageist attitudes in the workplace. A first study revealed that policies favouring 50 years old workers increased negative perceptions toward them. In a second experimental study, results indicated that, compared to a merit-based treatment, a preferential treatment increased negative perceptions, emotions, and behaviours toward an old target. As a set, our findings shed new light on ageism at work and on the role of context. (PsycINFO Database Record (c) 2016 APA, all rights reserved)","author":[{"dropping-particle":"","family":"Iweins","given":"Caroline","non-dropping-particle":"","parse-names":false,"suffix":""},{"dropping-particle":"","family":"Desmette","given":"Donatienne","non-dropping-particle":"","parse-names":false,"suffix":""},{"dropping-particle":"","family":"Yzerbyt","given":"Vincent","non-dropping-particle":"","parse-names":false,"suffix":""}],"container-title":"Psychologica Belgica","id":"ITEM-1","issue":"4","issued":{"date-parts":[["2012"]]},"page":"327-349","title":"Ageism at Work: What Happens to Older Workers Who Benefit from Preferential Treatment?","type":"article-journal","volume":"52"},"uris":["http://www.mendeley.com/documents/?uuid=ab124d58-149f-42d1-a07a-4602ccac025f"]}],"mendeley":{"formattedCitation":"(Iweins, Desmette, &amp; Yzerbyt, 2012)","manualFormatting":"Iweins, Desmette, &amp; Yzerbyt, 2012","plainTextFormattedCitation":"(Iweins, Desmette, &amp; Yzerbyt, 2012)","previouslyFormattedCitation":"(Iweins, Desmette, &amp; Yzerbyt, 2012)"},"properties":{"noteIndex":0},"schema":"https://github.com/citation-style-language/schema/raw/master/csl-citation.json"}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Iweins, Desmette, &amp; Yzerbyt, 2012</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0FF27507" w14:textId="77777777" w:rsidR="00C065C3" w:rsidRPr="001D4A9D" w:rsidRDefault="00C065C3" w:rsidP="00C065C3">
            <w:pPr>
              <w:spacing w:before="120" w:after="60"/>
              <w:rPr>
                <w:rFonts w:ascii="Times New Roman" w:hAnsi="Times New Roman" w:cs="Times New Roman"/>
                <w:sz w:val="18"/>
                <w:szCs w:val="18"/>
                <w:lang w:val="en-GB"/>
              </w:rPr>
            </w:pPr>
            <w:r w:rsidRPr="001D4A9D">
              <w:rPr>
                <w:rFonts w:ascii="Times New Roman" w:hAnsi="Times New Roman" w:cs="Times New Roman"/>
                <w:sz w:val="18"/>
                <w:szCs w:val="18"/>
                <w:lang w:val="en-GB"/>
              </w:rPr>
              <w:t>Belgium</w:t>
            </w:r>
          </w:p>
        </w:tc>
        <w:tc>
          <w:tcPr>
            <w:tcW w:w="4394" w:type="dxa"/>
          </w:tcPr>
          <w:p w14:paraId="6380437D"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187</w:t>
            </w:r>
          </w:p>
          <w:p w14:paraId="766F526A" w14:textId="5A8B3055" w:rsidR="00C065C3" w:rsidRPr="001D4A9D" w:rsidRDefault="00C065C3" w:rsidP="00337443">
            <w:pPr>
              <w:spacing w:after="120"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(Hospital French-speaking employees, aged less than fifty)</w:t>
            </w:r>
          </w:p>
        </w:tc>
      </w:tr>
      <w:tr w:rsidR="00C065C3" w:rsidRPr="001D4A9D" w14:paraId="7AC02ECA" w14:textId="77777777" w:rsidTr="00C065C3">
        <w:trPr>
          <w:trHeight w:val="60"/>
        </w:trPr>
        <w:tc>
          <w:tcPr>
            <w:tcW w:w="4111" w:type="dxa"/>
            <w:vMerge/>
          </w:tcPr>
          <w:p w14:paraId="1757A88F" w14:textId="77777777" w:rsidR="00C065C3" w:rsidRPr="001D4A9D" w:rsidRDefault="00C065C3" w:rsidP="00C065C3">
            <w:pPr>
              <w:spacing w:beforeLines="20" w:before="48" w:afterLines="70" w:after="168"/>
              <w:rPr>
                <w:rFonts w:ascii="Times New Roman" w:hAnsi="Times New Roman" w:cs="Times New Roman"/>
                <w:sz w:val="18"/>
                <w:szCs w:val="18"/>
                <w:lang w:val="en-US"/>
              </w:rPr>
            </w:pPr>
          </w:p>
        </w:tc>
        <w:tc>
          <w:tcPr>
            <w:tcW w:w="4394" w:type="dxa"/>
          </w:tcPr>
          <w:p w14:paraId="18EA3724"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58</w:t>
            </w:r>
          </w:p>
          <w:p w14:paraId="6C52149A"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(French-speaking workers)</w:t>
            </w:r>
          </w:p>
          <w:p w14:paraId="0744F037" w14:textId="1DB597BF" w:rsidR="00C065C3" w:rsidRPr="001D4A9D" w:rsidRDefault="00C065C3" w:rsidP="00C065C3">
            <w:pPr>
              <w:spacing w:after="60"/>
              <w:rPr>
                <w:rFonts w:ascii="Times New Roman" w:hAnsi="Times New Roman" w:cs="Times New Roman"/>
                <w:sz w:val="18"/>
                <w:szCs w:val="18"/>
                <w:lang w:val="en-GB"/>
              </w:rPr>
            </w:pPr>
          </w:p>
        </w:tc>
      </w:tr>
      <w:tr w:rsidR="00C065C3" w:rsidRPr="00C94818" w14:paraId="63731F68" w14:textId="77777777" w:rsidTr="00C065C3">
        <w:trPr>
          <w:trHeight w:val="60"/>
        </w:trPr>
        <w:tc>
          <w:tcPr>
            <w:tcW w:w="4111" w:type="dxa"/>
            <w:vMerge w:val="restart"/>
            <w:hideMark/>
          </w:tcPr>
          <w:p w14:paraId="39D00028" w14:textId="77777777" w:rsidR="00C065C3" w:rsidRPr="001D4A9D" w:rsidRDefault="00C065C3" w:rsidP="00C065C3">
            <w:pPr>
              <w:spacing w:beforeLines="20" w:before="48" w:afterLines="70" w:after="16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{"citationItems":[{"id":"ITEM-1","itemData":{"DOI":"10.1080/1359432X.2012.748656","ISBN":"1359432X","ISSN":"1359432X","abstract":"Despite the prevalence of ageism in the workplace, little empirical effort has been devoted to analysing the contextual factors that may help reduce it. Building upon research on intergroup contact and multiculturalism, we examine in two studies how intergenerational contact and organizational multi-age perspective may contribute toward mitigating ageism and improving work attitudes through a dual identity process. In Study 1, SEM analyses confirm that workers? dual identity is a key mediator of the effects of context on both ageism and attitudes at work. Study 2 replicates and extends the results of Study 1, firstly by showing the mediational effects of perceived procedural justice, and secondly by investigating stereotypes more closely related to the population of older workers. As a set, our findings shed new light on ageism at work as well as on the protective role of two aspects of the social context.","author":[{"dropping-particle":"","family":"Iweins","given":"Caroline","non-dropping-particle":"","parse-names":false,"suffix":""},{"dropping-particle":"","family":"Desmette","given":"Donatienne","non-dropping-particle":"","parse-names":false,"suffix":""},{"dropping-particle":"","family":"Yzerbyt","given":"Vincent","non-dropping-particle":"","parse-names":false,"suffix":""},{"dropping-particle":"","family":"Stinglhamber","given":"Florence","non-dropping-particle":"","parse-names":false,"suffix":""}],"container-title":"European Journal of Work and Organizational Psychology","id":"ITEM-1","issue":"3","issued":{"date-parts":[["2013"]]},"page":"331-346","title":"Ageism at work: The impact of intergenerational contact and organizational multi-age perspective","type":"article-journal","volume":"22"},"uris":["http://www.mendeley.com/documents/?uuid=b93d45c2-b734-4895-b80d-9643bec4aa36"]}],"mendeley":{"formattedCitation":"(Iweins, Desmette, Yzerbyt, &amp; Stinglhamber, 2013)","manualFormatting":"Iweins, Desmette, Yzerbyt &amp; Stinglhamber, 2013","plainTextFormattedCitation":"(Iweins, Desmette, Yzerbyt, &amp; Stinglhamber, 2013)","previouslyFormattedCitation":"(Iweins, Desmette, Yzerbyt, &amp; Stinglhamber, 2013)"},"properties":{"noteIndex":0},"schema":"https://github.com/citation-style-language/schema/raw/master/csl-citation.json"}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Iweins, Desmette, Yzerbyt &amp; Stinglhamber, 2013</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7BA2D346"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t>Belgium</w:t>
            </w:r>
          </w:p>
        </w:tc>
        <w:tc>
          <w:tcPr>
            <w:tcW w:w="4394" w:type="dxa"/>
          </w:tcPr>
          <w:p w14:paraId="30900EFB"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129</w:t>
            </w:r>
          </w:p>
          <w:p w14:paraId="219B720D" w14:textId="77777777" w:rsidR="00C065C3" w:rsidRPr="001D4A9D" w:rsidRDefault="00C065C3" w:rsidP="00337443">
            <w:pPr>
              <w:spacing w:after="120"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 xml:space="preserve">(Financial French-speaking employees aged less than fifty) </w:t>
            </w:r>
          </w:p>
        </w:tc>
      </w:tr>
      <w:tr w:rsidR="001D4A9D" w:rsidRPr="00C94818" w14:paraId="2F783576" w14:textId="77777777" w:rsidTr="00337443">
        <w:trPr>
          <w:trHeight w:val="663"/>
        </w:trPr>
        <w:tc>
          <w:tcPr>
            <w:tcW w:w="4111" w:type="dxa"/>
            <w:vMerge/>
            <w:hideMark/>
          </w:tcPr>
          <w:p w14:paraId="5288CBF2" w14:textId="77777777" w:rsidR="00C065C3" w:rsidRPr="001D4A9D" w:rsidRDefault="00C065C3" w:rsidP="00C065C3">
            <w:pPr>
              <w:spacing w:beforeLines="20" w:before="48" w:afterLines="20" w:after="48"/>
              <w:rPr>
                <w:rFonts w:ascii="Times New Roman" w:hAnsi="Times New Roman" w:cs="Times New Roman"/>
                <w:sz w:val="18"/>
                <w:szCs w:val="18"/>
                <w:lang w:val="en-GB"/>
              </w:rPr>
            </w:pPr>
          </w:p>
        </w:tc>
        <w:tc>
          <w:tcPr>
            <w:tcW w:w="4394" w:type="dxa"/>
            <w:hideMark/>
          </w:tcPr>
          <w:p w14:paraId="6504E3B8"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187</w:t>
            </w:r>
          </w:p>
          <w:p w14:paraId="77F216D1" w14:textId="77777777" w:rsidR="00C065C3" w:rsidRPr="001D4A9D" w:rsidRDefault="00C065C3" w:rsidP="00337443">
            <w:pPr>
              <w:rPr>
                <w:rFonts w:ascii="Times New Roman" w:hAnsi="Times New Roman" w:cs="Times New Roman"/>
                <w:sz w:val="18"/>
                <w:szCs w:val="18"/>
                <w:lang w:val="en-GB"/>
              </w:rPr>
            </w:pPr>
            <w:r w:rsidRPr="001D4A9D">
              <w:rPr>
                <w:rFonts w:ascii="Times New Roman" w:hAnsi="Times New Roman" w:cs="Times New Roman"/>
                <w:sz w:val="18"/>
                <w:szCs w:val="18"/>
                <w:lang w:val="en-GB"/>
              </w:rPr>
              <w:t>(Hospital French-speaking employees, aged less than fifty)</w:t>
            </w:r>
          </w:p>
          <w:p w14:paraId="4E4E5DFB" w14:textId="7108C172" w:rsidR="00337443" w:rsidRPr="001D4A9D" w:rsidRDefault="00337443" w:rsidP="00337443">
            <w:pPr>
              <w:rPr>
                <w:rFonts w:ascii="Times New Roman" w:hAnsi="Times New Roman" w:cs="Times New Roman"/>
                <w:sz w:val="18"/>
                <w:szCs w:val="18"/>
                <w:lang w:val="en-GB"/>
              </w:rPr>
            </w:pPr>
          </w:p>
        </w:tc>
      </w:tr>
      <w:tr w:rsidR="00C065C3" w:rsidRPr="001D4A9D" w14:paraId="5634271C" w14:textId="77777777" w:rsidTr="00C065C3">
        <w:tc>
          <w:tcPr>
            <w:tcW w:w="4111" w:type="dxa"/>
          </w:tcPr>
          <w:p w14:paraId="31A7AA16"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{"citationItems":[{"id":"ITEM-1","itemData":{"DOI":"10.1177/0950017011426313","abstract":"This article explores the intersectionality of gender and age in work and careers of women managers. Interviews were conducted with women senior managers in two EU countries, namely Finland and Scotland. These countries have demographic and economic similarities, but there are differences in welfare regimes, economies and employment policies. Using the approach of biographical matching the article compares how women managers in these countries encounter gendered ageism in the different stages of their careers. Data illustrate the myriad ways in which women experience ageism and lookism. The conclusion reflects upon these processes of gendering management which persist across these two labour markets.","author":[{"dropping-particle":"","family":"Jyrkinen","given":"Marjut","non-dropping-particle":"","parse-names":false,"suffix":""},{"dropping-particle":"","family":"Mckie","given":"Linda","non-dropping-particle":"","parse-names":false,"suffix":""}],"container-title":"Work, employment and society","id":"ITEM-1","issue":"1","issued":{"date-parts":[["2012"]]},"page":"61-77","title":"Gender, age and ageism: experiences of women managers in Finland and Scotland","type":"article-journal","volume":"26"},"uris":["http://www.mendeley.com/documents/?uuid=819c6ccb-0742-464d-90ee-338efe7d070e"]}],"mendeley":{"formattedCitation":"(Jyrkinen &amp; Mckie, 2012)","manualFormatting":"Jyrkinen &amp; Mckie, 2012","plainTextFormattedCitation":"(Jyrkinen &amp; Mckie, 2012)","previouslyFormattedCitation":"(Jyrkinen &amp; Mckie, 2012)"},"properties":{"noteIndex":0},"schema":"https://github.com/citation-style-language/schema/raw/master/csl-citation.json"}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Jyrkinen &amp; Mckie, 2012</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1CD540E6" w14:textId="77777777" w:rsidR="00C065C3" w:rsidRPr="001D4A9D" w:rsidRDefault="00C065C3" w:rsidP="00337443">
            <w:pPr>
              <w:spacing w:before="120"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Finland &amp; Scotland</w:t>
            </w:r>
          </w:p>
          <w:p w14:paraId="0834ED01" w14:textId="3807C31F" w:rsidR="00337443" w:rsidRPr="001D4A9D" w:rsidRDefault="00337443" w:rsidP="00337443">
            <w:pPr>
              <w:spacing w:line="257" w:lineRule="auto"/>
              <w:rPr>
                <w:rFonts w:ascii="Times New Roman" w:hAnsi="Times New Roman" w:cs="Times New Roman"/>
                <w:sz w:val="18"/>
                <w:szCs w:val="18"/>
                <w:lang w:val="en-GB"/>
              </w:rPr>
            </w:pPr>
          </w:p>
        </w:tc>
        <w:tc>
          <w:tcPr>
            <w:tcW w:w="4394" w:type="dxa"/>
          </w:tcPr>
          <w:p w14:paraId="7174FF20"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8</w:t>
            </w:r>
          </w:p>
          <w:p w14:paraId="306C5E92"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(Senior women managers)</w:t>
            </w:r>
          </w:p>
          <w:p w14:paraId="5879DD85" w14:textId="1D62390D" w:rsidR="00C065C3" w:rsidRPr="001D4A9D" w:rsidRDefault="00C065C3" w:rsidP="00337443">
            <w:pPr>
              <w:spacing w:line="257" w:lineRule="auto"/>
              <w:rPr>
                <w:rFonts w:ascii="Times New Roman" w:hAnsi="Times New Roman" w:cs="Times New Roman"/>
                <w:sz w:val="18"/>
                <w:szCs w:val="18"/>
                <w:lang w:val="en-GB"/>
              </w:rPr>
            </w:pPr>
          </w:p>
        </w:tc>
      </w:tr>
      <w:tr w:rsidR="00C065C3" w:rsidRPr="001D4A9D" w14:paraId="47F0C9A4" w14:textId="77777777" w:rsidTr="00C065C3">
        <w:tc>
          <w:tcPr>
            <w:tcW w:w="4111" w:type="dxa"/>
          </w:tcPr>
          <w:p w14:paraId="29CD3750"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{"citationItems":[{"id":"ITEM-1","itemData":{"DOI":"10.1016/j.scaman.2013.07.002","ISSN":"09565221","abstract":"When gender discrimination intersects with ageism in organisations, the resulting gendered ageism can take many forms. This paper explores through interviews the intersections of gender and age in the careers of senior level women managers in private companies and third sector organisation. Data illustrates the myriad ways of gendered ageism women managers encounter by men, but also sometimes by other women. Gendered ageism can take place at many stages of career development, and includes comments on women's roles, looks, sexual availability and potential to become pregnant and the menopause. However, women managers also enjoyed benefits of experience and seniority that came with ageing, including recognition of self-worth, increased control and empowerment. © 2013.","author":[{"dropping-particle":"","family":"Jyrkinen","given":"Marjut","non-dropping-particle":"","parse-names":false,"suffix":""}],"container-title":"Scandinavian Journal of Management","id":"ITEM-1","issue":"2","issued":{"date-parts":[["2014"]]},"page":"175-185","publisher":"Elsevier Ltd","title":"Women managers, careers and gendered ageism","type":"article-journal","volume":"30"},"uris":["http://www.mendeley.com/documents/?uuid=deb9a99d-04a8-4b91-88a0-09fe7e50dbac"]}],"mendeley":{"formattedCitation":"(Jyrkinen, 2014)","manualFormatting":"Jyrkinen, 2014","plainTextFormattedCitation":"(Jyrkinen, 2014)","previouslyFormattedCitation":"(Jyrkinen, 2014)"},"properties":{"noteIndex":0},"schema":"https://github.com/citation-style-language/schema/raw/master/csl-citation.json"}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Jyrkinen, 2014</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0B0ECCEA" w14:textId="77777777" w:rsidR="00C065C3" w:rsidRPr="001D4A9D" w:rsidRDefault="00C065C3" w:rsidP="00795D57">
            <w:pPr>
              <w:spacing w:before="120"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Finland</w:t>
            </w:r>
          </w:p>
          <w:p w14:paraId="40CFBF3F" w14:textId="2AC96405" w:rsidR="00795D57" w:rsidRPr="001D4A9D" w:rsidRDefault="00795D57" w:rsidP="00795D57">
            <w:pPr>
              <w:spacing w:line="257" w:lineRule="auto"/>
              <w:rPr>
                <w:rFonts w:ascii="Times New Roman" w:hAnsi="Times New Roman" w:cs="Times New Roman"/>
                <w:sz w:val="18"/>
                <w:szCs w:val="18"/>
                <w:lang w:val="en-GB"/>
              </w:rPr>
            </w:pPr>
          </w:p>
        </w:tc>
        <w:tc>
          <w:tcPr>
            <w:tcW w:w="4394" w:type="dxa"/>
          </w:tcPr>
          <w:p w14:paraId="7CE89CCA"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15</w:t>
            </w:r>
          </w:p>
          <w:p w14:paraId="02D3E779"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(Senior women managers)</w:t>
            </w:r>
          </w:p>
          <w:p w14:paraId="6271EF28" w14:textId="073EB7BF" w:rsidR="00C065C3" w:rsidRPr="001D4A9D" w:rsidRDefault="00C065C3" w:rsidP="00C065C3">
            <w:pPr>
              <w:rPr>
                <w:rFonts w:ascii="Times New Roman" w:hAnsi="Times New Roman" w:cs="Times New Roman"/>
                <w:sz w:val="18"/>
                <w:szCs w:val="18"/>
                <w:lang w:val="en-GB"/>
              </w:rPr>
            </w:pPr>
          </w:p>
        </w:tc>
      </w:tr>
      <w:tr w:rsidR="00C065C3" w:rsidRPr="001D4A9D" w14:paraId="0D0C5C25" w14:textId="77777777" w:rsidTr="00C065C3">
        <w:tc>
          <w:tcPr>
            <w:tcW w:w="4111" w:type="dxa"/>
          </w:tcPr>
          <w:p w14:paraId="7B7478EF" w14:textId="77777777" w:rsidR="00C065C3" w:rsidRPr="001D4A9D" w:rsidRDefault="00C065C3" w:rsidP="00C065C3">
            <w:pPr>
              <w:spacing w:beforeLines="20" w:before="48" w:afterLines="20" w:after="48"/>
            </w:pPr>
            <w:r w:rsidRPr="001D4A9D">
              <w:fldChar w:fldCharType="begin" w:fldLock="1"/>
            </w:r>
            <w:r w:rsidRPr="001D4A9D">
              <w:rPr>
                <w:rFonts w:ascii="Times New Roman" w:hAnsi="Times New Roman" w:cs="Times New Roman"/>
                <w:sz w:val="18"/>
                <w:szCs w:val="18"/>
                <w:lang w:val="en-GB"/>
              </w:rPr>
              <w:instrText>ADDIN CSL_CITATION {"citationItems":[{"id":"ITEM-1","itemData":{"DOI":"10.1080/14680777.2016.1193296","ISSN":"14715902","abstract":"Abstract: This paper explores the impact of liberalisation and globalisation on the construction of the gendered self within the space of Indian English-language television newsrooms. Using the lived knowledge of women journalists, the paper seeks to map the intersections of ageism, sexism, and capitalism in these neoliberal newsroom settings. It posits that the weakening of journalists’ unions, the expansion of women workers in newsrooms, and the evolution of a mythical, celebratory post-feminist narrative in journalism are intrinsically interlinked. The object of this paper is to analyse how young female journalists working in Indian English-language television newsrooms negotiate feminism in relation to their profession. Has post-feminism, using the words of “choice” and “empowerment,” made its subjects apolitical by feeding them the image of a socio-economically and sexually empowered woman who does not need feminism, as equality is seen as a goal that has already been achieved? As part of this enquiry it discusses the various ways in which young female journalists deal with issues of sexism, gender discrimination, and sexual harassment at work. What are the different ways of “doing” discrimination and how are they changing? Following from this, the article asks: how does age become an important criterion for difference among women in the newsroom; and what does this mean for both “young” and “old” journalists? The article concludes by considering the newer assertions of dignity and modes of protest in this space.","author":[{"dropping-particle":"","family":"Kanagasabai","given":"Nithila","non-dropping-particle":"","parse-names":false,"suffix":""}],"container-title":"Feminist Media Studies","id":"ITEM-1","issue":"4","issued":{"date-parts":[["2016"]]},"page":"663-677","title":"In the silences of a newsroom: age, generation, and sexism in the Indian television newsroom","type":"article-journal","volume":"16"},"uris":["http://www.mendeley.com/documents/?uuid=06a2895b-f6ab-4f02-aa9f-9e3b4132198e"]}],"mendeley":{"formattedCitation":"(Kanagasabai, 2016)","manualFormatting":"Kanagasabai, 2016","plainTextFormattedCitation":"(Kanagasabai, 2016)","previouslyFormattedCitation":"(Kanagasabai, 2016)"},"properties":{"noteIndex":0},"schema":"https://github.com/citation-style-language/schema/raw/master/csl-citation.json"}</w:instrText>
            </w:r>
            <w:r w:rsidRPr="001D4A9D">
              <w:fldChar w:fldCharType="separate"/>
            </w:r>
            <w:r w:rsidRPr="001D4A9D">
              <w:rPr>
                <w:rFonts w:ascii="Times New Roman" w:hAnsi="Times New Roman" w:cs="Times New Roman"/>
                <w:noProof/>
                <w:sz w:val="18"/>
                <w:szCs w:val="18"/>
                <w:lang w:val="en-GB"/>
              </w:rPr>
              <w:t>Kanagasabai, 2016</w:t>
            </w:r>
            <w:r w:rsidRPr="001D4A9D">
              <w:fldChar w:fldCharType="end"/>
            </w:r>
            <w:r w:rsidRPr="001D4A9D">
              <w:t>;</w:t>
            </w:r>
          </w:p>
          <w:p w14:paraId="5A780CCD" w14:textId="77777777" w:rsidR="00C065C3" w:rsidRPr="001D4A9D" w:rsidRDefault="00C065C3" w:rsidP="00795D57">
            <w:pPr>
              <w:spacing w:before="120"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India</w:t>
            </w:r>
          </w:p>
          <w:p w14:paraId="3E50594B" w14:textId="1788141B" w:rsidR="00795D57" w:rsidRPr="001D4A9D" w:rsidRDefault="00795D57" w:rsidP="00795D57">
            <w:pPr>
              <w:spacing w:line="257" w:lineRule="auto"/>
              <w:rPr>
                <w:rFonts w:ascii="Times New Roman" w:hAnsi="Times New Roman" w:cs="Times New Roman"/>
                <w:sz w:val="18"/>
                <w:szCs w:val="18"/>
                <w:lang w:val="en-US"/>
              </w:rPr>
            </w:pPr>
          </w:p>
        </w:tc>
        <w:tc>
          <w:tcPr>
            <w:tcW w:w="4394" w:type="dxa"/>
          </w:tcPr>
          <w:p w14:paraId="2B7E5E73"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17</w:t>
            </w:r>
          </w:p>
          <w:p w14:paraId="29FA3134"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(journalists)</w:t>
            </w:r>
          </w:p>
          <w:p w14:paraId="676E49A6" w14:textId="0C1BBECE" w:rsidR="00C065C3" w:rsidRPr="001D4A9D" w:rsidRDefault="00C065C3" w:rsidP="00C065C3">
            <w:pPr>
              <w:rPr>
                <w:rFonts w:ascii="Times New Roman" w:hAnsi="Times New Roman" w:cs="Times New Roman"/>
                <w:sz w:val="18"/>
                <w:szCs w:val="18"/>
                <w:lang w:val="en-GB"/>
              </w:rPr>
            </w:pPr>
          </w:p>
        </w:tc>
      </w:tr>
      <w:tr w:rsidR="00C065C3" w:rsidRPr="00C94818" w14:paraId="41EAB6DC" w14:textId="77777777" w:rsidTr="00C065C3">
        <w:tc>
          <w:tcPr>
            <w:tcW w:w="4111" w:type="dxa"/>
          </w:tcPr>
          <w:p w14:paraId="2E37AE11" w14:textId="77777777" w:rsidR="00C065C3" w:rsidRPr="001D4A9D" w:rsidRDefault="00C065C3" w:rsidP="00C065C3">
            <w:pPr>
              <w:spacing w:beforeLines="20" w:before="48" w:afterLines="20" w:after="48"/>
              <w:rPr>
                <w:rFonts w:ascii="Times New Roman" w:hAnsi="Times New Roman" w:cs="Times New Roman"/>
                <w:sz w:val="18"/>
                <w:szCs w:val="18"/>
                <w:lang w:val="en-US"/>
              </w:rPr>
            </w:pPr>
            <w:r w:rsidRPr="001D4A9D">
              <w:rPr>
                <w:rFonts w:ascii="Times New Roman" w:hAnsi="Times New Roman" w:cs="Times New Roman"/>
                <w:sz w:val="18"/>
                <w:szCs w:val="18"/>
                <w:lang w:val="en-US"/>
              </w:rPr>
              <w:fldChar w:fldCharType="begin" w:fldLock="1"/>
            </w:r>
            <w:r w:rsidRPr="001D4A9D">
              <w:rPr>
                <w:rFonts w:ascii="Times New Roman" w:hAnsi="Times New Roman" w:cs="Times New Roman"/>
                <w:sz w:val="18"/>
                <w:szCs w:val="18"/>
                <w:lang w:val="en-US"/>
              </w:rPr>
              <w:instrText>ADDIN CSL_CITATION {"citationItems":[{"id":"ITEM-1","itemData":{"DOI":"10.1300/J083V23N03","ISBN":"0163-4372","ISSN":"15404048","abstract":"Findings from a study of 164 part-time employed older adults (mean age = 67.1 years) placed by four senior employ- ment programs in the greater Philadelphia metropolitan area docu- ment an important aspect of the quality of the work experience of lower-income, white and minority (Hispanic and African American) elders. Analysis of quantitative index data suggest that discrimina- tion was not perceived to be a major impediment in the work lives of these individuals. Age discrimination, and to a lesser degree, racial and gender discrimination are experienced, but only by a small ro- portion of older workers in part-time jobs. When it does s&amp;e. older workers verceive it to be reflected in reduced salaries, fewer promotions, arid inadequacies in fringe benefit packages. Given a series of qualitative responses offered by study subjects, the possibil- ity that i~tances of dikrimination, especially ageism, may 6e down- played by some elder part-time employees because of fear of job loss is not ruled out.","author":[{"dropping-particle":"","family":"Kaye","given":"Lenard W.","non-dropping-particle":"","parse-names":false,"suffix":""},{"dropping-particle":"","family":"Alexander","given":"Leslie B.","non-dropping-particle":"","parse-names":false,"suffix":""}],"container-title":"Journal of Gerontological Social Work","id":"ITEM-1","issue":"3/4","issued":{"date-parts":[["1995"]]},"page":"99-120","title":"Perceptions of Job Discrimination Among Lower- Income, Elderly Part-Timers","type":"article-journal","volume":"23"},"uris":["http://www.mendeley.com/documents/?uuid=245dde2c-06e4-4446-a888-91a1205daea7"]}],"mendeley":{"formattedCitation":"(Kaye &amp; Alexander, 1995)","manualFormatting":"Kaye &amp; Alexander, 1995","plainTextFormattedCitation":"(Kaye &amp; Alexander, 1995)","previouslyFormattedCitation":"(Kaye &amp; Alexander, 1995)"},"properties":{"noteIndex":0},"schema":"https://github.com/citation-style-language/schema/raw/master/csl-citation.json"}</w:instrText>
            </w:r>
            <w:r w:rsidRPr="001D4A9D">
              <w:rPr>
                <w:rFonts w:ascii="Times New Roman" w:hAnsi="Times New Roman" w:cs="Times New Roman"/>
                <w:sz w:val="18"/>
                <w:szCs w:val="18"/>
                <w:lang w:val="en-US"/>
              </w:rPr>
              <w:fldChar w:fldCharType="separate"/>
            </w:r>
            <w:r w:rsidRPr="001D4A9D">
              <w:rPr>
                <w:rFonts w:ascii="Times New Roman" w:hAnsi="Times New Roman" w:cs="Times New Roman"/>
                <w:noProof/>
                <w:sz w:val="18"/>
                <w:szCs w:val="18"/>
                <w:lang w:val="en-US"/>
              </w:rPr>
              <w:t>Kaye &amp; Alexander, 1995</w:t>
            </w:r>
            <w:r w:rsidRPr="001D4A9D">
              <w:rPr>
                <w:rFonts w:ascii="Times New Roman" w:hAnsi="Times New Roman" w:cs="Times New Roman"/>
                <w:sz w:val="18"/>
                <w:szCs w:val="18"/>
                <w:lang w:val="en-US"/>
              </w:rPr>
              <w:fldChar w:fldCharType="end"/>
            </w:r>
            <w:r w:rsidRPr="001D4A9D">
              <w:rPr>
                <w:rFonts w:ascii="Times New Roman" w:hAnsi="Times New Roman" w:cs="Times New Roman"/>
                <w:sz w:val="18"/>
                <w:szCs w:val="18"/>
                <w:lang w:val="en-US"/>
              </w:rPr>
              <w:t>;</w:t>
            </w:r>
          </w:p>
          <w:p w14:paraId="6FFFA805" w14:textId="77777777" w:rsidR="00C065C3" w:rsidRPr="001D4A9D" w:rsidRDefault="00C065C3" w:rsidP="00795D57">
            <w:pPr>
              <w:spacing w:beforeLines="20" w:before="48"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USA</w:t>
            </w:r>
          </w:p>
          <w:p w14:paraId="291D859D" w14:textId="342E51AA" w:rsidR="00795D57" w:rsidRPr="001D4A9D" w:rsidRDefault="00795D57" w:rsidP="00795D57">
            <w:pPr>
              <w:spacing w:beforeLines="20" w:before="48" w:line="257" w:lineRule="auto"/>
              <w:rPr>
                <w:rFonts w:ascii="Times New Roman" w:hAnsi="Times New Roman" w:cs="Times New Roman"/>
                <w:sz w:val="18"/>
                <w:szCs w:val="18"/>
                <w:lang w:val="en-GB"/>
              </w:rPr>
            </w:pPr>
          </w:p>
        </w:tc>
        <w:tc>
          <w:tcPr>
            <w:tcW w:w="4394" w:type="dxa"/>
          </w:tcPr>
          <w:p w14:paraId="6C9B9DCA"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164</w:t>
            </w:r>
          </w:p>
          <w:p w14:paraId="290152B5"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(Part-time employed older adults)</w:t>
            </w:r>
          </w:p>
          <w:p w14:paraId="082D0378" w14:textId="1F73A2F4" w:rsidR="00C065C3" w:rsidRPr="001D4A9D" w:rsidRDefault="00C065C3" w:rsidP="00C065C3">
            <w:pPr>
              <w:rPr>
                <w:rFonts w:ascii="Times New Roman" w:hAnsi="Times New Roman" w:cs="Times New Roman"/>
                <w:sz w:val="18"/>
                <w:szCs w:val="18"/>
                <w:lang w:val="en-GB"/>
              </w:rPr>
            </w:pPr>
          </w:p>
        </w:tc>
      </w:tr>
      <w:tr w:rsidR="001D4A9D" w:rsidRPr="00C94818" w14:paraId="164F7DAA" w14:textId="77777777" w:rsidTr="00337443">
        <w:trPr>
          <w:trHeight w:val="831"/>
        </w:trPr>
        <w:tc>
          <w:tcPr>
            <w:tcW w:w="4111" w:type="dxa"/>
            <w:vMerge w:val="restart"/>
          </w:tcPr>
          <w:p w14:paraId="6475EC76"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{"citationItems":[{"id":"ITEM-1","itemData":{"DOI":"10.1002/job.2118","ISBN":"0143-7739","ISSN":"12045357","PMID":"21451395","abstract":"The Workplace Intergenerational Climate Scale (WICS) is designed to measure employees’ attitudes and per- ceptions about workers of different ages in the workplace. In Study 1, an initial 18-item measure was devel- oped, reflecting five subscales: Intergenerational Contact, Workplace Intergenerational Retention, Positive Intergenerational Affect, Workplace Generational Inclusiveness, and Lack of Generational Stereotypes. Scores on the five WICS subscales were linked to workplace mentoring, opinions about older workers, and job satisfaction. In Study 2, the WICS items and subscales were further refined, and subscale relationships with similar constructs were explored via structural equation modeling. In Study 3, a more occupationally di- verse sample was used to support criterion, incremental, discriminant, and external validity. Evidence sup- ports the use of the WICS as a valid and reliable multidimensional measure of an organization’s intergenerational climate. Copyright © 2016 John Wiley &amp; Sons, Ltd.","author":[{"dropping-particle":"","family":"King","given":"Scott P.","non-dropping-particle":"","parse-names":false,"suffix":""},{"dropping-particle":"","family":"Ryant","given":"Fred B.","non-dropping-particle":"","parse-names":false,"suffix":""}],"container-title":"Journal of Organizational Behavior","id":"ITEM-1","issue":"2","issued":{"date-parts":[["2017"]]},"page":"124-151","title":"The Workplace Intergenerational Climate Scale (WICS): A self-report instrument measuring ageism in the workplace","type":"article-journal","volume":"38"},"uris":["http://www.mendeley.com/documents/?uuid=ef6467a9-a2e1-482c-8b62-850021f02f38"]}],"mendeley":{"formattedCitation":"(King &amp; Ryant, 2017)","manualFormatting":"King &amp; Ryant, 2017","plainTextFormattedCitation":"(King &amp; Ryant, 2017)","previouslyFormattedCitation":"(King &amp; Ryant, 2017)"},"properties":{"noteIndex":0},"schema":"https://github.com/citation-style-language/schema/raw/master/csl-citation.json"}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King &amp; Ryant, 2017</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1AFD6334" w14:textId="77777777" w:rsidR="00C065C3" w:rsidRPr="001D4A9D" w:rsidRDefault="00C065C3" w:rsidP="00C065C3">
            <w:pPr>
              <w:spacing w:before="120" w:after="120"/>
              <w:rPr>
                <w:rFonts w:ascii="Times New Roman" w:hAnsi="Times New Roman" w:cs="Times New Roman"/>
                <w:sz w:val="18"/>
                <w:szCs w:val="18"/>
                <w:lang w:val="en-GB"/>
              </w:rPr>
            </w:pPr>
            <w:r w:rsidRPr="001D4A9D">
              <w:rPr>
                <w:rFonts w:ascii="Times New Roman" w:hAnsi="Times New Roman" w:cs="Times New Roman"/>
                <w:sz w:val="18"/>
                <w:szCs w:val="18"/>
                <w:lang w:val="en-GB"/>
              </w:rPr>
              <w:t xml:space="preserve"> USA</w:t>
            </w:r>
          </w:p>
        </w:tc>
        <w:tc>
          <w:tcPr>
            <w:tcW w:w="4394" w:type="dxa"/>
          </w:tcPr>
          <w:p w14:paraId="05D390CB"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256</w:t>
            </w:r>
          </w:p>
          <w:p w14:paraId="2066797D"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(Staff members of a non-profit seniors housing and service organization)</w:t>
            </w:r>
          </w:p>
        </w:tc>
      </w:tr>
      <w:tr w:rsidR="00C065C3" w:rsidRPr="00C94818" w14:paraId="6656ADF5" w14:textId="77777777" w:rsidTr="00C065C3">
        <w:tc>
          <w:tcPr>
            <w:tcW w:w="4111" w:type="dxa"/>
            <w:vMerge/>
          </w:tcPr>
          <w:p w14:paraId="0294A0A7" w14:textId="77777777" w:rsidR="00C065C3" w:rsidRPr="001D4A9D" w:rsidRDefault="00C065C3" w:rsidP="00C065C3">
            <w:pPr>
              <w:spacing w:beforeLines="20" w:before="48" w:afterLines="20" w:after="48"/>
              <w:rPr>
                <w:rFonts w:ascii="Times New Roman" w:hAnsi="Times New Roman" w:cs="Times New Roman"/>
                <w:sz w:val="18"/>
                <w:szCs w:val="18"/>
                <w:lang w:val="en-GB"/>
              </w:rPr>
            </w:pPr>
          </w:p>
        </w:tc>
        <w:tc>
          <w:tcPr>
            <w:tcW w:w="4394" w:type="dxa"/>
          </w:tcPr>
          <w:p w14:paraId="1AE3DB7F"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573</w:t>
            </w:r>
          </w:p>
          <w:p w14:paraId="32684CCA" w14:textId="77777777" w:rsidR="00C065C3" w:rsidRPr="001D4A9D" w:rsidRDefault="00C065C3" w:rsidP="00337443">
            <w:pPr>
              <w:spacing w:after="120"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(Employees of non-profit seniors housing and service organizations)</w:t>
            </w:r>
          </w:p>
        </w:tc>
      </w:tr>
      <w:tr w:rsidR="00C065C3" w:rsidRPr="00C94818" w14:paraId="5A7D90B1" w14:textId="77777777" w:rsidTr="00C065C3">
        <w:tc>
          <w:tcPr>
            <w:tcW w:w="4111" w:type="dxa"/>
            <w:vMerge/>
          </w:tcPr>
          <w:p w14:paraId="265C8245" w14:textId="77777777" w:rsidR="00C065C3" w:rsidRPr="001D4A9D" w:rsidRDefault="00C065C3" w:rsidP="00C065C3">
            <w:pPr>
              <w:spacing w:beforeLines="20" w:before="48" w:afterLines="20" w:after="48"/>
              <w:rPr>
                <w:rFonts w:ascii="Times New Roman" w:hAnsi="Times New Roman" w:cs="Times New Roman"/>
                <w:sz w:val="18"/>
                <w:szCs w:val="18"/>
                <w:lang w:val="en-GB"/>
              </w:rPr>
            </w:pPr>
          </w:p>
        </w:tc>
        <w:tc>
          <w:tcPr>
            <w:tcW w:w="4394" w:type="dxa"/>
          </w:tcPr>
          <w:p w14:paraId="45FE6AFB"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597</w:t>
            </w:r>
          </w:p>
          <w:p w14:paraId="1AFE770C"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 xml:space="preserve">(workers who interacted with multiple co-workers daily) </w:t>
            </w:r>
          </w:p>
          <w:p w14:paraId="39ADC579" w14:textId="6328457B" w:rsidR="00FD0CB6" w:rsidRPr="001D4A9D" w:rsidRDefault="00FD0CB6" w:rsidP="00C065C3">
            <w:pPr>
              <w:rPr>
                <w:rFonts w:ascii="Times New Roman" w:hAnsi="Times New Roman" w:cs="Times New Roman"/>
                <w:sz w:val="18"/>
                <w:szCs w:val="18"/>
                <w:lang w:val="en-GB"/>
              </w:rPr>
            </w:pPr>
          </w:p>
        </w:tc>
      </w:tr>
      <w:tr w:rsidR="00C065C3" w:rsidRPr="00C94818" w14:paraId="4261B659" w14:textId="77777777" w:rsidTr="00C065C3">
        <w:tc>
          <w:tcPr>
            <w:tcW w:w="4111" w:type="dxa"/>
          </w:tcPr>
          <w:p w14:paraId="1E24B90F"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{"citationItems":[{"id":"ITEM-1","itemData":{"DOI":"10.1017/S0144686X1800137X","ISSN":"14691779","abstract":"This article explores the conditions for extended working life from an organising perspective. Based on the idea that temporality makes up a fundamental organising dimension, it discusses conceptions of internal job mobility, and if and when employees are expected to relocate to a different unit at work. The material consists of interviews with 11 men between the ages of 56 and 74, working in manual and managerial capacities at a foundry of a Swedish branch of a large international steel company. The results show that internal work mobility is regulated by normative assumptions of mobility in terms of on- and off-time. This socio-temporal order constructs younger age groups as the age normality while designating the older employees' transitions as a normative breach. It is also shown that the temporal order constitutes a disciplining element steering employees from an early stage to plan for limitations that may arise as a result of ageism and/or physical changes. The result confirms that transition to less-physically demanding tasks is a prerequisite for continuing working in a physically demanding job. These transitions are not, however, included in the socio-temporal order of the company, but are presented as the older employees' individual problem. All together, these results show the need to introduce organisational practices and corporate strategies in the debate on extended working life.","author":[{"dropping-particle":"","family":"Krekula","given":"Clary","non-dropping-particle":"","parse-names":false,"suffix":""}],"container-title":"Ageing and Society","id":"ITEM-1","issue":"10","issued":{"date-parts":[["2019"]]},"page":"2290-2307","title":"Time, precarisation and age normality: On internal job mobility among men in manual work","type":"article-journal","volume":"39"},"uris":["http://www.mendeley.com/documents/?uuid=321903d3-7500-41f1-a80c-df13315aadd5"]}],"mendeley":{"formattedCitation":"(Krekula, 2019)","manualFormatting":"Krekula, 2019","plainTextFormattedCitation":"(Krekula, 2019)","previouslyFormattedCitation":"(Krekula, 2019)"},"properties":{"noteIndex":0},"schema":"https://github.com/citation-style-language/schema/raw/master/csl-citation.json"}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Krekula, 2019</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01DC375D" w14:textId="77777777" w:rsidR="00C065C3" w:rsidRPr="001D4A9D" w:rsidRDefault="00C065C3" w:rsidP="00C065C3">
            <w:pPr>
              <w:spacing w:before="120" w:after="120"/>
              <w:rPr>
                <w:rFonts w:ascii="Times New Roman" w:hAnsi="Times New Roman" w:cs="Times New Roman"/>
                <w:sz w:val="18"/>
                <w:szCs w:val="18"/>
                <w:lang w:val="en-GB"/>
              </w:rPr>
            </w:pPr>
            <w:r w:rsidRPr="001D4A9D">
              <w:rPr>
                <w:rFonts w:ascii="Times New Roman" w:hAnsi="Times New Roman" w:cs="Times New Roman"/>
                <w:sz w:val="18"/>
                <w:szCs w:val="18"/>
                <w:lang w:val="en-GB"/>
              </w:rPr>
              <w:t>Sweden</w:t>
            </w:r>
          </w:p>
        </w:tc>
        <w:tc>
          <w:tcPr>
            <w:tcW w:w="4394" w:type="dxa"/>
          </w:tcPr>
          <w:p w14:paraId="7844A620"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11</w:t>
            </w:r>
          </w:p>
          <w:p w14:paraId="7CA6146E"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(Men workers, aged 56 to 74, in manual and managerial capacities at a foundry)</w:t>
            </w:r>
          </w:p>
          <w:p w14:paraId="1452AA73" w14:textId="01E5FC37" w:rsidR="00C065C3" w:rsidRPr="001D4A9D" w:rsidRDefault="00C065C3" w:rsidP="00FD0CB6">
            <w:pPr>
              <w:spacing w:line="257" w:lineRule="auto"/>
              <w:rPr>
                <w:rFonts w:ascii="Times New Roman" w:hAnsi="Times New Roman" w:cs="Times New Roman"/>
                <w:sz w:val="18"/>
                <w:szCs w:val="18"/>
                <w:lang w:val="en-GB"/>
              </w:rPr>
            </w:pPr>
          </w:p>
        </w:tc>
      </w:tr>
      <w:tr w:rsidR="00C065C3" w:rsidRPr="001D4A9D" w14:paraId="159C70C3" w14:textId="77777777" w:rsidTr="00C065C3">
        <w:tc>
          <w:tcPr>
            <w:tcW w:w="4111" w:type="dxa"/>
            <w:hideMark/>
          </w:tcPr>
          <w:p w14:paraId="399D537E"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{"citationItems":[{"id":"ITEM-1","itemData":{"DOI":"10.3233/WOR-152114","ISBN":"1051-9815","ISSN":"10519815","abstract":"Background: Public representations of ageing can influence how individuals perceive their own experience of ageing. Results of studies on the OECD (Organisation for Economic Co-operation and Development's governmental messages on older workers suggest that they are mainly constructed around economic productivity and personal responsibility. Objective: The goal of this study is to examine how the Canadian government frames issues around ageing, work and older workers. Canada is facing a rapidly ageing workforce, hence the importance of examining how the government discusses ageing at work. Method: A thematic content analysis was conducted on a total of 154 government web pages. Results: Results revealed that predominant themes revolve around economic challenges resulting from an ageing workforce. Older workers are depicted as a key component for the (economic) management of an ageing workforce. More specifically, older workers who intend to continue working are highly valued in the government's messages which present them as productive citizens and role models for \"ageing well\". Conclusion: Canada's response to the challenges of an ageing workforce echoes the underlying standards of positive ageing models, which may generate, perhaps inadvertently, a new form of ageism by creating intra-and intergenerational divides in the workplace. (PsycINFO Database Record (c) 2016 APA, all rights reserved)","author":[{"dropping-particle":"","family":"Lagacé","given":"Martine","non-dropping-particle":"","parse-names":false,"suffix":""},{"dropping-particle":"","family":"Nahon-Serfaty","given":"Isaac","non-dropping-particle":"","parse-names":false,"suffix":""},{"dropping-particle":"","family":"Laplante","given":"Joelle","non-dropping-particle":"","parse-names":false,"suffix":""}],"container-title":"Work","id":"ITEM-1","issue":"3","issued":{"date-parts":[["2015"]]},"page":"597-604","title":"Canadian government's framing of ageing at work and older workers: Echoing positive ageing models","type":"article-journal","volume":"52"},"uris":["http://www.mendeley.com/documents/?uuid=ec4dd20a-c21f-4b2d-bfd3-03f2cc61b437"]}],"mendeley":{"formattedCitation":"(Lagacé et al., 2015)","manualFormatting":"Lagacé et al., 2015","plainTextFormattedCitation":"(Lagacé et al., 2015)","previouslyFormattedCitation":"(Lagacé et al., 2015)"},"properties":{"noteIndex":0},"schema":"https://github.com/citation-style-language/schema/raw/master/csl-citation.json"}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Lagacé et al., 2015</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2A8E9A8F" w14:textId="77777777" w:rsidR="00C065C3" w:rsidRPr="001D4A9D" w:rsidRDefault="00C065C3" w:rsidP="00337443">
            <w:pPr>
              <w:spacing w:before="120"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Canada</w:t>
            </w:r>
          </w:p>
          <w:p w14:paraId="6398D679" w14:textId="188467CB" w:rsidR="00337443" w:rsidRPr="001D4A9D" w:rsidRDefault="00337443" w:rsidP="00337443">
            <w:pPr>
              <w:spacing w:line="257" w:lineRule="auto"/>
              <w:rPr>
                <w:rFonts w:ascii="Times New Roman" w:hAnsi="Times New Roman" w:cs="Times New Roman"/>
                <w:sz w:val="18"/>
                <w:szCs w:val="18"/>
                <w:lang w:val="en-GB"/>
              </w:rPr>
            </w:pPr>
          </w:p>
        </w:tc>
        <w:tc>
          <w:tcPr>
            <w:tcW w:w="4394" w:type="dxa"/>
          </w:tcPr>
          <w:p w14:paraId="7968C7A8"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154</w:t>
            </w:r>
          </w:p>
          <w:p w14:paraId="43C060DB"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(Government web pages)</w:t>
            </w:r>
          </w:p>
          <w:p w14:paraId="59971F66" w14:textId="6F09894B" w:rsidR="00C065C3" w:rsidRPr="001D4A9D" w:rsidRDefault="00C065C3" w:rsidP="00C065C3">
            <w:pPr>
              <w:rPr>
                <w:rFonts w:ascii="Times New Roman" w:hAnsi="Times New Roman" w:cs="Times New Roman"/>
                <w:sz w:val="18"/>
                <w:szCs w:val="18"/>
                <w:lang w:val="en-GB"/>
              </w:rPr>
            </w:pPr>
          </w:p>
        </w:tc>
      </w:tr>
      <w:tr w:rsidR="00C065C3" w:rsidRPr="001D4A9D" w14:paraId="3114BE4C" w14:textId="77777777" w:rsidTr="00C065C3">
        <w:tc>
          <w:tcPr>
            <w:tcW w:w="4111" w:type="dxa"/>
          </w:tcPr>
          <w:p w14:paraId="2D9EA11D" w14:textId="77777777" w:rsidR="00C065C3" w:rsidRPr="001D4A9D" w:rsidRDefault="00C065C3" w:rsidP="00C065C3">
            <w:pPr>
              <w:spacing w:beforeLines="20" w:before="48" w:afterLines="50" w:after="120"/>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{"citationItems":[{"id":"ITEM-1","itemData":{"DOI":"10.1080/15350770.2018.1535346","ISSN":"15350932","abstract":"The negative outcomes of ageism in the workplace have been well documented. In this study, we turn to potential factors that may counter such outcomes. Relying on the Intergroup Contact Theory (ICT), it is hypothesized that a positive intergenerational workplace climate as well as knowledge sharing and donating practices contribute to lower levels of perceived ageism from the perspective of the older worker. In turn and in continuity with previous studies, it is hypothesized that perceived workplace ageism is negatively linked to feelings of satisfaction and successful aging at work. A total of 415 Canadian older workers filled a questionnaire measuring concepts under study. The results suggest that a healthy intergenerational workplace climate exerts a significant and positive impact on perceived ageism in the workplace; in turn and as predicted, ageism significantly lowers feelings of satisfaction at work. Moreover, the importance of a healthy intergenerational workplace climate is demonstrated through a direct link with older workers’ level of satisfaction. Theoretical and practical implications are discussed.","author":[{"dropping-particle":"","family":"Lagacé","given":"Martine","non-dropping-particle":"","parse-names":false,"suffix":""},{"dropping-particle":"","family":"Beeck","given":"Lise","non-dropping-particle":"Van de","parse-names":false,"suffix":""},{"dropping-particle":"","family":"Firzly","given":"Najat","non-dropping-particle":"","parse-names":false,"suffix":""}],"container-title":"Journal of Intergenerational Relationships","id":"ITEM-1","issue":"2","issued":{"date-parts":[["2019"]]},"page":"201-219","publisher":"Routledge","title":"Building on Intergenerational Climate to Counter Ageism in the Workplace? A Cross-Organizational Study","type":"article-journal","volume":"17"},"uris":["http://www.mendeley.com/documents/?uuid=544259e7-9b2e-4bc5-a4c5-1496f41da19f"]}],"mendeley":{"formattedCitation":"(Lagacé, Van de Beeck, &amp; Firzly, 2019)","manualFormatting":"Lagacé, Van de Beeck, &amp; Firzly, 2019","plainTextFormattedCitation":"(Lagacé, Van de Beeck, &amp; Firzly, 2019)","previouslyFormattedCitation":"(Lagacé, Van de Beeck, &amp; Firzly, 2019)"},"properties":{"noteIndex":0},"schema":"https://github.com/citation-style-language/schema/raw/master/csl-citation.json"}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Lagacé, Van de Beeck, &amp; Firzly, 2019</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1ED84405" w14:textId="77777777" w:rsidR="00C065C3" w:rsidRPr="001D4A9D" w:rsidRDefault="00C065C3" w:rsidP="00337443">
            <w:pPr>
              <w:spacing w:beforeLines="20" w:before="48"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Canada</w:t>
            </w:r>
          </w:p>
          <w:p w14:paraId="399798D2" w14:textId="0F8C9261" w:rsidR="00337443" w:rsidRPr="001D4A9D" w:rsidRDefault="00337443" w:rsidP="00337443">
            <w:pPr>
              <w:spacing w:beforeLines="20" w:before="48" w:line="257" w:lineRule="auto"/>
              <w:rPr>
                <w:rFonts w:ascii="Times New Roman" w:hAnsi="Times New Roman" w:cs="Times New Roman"/>
                <w:sz w:val="18"/>
                <w:szCs w:val="18"/>
                <w:lang w:val="en-GB"/>
              </w:rPr>
            </w:pPr>
          </w:p>
        </w:tc>
        <w:tc>
          <w:tcPr>
            <w:tcW w:w="4394" w:type="dxa"/>
          </w:tcPr>
          <w:p w14:paraId="07CE8E7A"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 xml:space="preserve">415 </w:t>
            </w:r>
          </w:p>
          <w:p w14:paraId="1A3C9E29"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(Employees fluent in French)</w:t>
            </w:r>
          </w:p>
          <w:p w14:paraId="6F9B3A34" w14:textId="5BE4EEBE" w:rsidR="00C065C3" w:rsidRPr="001D4A9D" w:rsidRDefault="00C065C3" w:rsidP="00337443">
            <w:pPr>
              <w:spacing w:beforeLines="20" w:before="48" w:line="257" w:lineRule="auto"/>
              <w:rPr>
                <w:rFonts w:ascii="Times New Roman" w:hAnsi="Times New Roman" w:cs="Times New Roman"/>
                <w:sz w:val="18"/>
                <w:szCs w:val="18"/>
                <w:lang w:val="en-GB"/>
              </w:rPr>
            </w:pPr>
          </w:p>
        </w:tc>
      </w:tr>
      <w:tr w:rsidR="00C065C3" w:rsidRPr="001D4A9D" w14:paraId="20BB4201" w14:textId="77777777" w:rsidTr="00C065C3">
        <w:tc>
          <w:tcPr>
            <w:tcW w:w="4111" w:type="dxa"/>
          </w:tcPr>
          <w:p w14:paraId="03D5488C" w14:textId="77777777" w:rsidR="00C065C3" w:rsidRPr="001D4A9D" w:rsidRDefault="00C065C3" w:rsidP="00C065C3">
            <w:pPr>
              <w:spacing w:beforeLines="20" w:before="48" w:afterLines="50" w:after="120"/>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{"citationItems":[{"id":"ITEM-1","itemData":{"ISSN":"1469-1779","abstract":"This paper traces the emergence and evolution of the concept of ageism with respect to employment matters in the UK, and challenges some features ofthe emerging concept as defective and undermining of efforts to eradicate age discrimination in employment. Also revealed is some loosening in recent years of the association of the term ‘ageism’ with older employees. This latter observation informed the focus of our empirical work, which examined the views of 460 Business Studies students concerning age and employment. A significant proportion had experienced ageism directly in employment, and a large majority favoured the introduction of legislative protection against age discrimination, with blanket coverage irrespective of age. Though negative stereotypes regarding older workers were by no means uncommon among the sample, little firm evidence emerged of intergenerational tensions or resentment towards older people. The concluding section considers the policy implications of our findings, including the relative merits of weighting policy responses towards older employees. It is argued that initiatives restricted in this way, and further constrained by commercial imperatives and macro- economic objectives, are likely to prove divisive and self-defeating as a means of combating ageism","author":[{"dropping-particle":"","family":"Loretto","given":"Wendy","non-dropping-particle":"","parse-names":false,"suffix":""},{"dropping-particle":"","family":"Duncan","given":"Colin","non-dropping-particle":"","parse-names":false,"suffix":""},{"dropping-particle":"","family":"White","given":"Phil J.","non-dropping-particle":"","parse-names":false,"suffix":""}],"container-title":"Ageing and Society","id":"ITEM-1","issue":"03","issued":{"date-parts":[["2000"]]},"page":"279-302","title":"Ageism and employment: controversies, ambiguities and younger people's perceptions","type":"article-journal","volume":"20"},"uris":["http://www.mendeley.com/documents/?uuid=88d80105-2162-41e3-88c9-7753b65fb13d"]}],"mendeley":{"formattedCitation":"(Loretto, Duncan, &amp; White, 2000)","manualFormatting":"Loretto, Duncan, &amp; White, 2000","plainTextFormattedCitation":"(Loretto, Duncan, &amp; White, 2000)","previouslyFormattedCitation":"(Loretto, Duncan, &amp; White, 2000)"},"properties":{"noteIndex":0},"schema":"https://github.com/citation-style-language/schema/raw/master/csl-citation.json"}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Loretto, Duncan, &amp; White, 2000</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78B43FD1" w14:textId="77777777" w:rsidR="00C065C3" w:rsidRPr="001D4A9D" w:rsidRDefault="00C065C3" w:rsidP="00337443">
            <w:pPr>
              <w:spacing w:beforeLines="20" w:before="48"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UK</w:t>
            </w:r>
          </w:p>
          <w:p w14:paraId="284CDBA8" w14:textId="7F86FD66" w:rsidR="00337443" w:rsidRPr="001D4A9D" w:rsidRDefault="00337443" w:rsidP="00337443">
            <w:pPr>
              <w:spacing w:line="257" w:lineRule="auto"/>
              <w:rPr>
                <w:rFonts w:ascii="Times New Roman" w:hAnsi="Times New Roman" w:cs="Times New Roman"/>
                <w:sz w:val="18"/>
                <w:szCs w:val="18"/>
                <w:lang w:val="en-GB"/>
              </w:rPr>
            </w:pPr>
          </w:p>
        </w:tc>
        <w:tc>
          <w:tcPr>
            <w:tcW w:w="4394" w:type="dxa"/>
          </w:tcPr>
          <w:p w14:paraId="279389BC"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 xml:space="preserve">460 </w:t>
            </w:r>
          </w:p>
          <w:p w14:paraId="6217B2A2"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(students with work experience)</w:t>
            </w:r>
          </w:p>
          <w:p w14:paraId="0EE9219D" w14:textId="7056E281" w:rsidR="00C065C3" w:rsidRPr="001D4A9D" w:rsidRDefault="00C065C3" w:rsidP="00C065C3">
            <w:pPr>
              <w:rPr>
                <w:rFonts w:ascii="Times New Roman" w:hAnsi="Times New Roman" w:cs="Times New Roman"/>
                <w:sz w:val="18"/>
                <w:szCs w:val="18"/>
                <w:lang w:val="en-GB"/>
              </w:rPr>
            </w:pPr>
          </w:p>
        </w:tc>
      </w:tr>
      <w:tr w:rsidR="00C065C3" w:rsidRPr="001D4A9D" w14:paraId="52615868" w14:textId="77777777" w:rsidTr="00C065C3">
        <w:tc>
          <w:tcPr>
            <w:tcW w:w="4111" w:type="dxa"/>
          </w:tcPr>
          <w:p w14:paraId="4ADFDC28" w14:textId="77777777" w:rsidR="00C065C3" w:rsidRPr="001D4A9D" w:rsidRDefault="00C065C3" w:rsidP="00C065C3">
            <w:pPr>
              <w:spacing w:beforeLines="20" w:before="48" w:afterLines="50" w:after="120"/>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{"citationItems":[{"id":"ITEM-1","itemData":{"DOI":"10.1017/S0144686X1800079X","ISSN":"14691779","abstract":"Despite its benefits for prolonging careers, participation in training is far lower among older employees (age 50+) than among younger employees. This study analyses gender differences in older employees' training participation. To investigate the predictors of training intensity, we examine two forms of training: formal educational programmes and on-the-job training. The study draws on a novel data-set, the European Sustainable Workforce Survey, carried out in nine European countries in 2015 and 2016, analysing 2,517 older employees and their managers, spread over 228 organisations. We concentrate on the interplay between employees' gender, managers' gender and managers' ageism in shaping older employees' training participation. Our findings indicate comparable training participation of older men and women in both forms of training, yet older women more often pay for enrolment in educational programmes themselves. Also, predictors of training participation are different. In line with the tenet of 'gendered ageism', we find that managerial ageism primarily targets older women, excluding female employees from the training opportunities available to their comparable male colleagues. Finally, female managers are associated with higher training participation rates for older employees, but only for older men. This result supports 'queen bee' arguments and runs counter to 'homophily' arguments. Overall, the study demonstrates that workplace dynamics and managerial decisions contribute to the reproduction of traditional gender divides in the late career.","author":[{"dropping-particle":"","family":"Lössbroek","given":"Jelle","non-dropping-particle":"","parse-names":false,"suffix":""},{"dropping-particle":"","family":"Radl","given":"Jonas","non-dropping-particle":"","parse-names":false,"suffix":""}],"container-title":"Ageing and Society","id":"ITEM-1","issue":"10","issued":{"date-parts":[["2019"]]},"page":"2170-2193","title":"Teaching older workers new tricks: Workplace practices and gender training differences in nine European countries","type":"article-journal","volume":"39"},"uris":["http://www.mendeley.com/documents/?uuid=be3aee57-3ae0-42b1-87a1-723ee7009a39"]}],"mendeley":{"formattedCitation":"(Lössbroek &amp; Radl, 2019)","manualFormatting":"Lössbroek &amp; Radl, 2019","plainTextFormattedCitation":"(Lössbroek &amp; Radl, 2019)","previouslyFormattedCitation":"(Lössbroek &amp; Radl, 2019)"},"properties":{"noteIndex":0},"schema":"https://github.com/citation-style-language/schema/raw/master/csl-citation.json"}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Lössbroek &amp; Radl, 2019</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2950F4E5" w14:textId="77777777" w:rsidR="00C065C3" w:rsidRPr="001D4A9D" w:rsidRDefault="00C065C3" w:rsidP="00337443">
            <w:pPr>
              <w:spacing w:beforeLines="20" w:before="48"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The Netherlands and Germany</w:t>
            </w:r>
          </w:p>
          <w:p w14:paraId="090DC26D" w14:textId="724DAF74" w:rsidR="00337443" w:rsidRPr="001D4A9D" w:rsidRDefault="00337443" w:rsidP="00337443">
            <w:pPr>
              <w:spacing w:line="257" w:lineRule="auto"/>
              <w:rPr>
                <w:rFonts w:ascii="Times New Roman" w:hAnsi="Times New Roman" w:cs="Times New Roman"/>
                <w:sz w:val="18"/>
                <w:szCs w:val="18"/>
                <w:lang w:val="en-US"/>
              </w:rPr>
            </w:pPr>
          </w:p>
        </w:tc>
        <w:tc>
          <w:tcPr>
            <w:tcW w:w="4394" w:type="dxa"/>
          </w:tcPr>
          <w:p w14:paraId="6FE8858B"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2,517</w:t>
            </w:r>
          </w:p>
          <w:p w14:paraId="46581D4E"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(European Sustainable Workforce Survey)</w:t>
            </w:r>
          </w:p>
          <w:p w14:paraId="2533E192" w14:textId="77777777" w:rsidR="00C065C3" w:rsidRPr="001D4A9D" w:rsidRDefault="00C065C3" w:rsidP="00337443">
            <w:pPr>
              <w:rPr>
                <w:rFonts w:ascii="Times New Roman" w:hAnsi="Times New Roman" w:cs="Times New Roman"/>
                <w:sz w:val="18"/>
                <w:szCs w:val="18"/>
                <w:lang w:val="en-GB"/>
              </w:rPr>
            </w:pPr>
          </w:p>
        </w:tc>
      </w:tr>
      <w:tr w:rsidR="00C065C3" w:rsidRPr="001D4A9D" w14:paraId="36B9007D" w14:textId="77777777" w:rsidTr="00C065C3">
        <w:tc>
          <w:tcPr>
            <w:tcW w:w="4111" w:type="dxa"/>
          </w:tcPr>
          <w:p w14:paraId="7B897AB9" w14:textId="77777777" w:rsidR="00C065C3" w:rsidRPr="001D4A9D" w:rsidRDefault="00C065C3" w:rsidP="00C065C3">
            <w:pPr>
              <w:spacing w:beforeLines="20" w:before="48" w:afterLines="50" w:after="120"/>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{"citationItems":[{"id":"ITEM-1","itemData":{"DOI":"10.1179/str.2007.54.4.006","ISSN":"0937-7255","author":[{"dropping-particle":"","family":"Lucas","given":"Rosemary E","non-dropping-particle":"","parse-names":false,"suffix":""}],"container-title":"Ship Technology Research","id":"ITEM-1","issue":"2","issued":{"date-parts":[["1993"]]},"page":"33-41","title":"Ageism and the UK Hospitality Industry","type":"article-journal","volume":"15"},"uris":["http://www.mendeley.com/documents/?uuid=cc9ff1a1-b634-4dce-ae85-39ac0a0c454a"]}],"mendeley":{"formattedCitation":"(Lucas, 1993)","manualFormatting":"Lucas, 1993","plainTextFormattedCitation":"(Lucas, 1993)","previouslyFormattedCitation":"(Lucas, 1993)"},"properties":{"noteIndex":0},"schema":"https://github.com/citation-style-language/schema/raw/master/csl-citation.json"}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Lucas, 1993</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1EC72F98" w14:textId="77777777" w:rsidR="00C065C3" w:rsidRPr="001D4A9D" w:rsidRDefault="00C065C3" w:rsidP="00337443">
            <w:pPr>
              <w:spacing w:beforeLines="20" w:before="48"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UK</w:t>
            </w:r>
          </w:p>
          <w:p w14:paraId="64360F74" w14:textId="460A9371" w:rsidR="00337443" w:rsidRPr="001D4A9D" w:rsidRDefault="00337443" w:rsidP="00337443">
            <w:pPr>
              <w:spacing w:beforeLines="20" w:before="48" w:line="257" w:lineRule="auto"/>
              <w:rPr>
                <w:rFonts w:ascii="Times New Roman" w:hAnsi="Times New Roman" w:cs="Times New Roman"/>
                <w:sz w:val="18"/>
                <w:szCs w:val="18"/>
                <w:lang w:val="en-GB"/>
              </w:rPr>
            </w:pPr>
          </w:p>
        </w:tc>
        <w:tc>
          <w:tcPr>
            <w:tcW w:w="4394" w:type="dxa"/>
          </w:tcPr>
          <w:p w14:paraId="08FBC5E9"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43</w:t>
            </w:r>
          </w:p>
          <w:p w14:paraId="3DE43D48"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(Hospitality workers)</w:t>
            </w:r>
          </w:p>
          <w:p w14:paraId="0A5695AF" w14:textId="503C6C71" w:rsidR="00C065C3" w:rsidRPr="001D4A9D" w:rsidRDefault="00C065C3" w:rsidP="00C065C3">
            <w:pPr>
              <w:rPr>
                <w:rFonts w:ascii="Times New Roman" w:hAnsi="Times New Roman" w:cs="Times New Roman"/>
                <w:sz w:val="18"/>
                <w:szCs w:val="18"/>
                <w:lang w:val="en-GB"/>
              </w:rPr>
            </w:pPr>
          </w:p>
        </w:tc>
      </w:tr>
      <w:tr w:rsidR="00C065C3" w:rsidRPr="001D4A9D" w14:paraId="75B96E0D" w14:textId="77777777" w:rsidTr="00C065C3">
        <w:tc>
          <w:tcPr>
            <w:tcW w:w="4111" w:type="dxa"/>
            <w:hideMark/>
          </w:tcPr>
          <w:p w14:paraId="725491CD" w14:textId="77777777" w:rsidR="00C065C3" w:rsidRPr="001D4A9D" w:rsidRDefault="00C065C3" w:rsidP="00C065C3">
            <w:pPr>
              <w:spacing w:beforeLines="20" w:before="48" w:afterLines="50" w:after="120"/>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{"citationItems":[{"id":"ITEM-1","itemData":{"DOI":"10.1111/josi.12161","ISBN":"0022-4537","ISSN":"15404560","abstract":"With a worldwide aging population and increasingly youth‐centered societies around the world, there are mounting concerns about how perceptions of age and aging may influence the workplace. Using an age diverse national sample of workers (n = 800) from a wide range of occupations and socioeconomic backgrounds in the United States, this study investigated understudied psychosocial factors (age identity, aging anxiety, perceived age discrimination, perceived social support at work, and work centrality) that may buffer or hinder job satisfaction, commitment, and engagement. Identity variables, both age identity and work centrality, as well as perceived social support at work, were found to be positively associated with job satisfaction, commitment, and engagement, while both perceived age discrimination and anxiety about aging were negatively associated with these three job longevity variables. The results suggest that psychosocial factors such as age identity, work centrality, and perceived social support could be targeted to improve job satisfaction, commitment, and engagement, while it would be beneficial for organizational policies to continue to focus on reducing age discrimination as well as reducing anxiety about aging in the workplace. (PsycINFO Database Record (c) 2016 APA, all rights reserved). (journal abstract)","author":[{"dropping-particle":"","family":"Macdonald","given":"Jamie L.","non-dropping-particle":"","parse-names":false,"suffix":""},{"dropping-particle":"","family":"Levy","given":"Sheri R.","non-dropping-particle":"","parse-names":false,"suffix":""}],"container-title":"Journal of Social Issues","id":"ITEM-1","issue":"1","issued":{"date-parts":[["2016"]]},"page":"169-190","title":"Ageism in the Workplace: The Role of Psychosocial Factors in Predicting Job Satisfaction, Commitment, and Engagement","type":"article-journal","volume":"72"},"uris":["http://www.mendeley.com/documents/?uuid=af4879ea-e9a4-47d0-a434-86118016a0b2"]}],"mendeley":{"formattedCitation":"(Macdonald &amp; Levy, 2016)","manualFormatting":"Macdonald &amp; Levy, 2016","plainTextFormattedCitation":"(Macdonald &amp; Levy, 2016)","previouslyFormattedCitation":"(Macdonald &amp; Levy, 2016)"},"properties":{"noteIndex":0},"schema":"https://github.com/citation-style-language/schema/raw/master/csl-citation.json"}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Macdonald &amp; Levy, 2016</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77558414" w14:textId="77777777" w:rsidR="00C065C3" w:rsidRPr="001D4A9D" w:rsidRDefault="00C065C3" w:rsidP="00337443">
            <w:pPr>
              <w:spacing w:beforeLines="20" w:before="48"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USA</w:t>
            </w:r>
          </w:p>
          <w:p w14:paraId="316A4FDF" w14:textId="19E4BDE4" w:rsidR="00337443" w:rsidRPr="001D4A9D" w:rsidRDefault="00337443" w:rsidP="00337443">
            <w:pPr>
              <w:spacing w:beforeLines="20" w:before="48" w:line="257" w:lineRule="auto"/>
              <w:rPr>
                <w:rFonts w:ascii="Times New Roman" w:hAnsi="Times New Roman" w:cs="Times New Roman"/>
                <w:sz w:val="18"/>
                <w:szCs w:val="18"/>
                <w:lang w:val="en-GB"/>
              </w:rPr>
            </w:pPr>
          </w:p>
        </w:tc>
        <w:tc>
          <w:tcPr>
            <w:tcW w:w="4394" w:type="dxa"/>
          </w:tcPr>
          <w:p w14:paraId="5686F527"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800</w:t>
            </w:r>
          </w:p>
          <w:p w14:paraId="1277BC87"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(Workers)</w:t>
            </w:r>
          </w:p>
          <w:p w14:paraId="381E1932" w14:textId="39191560" w:rsidR="00C065C3" w:rsidRPr="001D4A9D" w:rsidRDefault="00C065C3" w:rsidP="00C065C3">
            <w:pPr>
              <w:rPr>
                <w:rFonts w:ascii="Times New Roman" w:hAnsi="Times New Roman" w:cs="Times New Roman"/>
                <w:sz w:val="18"/>
                <w:szCs w:val="18"/>
                <w:lang w:val="en-GB"/>
              </w:rPr>
            </w:pPr>
          </w:p>
        </w:tc>
      </w:tr>
      <w:tr w:rsidR="001D4A9D" w:rsidRPr="00C94818" w14:paraId="693D943B" w14:textId="77777777" w:rsidTr="00337443">
        <w:trPr>
          <w:trHeight w:val="813"/>
        </w:trPr>
        <w:tc>
          <w:tcPr>
            <w:tcW w:w="4111" w:type="dxa"/>
            <w:hideMark/>
          </w:tcPr>
          <w:p w14:paraId="65BFCF39"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{"citationItems":[{"id":"ITEM-1","itemData":{"DOI":"10.1080/0361073X.2013.808111","ISBN":"0361073X","ISSN":"0361073X","PMID":"89358266","abstract":"Background/Study Context: Research largely shows no performance differences between older and younger employees, or that older workers even outperform younger employees, yet negative attitudes towards older workers can underpin discrimination. Unfortunately, traditional “explicit” techniques for assessing attitudes (i.e., self-report measures) have serious drawbacks. Therefore, using an approach that is novel to organizational contexts, the authors supplemented explicit with implicit (indirect) measures of attitudes towards older workers, and examined the malleability of both. Methods: This research consists of two studies. The authors measured self-report (explicit) attitudes towards older and younger workers with a survey, and implicit attitudes with a reaction-time-based measure of implicit associations. In addition, to test whether attitudes were malleable, the authors measured attitudes before and after a mental imagery intervention, where the authors asked participants in the experimental group to imagine respected and valued older workers from their surroundings. Results: Negative, stable implicit attitudes towards older workers emerged in two studies. Conversely, explicit attitudes showed no age bias and were more susceptible to change intervention, such that attitudes became more positive towards older workers following the experimental manipulation. Conclusion: This research demonstrates the unconscious nature of bias against older workers, and highlights the utility of implicit attitude measures in the context of the workplace. In the current era of aging workforce and skill shortages, implicit measures may be necessary to illuminate hidden workplace ageism.","author":[{"dropping-particle":"","family":"Malinen","given":"Sanna","non-dropping-particle":"","parse-names":false,"suffix":""},{"dropping-particle":"","family":"Johnston","given":"Lucy","non-dropping-particle":"","parse-names":false,"suffix":""}],"container-title":"Experimental Aging Research","id":"ITEM-1","issue":"4","issued":{"date-parts":[["2013"]]},"page":"445-465","title":"Workplace ageism: Discovering hidden bias","type":"article-journal","volume":"39"},"uris":["http://www.mendeley.com/documents/?uuid=5f7d2300-960d-4983-8aec-a706eecf0342"]}],"mendeley":{"formattedCitation":"(Malinen &amp; Johnston, 2013)","manualFormatting":"Malinen &amp; Johnston, 2013","plainTextFormattedCitation":"(Malinen &amp; Johnston, 2013)","previouslyFormattedCitation":"(Malinen &amp; Johnston, 2013)"},"properties":{"noteIndex":0},"schema":"https://github.com/citation-style-language/schema/raw/master/csl-citation.json"}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Malinen &amp; Johnston, 2013</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0A7DAA22" w14:textId="77777777" w:rsidR="00C065C3" w:rsidRPr="001D4A9D" w:rsidRDefault="00C065C3" w:rsidP="00C065C3">
            <w:pPr>
              <w:spacing w:beforeLines="50" w:before="120"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t>New Zealand</w:t>
            </w:r>
          </w:p>
        </w:tc>
        <w:tc>
          <w:tcPr>
            <w:tcW w:w="4394" w:type="dxa"/>
          </w:tcPr>
          <w:p w14:paraId="11F48776"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77</w:t>
            </w:r>
          </w:p>
          <w:p w14:paraId="6CFD7AAE"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(Business students having work experience)</w:t>
            </w:r>
          </w:p>
          <w:p w14:paraId="191F84FD" w14:textId="1255D40D" w:rsidR="00C065C3" w:rsidRPr="001D4A9D" w:rsidRDefault="00C065C3" w:rsidP="00C065C3">
            <w:pPr>
              <w:rPr>
                <w:rFonts w:ascii="Times New Roman" w:hAnsi="Times New Roman" w:cs="Times New Roman"/>
                <w:strike/>
                <w:sz w:val="18"/>
                <w:szCs w:val="18"/>
                <w:lang w:val="en-GB"/>
              </w:rPr>
            </w:pPr>
          </w:p>
        </w:tc>
      </w:tr>
      <w:tr w:rsidR="00C065C3" w:rsidRPr="001D4A9D" w14:paraId="0FDEDDA1" w14:textId="77777777" w:rsidTr="00C065C3">
        <w:tc>
          <w:tcPr>
            <w:tcW w:w="4111" w:type="dxa"/>
          </w:tcPr>
          <w:p w14:paraId="7A6C8FB8" w14:textId="77777777" w:rsidR="00C065C3" w:rsidRPr="001D4A9D" w:rsidRDefault="00C065C3" w:rsidP="00C065C3">
            <w:pPr>
              <w:spacing w:beforeLines="20" w:before="48" w:afterLines="70" w:after="16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{"citationItems":[{"id":"ITEM-1","itemData":{"DOI":"10.1111/1759-3441.12155","ISSN":"0812-0439","abstract":"This paper investigates how age and gender interact to shape older jobseekers? experiences of age discrimination within a mixed methods framework. The analysis reveals that there has been a considerable decline in national levels of perceived ageism generally among older men relative to older women. These research findings suggest that the nature of ageism experienced by older women is qualitatively different from men. Currently, one-size-fits-all, business case approaches rely on an overly narrow concept that obscures the gender and occupational dimensions of ageism. Hence, policy responses to ageism need to be far more tailored in their approach.","author":[{"dropping-particle":"","family":"McGann","given":"Michael","non-dropping-particle":"","parse-names":false,"suffix":""},{"dropping-particle":"","family":"Ong","given":"Rachel","non-dropping-particle":"","parse-names":false,"suffix":""},{"dropping-particle":"","family":"Bowman","given":"Dina","non-dropping-particle":"","parse-names":false,"suffix":""},{"dropping-particle":"","family":"Duncan","given":"Alan","non-dropping-particle":"","parse-names":false,"suffix":""},{"dropping-particle":"","family":"Kimberley","given":"Helen","non-dropping-particle":"","parse-names":false,"suffix":""},{"dropping-particle":"","family":"Biggs","given":"Simon","non-dropping-particle":"","parse-names":false,"suffix":""}],"container-title":"Economic Papers: A journal of applied economics and policy","id":"ITEM-1","issue":"4","issued":{"date-parts":[["2016"]]},"page":"375-388","title":"Gendered Ageism in Australia: Changing Perceptions of Age Discrimination among Older Men and Women","type":"article-journal","volume":"35"},"uris":["http://www.mendeley.com/documents/?uuid=e7fa9930-f6d7-498c-9cb3-4db9a3c3ecd9"]}],"mendeley":{"formattedCitation":"(McGann et al., 2016)","manualFormatting":"McGann et al., 2016","plainTextFormattedCitation":"(McGann et al., 2016)","previouslyFormattedCitation":"(McGann et al., 2016)"},"properties":{"noteIndex":0},"schema":"https://github.com/citation-style-language/schema/raw/master/csl-citation.json"}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McGann et al., 2016</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5769B303" w14:textId="77777777" w:rsidR="00C065C3" w:rsidRPr="001D4A9D" w:rsidRDefault="00C065C3" w:rsidP="00FD0CB6">
            <w:pPr>
              <w:spacing w:beforeLines="20" w:before="48"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Australia</w:t>
            </w:r>
          </w:p>
          <w:p w14:paraId="31D28273" w14:textId="1F77F11D" w:rsidR="00FD0CB6" w:rsidRPr="001D4A9D" w:rsidRDefault="00FD0CB6" w:rsidP="00FD0CB6">
            <w:pPr>
              <w:spacing w:beforeLines="20" w:before="48" w:line="257" w:lineRule="auto"/>
              <w:rPr>
                <w:rFonts w:ascii="Times New Roman" w:hAnsi="Times New Roman" w:cs="Times New Roman"/>
                <w:sz w:val="18"/>
                <w:szCs w:val="18"/>
                <w:lang w:val="en-GB"/>
              </w:rPr>
            </w:pPr>
          </w:p>
        </w:tc>
        <w:tc>
          <w:tcPr>
            <w:tcW w:w="4394" w:type="dxa"/>
          </w:tcPr>
          <w:p w14:paraId="73E35250"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4,852</w:t>
            </w:r>
          </w:p>
          <w:p w14:paraId="72D9AD69"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(HILDA Survey)</w:t>
            </w:r>
          </w:p>
          <w:p w14:paraId="2DCC40CE" w14:textId="695E5CA6" w:rsidR="00FD0CB6" w:rsidRPr="001D4A9D" w:rsidRDefault="00FD0CB6" w:rsidP="00FD0CB6">
            <w:pPr>
              <w:spacing w:line="257" w:lineRule="auto"/>
              <w:rPr>
                <w:rFonts w:ascii="Times New Roman" w:hAnsi="Times New Roman" w:cs="Times New Roman"/>
                <w:sz w:val="18"/>
                <w:szCs w:val="18"/>
                <w:lang w:val="en-GB"/>
              </w:rPr>
            </w:pPr>
          </w:p>
        </w:tc>
      </w:tr>
      <w:tr w:rsidR="00C065C3" w:rsidRPr="00C94818" w14:paraId="76E02186" w14:textId="77777777" w:rsidTr="00C065C3">
        <w:tc>
          <w:tcPr>
            <w:tcW w:w="4111" w:type="dxa"/>
            <w:hideMark/>
          </w:tcPr>
          <w:p w14:paraId="73E92534" w14:textId="77777777" w:rsidR="00C065C3" w:rsidRPr="001D4A9D" w:rsidRDefault="00C065C3" w:rsidP="00C065C3">
            <w:pPr>
              <w:spacing w:beforeLines="20" w:before="48" w:afterLines="70" w:after="16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{"citationItems":[{"id":"ITEM-1","itemData":{"DOI":"10.1093/geront/41.1.111","ISBN":"0016-9013","ISSN":"00169013","PMID":"11220808","abstract":"This study examined the complexities of age relations at work. Garment workers believed that their fate was linked to ageism and that their work experience was discounted by management. Managers wanted to be rid of older workers because they commanded higher wages than younger workers. The issue was cost reduction, and age was implicated unintendedly. Still, managers seemed to use stereotypical images to discourage older workers and they did not organize work routines to facilitate the adaptation of them. Instead, they subcontracted the easy jobs, relying on the experience of the older employees for difficult work while not adapting the workplace. Theoretically, the authors argue that ageism and age discrimination can best be understood through a recognition of the importance of structured age relations and human agency.","author":[{"dropping-particle":"","family":"McMullin","given":"J. A.","non-dropping-particle":"","parse-names":false,"suffix":""},{"dropping-particle":"","family":"Marshall","given":"V. W.","non-dropping-particle":"","parse-names":false,"suffix":""}],"container-title":"The Gerontologist","id":"ITEM-1","issue":"1","issued":{"date-parts":[["2001"]]},"page":"111-122","title":"Ageism, age relations, and garment industry work in Montreal","type":"article-journal","volume":"41"},"uris":["http://www.mendeley.com/documents/?uuid=f0414e2c-f884-464b-8f84-fa8a00aa9f8a"]}],"mendeley":{"formattedCitation":"(McMullin &amp; Marshall, 2001)","manualFormatting":"McMullin &amp; Marshall, 2001","plainTextFormattedCitation":"(McMullin &amp; Marshall, 2001)","previouslyFormattedCitation":"(McMullin &amp; Marshall, 2001)"},"properties":{"noteIndex":0},"schema":"https://github.com/citation-style-language/schema/raw/master/csl-citation.json"}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McMullin &amp; Marshall, 2001</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5245332D"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t>Canada</w:t>
            </w:r>
          </w:p>
        </w:tc>
        <w:tc>
          <w:tcPr>
            <w:tcW w:w="4394" w:type="dxa"/>
            <w:hideMark/>
          </w:tcPr>
          <w:p w14:paraId="43C925C8" w14:textId="77777777" w:rsidR="00C065C3" w:rsidRPr="001D4A9D" w:rsidRDefault="00C065C3" w:rsidP="00C065C3">
            <w:pPr>
              <w:spacing w:after="60"/>
              <w:rPr>
                <w:rFonts w:ascii="Times New Roman" w:hAnsi="Times New Roman" w:cs="Times New Roman"/>
                <w:sz w:val="18"/>
                <w:szCs w:val="18"/>
                <w:lang w:val="en-GB"/>
              </w:rPr>
            </w:pPr>
            <w:r w:rsidRPr="001D4A9D">
              <w:rPr>
                <w:rFonts w:ascii="Times New Roman" w:hAnsi="Times New Roman" w:cs="Times New Roman"/>
                <w:sz w:val="18"/>
                <w:szCs w:val="18"/>
                <w:lang w:val="en-GB"/>
              </w:rPr>
              <w:t xml:space="preserve">Archival data: industry representative </w:t>
            </w:r>
            <w:proofErr w:type="gramStart"/>
            <w:r w:rsidRPr="001D4A9D">
              <w:rPr>
                <w:rFonts w:ascii="Times New Roman" w:hAnsi="Times New Roman" w:cs="Times New Roman"/>
                <w:sz w:val="18"/>
                <w:szCs w:val="18"/>
                <w:lang w:val="en-GB"/>
              </w:rPr>
              <w:t>surveys;</w:t>
            </w:r>
            <w:proofErr w:type="gramEnd"/>
          </w:p>
          <w:p w14:paraId="16BB3ABB" w14:textId="77777777" w:rsidR="00C065C3" w:rsidRPr="001D4A9D" w:rsidRDefault="00C065C3" w:rsidP="00C065C3">
            <w:pPr>
              <w:spacing w:before="60"/>
              <w:rPr>
                <w:rFonts w:ascii="Times New Roman" w:hAnsi="Times New Roman" w:cs="Times New Roman"/>
                <w:sz w:val="18"/>
                <w:szCs w:val="18"/>
                <w:lang w:val="en-GB"/>
              </w:rPr>
            </w:pPr>
            <w:r w:rsidRPr="001D4A9D">
              <w:rPr>
                <w:rFonts w:ascii="Times New Roman" w:hAnsi="Times New Roman" w:cs="Times New Roman"/>
                <w:sz w:val="18"/>
                <w:szCs w:val="18"/>
                <w:lang w:val="en-GB"/>
              </w:rPr>
              <w:t>79</w:t>
            </w:r>
          </w:p>
          <w:p w14:paraId="27C8DFF1"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(Employees, retired, and displaced garment workers (Canada))</w:t>
            </w:r>
          </w:p>
          <w:p w14:paraId="173C1436" w14:textId="3C238151" w:rsidR="00C065C3" w:rsidRPr="001D4A9D" w:rsidRDefault="00C065C3" w:rsidP="00C065C3">
            <w:pPr>
              <w:rPr>
                <w:rFonts w:ascii="Times New Roman" w:hAnsi="Times New Roman" w:cs="Times New Roman"/>
                <w:sz w:val="18"/>
                <w:szCs w:val="18"/>
                <w:lang w:val="en-GB"/>
              </w:rPr>
            </w:pPr>
          </w:p>
        </w:tc>
      </w:tr>
      <w:tr w:rsidR="00C065C3" w:rsidRPr="001D4A9D" w14:paraId="0E5B47B8" w14:textId="77777777" w:rsidTr="00C065C3">
        <w:tc>
          <w:tcPr>
            <w:tcW w:w="4111" w:type="dxa"/>
            <w:hideMark/>
          </w:tcPr>
          <w:p w14:paraId="0F72FD94" w14:textId="77777777" w:rsidR="00C065C3" w:rsidRPr="001D4A9D" w:rsidRDefault="00C065C3" w:rsidP="00C065C3">
            <w:pPr>
              <w:spacing w:beforeLines="20" w:before="48" w:afterLines="50" w:after="120"/>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{"citationItems":[{"id":"ITEM-1","itemData":{"DOI":"10.1348/014466603322595293","ISBN":"0144-6665","ISSN":"01446665","PMID":"14715119","abstract":"In recent years the principle of equality of opportunity in employment has been widely promoted as a means of addressing the marginalization of various groups of workers, including older workers. Evidence suggests, however, that equal opportunities have not improved prospects for older workers. The present study employs discourse analysis to examine a variety of accounts of those responsible for employment within a number of organizations. Analysis shows that these accounts are rhetorically oriented towards potential attributions of age discrimination. As evidence of a non-discriminatory stance, participants attend to possible shortcomings in written policies by making explicit their organizations' equal opportunity practices. In describing their workforces as comprising predominantly younger employees, however, they make only implicit reference to practices involving older workers. When they account for the apparent age imbalances in their workforces, they attribute these imbalances to factors outwith their control so that the organization's practices become completely 'invisible'. The contrast between this 'invisibility' and explicit claims to be committed to equal opportunities allows participants to position themselves as non-discriminating employers and at the same time justifies the marginalization of older workers.","author":[{"dropping-particle":"","family":"McVittie","given":"Chris","non-dropping-particle":"","parse-names":false,"suffix":""},{"dropping-particle":"","family":"McKinlay","given":"Andy","non-dropping-particle":"","parse-names":false,"suffix":""},{"dropping-particle":"","family":"Widdicombe","given":"Sue","non-dropping-particle":"","parse-names":false,"suffix":""}],"container-title":"British Journal of Social Psychology","id":"ITEM-1","issue":"4","issued":{"date-parts":[["2003"]]},"page":"595-612","title":"Committed to (un)equal opportunities?: 'New ageism' and the older worker","type":"article-journal","volume":"42"},"uris":["http://www.mendeley.com/documents/?uuid=2a8d5d52-014b-48c1-a509-7f17149bf4ce"]}],"mendeley":{"formattedCitation":"(McVittie, McKinlay, &amp; Widdicombe, 2003)","manualFormatting":"McVittie, McKinlay, &amp; Widdicombe, 2003","plainTextFormattedCitation":"(McVittie, McKinlay, &amp; Widdicombe, 2003)","previouslyFormattedCitation":"(McVittie, McKinlay, &amp; Widdicombe, 2003)"},"properties":{"noteIndex":0},"schema":"https://github.com/citation-style-language/schema/raw/master/csl-citation.json"}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McVittie, McKinlay, &amp; Widdicombe, 2003</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4976DFD2" w14:textId="77777777" w:rsidR="00C065C3" w:rsidRPr="001D4A9D" w:rsidRDefault="00C065C3" w:rsidP="00C065C3">
            <w:pPr>
              <w:spacing w:before="120" w:after="180"/>
              <w:rPr>
                <w:rFonts w:ascii="Times New Roman" w:hAnsi="Times New Roman" w:cs="Times New Roman"/>
                <w:sz w:val="18"/>
                <w:szCs w:val="18"/>
                <w:lang w:val="en-GB"/>
              </w:rPr>
            </w:pPr>
            <w:r w:rsidRPr="001D4A9D">
              <w:rPr>
                <w:rFonts w:ascii="Times New Roman" w:hAnsi="Times New Roman" w:cs="Times New Roman"/>
                <w:sz w:val="18"/>
                <w:szCs w:val="18"/>
                <w:lang w:val="en-GB"/>
              </w:rPr>
              <w:t>UK</w:t>
            </w:r>
          </w:p>
        </w:tc>
        <w:tc>
          <w:tcPr>
            <w:tcW w:w="4394" w:type="dxa"/>
            <w:hideMark/>
          </w:tcPr>
          <w:p w14:paraId="707558F2" w14:textId="77777777" w:rsidR="00C065C3" w:rsidRPr="001D4A9D" w:rsidRDefault="00C065C3" w:rsidP="00C065C3">
            <w:pPr>
              <w:spacing w:beforeLines="30" w:before="72"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t>12</w:t>
            </w:r>
          </w:p>
          <w:p w14:paraId="60E23E10"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t>(Human resources managers)</w:t>
            </w:r>
          </w:p>
          <w:p w14:paraId="5199A4FC" w14:textId="075C62EE" w:rsidR="00C065C3" w:rsidRPr="001D4A9D" w:rsidRDefault="00C065C3" w:rsidP="00FD0CB6">
            <w:pPr>
              <w:spacing w:line="257" w:lineRule="auto"/>
              <w:rPr>
                <w:rFonts w:ascii="Times New Roman" w:hAnsi="Times New Roman" w:cs="Times New Roman"/>
                <w:sz w:val="18"/>
                <w:szCs w:val="18"/>
                <w:lang w:val="en-GB"/>
              </w:rPr>
            </w:pPr>
          </w:p>
        </w:tc>
      </w:tr>
      <w:tr w:rsidR="00C065C3" w:rsidRPr="00C94818" w14:paraId="6605F534" w14:textId="77777777" w:rsidTr="00C065C3">
        <w:tc>
          <w:tcPr>
            <w:tcW w:w="4111" w:type="dxa"/>
          </w:tcPr>
          <w:p w14:paraId="5EDB0E19" w14:textId="77777777" w:rsidR="00C065C3" w:rsidRPr="001D4A9D" w:rsidRDefault="00C065C3" w:rsidP="00C065C3">
            <w:pPr>
              <w:spacing w:beforeLines="20" w:before="48" w:afterLines="50" w:after="120"/>
              <w:rPr>
                <w:rFonts w:ascii="Times New Roman" w:hAnsi="Times New Roman" w:cs="Times New Roman"/>
                <w:noProof/>
                <w:sz w:val="18"/>
                <w:szCs w:val="18"/>
                <w:lang w:val="en-GB"/>
              </w:rPr>
            </w:pPr>
            <w:r w:rsidRPr="001D4A9D">
              <w:rPr>
                <w:rFonts w:ascii="Times New Roman" w:hAnsi="Times New Roman" w:cs="Times New Roman"/>
                <w:noProof/>
                <w:sz w:val="18"/>
                <w:szCs w:val="18"/>
                <w:lang w:val="en-GB"/>
              </w:rPr>
              <w:fldChar w:fldCharType="begin" w:fldLock="1"/>
            </w:r>
            <w:r w:rsidRPr="001D4A9D">
              <w:rPr>
                <w:rFonts w:ascii="Times New Roman" w:hAnsi="Times New Roman" w:cs="Times New Roman"/>
                <w:noProof/>
                <w:sz w:val="18"/>
                <w:szCs w:val="18"/>
                <w:lang w:val="en-GB"/>
              </w:rPr>
              <w:instrText>ADDIN CSL_CITATION {"citationItems":[{"id":"ITEM-1","itemData":{"DOI":"10.1108/EDI-04-2017-0089","ISSN":"2040-7149","author":[{"dropping-particle":"","family":"Meinich","given":"Jenny","non-dropping-particle":"","parse-names":false,"suffix":""},{"dropping-particle":"","family":"Sang","given":"Kate","non-dropping-particle":"","parse-names":false,"suffix":""}],"container-title":"Equality, Diversity and Inclusion: An International Journal","id":"ITEM-1","issue":"3","issued":{"date-parts":[["2018"]]},"page":"202-218","title":"“It does not help to look young and dumb…”","type":"article-journal","volume":"37"},"uris":["http://www.mendeley.com/documents/?uuid=7a0c7181-ec29-44a0-887b-462d1f763e50"]}],"mendeley":{"formattedCitation":"(Meinich &amp; Sang, 2018)","manualFormatting":"Meinich &amp; Sang, 2018","plainTextFormattedCitation":"(Meinich &amp; Sang, 2018)","previouslyFormattedCitation":"(Meinich &amp; Sang, 2018)"},"properties":{"noteIndex":0},"schema":"https://github.com/citation-style-language/schema/raw/master/csl-citation.json"}</w:instrText>
            </w:r>
            <w:r w:rsidRPr="001D4A9D">
              <w:rPr>
                <w:rFonts w:ascii="Times New Roman" w:hAnsi="Times New Roman" w:cs="Times New Roman"/>
                <w:noProof/>
                <w:sz w:val="18"/>
                <w:szCs w:val="18"/>
                <w:lang w:val="en-GB"/>
              </w:rPr>
              <w:fldChar w:fldCharType="separate"/>
            </w:r>
            <w:r w:rsidRPr="001D4A9D">
              <w:rPr>
                <w:rFonts w:ascii="Times New Roman" w:hAnsi="Times New Roman" w:cs="Times New Roman"/>
                <w:noProof/>
                <w:sz w:val="18"/>
                <w:szCs w:val="18"/>
                <w:lang w:val="en-GB"/>
              </w:rPr>
              <w:t>Meinich &amp; Sang, 2018</w:t>
            </w:r>
            <w:r w:rsidRPr="001D4A9D">
              <w:rPr>
                <w:rFonts w:ascii="Times New Roman" w:hAnsi="Times New Roman" w:cs="Times New Roman"/>
                <w:noProof/>
                <w:sz w:val="18"/>
                <w:szCs w:val="18"/>
                <w:lang w:val="en-GB"/>
              </w:rPr>
              <w:fldChar w:fldCharType="end"/>
            </w:r>
            <w:r w:rsidRPr="001D4A9D">
              <w:rPr>
                <w:rFonts w:ascii="Times New Roman" w:hAnsi="Times New Roman" w:cs="Times New Roman"/>
                <w:noProof/>
                <w:sz w:val="18"/>
                <w:szCs w:val="18"/>
                <w:lang w:val="en-GB"/>
              </w:rPr>
              <w:t>;</w:t>
            </w:r>
          </w:p>
          <w:p w14:paraId="14B8AE06" w14:textId="77777777" w:rsidR="00C065C3" w:rsidRPr="001D4A9D" w:rsidRDefault="00C065C3" w:rsidP="00C065C3">
            <w:pPr>
              <w:spacing w:before="120" w:after="120"/>
              <w:rPr>
                <w:rFonts w:ascii="Times New Roman" w:hAnsi="Times New Roman" w:cs="Times New Roman"/>
                <w:sz w:val="18"/>
                <w:szCs w:val="18"/>
                <w:lang w:val="en-GB"/>
              </w:rPr>
            </w:pPr>
            <w:r w:rsidRPr="001D4A9D">
              <w:rPr>
                <w:rFonts w:ascii="Times New Roman" w:hAnsi="Times New Roman" w:cs="Times New Roman"/>
                <w:noProof/>
                <w:sz w:val="18"/>
                <w:szCs w:val="18"/>
                <w:lang w:val="en-GB"/>
              </w:rPr>
              <w:t>Norway</w:t>
            </w:r>
          </w:p>
        </w:tc>
        <w:tc>
          <w:tcPr>
            <w:tcW w:w="4394" w:type="dxa"/>
          </w:tcPr>
          <w:p w14:paraId="0BF8E6F6"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20</w:t>
            </w:r>
          </w:p>
          <w:p w14:paraId="66C1297B"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(BB, X and Y employees of Technical industries)</w:t>
            </w:r>
          </w:p>
          <w:p w14:paraId="485AFF6E" w14:textId="77777777" w:rsidR="00C065C3" w:rsidRPr="001D4A9D" w:rsidRDefault="00C065C3" w:rsidP="00FD0CB6">
            <w:pPr>
              <w:spacing w:line="257" w:lineRule="auto"/>
              <w:rPr>
                <w:rFonts w:ascii="Times New Roman" w:hAnsi="Times New Roman" w:cs="Times New Roman"/>
                <w:sz w:val="18"/>
                <w:szCs w:val="18"/>
                <w:lang w:val="en-GB"/>
              </w:rPr>
            </w:pPr>
          </w:p>
        </w:tc>
      </w:tr>
      <w:tr w:rsidR="00C065C3" w:rsidRPr="00C94818" w14:paraId="411B31F4" w14:textId="77777777" w:rsidTr="00C065C3">
        <w:tc>
          <w:tcPr>
            <w:tcW w:w="4111" w:type="dxa"/>
          </w:tcPr>
          <w:p w14:paraId="0D9CA85B"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{"citationItems":[{"id":"ITEM-1","itemData":{"DOI":"10.1016/j.jaging.2016.09.003","ISSN":"08904065","abstract":"Despite long-term, conceptually and theoretically refined discussions, the phenomenon of ageism still remains empirically under-developed. To better understand the diversity of ageism, its contextual variations and gender-specific dynamics in people's daily lives, this study focuses on how different interactional contexts shape men's perceptions of ageism. Using data from 67 thematic personal interviews with 23 middle and working class men aged 50-70, this study contributes to the sorely lacking, empirically based and nuanced understanding of how ageism is experienced, and adds to the research on the internalization of ageism which to date has primarily focused on older women's experiences. Key findings are as follows: 1) men are not totally immune to ageism, but rather, 2) the experiences and interpretations of ageism are structured by the interactional context in question, 3) acts and expressions interpreted as discriminative in one context become defused in others, and that 4) in family contexts positive ageism represents a naturalized order of things within intergenerational relations. The study contributes to the existing body of work on age negotiations and on the ways in which chronological age as a cultural resource functions in interaction. It also underlines that adopting a gender and context sensitive approach into ageism opens up promising avenues for further conceptual development.","author":[{"dropping-particle":"","family":"Ojala","given":"Hanna","non-dropping-particle":"","parse-names":false,"suffix":""},{"dropping-particle":"","family":"Pietilä","given":"Ilkka","non-dropping-particle":"","parse-names":false,"suffix":""},{"dropping-particle":"","family":"Nikander","given":"Pirjo","non-dropping-particle":"","parse-names":false,"suffix":""}],"container-title":"Journal of Aging Studies","id":"ITEM-1","issued":{"date-parts":[["2016"]]},"page":"44-53","publisher":"Elsevier Inc.","title":"Immune to ageism? Men's perceptions of age-based discrimination in everyday contexts","type":"article-journal","volume":"39"},"uris":["http://www.mendeley.com/documents/?uuid=c0434c07-7b2a-4f60-bb6d-bdef86b38d10"]}],"mendeley":{"formattedCitation":"(Ojala, Pietilä, &amp; Nikander, 2016)","manualFormatting":"Ojala, Pietilä, &amp; Nikander, 2016","plainTextFormattedCitation":"(Ojala, Pietilä, &amp; Nikander, 2016)","previouslyFormattedCitation":"(Ojala, Pietilä, &amp; Nikander, 2016)"},"properties":{"noteIndex":0},"schema":"https://github.com/citation-style-language/schema/raw/master/csl-citation.json"}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Ojala, Pietilä, &amp; Nikander, 2016</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4DF36414"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t>Finland</w:t>
            </w:r>
          </w:p>
        </w:tc>
        <w:tc>
          <w:tcPr>
            <w:tcW w:w="4394" w:type="dxa"/>
          </w:tcPr>
          <w:p w14:paraId="0D5335E0"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23</w:t>
            </w:r>
          </w:p>
          <w:p w14:paraId="4C468759"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(67 interviews of middle- and working-class men)</w:t>
            </w:r>
          </w:p>
          <w:p w14:paraId="62931F0D" w14:textId="77777777" w:rsidR="00C065C3" w:rsidRPr="001D4A9D" w:rsidRDefault="00C065C3" w:rsidP="00FD0CB6">
            <w:pPr>
              <w:rPr>
                <w:rFonts w:ascii="Times New Roman" w:hAnsi="Times New Roman" w:cs="Times New Roman"/>
                <w:sz w:val="18"/>
                <w:szCs w:val="18"/>
                <w:lang w:val="en-GB"/>
              </w:rPr>
            </w:pPr>
          </w:p>
        </w:tc>
      </w:tr>
      <w:tr w:rsidR="00C065C3" w:rsidRPr="001D4A9D" w14:paraId="3CD11331" w14:textId="77777777" w:rsidTr="00C065C3">
        <w:tc>
          <w:tcPr>
            <w:tcW w:w="4111" w:type="dxa"/>
            <w:vMerge w:val="restart"/>
          </w:tcPr>
          <w:p w14:paraId="4B583DA0"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{"citationItems":[{"id":"ITEM-1","itemData":{"DOI":"10.1111/jasp.12628","ISSN":"15591816","abstract":"Ageism in the workplace has documented detrimental consequences for its victims, but its effects on those who hold ageist views are rarely investigated. A cross-sectional study and a longitudinal study examined ageism toward both younger and older workers and its relation to intergroup contact, work behaviors, organizational identification, and the well-being of prejudiced individuals. It was hypothesized that ageism would predict prejudiced individuals’ behaviors toward co-workers, identification with their organization, and vitality at work, indirectly through intergroup anxiety and quality of intergroup contact. Overall, 647 employees aged 24–62 years provided data on the variables of interest. Both studies suggested that ageist views worsened the quality of intergroup contact, which in turn increased counterproductive behaviors toward co-workers and decreased identification with the organization. Moreover, ageism marginally predicted vitality at work longitudinally through the mediation of quality of intergroup contact. No support emerged for the mediational role of intergroup anxiety. Theoretical explanations for these findings and their practical implications are discussed.","author":[{"dropping-particle":"","family":"Paleari","given":"F. Giorgia","non-dropping-particle":"","parse-names":false,"suffix":""},{"dropping-particle":"","family":"Brambilla","given":"Maria","non-dropping-particle":"","parse-names":false,"suffix":""},{"dropping-particle":"","family":"Fincham","given":"Frank D.","non-dropping-particle":"","parse-names":false,"suffix":""}],"container-title":"Journal of Applied Social Psychology","id":"ITEM-1","issue":"11","issued":{"date-parts":[["2019"]]},"page":"704-720","title":"When prejudice against you hurts others and me: The case of ageism at work","type":"article-journal","volume":"49"},"uris":["http://www.mendeley.com/documents/?uuid=863cc222-a00c-42e7-8ee0-2a2400981f4b"]}],"mendeley":{"formattedCitation":"(Paleari, Brambilla, &amp; Fincham, 2019)","manualFormatting":"Paleari, Brambilla, &amp; Fincham, 2019","plainTextFormattedCitation":"(Paleari, Brambilla, &amp; Fincham, 2019)","previouslyFormattedCitation":"(Paleari, Brambilla, &amp; Fincham, 2019)"},"properties":{"noteIndex":0},"schema":"https://github.com/citation-style-language/schema/raw/master/csl-citation.json"}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Paleari, Brambilla, &amp; Fincham, 2019</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1340F0C1" w14:textId="77777777" w:rsidR="00C065C3" w:rsidRPr="001D4A9D" w:rsidRDefault="00C065C3" w:rsidP="00C065C3">
            <w:pPr>
              <w:spacing w:before="120" w:after="120"/>
              <w:rPr>
                <w:rFonts w:ascii="Times New Roman" w:hAnsi="Times New Roman" w:cs="Times New Roman"/>
                <w:sz w:val="18"/>
                <w:szCs w:val="18"/>
                <w:lang w:val="en-GB"/>
              </w:rPr>
            </w:pPr>
            <w:r w:rsidRPr="001D4A9D">
              <w:rPr>
                <w:rFonts w:ascii="Times New Roman" w:hAnsi="Times New Roman" w:cs="Times New Roman"/>
                <w:sz w:val="18"/>
                <w:szCs w:val="18"/>
                <w:lang w:val="en-GB"/>
              </w:rPr>
              <w:t>USA</w:t>
            </w:r>
          </w:p>
        </w:tc>
        <w:tc>
          <w:tcPr>
            <w:tcW w:w="4394" w:type="dxa"/>
          </w:tcPr>
          <w:p w14:paraId="3D60D67C"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475</w:t>
            </w:r>
          </w:p>
          <w:p w14:paraId="7810EFEB" w14:textId="4106CE48" w:rsidR="00C065C3" w:rsidRPr="001D4A9D" w:rsidRDefault="00C065C3" w:rsidP="00FD0CB6">
            <w:pPr>
              <w:spacing w:after="120"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(Employees)</w:t>
            </w:r>
          </w:p>
        </w:tc>
      </w:tr>
      <w:tr w:rsidR="00C065C3" w:rsidRPr="00C94818" w14:paraId="5C0D96EE" w14:textId="77777777" w:rsidTr="00C065C3">
        <w:tc>
          <w:tcPr>
            <w:tcW w:w="4111" w:type="dxa"/>
            <w:vMerge/>
          </w:tcPr>
          <w:p w14:paraId="3BDA0C5A" w14:textId="77777777" w:rsidR="00C065C3" w:rsidRPr="001D4A9D" w:rsidRDefault="00C065C3" w:rsidP="00C065C3">
            <w:pPr>
              <w:spacing w:beforeLines="20" w:before="48" w:afterLines="20" w:after="48"/>
              <w:rPr>
                <w:rFonts w:ascii="Times New Roman" w:hAnsi="Times New Roman" w:cs="Times New Roman"/>
                <w:sz w:val="18"/>
                <w:szCs w:val="18"/>
                <w:lang w:val="en-GB"/>
              </w:rPr>
            </w:pPr>
          </w:p>
        </w:tc>
        <w:tc>
          <w:tcPr>
            <w:tcW w:w="4394" w:type="dxa"/>
          </w:tcPr>
          <w:p w14:paraId="3718B276"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172</w:t>
            </w:r>
          </w:p>
          <w:p w14:paraId="49832392"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(Employees at two times (T1 and T2) separated by a 3‐month interval)</w:t>
            </w:r>
          </w:p>
          <w:p w14:paraId="7252582C" w14:textId="31AFF362" w:rsidR="00FD0CB6" w:rsidRPr="001D4A9D" w:rsidRDefault="00FD0CB6" w:rsidP="00C065C3">
            <w:pPr>
              <w:rPr>
                <w:rFonts w:ascii="Times New Roman" w:hAnsi="Times New Roman" w:cs="Times New Roman"/>
                <w:sz w:val="18"/>
                <w:szCs w:val="18"/>
                <w:lang w:val="en-GB"/>
              </w:rPr>
            </w:pPr>
          </w:p>
        </w:tc>
      </w:tr>
      <w:tr w:rsidR="00C065C3" w:rsidRPr="00C94818" w14:paraId="680D04B2" w14:textId="77777777" w:rsidTr="00C065C3">
        <w:tc>
          <w:tcPr>
            <w:tcW w:w="4111" w:type="dxa"/>
          </w:tcPr>
          <w:p w14:paraId="1064078C"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{"citationItems":[{"id":"ITEM-1","itemData":{"DOI":"http://dx.doi.org/10.1037/mgr0000057","abstract":"This article develops and tests an argument about the origins and conse- quences of reverse ageism. Specifically, we argue that the hype about generational differences gives credence to reverse-ageist ideologies, and we test the notion that such ideologies engender reverse-ageist discriminatory behaviors directed at young nonprofit professionals. We surveyed 282 Mil- lennials, Xers, and Boomers employed in the nonprofit and human services sector. Participants completed a Generational Stereotypes Index, rated the work skills of young professionals, and shared examples of reverse age discrimination. Compared with Millennials, members of prior generations (Boomers and Xers) view “the typical young professional” more stereotypi- cally. Moreover, these stereotypical perceptions of young professionals pre- dict older employees’ beliefs that young professionals lack general work skills. Qualitative analyses show that a majority of older employees (over 60% in our sample) describe their young colleagues negatively, and that young employees (close to 30% in our sample) experience reverse age discrimination. These results illustrate how the seemingly benign conversation about generational differences escalates into a serious issue-reverse age discrimination experienced by today’s young employees, the Millennials.","author":[{"dropping-particle":"","family":"Raymer","given":"Michelle","non-dropping-particle":"","parse-names":false,"suffix":""},{"dropping-particle":"","family":"Reed","given":"Marissa","non-dropping-particle":"","parse-names":false,"suffix":""},{"dropping-particle":"","family":"Spiegel","given":"Melissa","non-dropping-particle":"","parse-names":false,"suffix":""},{"dropping-particle":"","family":"Purvanova","given":"Radostina K.","non-dropping-particle":"","parse-names":false,"suffix":""}],"container-title":"The Psychologist-Manager Journal","id":"ITEM-1","issue":"3","issued":{"date-parts":[["2017"]]},"page":"148-175","title":"An Examination of Generational Stereotypes as a Path Towards Reverse Ageism","type":"article-journal","volume":"20"},"uris":["http://www.mendeley.com/documents/?uuid=4da7f9a6-3af9-428b-ad46-d5ba8ae1989a"]}],"mendeley":{"formattedCitation":"(Raymer et al., 2017)","manualFormatting":"Raymer et al., 2017","plainTextFormattedCitation":"(Raymer et al., 2017)","previouslyFormattedCitation":"(Raymer et al., 2017)"},"properties":{"noteIndex":0},"schema":"https://github.com/citation-style-language/schema/raw/master/csl-citation.json"}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Raymer et al., 2017</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68824C97" w14:textId="77777777" w:rsidR="00C065C3" w:rsidRPr="001D4A9D" w:rsidRDefault="00C065C3" w:rsidP="00C065C3">
            <w:pPr>
              <w:spacing w:before="120" w:after="120"/>
              <w:rPr>
                <w:rFonts w:ascii="Times New Roman" w:hAnsi="Times New Roman" w:cs="Times New Roman"/>
                <w:sz w:val="18"/>
                <w:szCs w:val="18"/>
                <w:lang w:val="en-GB"/>
              </w:rPr>
            </w:pPr>
            <w:r w:rsidRPr="001D4A9D">
              <w:rPr>
                <w:rFonts w:ascii="Times New Roman" w:hAnsi="Times New Roman" w:cs="Times New Roman"/>
                <w:sz w:val="18"/>
                <w:szCs w:val="18"/>
                <w:lang w:val="en-GB"/>
              </w:rPr>
              <w:t>USA</w:t>
            </w:r>
          </w:p>
        </w:tc>
        <w:tc>
          <w:tcPr>
            <w:tcW w:w="4394" w:type="dxa"/>
          </w:tcPr>
          <w:p w14:paraId="69C128AD"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282</w:t>
            </w:r>
          </w:p>
          <w:p w14:paraId="32425D4D"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(Millennials, Xers, and Boomers employed in the non-profit and human services sector)</w:t>
            </w:r>
          </w:p>
          <w:p w14:paraId="10A36958" w14:textId="498D8352" w:rsidR="00C065C3" w:rsidRPr="001D4A9D" w:rsidRDefault="00C065C3" w:rsidP="00C065C3">
            <w:pPr>
              <w:rPr>
                <w:rFonts w:ascii="Times New Roman" w:hAnsi="Times New Roman" w:cs="Times New Roman"/>
                <w:sz w:val="18"/>
                <w:szCs w:val="18"/>
                <w:lang w:val="en-GB"/>
              </w:rPr>
            </w:pPr>
          </w:p>
        </w:tc>
      </w:tr>
      <w:tr w:rsidR="00C065C3" w:rsidRPr="001D4A9D" w14:paraId="4CF73492" w14:textId="77777777" w:rsidTr="00C065C3">
        <w:tc>
          <w:tcPr>
            <w:tcW w:w="4111" w:type="dxa"/>
          </w:tcPr>
          <w:p w14:paraId="567A158D"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10.1177/095001702400426884","ISBN":"0893-3200","ISSN":"0885-8195","author":[{"dropping-particle":"","family":"Redman","given":"Tom","non-dropping-particle":"","parse-names":false,"suffix":""},{"dropping-particle":"","family":"Snape","given":"Ed","non-dropping-particle":"","parse-names":false,"suffix":""}],"container-title":"Work, employment and society","id":"ITEM-1","issue":"2","issued":{"date-parts":[["2002"]]},"page":"355-371","title":"Ageism in teaching: stereotypical beliefs and discrimintory attitudes towards the over-50s","type":"article-journal","volume":"16"},"uris":["http://www.mendeley.com/documents/?uuid=f244fb70-568c-43e8-ab39-39d99bcb5cfa"]}],"mendeley":{"formattedCitation":"(Redman &amp; Snape, 2002)","manualFormatting":"Redman &amp; Snape, 2002","plainTextFormattedCitation":"(Redman &amp; Snape, 2002)","previouslyFormattedCitation":"(Redman &amp; Snape, 2002)"},"properties":{"noteIndex":0},"schema":"https://github.com/citation-style-language/schema/raw/master/csl-citation.json"}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Redman &amp; Snape, 2002</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2F80E4D2" w14:textId="77777777" w:rsidR="00C065C3" w:rsidRPr="001D4A9D" w:rsidRDefault="00C065C3" w:rsidP="00FD0CB6">
            <w:pPr>
              <w:spacing w:before="120"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UK and Hong Kong</w:t>
            </w:r>
          </w:p>
          <w:p w14:paraId="2499A9DA" w14:textId="076B03E4" w:rsidR="00FD0CB6" w:rsidRPr="001D4A9D" w:rsidRDefault="00FD0CB6" w:rsidP="00FD0CB6">
            <w:pPr>
              <w:spacing w:line="257" w:lineRule="auto"/>
              <w:rPr>
                <w:rFonts w:ascii="Times New Roman" w:hAnsi="Times New Roman" w:cs="Times New Roman"/>
                <w:sz w:val="18"/>
                <w:szCs w:val="18"/>
                <w:lang w:val="en-GB"/>
              </w:rPr>
            </w:pPr>
          </w:p>
        </w:tc>
        <w:tc>
          <w:tcPr>
            <w:tcW w:w="4394" w:type="dxa"/>
          </w:tcPr>
          <w:p w14:paraId="3615CBB0"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316</w:t>
            </w:r>
          </w:p>
          <w:p w14:paraId="7D340151"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(Teachers)</w:t>
            </w:r>
          </w:p>
          <w:p w14:paraId="58DA623A" w14:textId="3D141B45" w:rsidR="00C065C3" w:rsidRPr="001D4A9D" w:rsidRDefault="00C065C3" w:rsidP="00FD0CB6">
            <w:pPr>
              <w:spacing w:line="257" w:lineRule="auto"/>
              <w:rPr>
                <w:rFonts w:ascii="Times New Roman" w:hAnsi="Times New Roman" w:cs="Times New Roman"/>
                <w:sz w:val="18"/>
                <w:szCs w:val="18"/>
                <w:lang w:val="en-GB"/>
              </w:rPr>
            </w:pPr>
          </w:p>
        </w:tc>
      </w:tr>
      <w:tr w:rsidR="00C065C3" w:rsidRPr="001D4A9D" w14:paraId="4C7BEE72" w14:textId="77777777" w:rsidTr="00C065C3">
        <w:tc>
          <w:tcPr>
            <w:tcW w:w="4111" w:type="dxa"/>
          </w:tcPr>
          <w:p w14:paraId="42A8954A"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{"citationItems":[{"id":"ITEM-1","itemData":{"DOI":"10.1108/IJM-09-2016-0167","ISSN":"01437720","abstract":"Purpose: The purpose of this paper is to explore the Brazilian managers? attitudes toward older workers, and how those attitudes explain HRM decisions in hypothetical scenarios. Design/methodology/approach: Brazilian managers (n=201) reported their attitudes toward older workers and their decisions in scenarios involving an older vs a younger applicant/worker. Findings: In spite of expressing positive attitudes toward older workers, a significant number of managers chose a younger one even when the older worker is described as more productive. To build a better understanding of how attitudes predict decisions, it is necessary to identify attitudinal profiles and the interplay between attitudinal dimensions, rather than simply studying each dimension separately. Attitudinal profiling also shows that some managers discriminate against younger workers, a finding, that is, ignored when (only) regressions are taken into account. The managers? attitudes and behavioral intentions relate with their age. Evidence does not support the double jeopardy effect against older women workers. Research limitations/implications The sample is small. The scenarios cover a reduced number of HRM decisions. The data about attitudes and decisions were collected simultaneously from a single source. The findings may be influenced by idiosyncrasies of the context. Future studies should also consider real situations, not hypothetical ones. Practical implications Efforts must be made (e.g. via training and development) to raise managers? awareness about the consequences of ageism in organizations. Originality/value Empirical studies about managers? perceptions/attitudes toward older workers are scarce. Studies in the Brazilian context are even scarcer.","author":[{"dropping-particle":"","family":"Rego","given":"Arménio","non-dropping-particle":"","parse-names":false,"suffix":""},{"dropping-particle":"","family":"Vitória","given":"Andreia","non-dropping-particle":"","parse-names":false,"suffix":""},{"dropping-particle":"","family":"Tupinambá","given":"António","non-dropping-particle":"","parse-names":false,"suffix":""},{"dropping-particle":"","family":"Júnior","given":"Dálcio Reis","non-dropping-particle":"","parse-names":false,"suffix":""},{"dropping-particle":"","family":"Reis","given":"Dálcio","non-dropping-particle":"","parse-names":false,"suffix":""},{"dropping-particle":"","family":"Cunha","given":"Miguel Pina e.","non-dropping-particle":"","parse-names":false,"suffix":""},{"dropping-particle":"","family":"Lourenço-Gil","given":"Rui","non-dropping-particle":"","parse-names":false,"suffix":""}],"container-title":"International Journal of Manpower","id":"ITEM-1","issue":"3","issued":{"date-parts":[["2018"]]},"page":"414-433","title":"Brazilian managers’ ageism: a multiplex perspective","type":"article-journal","volume":"39"},"uris":["http://www.mendeley.com/documents/?uuid=f0d49746-1cbe-480f-ab94-34a480db6293"]}],"mendeley":{"formattedCitation":"(Rego et al., 2018)","manualFormatting":"Rego et al., 2018","plainTextFormattedCitation":"(Rego et al., 2018)","previouslyFormattedCitation":"(Rego et al., 2018)"},"properties":{"noteIndex":0},"schema":"https://github.com/citation-style-language/schema/raw/master/csl-citation.json"}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Rego et al., 2018</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23AE1FBD" w14:textId="77777777" w:rsidR="00C065C3" w:rsidRPr="001D4A9D" w:rsidRDefault="00C065C3" w:rsidP="00FD0CB6">
            <w:pPr>
              <w:spacing w:before="120"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Portugal and Brazil</w:t>
            </w:r>
          </w:p>
          <w:p w14:paraId="5873FFF6" w14:textId="7A4E29FF" w:rsidR="00FD0CB6" w:rsidRPr="001D4A9D" w:rsidRDefault="00FD0CB6" w:rsidP="00FD0CB6">
            <w:pPr>
              <w:spacing w:line="257" w:lineRule="auto"/>
              <w:rPr>
                <w:rFonts w:ascii="Times New Roman" w:hAnsi="Times New Roman" w:cs="Times New Roman"/>
                <w:sz w:val="18"/>
                <w:szCs w:val="18"/>
                <w:lang w:val="en-GB"/>
              </w:rPr>
            </w:pPr>
          </w:p>
        </w:tc>
        <w:tc>
          <w:tcPr>
            <w:tcW w:w="4394" w:type="dxa"/>
          </w:tcPr>
          <w:p w14:paraId="752F7687"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201</w:t>
            </w:r>
          </w:p>
          <w:p w14:paraId="38E3040B"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(Brazilian managers)</w:t>
            </w:r>
          </w:p>
          <w:p w14:paraId="7BE64898" w14:textId="32E68B4B" w:rsidR="00FD0CB6" w:rsidRPr="001D4A9D" w:rsidRDefault="00FD0CB6" w:rsidP="00FD0CB6">
            <w:pPr>
              <w:spacing w:line="257" w:lineRule="auto"/>
              <w:rPr>
                <w:rFonts w:ascii="Times New Roman" w:hAnsi="Times New Roman" w:cs="Times New Roman"/>
                <w:sz w:val="18"/>
                <w:szCs w:val="18"/>
                <w:lang w:val="en-GB"/>
              </w:rPr>
            </w:pPr>
          </w:p>
        </w:tc>
      </w:tr>
      <w:tr w:rsidR="00C065C3" w:rsidRPr="001D4A9D" w14:paraId="43F325D2" w14:textId="77777777" w:rsidTr="00C065C3">
        <w:tc>
          <w:tcPr>
            <w:tcW w:w="4111" w:type="dxa"/>
            <w:hideMark/>
          </w:tcPr>
          <w:p w14:paraId="497775BD"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{"citationItems":[{"id":"ITEM-1","itemData":{"DOI":"10.1177/0018726707084305","ISBN":"0018-7267","ISSN":"00187267","abstract":"Current research into organizational age discrimination has placed a focus on the consequences of ageism and economic pressures of an ageing workforce, rather than endeavouring to understand the social processes that create and reproduce ageist ideologies within an organizational context. This article departs from mainstream approaches within age and employment studies in order to explore older worker identity as a discursive phenomenon. Analysis shows how the social construction of the `older worker' may in itself serve to marginalize and contribute towards age inequalities through three discursive strategies: contextualizing the problem, essentializing older worker characteristics and ventriloquizing the older worker. The conclusions seek to situate these findings within larger political and practitioner debates concerning the older worker agenda and how distancing the older worker from chronological or biological determinism may serve to further our understanding of organizational age inequality as a social process.","author":[{"dropping-particle":"","family":"Riach","given":"Kathleen","non-dropping-particle":"","parse-names":false,"suffix":""}],"container-title":"Human Relations","id":"ITEM-1","issue":"11","issued":{"date-parts":[["2007"]]},"page":"1701-1726","title":"'Othering' older worker identity in recruitment","type":"article-journal","volume":"60"},"uris":["http://www.mendeley.com/documents/?uuid=88e03fd3-6aca-4dd7-a6ef-2f16d2ee82da"]}],"mendeley":{"formattedCitation":"(Riach, 2007)","manualFormatting":"Riach, 2007","plainTextFormattedCitation":"(Riach, 2007)","previouslyFormattedCitation":"(Riach, 2007)"},"properties":{"noteIndex":0},"schema":"https://github.com/citation-style-language/schema/raw/master/csl-citation.json"}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Riach, 2007</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4ED61E0A" w14:textId="77777777" w:rsidR="00C065C3" w:rsidRPr="001D4A9D" w:rsidRDefault="00C065C3" w:rsidP="00FD0CB6">
            <w:pPr>
              <w:spacing w:beforeLines="50" w:before="120"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UK</w:t>
            </w:r>
          </w:p>
          <w:p w14:paraId="06ECA3D6" w14:textId="5CEEC3B0" w:rsidR="00FD0CB6" w:rsidRPr="001D4A9D" w:rsidRDefault="00FD0CB6" w:rsidP="00FD0CB6">
            <w:pPr>
              <w:spacing w:line="257" w:lineRule="auto"/>
              <w:rPr>
                <w:rFonts w:ascii="Times New Roman" w:hAnsi="Times New Roman" w:cs="Times New Roman"/>
                <w:sz w:val="18"/>
                <w:szCs w:val="18"/>
                <w:lang w:val="en-GB"/>
              </w:rPr>
            </w:pPr>
          </w:p>
        </w:tc>
        <w:tc>
          <w:tcPr>
            <w:tcW w:w="4394" w:type="dxa"/>
            <w:hideMark/>
          </w:tcPr>
          <w:p w14:paraId="3F5609DB"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8</w:t>
            </w:r>
          </w:p>
          <w:p w14:paraId="62C4EA7A"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(Recruitment texts)</w:t>
            </w:r>
          </w:p>
          <w:p w14:paraId="075ADD94" w14:textId="7134E3DD" w:rsidR="00C065C3" w:rsidRPr="001D4A9D" w:rsidRDefault="00C065C3" w:rsidP="00C065C3">
            <w:pPr>
              <w:rPr>
                <w:rFonts w:ascii="Times New Roman" w:hAnsi="Times New Roman" w:cs="Times New Roman"/>
                <w:sz w:val="18"/>
                <w:szCs w:val="18"/>
                <w:lang w:val="en-GB"/>
              </w:rPr>
            </w:pPr>
          </w:p>
        </w:tc>
      </w:tr>
      <w:tr w:rsidR="00C065C3" w:rsidRPr="001D4A9D" w14:paraId="69C1AF58" w14:textId="77777777" w:rsidTr="00C065C3">
        <w:tc>
          <w:tcPr>
            <w:tcW w:w="4111" w:type="dxa"/>
          </w:tcPr>
          <w:p w14:paraId="61FEC5D3"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{"citationItems":[{"id":"ITEM-1","itemData":{"abstract":"This study considers the roles of managerial ageism and causal attributions in the age bias process. Specifically, we predicted that employee age and manager ageism would interact in predicting the severity of recommendations made about an em- ployee’s performance errors, such that ageist managers would be more likely to engage in age bias. Second, we proposed that age bias is caused partially by dif- ferential attributions made about the performance errors of older vs. younger workers. Results indicated that older employees received more severe recommen- dations for poor performance than did their younger counterparts. Also, some ageist attitudes moderated the relationship between age and performance recom- mendations. Stability attributions mediated the relationship of employee age on endorsement of the more punitive recommendations.","author":[{"dropping-particle":"","family":"Rupp","given":"Deborah E.","non-dropping-particle":"","parse-names":false,"suffix":""},{"dropping-particle":"","family":"Vodanovich","given":"Stephen J.","non-dropping-particle":"","parse-names":false,"suffix":""},{"dropping-particle":"","family":"Credé","given":"Marcus","non-dropping-particle":"","parse-names":false,"suffix":""}],"container-title":"Journal of Applied Social Psychology","id":"ITEM-1","issue":"6","issued":{"date-parts":[["2006"]]},"page":"1337-1364","title":"Age Bias in the Workplace : The Impact of Ageism and Causal Attributions","type":"article-journal","volume":"36"},"uris":["http://www.mendeley.com/documents/?uuid=ceaa8021-0a51-4777-8a3f-cb309643a483"]}],"mendeley":{"formattedCitation":"(Rupp, Vodanovich, &amp; Credé, 2006)","manualFormatting":"Rupp, Vodanovich, &amp; Credé, 2006","plainTextFormattedCitation":"(Rupp, Vodanovich, &amp; Credé, 2006)","previouslyFormattedCitation":"(Rupp, Vodanovich, &amp; Credé, 2006)"},"properties":{"noteIndex":0},"schema":"https://github.com/citation-style-language/schema/raw/master/csl-citation.json"}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Rupp, Vodanovich, &amp; Credé, 2006</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311A5BB3" w14:textId="77777777" w:rsidR="00C065C3" w:rsidRPr="001D4A9D" w:rsidRDefault="00C065C3" w:rsidP="00FD0CB6">
            <w:pPr>
              <w:spacing w:before="120" w:line="257" w:lineRule="auto"/>
              <w:rPr>
                <w:rFonts w:ascii="Times New Roman" w:hAnsi="Times New Roman" w:cs="Times New Roman"/>
                <w:sz w:val="16"/>
                <w:szCs w:val="18"/>
                <w:lang w:val="en-GB"/>
              </w:rPr>
            </w:pPr>
            <w:r w:rsidRPr="001D4A9D">
              <w:rPr>
                <w:rFonts w:ascii="Times New Roman" w:hAnsi="Times New Roman" w:cs="Times New Roman"/>
                <w:sz w:val="16"/>
                <w:szCs w:val="18"/>
                <w:lang w:val="en-GB"/>
              </w:rPr>
              <w:t>USA</w:t>
            </w:r>
          </w:p>
          <w:p w14:paraId="05F81602" w14:textId="76C650E5" w:rsidR="00FD0CB6" w:rsidRPr="001D4A9D" w:rsidRDefault="00FD0CB6" w:rsidP="00FD0CB6">
            <w:pPr>
              <w:spacing w:line="257" w:lineRule="auto"/>
              <w:rPr>
                <w:rFonts w:ascii="Times New Roman" w:hAnsi="Times New Roman" w:cs="Times New Roman"/>
                <w:sz w:val="16"/>
                <w:szCs w:val="18"/>
                <w:lang w:val="en-GB"/>
              </w:rPr>
            </w:pPr>
          </w:p>
        </w:tc>
        <w:tc>
          <w:tcPr>
            <w:tcW w:w="4394" w:type="dxa"/>
          </w:tcPr>
          <w:p w14:paraId="197102DA"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353</w:t>
            </w:r>
          </w:p>
          <w:p w14:paraId="1F871A8C"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(Undergraduate student workers)</w:t>
            </w:r>
          </w:p>
          <w:p w14:paraId="374EEC08" w14:textId="5F39AA30" w:rsidR="00C065C3" w:rsidRPr="001D4A9D" w:rsidRDefault="00C065C3" w:rsidP="00C065C3">
            <w:pPr>
              <w:rPr>
                <w:rFonts w:ascii="Times New Roman" w:hAnsi="Times New Roman" w:cs="Times New Roman"/>
                <w:sz w:val="18"/>
                <w:szCs w:val="18"/>
                <w:lang w:val="en-GB"/>
              </w:rPr>
            </w:pPr>
          </w:p>
        </w:tc>
      </w:tr>
      <w:tr w:rsidR="00C065C3" w:rsidRPr="00C94818" w14:paraId="2696788C" w14:textId="77777777" w:rsidTr="00C065C3">
        <w:trPr>
          <w:trHeight w:val="609"/>
        </w:trPr>
        <w:tc>
          <w:tcPr>
            <w:tcW w:w="4111" w:type="dxa"/>
            <w:vMerge w:val="restart"/>
          </w:tcPr>
          <w:p w14:paraId="4670A4E6" w14:textId="77777777" w:rsidR="00C065C3" w:rsidRPr="001D4A9D" w:rsidRDefault="00C065C3" w:rsidP="00C065C3">
            <w:pPr>
              <w:spacing w:beforeLines="20" w:before="48" w:afterLines="70" w:after="16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{"citationItems":[{"id":"ITEM-1","itemData":{"DOI":"10.1093/geronb/gbx017","ISSN":"17585368","abstract":"OBJECTIVES: This study examines the role of work-related perceived age discrimination on women's mental health over the life course and tests whether financial strain mediates this relationship. METHODS: Using the National Longitudinal Survey of Mature Women (1967-2003), we employ nested growth curve models to evaluate whether perceived age discrimination at work influences women's depressive symptoms and life satisfaction and whether perceived financial strain mediates this relationship. RESULTS: Women who experienced age discrimination had greater overall depressive symptoms but not after controlling for financial strain. We found evidence that age discrimination affected financial strain, which, in turn, increased women's depressive symptoms. Women who reported age discrimination had lower odds of being in higher categories of overall life satisfaction; financial strain partially mediated the relationship but age discrimination remained a significant predictor. DISCUSSION: Despite legal protection, age discrimination at work is frequent and has significant effects on women's mental health over the life course. Financial strain partially mediates this relationship, pointing to financial implications of perceived age discrimination for women and their families. Our findings have important policy and workplace implications, calling attention to ageism as a potent stressor for working women's mental health beyond those tied to sex or race.","author":[{"dropping-particle":"","family":"Shippee","given":"Tetyana P.","non-dropping-particle":"","parse-names":false,"suffix":""},{"dropping-particle":"","family":"Wilkinson","given":"Lindsay R.","non-dropping-particle":"","parse-names":false,"suffix":""},{"dropping-particle":"","family":"Schafer","given":"Markus H.","non-dropping-particle":"","parse-names":false,"suffix":""},{"dropping-particle":"","family":"Shippee","given":"Nathan D.","non-dropping-particle":"","parse-names":false,"suffix":""}],"container-title":"The journals of gerontology. Series B, Psychological sciences and social sciences","id":"ITEM-1","issue":"4","issued":{"date-parts":[["2019"]]},"page":"664-674","title":"Long-Term Effects of Age Discrimination on Mental Health: The Role of Perceived Financial Strain","type":"article-journal","volume":"74"},"uris":["http://www.mendeley.com/documents/?uuid=d842625a-e5ae-4a34-8fff-06949c8ced3f"]}],"mendeley":{"formattedCitation":"(Shippee, Wilkinson, Schafer, &amp; Shippee, 2019)","manualFormatting":"Shippee, Wilkinson, Schafer, &amp; Shippee, 2019","plainTextFormattedCitation":"(Shippee, Wilkinson, Schafer, &amp; Shippee, 2019)","previouslyFormattedCitation":"(Shippee, Wilkinson, Schafer, &amp; Shippee, 2019)"},"properties":{"noteIndex":0},"schema":"https://github.com/citation-style-language/schema/raw/master/csl-citation.json"}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Shippee, Wilkinson, Schafer, &amp; Shippee, 2019</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6A72F4E7" w14:textId="77777777" w:rsidR="00C065C3" w:rsidRPr="001D4A9D" w:rsidRDefault="00C065C3" w:rsidP="00C065C3">
            <w:pPr>
              <w:spacing w:beforeLines="20" w:before="48" w:afterLines="70" w:after="168"/>
              <w:rPr>
                <w:rFonts w:ascii="Times New Roman" w:hAnsi="Times New Roman" w:cs="Times New Roman"/>
                <w:noProof/>
                <w:sz w:val="18"/>
                <w:szCs w:val="18"/>
                <w:lang w:val="en-GB"/>
              </w:rPr>
            </w:pPr>
            <w:r w:rsidRPr="001D4A9D">
              <w:rPr>
                <w:rFonts w:ascii="Times New Roman" w:hAnsi="Times New Roman" w:cs="Times New Roman"/>
                <w:sz w:val="18"/>
                <w:szCs w:val="18"/>
                <w:lang w:val="en-GB"/>
              </w:rPr>
              <w:t>USA and Canada</w:t>
            </w:r>
          </w:p>
        </w:tc>
        <w:tc>
          <w:tcPr>
            <w:tcW w:w="4394" w:type="dxa"/>
          </w:tcPr>
          <w:p w14:paraId="572A2A97"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3,289</w:t>
            </w:r>
          </w:p>
          <w:p w14:paraId="07B0D98C" w14:textId="77777777" w:rsidR="00C065C3" w:rsidRPr="001D4A9D" w:rsidRDefault="00C065C3" w:rsidP="00FD0CB6">
            <w:pPr>
              <w:spacing w:after="120"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(National Longitudinal Survey of Mature Women (1967–2003), (response variables on any occasion between 1989 and 2003” for depressive symptoms)</w:t>
            </w:r>
          </w:p>
        </w:tc>
      </w:tr>
      <w:tr w:rsidR="00C065C3" w:rsidRPr="00C94818" w14:paraId="35A0100E" w14:textId="77777777" w:rsidTr="00C065C3">
        <w:trPr>
          <w:trHeight w:val="608"/>
        </w:trPr>
        <w:tc>
          <w:tcPr>
            <w:tcW w:w="4111" w:type="dxa"/>
            <w:vMerge/>
          </w:tcPr>
          <w:p w14:paraId="759B5E89" w14:textId="77777777" w:rsidR="00C065C3" w:rsidRPr="001D4A9D" w:rsidRDefault="00C065C3" w:rsidP="00C065C3">
            <w:pPr>
              <w:spacing w:beforeLines="20" w:before="48" w:afterLines="70" w:after="168"/>
              <w:rPr>
                <w:rFonts w:ascii="Times New Roman" w:hAnsi="Times New Roman" w:cs="Times New Roman"/>
                <w:sz w:val="18"/>
                <w:szCs w:val="18"/>
                <w:lang w:val="en-GB"/>
              </w:rPr>
            </w:pPr>
          </w:p>
        </w:tc>
        <w:tc>
          <w:tcPr>
            <w:tcW w:w="4394" w:type="dxa"/>
          </w:tcPr>
          <w:p w14:paraId="64869924"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3,296</w:t>
            </w:r>
          </w:p>
          <w:p w14:paraId="1AADDF29"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(National Longitudinal Survey of Mature Women (1967–2003), (response variables on any occasion between 1989 and 2003” for life satisfaction))</w:t>
            </w:r>
          </w:p>
          <w:p w14:paraId="4689F59B" w14:textId="54466AA0" w:rsidR="00C065C3" w:rsidRPr="001D4A9D" w:rsidRDefault="00C065C3" w:rsidP="00FD0CB6">
            <w:pPr>
              <w:spacing w:line="257" w:lineRule="auto"/>
              <w:rPr>
                <w:rFonts w:ascii="Times New Roman" w:hAnsi="Times New Roman" w:cs="Times New Roman"/>
                <w:sz w:val="18"/>
                <w:szCs w:val="18"/>
                <w:lang w:val="en-GB"/>
              </w:rPr>
            </w:pPr>
          </w:p>
        </w:tc>
      </w:tr>
      <w:tr w:rsidR="00C065C3" w:rsidRPr="001D4A9D" w14:paraId="35191712" w14:textId="77777777" w:rsidTr="00C065C3">
        <w:trPr>
          <w:trHeight w:val="680"/>
        </w:trPr>
        <w:tc>
          <w:tcPr>
            <w:tcW w:w="4111" w:type="dxa"/>
          </w:tcPr>
          <w:p w14:paraId="5894AD45" w14:textId="77777777" w:rsidR="00C065C3" w:rsidRPr="001D4A9D" w:rsidRDefault="00C065C3" w:rsidP="00C065C3">
            <w:pPr>
              <w:spacing w:beforeLines="20" w:before="48" w:afterLines="70" w:after="16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{"citationItems":[{"id":"ITEM-1","itemData":{"DOI":"10.1017/S0144686X05004216","ISSN":"0144686X","abstract":"This article presents an analysis of the factors that were associated with preferences for 'early retirement' or 'late exit' from paid work in Sweden. It draws upon special questions that were added to the country's Labour Force Survey of 2001 and were put to a sample of more than 1,000 people aged 55-64 years who were (self-) employed. Separate models of the factors influencing women's and men's preferred retirement age were calibrated, using variables that described current working conditions, whether the respondents perceived themselves as being appreciated as employees, and their attitudes to work and to private or home life. Among the findings, a positive attitude towards work motivated both women and men to stay in work beyond the normal retirement age, while positive attitudes towards private life promoted an early exit. Poor working conditions generated negative attitudes towards work (and vice versa). The strengths of various push and pull factors were gender-specific: for women, a trying job tended to push them out of the labour market; for men, a socially-rewarding job tended to keep them in the labour force. The more that men worked mainly for pecuniary reasons, the stronger their wish for an early exit. Men who felt that they were unappreciated at work preferred early retirement: in some of these cases, the 'push' factor was related to ageism. As people approach retirement age, many appear to reconceptualise more positively their life outside the work place. © 2005 Cambridge University Press.","author":[{"dropping-particle":"","family":"Soidre","given":"Tiiu","non-dropping-particle":"","parse-names":false,"suffix":""}],"container-title":"Ageing and Society","id":"ITEM-1","issue":"6","issued":{"date-parts":[["2005"]]},"page":"943-963","title":"Retirement-age preferences of women and men aged 55-64 years in Sweden","type":"article-journal","volume":"25"},"uris":["http://www.mendeley.com/documents/?uuid=1e49c43e-09b7-48ca-9db9-f7b2bb8c6d05"]}],"mendeley":{"formattedCitation":"(Soidre, 2005)","manualFormatting":"Soidre, 2005","plainTextFormattedCitation":"(Soidre, 2005)","previouslyFormattedCitation":"(Soidre, 2005)"},"properties":{"noteIndex":0},"schema":"https://github.com/citation-style-language/schema/raw/master/csl-citation.json"}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Soidre, 2005</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1558AEFA" w14:textId="77777777" w:rsidR="00C065C3" w:rsidRPr="001D4A9D" w:rsidRDefault="00C065C3" w:rsidP="00FD0CB6">
            <w:pPr>
              <w:spacing w:beforeLines="20" w:before="48"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Sweden</w:t>
            </w:r>
          </w:p>
          <w:p w14:paraId="5AC81525" w14:textId="234E7E86" w:rsidR="00FD0CB6" w:rsidRPr="001D4A9D" w:rsidRDefault="00FD0CB6" w:rsidP="00FD0CB6">
            <w:pPr>
              <w:spacing w:line="257" w:lineRule="auto"/>
              <w:rPr>
                <w:rFonts w:ascii="Times New Roman" w:hAnsi="Times New Roman" w:cs="Times New Roman"/>
                <w:sz w:val="18"/>
                <w:szCs w:val="18"/>
                <w:lang w:val="en-GB"/>
              </w:rPr>
            </w:pPr>
          </w:p>
        </w:tc>
        <w:tc>
          <w:tcPr>
            <w:tcW w:w="4394" w:type="dxa"/>
          </w:tcPr>
          <w:p w14:paraId="48E0078E"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w:t>
            </w:r>
          </w:p>
          <w:p w14:paraId="558EA7A1"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(employees aged 55–64 years)</w:t>
            </w:r>
          </w:p>
          <w:p w14:paraId="5F6EB4C0" w14:textId="1E3DD06A" w:rsidR="00C065C3" w:rsidRPr="001D4A9D" w:rsidRDefault="00C065C3" w:rsidP="00FD0CB6">
            <w:pPr>
              <w:spacing w:line="257" w:lineRule="auto"/>
              <w:rPr>
                <w:rFonts w:ascii="Times New Roman" w:hAnsi="Times New Roman" w:cs="Times New Roman"/>
                <w:sz w:val="18"/>
                <w:szCs w:val="18"/>
                <w:lang w:val="en-GB"/>
              </w:rPr>
            </w:pPr>
          </w:p>
        </w:tc>
      </w:tr>
      <w:tr w:rsidR="001D4A9D" w:rsidRPr="00C94818" w14:paraId="33A51F79" w14:textId="77777777" w:rsidTr="00FD0CB6">
        <w:trPr>
          <w:trHeight w:val="516"/>
        </w:trPr>
        <w:tc>
          <w:tcPr>
            <w:tcW w:w="4111" w:type="dxa"/>
            <w:vMerge w:val="restart"/>
          </w:tcPr>
          <w:p w14:paraId="1E96E7E8" w14:textId="77777777" w:rsidR="00C065C3" w:rsidRPr="001D4A9D" w:rsidRDefault="00C065C3" w:rsidP="00C065C3">
            <w:pPr>
              <w:spacing w:beforeLines="20" w:before="48" w:afterLines="70" w:after="16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{"citationItems":[{"id":"ITEM-1","itemData":{"DOI":"10.1080/19012276.2015.1095650","ISSN":"19040016","abstract":"The current demographic shifts call for prolongation of working life and postponed retirement in most industrialized nations. The success of policies promoting this, depends on a range of factors, one of them is the amount of ageism and age discrimination in working life. This article explores the cognitive, affective and behavioural aspects of ageism in working life in Norway. Data are from the Norwegian Senior Policy Barometer 2013 consisting of two national samples, one of 1003 employed persons, and one of 751 managers in private and public companies. The results show that the conceptions of older workers are in some ways quite positive, as managers think of workers above age 50 as performing at least as well as younger workers. Yet, managers tend to hesitate to call in applicants in their late 50s, to job interviews. This hesitation is correlated with less liking for recruiting “seniors” and “older workers”, indicating that the affective element of ageism needs attention in prevention of age discrimination. Contact and knowledge may have positive effects, since managers are ranking “seniors” and “older workers” higher for retention than for recruitment. As the public sector is becoming more similar to the private sector in market orientation, the relatively good position of older workers in the public sector may become challenged. Further research should explore the strategies of age blindness versus age diversity celebration for promotion of employment among older citizens.","author":[{"dropping-particle":"","family":"Solem","given":"Per Erik","non-dropping-particle":"","parse-names":false,"suffix":""}],"container-title":"Nordic Psychology","id":"ITEM-1","issue":"3","issued":{"date-parts":[["2016"]]},"page":"160-175","title":"Ageism and age discrimination in working life","type":"article-journal","volume":"68"},"uris":["http://www.mendeley.com/documents/?uuid=ee788c3d-01e1-4b9a-bb2b-dc6209c05302"]}],"mendeley":{"formattedCitation":"(Solem, 2016)","manualFormatting":"Solem, 2016","plainTextFormattedCitation":"(Solem, 2016)","previouslyFormattedCitation":"(Solem, 2016)"},"properties":{"noteIndex":0},"schema":"https://github.com/citation-style-language/schema/raw/master/csl-citation.json"}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Solem, 2016</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1E4B6502" w14:textId="77777777" w:rsidR="00C065C3" w:rsidRPr="001D4A9D" w:rsidRDefault="00C065C3" w:rsidP="00C065C3">
            <w:pPr>
              <w:spacing w:beforeLines="20" w:before="48" w:afterLines="70" w:after="168"/>
              <w:rPr>
                <w:rFonts w:ascii="Times New Roman" w:hAnsi="Times New Roman" w:cs="Times New Roman"/>
                <w:noProof/>
                <w:sz w:val="18"/>
                <w:szCs w:val="18"/>
                <w:lang w:val="en-GB"/>
              </w:rPr>
            </w:pPr>
            <w:r w:rsidRPr="001D4A9D">
              <w:rPr>
                <w:rFonts w:ascii="Times New Roman" w:hAnsi="Times New Roman" w:cs="Times New Roman"/>
                <w:sz w:val="18"/>
                <w:szCs w:val="18"/>
                <w:lang w:val="en-GB"/>
              </w:rPr>
              <w:t>Norway</w:t>
            </w:r>
          </w:p>
        </w:tc>
        <w:tc>
          <w:tcPr>
            <w:tcW w:w="4394" w:type="dxa"/>
          </w:tcPr>
          <w:p w14:paraId="4D6EBA45"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1,003</w:t>
            </w:r>
          </w:p>
          <w:p w14:paraId="2BECB9EA"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(Norwegian Senior Policy Barometer 2013 (employees))</w:t>
            </w:r>
          </w:p>
        </w:tc>
      </w:tr>
      <w:tr w:rsidR="00C065C3" w:rsidRPr="001D4A9D" w14:paraId="41816097" w14:textId="77777777" w:rsidTr="00C065C3">
        <w:trPr>
          <w:trHeight w:val="679"/>
        </w:trPr>
        <w:tc>
          <w:tcPr>
            <w:tcW w:w="4111" w:type="dxa"/>
            <w:vMerge/>
          </w:tcPr>
          <w:p w14:paraId="60B53A26" w14:textId="77777777" w:rsidR="00C065C3" w:rsidRPr="001D4A9D" w:rsidRDefault="00C065C3" w:rsidP="00C065C3">
            <w:pPr>
              <w:spacing w:beforeLines="20" w:before="48" w:afterLines="70" w:after="168"/>
              <w:rPr>
                <w:rFonts w:ascii="Times New Roman" w:hAnsi="Times New Roman" w:cs="Times New Roman"/>
                <w:sz w:val="18"/>
                <w:szCs w:val="18"/>
                <w:lang w:val="en-GB"/>
              </w:rPr>
            </w:pPr>
          </w:p>
        </w:tc>
        <w:tc>
          <w:tcPr>
            <w:tcW w:w="4394" w:type="dxa"/>
          </w:tcPr>
          <w:p w14:paraId="2384B1CD"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751</w:t>
            </w:r>
          </w:p>
          <w:p w14:paraId="34A5D1D3"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(Managers)</w:t>
            </w:r>
          </w:p>
          <w:p w14:paraId="7128B3A9" w14:textId="3B57DC40" w:rsidR="00C065C3" w:rsidRPr="001D4A9D" w:rsidRDefault="00C065C3" w:rsidP="00C065C3">
            <w:pPr>
              <w:rPr>
                <w:rFonts w:ascii="Times New Roman" w:hAnsi="Times New Roman" w:cs="Times New Roman"/>
                <w:sz w:val="18"/>
                <w:szCs w:val="18"/>
                <w:lang w:val="en-GB"/>
              </w:rPr>
            </w:pPr>
          </w:p>
        </w:tc>
      </w:tr>
      <w:tr w:rsidR="00C065C3" w:rsidRPr="00C94818" w14:paraId="2D723537" w14:textId="77777777" w:rsidTr="00C065C3">
        <w:tc>
          <w:tcPr>
            <w:tcW w:w="4111" w:type="dxa"/>
            <w:hideMark/>
          </w:tcPr>
          <w:p w14:paraId="1B6366FC" w14:textId="77777777" w:rsidR="00C065C3" w:rsidRPr="001D4A9D" w:rsidRDefault="00C065C3" w:rsidP="00C065C3">
            <w:pPr>
              <w:spacing w:beforeLines="20" w:before="48" w:afterLines="70" w:after="168"/>
              <w:rPr>
                <w:rFonts w:ascii="Times New Roman" w:hAnsi="Times New Roman" w:cs="Times New Roman"/>
                <w:noProof/>
                <w:sz w:val="18"/>
                <w:szCs w:val="18"/>
                <w:lang w:val="en-GB"/>
              </w:rPr>
            </w:pPr>
            <w:r w:rsidRPr="001D4A9D">
              <w:rPr>
                <w:rFonts w:ascii="Times New Roman" w:hAnsi="Times New Roman" w:cs="Times New Roman"/>
                <w:noProof/>
                <w:sz w:val="18"/>
                <w:szCs w:val="18"/>
                <w:lang w:val="en-GB"/>
              </w:rPr>
              <w:fldChar w:fldCharType="begin" w:fldLock="1"/>
            </w:r>
            <w:r w:rsidRPr="001D4A9D">
              <w:rPr>
                <w:rFonts w:ascii="Times New Roman" w:hAnsi="Times New Roman" w:cs="Times New Roman"/>
                <w:noProof/>
                <w:sz w:val="18"/>
                <w:szCs w:val="18"/>
                <w:lang w:val="en-GB"/>
              </w:rPr>
              <w:instrText>ADDIN CSL_CITATION {"citationItems":[{"id":"ITEM-1","itemData":{"DOI":"10.1177/0170840614550733","ISBN":"01708406","ISSN":"17413044","abstract":"This article contributes to the study of gendered ageism in the workplace by investigating how the routine of day- parting in broadcasting participates in the social construction of an ideology of ‘youthfulness’ that contributes to inequality. Critical discourse analysis is applied to the final judgment of an Employment Tribunal court case where the British public service broadcaster, the BBC, faced accusations of discrimination on the basis of both age and gender. Three interrelated findings are highlighted. First, the ideology of youthfulness was constituted through discursive strategies of nomination and predication that relied on an inherently ageist and sexist lexical register of ‘brand refreshment and rejuvenation’. Second, the ideology of youthfulness was reproduced through a pervasive discursive strategy of combined de-agentialization, abstraction and generalization that maintained power inequality in the workplace by obscuring the agency of the more powerful organizational actors while further marginalizing the weaker ones. Third, despite evidence that the intersection of age and gender produced qualitatively different experiences for individual organizational actors, in the legitimate and authoritative version of the truth constructed in the Tribunal’s final judgment, ageism discursively prevailed over sexism as a form of oppression at work. These findings support the view that the intersection of age and gender in the workplace should be explored by taking into account different levels of analysis – individual, organizational and societal – and with sensitivity to the context. They also suggest that the notion of gendered ageism is still poorly articulated and that the lack of an appropriate vocabulary encourages the discursive dominance of ageism over sexism, making the intersection of the two more difficult to study and to address.","author":[{"dropping-particle":"","family":"Spedale","given":"Simona","non-dropping-particle":"","parse-names":false,"suffix":""},{"dropping-particle":"","family":"Coupland","given":"Christine","non-dropping-particle":"","parse-names":false,"suffix":""},{"dropping-particle":"","family":"Tempest","given":"Sue","non-dropping-particle":"","parse-names":false,"suffix":""}],"container-title":"Organization Studies","id":"ITEM-1","issue":"11","issued":{"date-parts":[["2014"]]},"page":"1585-1604","title":"Gendered Ageism and Organizational Routines at Work: The Case of Day-Parting in Television Broadcasting","type":"article-journal","volume":"35"},"uris":["http://www.mendeley.com/documents/?uuid=808d9fa5-a17b-42a8-b542-e0aef8846b80"]}],"mendeley":{"formattedCitation":"(Spedale et al., 2014)","manualFormatting":"Spedale, Coupland, &amp; Tempest, 2014","plainTextFormattedCitation":"(Spedale et al., 2014)","previouslyFormattedCitation":"(Spedale et al., 2014)"},"properties":{"noteIndex":0},"schema":"https://github.com/citation-style-language/schema/raw/master/csl-citation.json"}</w:instrText>
            </w:r>
            <w:r w:rsidRPr="001D4A9D">
              <w:rPr>
                <w:rFonts w:ascii="Times New Roman" w:hAnsi="Times New Roman" w:cs="Times New Roman"/>
                <w:noProof/>
                <w:sz w:val="18"/>
                <w:szCs w:val="18"/>
                <w:lang w:val="en-GB"/>
              </w:rPr>
              <w:fldChar w:fldCharType="separate"/>
            </w:r>
            <w:r w:rsidRPr="001D4A9D">
              <w:rPr>
                <w:rFonts w:ascii="Times New Roman" w:hAnsi="Times New Roman" w:cs="Times New Roman"/>
                <w:noProof/>
                <w:sz w:val="18"/>
                <w:szCs w:val="18"/>
                <w:lang w:val="en-GB"/>
              </w:rPr>
              <w:t>Spedale, Coupland, &amp; Tempest, 2014</w:t>
            </w:r>
            <w:r w:rsidRPr="001D4A9D">
              <w:rPr>
                <w:rFonts w:ascii="Times New Roman" w:hAnsi="Times New Roman" w:cs="Times New Roman"/>
                <w:noProof/>
                <w:sz w:val="18"/>
                <w:szCs w:val="18"/>
                <w:lang w:val="en-GB"/>
              </w:rPr>
              <w:fldChar w:fldCharType="end"/>
            </w:r>
          </w:p>
          <w:p w14:paraId="4F729B20" w14:textId="77777777" w:rsidR="00C065C3" w:rsidRPr="001D4A9D" w:rsidRDefault="00C065C3" w:rsidP="00C065C3">
            <w:pPr>
              <w:spacing w:beforeLines="20" w:before="48"/>
              <w:rPr>
                <w:rFonts w:ascii="Times New Roman" w:hAnsi="Times New Roman" w:cs="Times New Roman"/>
                <w:noProof/>
                <w:sz w:val="18"/>
                <w:szCs w:val="18"/>
                <w:lang w:val="en-GB"/>
              </w:rPr>
            </w:pPr>
            <w:r w:rsidRPr="001D4A9D">
              <w:rPr>
                <w:rFonts w:ascii="Times New Roman" w:hAnsi="Times New Roman" w:cs="Times New Roman"/>
                <w:noProof/>
                <w:sz w:val="18"/>
                <w:szCs w:val="18"/>
                <w:lang w:val="en-GB"/>
              </w:rPr>
              <w:t>UK</w:t>
            </w:r>
          </w:p>
        </w:tc>
        <w:tc>
          <w:tcPr>
            <w:tcW w:w="4394" w:type="dxa"/>
          </w:tcPr>
          <w:p w14:paraId="7AB602B2"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1</w:t>
            </w:r>
          </w:p>
          <w:p w14:paraId="33927255"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Text of a Final judgment of an Employment Tribunal court case</w:t>
            </w:r>
          </w:p>
          <w:p w14:paraId="331E5366" w14:textId="2ED5F2E1" w:rsidR="00C065C3" w:rsidRPr="001D4A9D" w:rsidRDefault="00C065C3" w:rsidP="00C065C3">
            <w:pPr>
              <w:rPr>
                <w:rFonts w:ascii="Times New Roman" w:hAnsi="Times New Roman" w:cs="Times New Roman"/>
                <w:sz w:val="18"/>
                <w:szCs w:val="18"/>
                <w:lang w:val="en-GB"/>
              </w:rPr>
            </w:pPr>
          </w:p>
        </w:tc>
      </w:tr>
      <w:tr w:rsidR="00C065C3" w:rsidRPr="00C94818" w14:paraId="18B9B53F" w14:textId="77777777" w:rsidTr="00C065C3">
        <w:tc>
          <w:tcPr>
            <w:tcW w:w="4111" w:type="dxa"/>
            <w:hideMark/>
          </w:tcPr>
          <w:p w14:paraId="11704B8F" w14:textId="77777777" w:rsidR="00C065C3" w:rsidRPr="001D4A9D" w:rsidRDefault="00C065C3" w:rsidP="00C065C3">
            <w:pPr>
              <w:spacing w:beforeLines="20" w:before="48" w:afterLines="70" w:after="16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{"citationItems":[{"id":"ITEM-1","itemData":{"DOI":"10.1007/s10433-016-0407-y","ISSN":"16139380","abstract":"The paper concentrates on the problem of age discrimination in the labour market and the way it can be conceptualised and measured in a multi-disciplinary way. The approach proposed here combines two understandings of age discrimination—a sociological and legal one, what allows for a fuller and expanded understanding of ageism in the workplace. At the heart of the study is a survey carried out in Poland with a sample of 1000 men and women aged 45–65 years. The study takes a deeper and innovative look into the issue of age discrimination in employment. Confirmatory factor analysis with WLSMV estimation and logistic regressions were used to test the hypotheses. The study shows that age discrimination in labour market can take on different forms: hard and soft, where the hard type of age discrimination mirrors the legally prohibited types of behaviours and those which relate to the actual decisions of employers which can impact on the employee’s career development. The soft discrimination corresponds with those occurrences, which are not inscribed in the legal system per se, are occurring predominantly in the interpersonal sphere, but can nevertheless have negative consequences. Soft discrimination was experienced more often (28.6% of respondents) than hard discrimination (15.7%) with higher occurrences among women, persons in precarious job situation or residents of urban areas. The role of education was not confirmed to influence the levels of perceived age discrimination.","author":[{"dropping-particle":"","family":"Stypinska","given":"Justyna","non-dropping-particle":"","parse-names":false,"suffix":""},{"dropping-particle":"","family":"Turek","given":"Konrad","non-dropping-particle":"","parse-names":false,"suffix":""}],"container-title":"European Journal of Ageing","id":"ITEM-1","issue":"1","issued":{"date-parts":[["2017"]]},"page":"49-61","publisher":"Springer Netherlands","title":"Hard and soft age discrimination: the dual nature of workplace discrimination","type":"article-journal","volume":"14"},"uris":["http://www.mendeley.com/documents/?uuid=e0bb0e3c-7d9f-4bbd-a8bf-e4ef515ae618"]}],"mendeley":{"formattedCitation":"(Stypinska &amp; Turek, 2017)","manualFormatting":"Stypinska &amp; Turek, 2017","plainTextFormattedCitation":"(Stypinska &amp; Turek, 2017)","previouslyFormattedCitation":"(Stypinska &amp; Turek, 2017)"},"properties":{"noteIndex":0},"schema":"https://github.com/citation-style-language/schema/raw/master/csl-citation.json"}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Stypinska &amp; Turek, 2017</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07DCCA8B" w14:textId="77777777" w:rsidR="00C065C3" w:rsidRPr="001D4A9D" w:rsidRDefault="00C065C3" w:rsidP="00FD0CB6">
            <w:pPr>
              <w:spacing w:beforeLines="20" w:before="48"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Poland</w:t>
            </w:r>
          </w:p>
          <w:p w14:paraId="1C0F78DB" w14:textId="242A5A74" w:rsidR="00FD0CB6" w:rsidRPr="001D4A9D" w:rsidRDefault="00FD0CB6" w:rsidP="00FD0CB6">
            <w:pPr>
              <w:spacing w:line="257" w:lineRule="auto"/>
              <w:rPr>
                <w:rFonts w:ascii="Times New Roman" w:hAnsi="Times New Roman" w:cs="Times New Roman"/>
                <w:sz w:val="18"/>
                <w:szCs w:val="18"/>
                <w:lang w:val="en-GB"/>
              </w:rPr>
            </w:pPr>
          </w:p>
        </w:tc>
        <w:tc>
          <w:tcPr>
            <w:tcW w:w="4394" w:type="dxa"/>
            <w:hideMark/>
          </w:tcPr>
          <w:p w14:paraId="189C1D1D"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1,000</w:t>
            </w:r>
          </w:p>
          <w:p w14:paraId="381593D0"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(Men and women aged 45–65 years, economically active)</w:t>
            </w:r>
          </w:p>
          <w:p w14:paraId="0BB7796B" w14:textId="27CB9D62" w:rsidR="00C065C3" w:rsidRPr="00E7558B" w:rsidRDefault="00C065C3" w:rsidP="00C065C3">
            <w:pPr>
              <w:spacing w:after="60"/>
              <w:rPr>
                <w:rFonts w:ascii="Times New Roman" w:hAnsi="Times New Roman" w:cs="Times New Roman"/>
                <w:sz w:val="18"/>
                <w:szCs w:val="18"/>
                <w:lang w:val="en-US"/>
              </w:rPr>
            </w:pPr>
          </w:p>
        </w:tc>
      </w:tr>
      <w:tr w:rsidR="00C065C3" w:rsidRPr="001D4A9D" w14:paraId="0A48F2C2" w14:textId="77777777" w:rsidTr="00C065C3">
        <w:tc>
          <w:tcPr>
            <w:tcW w:w="4111" w:type="dxa"/>
            <w:hideMark/>
          </w:tcPr>
          <w:p w14:paraId="276AEE48"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{"citationItems":[{"id":"ITEM-1","itemData":{"DOI":"10.1007/s00420-011-0689-5","ISBN":"1432-1246","ISSN":"03400131","PMID":"21830146","abstract":"PURPOSE: The aim of this study was to examine the association between psychosocial factors (in particular ageism) at the workplace and older workers' retirement plans, while taking health and workability of the employee into account. METHODS: In the fall and winter of 2008, self-report data on work environment, health, workability and retirement plans were collected in a representative national sample (n = 3,122) of Danish employees 50 years or older. Ordinal logistic regression was used to analyse associations in a cross-sectional design. Predictor variables were standardized. RESULTS: In analyses adjusted for socio-demography, socio-economy, health, workability and work performance, 4 out of 6 examined psychosocial factors (ageism, lack of recognition, lack of development possibilities, lack of predictability) were significantly associated with plans of early retirement (OR: 1.10-1.13). Stratified on gender, three psychosocial factors (ageism, lack of recognition, lack of development possibilities) remained significant for men (OR: 1.15-1.25) and none for women. In particular was the association between retirement plans and ageism highly significant in the male subgroup, but no association was found in the female subgroup. CONCLUSION: Ageism, lack of recognition and lack of development possibilities are associated with older male workers' retirement plans in our analyses. Workability has the strongest association with retirement plans for both genders.","author":[{"dropping-particle":"","family":"Thorsen","given":"Sannie","non-dropping-particle":"","parse-names":false,"suffix":""},{"dropping-particle":"","family":"Rugulies","given":"Reiner","non-dropping-particle":"","parse-names":false,"suffix":""},{"dropping-particle":"","family":"Løngaard","given":"Katja","non-dropping-particle":"","parse-names":false,"suffix":""},{"dropping-particle":"","family":"Borg","given":"Vilhelm","non-dropping-particle":"","parse-names":false,"suffix":""},{"dropping-particle":"","family":"Thielen","given":"Karsten","non-dropping-particle":"","parse-names":false,"suffix":""},{"dropping-particle":"","family":"Bjorner","given":"Jakob Bue","non-dropping-particle":"","parse-names":false,"suffix":""}],"container-title":"International Archives of Occupational and Environmental Health","id":"ITEM-1","issue":"4","issued":{"date-parts":[["2012"]]},"page":"437-445","title":"The association between psychosocial work environment, attitudes towards older workers (ageism) and planned retirement","type":"article-journal","volume":"85"},"uris":["http://www.mendeley.com/documents/?uuid=b5b0c6ed-ba61-445b-b56c-71aba33e6c8c"]}],"mendeley":{"formattedCitation":"(Thorsen et al., 2012)","manualFormatting":"Thorsen et al., 2012","plainTextFormattedCitation":"(Thorsen et al., 2012)","previouslyFormattedCitation":"(Thorsen et al., 2012)"},"properties":{"noteIndex":0},"schema":"https://github.com/citation-style-language/schema/raw/master/csl-citation.json"}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Thorsen et al., 2012</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4C440311" w14:textId="77777777" w:rsidR="00C065C3" w:rsidRPr="001D4A9D" w:rsidRDefault="00C065C3" w:rsidP="00C065C3">
            <w:pPr>
              <w:spacing w:beforeLines="70" w:before="168"/>
              <w:rPr>
                <w:rFonts w:ascii="Times New Roman" w:hAnsi="Times New Roman" w:cs="Times New Roman"/>
                <w:sz w:val="18"/>
                <w:szCs w:val="18"/>
                <w:lang w:val="en-GB"/>
              </w:rPr>
            </w:pPr>
            <w:r w:rsidRPr="001D4A9D">
              <w:rPr>
                <w:rFonts w:ascii="Times New Roman" w:hAnsi="Times New Roman" w:cs="Times New Roman"/>
                <w:sz w:val="18"/>
                <w:szCs w:val="18"/>
                <w:lang w:val="en-GB"/>
              </w:rPr>
              <w:t>Denmark</w:t>
            </w:r>
          </w:p>
        </w:tc>
        <w:tc>
          <w:tcPr>
            <w:tcW w:w="4394" w:type="dxa"/>
            <w:hideMark/>
          </w:tcPr>
          <w:p w14:paraId="683684E1"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3,122</w:t>
            </w:r>
          </w:p>
          <w:p w14:paraId="0E94A68D"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(Danish employees 50 years and older)</w:t>
            </w:r>
          </w:p>
          <w:p w14:paraId="5B9550C8" w14:textId="0D841392" w:rsidR="00C065C3" w:rsidRPr="001D4A9D" w:rsidRDefault="00C065C3" w:rsidP="00C065C3">
            <w:pPr>
              <w:rPr>
                <w:rFonts w:ascii="Times New Roman" w:hAnsi="Times New Roman" w:cs="Times New Roman"/>
                <w:sz w:val="18"/>
                <w:szCs w:val="18"/>
                <w:lang w:val="en-GB"/>
              </w:rPr>
            </w:pPr>
          </w:p>
        </w:tc>
      </w:tr>
      <w:tr w:rsidR="00C065C3" w:rsidRPr="001D4A9D" w14:paraId="192B7230" w14:textId="77777777" w:rsidTr="00C065C3">
        <w:tc>
          <w:tcPr>
            <w:tcW w:w="4111" w:type="dxa"/>
          </w:tcPr>
          <w:p w14:paraId="2B95B7BF"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{"citationItems":[{"id":"ITEM-1","itemData":{"DOI":"10.1093/geront/gns095","ISSN":"00169013","abstract":"Purpose: The study examined the barriers faced, the goals selected, and the optimization and compensation strategies of older workers in relation to career change. Method: Thirty open-ended interviews, 12 in the United States and 18 in New Zealand, were conducted, recorded, transcribed verbatim, and analyzed for themes. Results: Barriers to finding and maintaining work included task difficulty, problems with coworkers and management, lack of self-confidence, health/physical limitations, ageism, and stereotyping. Respondents' most frequently selected goals for a new career were the desire to help others, work satisfaction, and acquisition of learning. Seventy-five percent of respondents in paid employment had earning an income as a goal. Optimization strategies included drawing on past experience, assessing skills, seeking careers/organizations that fitted their values, and a willingness to accept lower pay or unpaid work. Attitudinal strategies included focus and persistence, optimism, and positive attitudes toward change. The compensation strategies reported were on-the-job training; help from coworkers, clients, or customers; friends and family social support; and professional networks. Management practices considered helpful were flexible work schedules, supervisors' patience, and formal recognition of the value of older workers. Conclusion: This qualitative study, using the SOC framework, showed that evaluating one's skills and values, being positive about change, and being part of a supportive work environment were key contributors to adaptive competence. © 2012 © The Author 2012. Published by Oxford University Press on behalf of The Gerontological Society of America. All rights reserved. For permissions, please e-mail: journals.permissions@oup.com.","author":[{"dropping-particle":"","family":"Unson","given":"Christine","non-dropping-particle":"","parse-names":false,"suffix":""},{"dropping-particle":"","family":"Richardson","given":"Margaret","non-dropping-particle":"","parse-names":false,"suffix":""}],"container-title":"Gerontologist","id":"ITEM-1","issue":"3","issued":{"date-parts":[["2013"]]},"page":"484-494","title":"Insights into the experiences of older workers and change: Through the lens of selection, optimization, and compensation","type":"article-journal","volume":"53"},"uris":["http://www.mendeley.com/documents/?uuid=4f3882f9-dd5d-43ed-a4b2-d7d1fb8f2e8b"]}],"mendeley":{"formattedCitation":"(Unson &amp; Richardson, 2013)","manualFormatting":"Unson &amp; Richardson, 2013","plainTextFormattedCitation":"(Unson &amp; Richardson, 2013)","previouslyFormattedCitation":"(Unson &amp; Richardson, 2013)"},"properties":{"noteIndex":0},"schema":"https://github.com/citation-style-language/schema/raw/master/csl-citation.json"}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Unson &amp; Richardson, 2013</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311EED20" w14:textId="77777777" w:rsidR="00C065C3" w:rsidRPr="001D4A9D" w:rsidRDefault="00C065C3" w:rsidP="00FD0CB6">
            <w:pPr>
              <w:spacing w:before="120"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USA and New Zealand</w:t>
            </w:r>
          </w:p>
          <w:p w14:paraId="29B6E7DD" w14:textId="7FB3D5D3" w:rsidR="00FD0CB6" w:rsidRPr="001D4A9D" w:rsidRDefault="00FD0CB6" w:rsidP="00FD0CB6">
            <w:pPr>
              <w:spacing w:line="257" w:lineRule="auto"/>
              <w:rPr>
                <w:rFonts w:ascii="Times New Roman" w:hAnsi="Times New Roman" w:cs="Times New Roman"/>
                <w:sz w:val="18"/>
                <w:szCs w:val="18"/>
                <w:lang w:val="en-GB"/>
              </w:rPr>
            </w:pPr>
          </w:p>
        </w:tc>
        <w:tc>
          <w:tcPr>
            <w:tcW w:w="4394" w:type="dxa"/>
          </w:tcPr>
          <w:p w14:paraId="68E9DC14"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30</w:t>
            </w:r>
          </w:p>
          <w:p w14:paraId="6EACE073"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(workers over 55 years old)</w:t>
            </w:r>
          </w:p>
          <w:p w14:paraId="669C6715" w14:textId="3EFAECF4" w:rsidR="00C065C3" w:rsidRPr="001D4A9D" w:rsidRDefault="00C065C3" w:rsidP="00FD0CB6">
            <w:pPr>
              <w:spacing w:line="257" w:lineRule="auto"/>
              <w:rPr>
                <w:rFonts w:ascii="Times New Roman" w:hAnsi="Times New Roman" w:cs="Times New Roman"/>
                <w:sz w:val="18"/>
                <w:szCs w:val="18"/>
                <w:lang w:val="en-GB"/>
              </w:rPr>
            </w:pPr>
          </w:p>
        </w:tc>
      </w:tr>
      <w:tr w:rsidR="00C065C3" w:rsidRPr="001D4A9D" w14:paraId="43DF0F7A" w14:textId="77777777" w:rsidTr="00C065C3">
        <w:tc>
          <w:tcPr>
            <w:tcW w:w="4111" w:type="dxa"/>
          </w:tcPr>
          <w:p w14:paraId="32C861F2"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{"citationItems":[{"id":"ITEM-1","itemData":{"DOI":"10.11118/actaun201765010347","ISSN":"12118516","abstract":"This paper deals with the topical issues of age management and population ageing in the Czech Republic and Europe. The main objective of the paper is to evaluate the importance of individual visions of age management according to Ilmarinen (2006) and Cimbálníková et al. (2012) in organisations in the Czech Republic and to identify factors that influence the implementation of individual visions in the organisation. The primary data (n = 549) was collected by means of a questionnaire technique. The research results have shown that the most important visions are as follows: (1) a fair attitude towards age, (2) knowledge about age issues and (3) a happy life and motivation. In order to evaluate the implementation of age management visions, a factor analysis was performed, on the basis of which two significant factors were identified: (1) organisational culture and (2) job performance and relationships. Based on the research results, organisations are recommended to focus on continuous analysis of their organisational culture, to adapt to changes in their environment, also to implement an effective employee performance appraisal system, and to explore the development of employees and relationships among generations of employees with emphasis on eliminating ageism.","author":[{"dropping-particle":"","family":"Urbancová","given":"Hana","non-dropping-particle":"","parse-names":false,"suffix":""},{"dropping-particle":"","family":"Fejfarová","given":"Martina","non-dropping-particle":"","parse-names":false,"suffix":""}],"container-title":"Acta Universitatis Agriculturae et Silviculturae Mendelianae Brunensis","id":"ITEM-1","issue":"1","issued":{"date-parts":[["2017"]]},"page":"347-356","title":"Factors influencing age management in organisations in the Czech Republic","type":"article-journal","volume":"65"},"uris":["http://www.mendeley.com/documents/?uuid=62a82475-5d2b-47d6-a230-33866511e157"]}],"mendeley":{"formattedCitation":"(Urbancová &amp; Fejfarová, 2017)","manualFormatting":"Urbancová &amp; Fejfarová, 2017","plainTextFormattedCitation":"(Urbancová &amp; Fejfarová, 2017)","previouslyFormattedCitation":"(Urbancová &amp; Fejfarová, 2017)"},"properties":{"noteIndex":0},"schema":"https://github.com/citation-style-language/schema/raw/master/csl-citation.json"}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Urbancová &amp; Fejfarová, 2017</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5C07EEED" w14:textId="77777777" w:rsidR="00C065C3" w:rsidRPr="001D4A9D" w:rsidRDefault="00C065C3" w:rsidP="00FD0CB6">
            <w:pPr>
              <w:spacing w:before="120"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Czech Republic</w:t>
            </w:r>
          </w:p>
          <w:p w14:paraId="4C6257D5" w14:textId="6D5E76FE" w:rsidR="00FD0CB6" w:rsidRPr="001D4A9D" w:rsidRDefault="00FD0CB6" w:rsidP="00FD0CB6">
            <w:pPr>
              <w:spacing w:line="257" w:lineRule="auto"/>
              <w:rPr>
                <w:rFonts w:ascii="Times New Roman" w:hAnsi="Times New Roman" w:cs="Times New Roman"/>
                <w:sz w:val="18"/>
                <w:szCs w:val="18"/>
                <w:lang w:val="en-GB"/>
              </w:rPr>
            </w:pPr>
          </w:p>
        </w:tc>
        <w:tc>
          <w:tcPr>
            <w:tcW w:w="4394" w:type="dxa"/>
          </w:tcPr>
          <w:p w14:paraId="73D054D3"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549</w:t>
            </w:r>
          </w:p>
          <w:p w14:paraId="1A5329AD"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(Albertina database of organisations)</w:t>
            </w:r>
          </w:p>
          <w:p w14:paraId="5436581C" w14:textId="4B8B818E" w:rsidR="00C065C3" w:rsidRPr="001D4A9D" w:rsidRDefault="00C065C3" w:rsidP="00C065C3">
            <w:pPr>
              <w:rPr>
                <w:rFonts w:ascii="Times New Roman" w:hAnsi="Times New Roman" w:cs="Times New Roman"/>
                <w:sz w:val="18"/>
                <w:szCs w:val="18"/>
                <w:lang w:val="en-GB"/>
              </w:rPr>
            </w:pPr>
          </w:p>
        </w:tc>
      </w:tr>
      <w:tr w:rsidR="00C065C3" w:rsidRPr="00C94818" w14:paraId="1A3F2962" w14:textId="77777777" w:rsidTr="00C065C3">
        <w:tc>
          <w:tcPr>
            <w:tcW w:w="4111" w:type="dxa"/>
          </w:tcPr>
          <w:p w14:paraId="5F6184F9"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{"citationItems":[{"id":"ITEM-1","itemData":{"DOI":"10.17645/si.v7i3.1865","ISSN":"21832803","abstract":"An important current policy goal in many Western countries is for individuals to extend their working lives. Ageism has been identified as a possible threat to achieving this; furthermore, the ways in which ageism may affect this policy goal may have been underestimated. It has been claimed previously that ageism can be seen as discrimination against one’s future self and that a lifetime of internalising age stereotypes makes older people themselves believe the age stereotypes. The current article uses the English Longitudinal Study of Ageing to assess the degree to which internalised ageism is related to one’s preferred retirement age. For internalised ageism, assessments are made about the degree to which individuals consider themselves to be old; they agree that their age prevents them from undertaking activities; they are pessimistic about their own future health and that being old comes with deteriorating health more generally. Results show that health pessimism especially affects one’s preferred retirement age negatively, even when controlling for current health and other factors, and mainly for middle-educated women. Implications are discussed.","author":[{"dropping-particle":"","family":"Horst","given":"Mariska","non-dropping-particle":"van der","parse-names":false,"suffix":""}],"container-title":"Social Inclusion","id":"ITEM-1","issue":"3","issued":{"date-parts":[["2019"]]},"page":"27-43","title":"Internalised ageism and self-exclusion: Does feeling old and health pessimism make individuals want to retire early?","type":"article-journal","volume":"7"},"uris":["http://www.mendeley.com/documents/?uuid=c93d9cb5-7639-458d-88ea-09e91c436a35"]}],"mendeley":{"formattedCitation":"(van der Horst, 2019)","manualFormatting":"van der Horst, 2019","plainTextFormattedCitation":"(van der Horst, 2019)","previouslyFormattedCitation":"(van der Horst, 2019)"},"properties":{"noteIndex":0},"schema":"https://github.com/citation-style-language/schema/raw/master/csl-citation.json"}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van der Horst, 2019</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3B373380" w14:textId="77777777" w:rsidR="00C065C3" w:rsidRPr="001D4A9D" w:rsidRDefault="00C065C3" w:rsidP="00C065C3">
            <w:pPr>
              <w:spacing w:before="120" w:after="120"/>
              <w:rPr>
                <w:rFonts w:ascii="Times New Roman" w:hAnsi="Times New Roman" w:cs="Times New Roman"/>
                <w:sz w:val="18"/>
                <w:szCs w:val="18"/>
                <w:lang w:val="en-GB"/>
              </w:rPr>
            </w:pPr>
            <w:r w:rsidRPr="001D4A9D">
              <w:rPr>
                <w:rFonts w:ascii="Times New Roman" w:hAnsi="Times New Roman" w:cs="Times New Roman"/>
                <w:sz w:val="18"/>
                <w:szCs w:val="18"/>
                <w:lang w:val="en-GB"/>
              </w:rPr>
              <w:t>Netherlands</w:t>
            </w:r>
          </w:p>
        </w:tc>
        <w:tc>
          <w:tcPr>
            <w:tcW w:w="4394" w:type="dxa"/>
          </w:tcPr>
          <w:p w14:paraId="4FBF96AE"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1,067</w:t>
            </w:r>
          </w:p>
          <w:p w14:paraId="0404819B"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 xml:space="preserve">(English Longitudinal Study of Ageing (waves 7 (2014/2015) and 8 (2016/2017)) </w:t>
            </w:r>
          </w:p>
          <w:p w14:paraId="1656C7E4" w14:textId="5DA1311B" w:rsidR="00C065C3" w:rsidRPr="001D4A9D" w:rsidRDefault="00C065C3" w:rsidP="00C065C3">
            <w:pPr>
              <w:rPr>
                <w:rFonts w:ascii="Times New Roman" w:hAnsi="Times New Roman" w:cs="Times New Roman"/>
                <w:sz w:val="18"/>
                <w:szCs w:val="18"/>
                <w:lang w:val="en-GB"/>
              </w:rPr>
            </w:pPr>
          </w:p>
        </w:tc>
      </w:tr>
      <w:tr w:rsidR="00C065C3" w:rsidRPr="00C94818" w14:paraId="21187447" w14:textId="77777777" w:rsidTr="00C065C3">
        <w:trPr>
          <w:trHeight w:val="1165"/>
        </w:trPr>
        <w:tc>
          <w:tcPr>
            <w:tcW w:w="4111" w:type="dxa"/>
          </w:tcPr>
          <w:p w14:paraId="042346E2"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{"citationItems":[{"id":"ITEM-1","itemData":{"DOI":"10.1017/S0144686X18000569","ISSN":"14691779","abstract":"Increasing longevity and the strain on state and occupational pensions have brought into question long-held assumptions about the age of retirement, and raised the prospect of a workplace populated by ageing workers. In the United Kingdom the default retirement age has gone, incremental increases in state pension age are being implemented and ageism has been added to workplace anti-discrimination laws. These changes are yet to bring about the anticipated transformation in workplace demographics, but it is coming, making it timely to ask if the workplace is ready for the ageing worker and how the extension of working life will be managed. We report findings from qualitative case studies of five large organisations located in the United Kingdom. Interviews and focus groups were conducted with employees, line managers, occupational health staff and human resources managers. Our findings reveal a high degree of uncertainty and ambivalence among workers and managers regarding the desirability and feasibility of extending working life; wide variations in how older workers are managed within workplaces; a gap between policies and practices; and evidence that while casualisation might be experienced negatively by younger workers, it may be viewed positively by financially secure older workers seeking flexibility. We conclude with a discussion of the challenges facing employers and policy makers in making the modern workplace fit for the ageing worker.","author":[{"dropping-particle":"","family":"Wainwright","given":"David","non-dropping-particle":"","parse-names":false,"suffix":""},{"dropping-particle":"","family":"Crawford","given":"Joanne","non-dropping-particle":"","parse-names":false,"suffix":""},{"dropping-particle":"","family":"Loretto","given":"Wendy","non-dropping-particle":"","parse-names":false,"suffix":""},{"dropping-particle":"","family":"Phillipson","given":"Christopher","non-dropping-particle":"","parse-names":false,"suffix":""},{"dropping-particle":"","family":"Robinson","given":"Mark","non-dropping-particle":"","parse-names":false,"suffix":""},{"dropping-particle":"","family":"Shepherd","given":"Sue","non-dropping-particle":"","parse-names":false,"suffix":""},{"dropping-particle":"","family":"Vickerstaff","given":"Sarah","non-dropping-particle":"","parse-names":false,"suffix":""},{"dropping-particle":"","family":"Weyman","given":"Andrew","non-dropping-particle":"","parse-names":false,"suffix":""}],"container-title":"Ageing and Society","id":"ITEM-1","issue":"11","issued":{"date-parts":[["2019"]]},"page":"2397-2419","title":"Extending working life and the management of change. Is the workplace ready for the ageing worker?","type":"article-journal","volume":"39"},"uris":["http://www.mendeley.com/documents/?uuid=1e6a5f1e-01c8-424e-959b-5b5022abc442"]}],"mendeley":{"formattedCitation":"(Wainwright et al., 2019)","manualFormatting":"Wainwright et al., 2019","plainTextFormattedCitation":"(Wainwright et al., 2019)","previouslyFormattedCitation":"(Wainwright et al., 2019)"},"properties":{"noteIndex":0},"schema":"https://github.com/citation-style-language/schema/raw/master/csl-citation.json"}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Wainwright et al., 2019</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5862FB01" w14:textId="77777777" w:rsidR="00C065C3" w:rsidRPr="001D4A9D" w:rsidRDefault="00C065C3" w:rsidP="00C065C3">
            <w:pPr>
              <w:spacing w:before="120" w:after="120"/>
              <w:rPr>
                <w:rFonts w:ascii="Times New Roman" w:hAnsi="Times New Roman" w:cs="Times New Roman"/>
                <w:sz w:val="18"/>
                <w:szCs w:val="18"/>
                <w:lang w:val="en-GB"/>
              </w:rPr>
            </w:pPr>
            <w:r w:rsidRPr="001D4A9D">
              <w:rPr>
                <w:rFonts w:ascii="Times New Roman" w:hAnsi="Times New Roman" w:cs="Times New Roman"/>
                <w:sz w:val="18"/>
                <w:szCs w:val="18"/>
                <w:lang w:val="en-GB"/>
              </w:rPr>
              <w:t>UK</w:t>
            </w:r>
          </w:p>
        </w:tc>
        <w:tc>
          <w:tcPr>
            <w:tcW w:w="4394" w:type="dxa"/>
          </w:tcPr>
          <w:p w14:paraId="68444A53"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5</w:t>
            </w:r>
          </w:p>
          <w:p w14:paraId="1EE440C0"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(Case study: Members of five large organisations of Local government (51), Manufacturing (44), Extractive industry (21), Hospitality (30), Transport (31)).</w:t>
            </w:r>
          </w:p>
          <w:p w14:paraId="6EED4FBA" w14:textId="6E95EFC7" w:rsidR="00C065C3" w:rsidRPr="001D4A9D" w:rsidRDefault="00C065C3" w:rsidP="00C065C3">
            <w:pPr>
              <w:rPr>
                <w:rFonts w:ascii="Times New Roman" w:hAnsi="Times New Roman" w:cs="Times New Roman"/>
                <w:sz w:val="20"/>
                <w:szCs w:val="20"/>
                <w:lang w:val="en-GB"/>
              </w:rPr>
            </w:pPr>
          </w:p>
        </w:tc>
      </w:tr>
      <w:tr w:rsidR="00C065C3" w:rsidRPr="00C94818" w14:paraId="41604DA5" w14:textId="77777777" w:rsidTr="00C065C3">
        <w:tc>
          <w:tcPr>
            <w:tcW w:w="4111" w:type="dxa"/>
          </w:tcPr>
          <w:p w14:paraId="42319C3D"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{"citationItems":[{"id":"ITEM-1","itemData":{"abstract":"In this paper we attempt to determine the degree to which older persons employed full-time experience a decline in earnings not related to a decline in productivity. We label such a decline in earnings \"discrimina- tion.\" Using panel data for a cohort of men aged 45 to 54 in 1966, we examined trends in earnings between 1966 and 1976 and the effects of labor force experience on earnings controlling for factors related to productivity, such as health, time on the job, and specific occupational training, as well as other factors known to influence earnings levels. Comparing earnings attainment models estimated at both time periods, the effect of experience ori earnings was negligible in 1966 but substantial and negative in 1976. By far the largest component in the real earnings decline experienced by these men between 1966 and 1976 was associated with the increase in age-related experience.","author":[{"dropping-particle":"","family":"Wanner","given":"Richard A","non-dropping-particle":"","parse-names":false,"suffix":""},{"dropping-particle":"","family":"Mcdonald","given":"Lynn","non-dropping-particle":"","parse-names":false,"suffix":""}],"container-title":"Journal of Gerontology","id":"ITEM-1","issue":"6","issued":{"date-parts":[["1983"]]},"page":"738-744","title":"Ageism in the Labor Market : Estimating Earnings Discrimination Against Older Workers","type":"article-journal","volume":"38"},"uris":["http://www.mendeley.com/documents/?uuid=61fb512c-36f5-4a17-8fcb-89a627e173fc"]}],"mendeley":{"formattedCitation":"(Wanner &amp; Mcdonald, 1983)","manualFormatting":"Wanner &amp; Mcdonald, 1983","plainTextFormattedCitation":"(Wanner &amp; Mcdonald, 1983)","previouslyFormattedCitation":"(Wanner &amp; Mcdonald, 1983)"},"properties":{"noteIndex":0},"schema":"https://github.com/citation-style-language/schema/raw/master/csl-citation.json"}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Wanner &amp; Mcdonald, 1983</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04439ED7" w14:textId="77777777" w:rsidR="00C065C3" w:rsidRPr="001D4A9D" w:rsidRDefault="00C065C3" w:rsidP="00FD0CB6">
            <w:pPr>
              <w:spacing w:before="180"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USA</w:t>
            </w:r>
          </w:p>
          <w:p w14:paraId="313146F1" w14:textId="77777777" w:rsidR="00C065C3" w:rsidRPr="001D4A9D" w:rsidRDefault="00C065C3" w:rsidP="00FD0CB6">
            <w:pPr>
              <w:spacing w:line="257" w:lineRule="auto"/>
              <w:rPr>
                <w:rFonts w:ascii="Times New Roman" w:hAnsi="Times New Roman" w:cs="Times New Roman"/>
                <w:sz w:val="18"/>
                <w:szCs w:val="18"/>
                <w:lang w:val="en-GB"/>
              </w:rPr>
            </w:pPr>
          </w:p>
        </w:tc>
        <w:tc>
          <w:tcPr>
            <w:tcW w:w="4394" w:type="dxa"/>
          </w:tcPr>
          <w:p w14:paraId="4A7B652A"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w:t>
            </w:r>
          </w:p>
          <w:p w14:paraId="7AE4DF62" w14:textId="77777777" w:rsidR="00C065C3" w:rsidRPr="001D4A9D" w:rsidRDefault="00C065C3" w:rsidP="00FD0CB6">
            <w:pPr>
              <w:spacing w:line="257" w:lineRule="auto"/>
              <w:rPr>
                <w:rFonts w:ascii="Times New Roman" w:hAnsi="Times New Roman" w:cs="Times New Roman"/>
                <w:sz w:val="18"/>
                <w:szCs w:val="18"/>
                <w:lang w:val="en-GB"/>
              </w:rPr>
            </w:pPr>
            <w:r w:rsidRPr="001D4A9D">
              <w:rPr>
                <w:rFonts w:ascii="Times New Roman" w:hAnsi="Times New Roman" w:cs="Times New Roman"/>
                <w:sz w:val="18"/>
                <w:szCs w:val="18"/>
                <w:lang w:val="en-GB"/>
              </w:rPr>
              <w:t>(National Longitudinal Surveys of Labour Market Experience: (Employees (men) aged 45 to 59 in 1966)</w:t>
            </w:r>
          </w:p>
          <w:p w14:paraId="3F808AF9" w14:textId="2EE5EA15" w:rsidR="00C065C3" w:rsidRPr="001D4A9D" w:rsidRDefault="00C065C3" w:rsidP="00FD0CB6">
            <w:pPr>
              <w:spacing w:line="257" w:lineRule="auto"/>
              <w:rPr>
                <w:rFonts w:ascii="Times New Roman" w:hAnsi="Times New Roman" w:cs="Times New Roman"/>
                <w:sz w:val="18"/>
                <w:szCs w:val="18"/>
                <w:lang w:val="en-GB"/>
              </w:rPr>
            </w:pPr>
          </w:p>
        </w:tc>
      </w:tr>
      <w:tr w:rsidR="00C065C3" w:rsidRPr="00C94818" w14:paraId="49F59C28" w14:textId="77777777" w:rsidTr="00C065C3">
        <w:tc>
          <w:tcPr>
            <w:tcW w:w="4111" w:type="dxa"/>
            <w:hideMark/>
          </w:tcPr>
          <w:p w14:paraId="268F8EF5"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{"citationItems":[{"id":"ITEM-1","itemData":{"DOI":"10.1016/j.ssresearch.2017.09.009","ISSN":"0049089X","PMID":"29169534","abstract":"The sociological literature on workplace inequality has been relatively clear regarding racial disparities and ongoing vulnerabilities to contemporary structural and employer biases. We still know little, however, about the consequences of age and ageism for minority workers and susceptibilities to downward mobility. Coupling insights regarding race with recent work on employment-based age discrimination, we interrogate in this article African Americans and Whites, aged 55 and older, and the extent to which they experience job loss across time. Our analyses, beyond controlling for key background attributes, distinguish and disaggregate patterns for higher and lower level status managers and professionals and for men and women. Results, derived from data from the Panel Study of Income Dynamics, reveal unique and significant inequalities. Relative to their White and gender specific counterparts, older African American men and women experience notably higher rates of downward mobility—downward mobility that is not explained by conventional explanations (i.e., human capital credentials, job/labor market characteristics, etc.). Such inequalities are especially pronounced among men and for those initially occupying higher status white-collar managerial and professional jobs compared to technical/skilled professional and blue-collar “first line” supervisors. We tie our results to contemporary concerns regarding ageism in the workplace as well as minority vulnerability. We also suggest an ageism-centered corrective to existing race and labor market scholarship.","author":[{"dropping-particle":"","family":"Wilson","given":"George","non-dropping-particle":"","parse-names":false,"suffix":""},{"dropping-particle":"","family":"Roscigno","given":"Vincent J.","non-dropping-particle":"","parse-names":false,"suffix":""}],"container-title":"Social Science Research","id":"ITEM-1","issued":{"date-parts":[["2017"]]},"page":"1-39","publisher":"Elsevier Inc.","title":"Race, ageism and the slide from privileged occupations","type":"article-journal","volume":"69"},"uris":["http://www.mendeley.com/documents/?uuid=c13a5114-13a0-4517-997c-ee68f73d19ff"]}],"mendeley":{"formattedCitation":"(Wilson &amp; Roscigno, 2017)","manualFormatting":"Wilson &amp; Roscigno, 2017","plainTextFormattedCitation":"(Wilson &amp; Roscigno, 2017)","previouslyFormattedCitation":"(Wilson &amp; Roscigno, 2017)"},"properties":{"noteIndex":0},"schema":"https://github.com/citation-style-language/schema/raw/master/csl-citation.json"}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Wilson &amp; Roscigno, 2017</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6C6C0293" w14:textId="77777777" w:rsidR="00C065C3" w:rsidRPr="001D4A9D" w:rsidRDefault="00C065C3" w:rsidP="00C065C3">
            <w:pPr>
              <w:spacing w:beforeLines="70" w:before="16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t>USA</w:t>
            </w:r>
          </w:p>
        </w:tc>
        <w:tc>
          <w:tcPr>
            <w:tcW w:w="4394" w:type="dxa"/>
            <w:hideMark/>
          </w:tcPr>
          <w:p w14:paraId="06ABBCBD"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1,908</w:t>
            </w:r>
          </w:p>
          <w:p w14:paraId="0574518A"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 xml:space="preserve">(A three-year cohort of non-self-employed full-time workers aged 55 and over) </w:t>
            </w:r>
          </w:p>
          <w:p w14:paraId="4A30B752" w14:textId="77777777" w:rsidR="00C065C3" w:rsidRPr="001D4A9D" w:rsidRDefault="00C065C3" w:rsidP="00FD0CB6">
            <w:pPr>
              <w:rPr>
                <w:rFonts w:ascii="Times New Roman" w:hAnsi="Times New Roman" w:cs="Times New Roman"/>
                <w:sz w:val="18"/>
                <w:szCs w:val="18"/>
                <w:lang w:val="en-GB"/>
              </w:rPr>
            </w:pPr>
          </w:p>
        </w:tc>
      </w:tr>
      <w:tr w:rsidR="001D4A9D" w:rsidRPr="00C94818" w14:paraId="2492059A" w14:textId="77777777" w:rsidTr="00FD0CB6">
        <w:trPr>
          <w:trHeight w:val="1063"/>
        </w:trPr>
        <w:tc>
          <w:tcPr>
            <w:tcW w:w="4111" w:type="dxa"/>
          </w:tcPr>
          <w:p w14:paraId="6E747C6D"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{"citationItems":[{"id":"ITEM-1","itemData":{"DOI":"10.1108/EDI-03-2017-0056","ISSN":"17587093","abstract":"Purpose - Modern prejudice was examined as a potential predictor of overestimating proportions of minority employees in gender-typed occupations. Strength of conjunction error was considered as an indicator of distorted perceptions of these proportions. Furthermore, the purpose of this paper is to investigate whether the association between modern prejudice and strength of conjunction error was weaker for gender-untypical than for gender-typical targets. Design/methodology/approach - Modern prejudice was considered as a predictor of overestimations of black female employees in Study 1 (n=183) and black female older employees in Study 2 (n=409). Data were collected using internet-mediated questionnaires. Findings - In Study 1, modern racism, but not modern sexism, was associated with greater strength of conjunction error when respondents were presented with gender-typical targets. In Study 2, using a sample scoring higher on modern prejudice than in Study 1, modern racism, but not modern sexism and modern ageism, was associated with greater strength of conjunction error, irrespective of target occupation. Furthermore, there was an unexpected association between lower sexism and greater strength of conjunction error for gender-typical targets, but not for gender-untypical targets. Research limitations/implications - The findings lend support to the ethnic-prominence hypothesis in that modern racism, but not modern sexism or modern ageism, was associated with greater strength of conjunction error. Furthermore, empirical evidence suggests that target non-prototypicality can dilute the effect of modern prejudice on strength of conjunction error. Originality/value - This is one of the rare studies examining attitudes and conjunction error in a workrelevant context, thereby bridging the gap between social cognition and applied psychology.","author":[{"dropping-particle":"","family":"Wolfram","given":"Hans Joachim","non-dropping-particle":"","parse-names":false,"suffix":""}],"container-title":"Equality, Diversity and Inclusion","id":"ITEM-1","issue":"5","issued":{"date-parts":[["2017"]]},"page":"417-436","title":"Modern prejudice and strength of conjunction error: Overestimating proportions of minority employees","type":"article-journal","volume":"36"},"uris":["http://www.mendeley.com/documents/?uuid=f0e3b732-c51c-4d1b-9791-d3153d310aab"]}],"mendeley":{"formattedCitation":"(Wolfram, 2017)","manualFormatting":"Wolfram, 2017","plainTextFormattedCitation":"(Wolfram, 2017)","previouslyFormattedCitation":"(Wolfram, 2017)"},"properties":{"noteIndex":0},"schema":"https://github.com/citation-style-language/schema/raw/master/csl-citation.json"}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Wolfram, 2017</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w:t>
            </w:r>
          </w:p>
          <w:p w14:paraId="05D64FE5" w14:textId="77777777" w:rsidR="00C065C3" w:rsidRPr="001D4A9D" w:rsidRDefault="00C065C3" w:rsidP="00C065C3">
            <w:pPr>
              <w:spacing w:before="120" w:after="120"/>
              <w:rPr>
                <w:rFonts w:ascii="Times New Roman" w:hAnsi="Times New Roman" w:cs="Times New Roman"/>
                <w:sz w:val="18"/>
                <w:szCs w:val="18"/>
                <w:lang w:val="en-GB"/>
              </w:rPr>
            </w:pPr>
            <w:r w:rsidRPr="001D4A9D">
              <w:rPr>
                <w:rFonts w:ascii="Times New Roman" w:hAnsi="Times New Roman" w:cs="Times New Roman"/>
                <w:sz w:val="18"/>
                <w:szCs w:val="18"/>
                <w:lang w:val="en-GB"/>
              </w:rPr>
              <w:t>UK</w:t>
            </w:r>
          </w:p>
        </w:tc>
        <w:tc>
          <w:tcPr>
            <w:tcW w:w="4394" w:type="dxa"/>
          </w:tcPr>
          <w:p w14:paraId="09C3C60F" w14:textId="77777777" w:rsidR="00C065C3" w:rsidRPr="001D4A9D" w:rsidRDefault="00C065C3" w:rsidP="00C065C3">
            <w:pPr>
              <w:rPr>
                <w:rFonts w:ascii="Times New Roman" w:hAnsi="Times New Roman" w:cs="Times New Roman"/>
                <w:strike/>
                <w:sz w:val="18"/>
                <w:szCs w:val="18"/>
                <w:lang w:val="en-GB"/>
              </w:rPr>
            </w:pPr>
            <w:r w:rsidRPr="001D4A9D">
              <w:rPr>
                <w:rFonts w:ascii="Times New Roman" w:hAnsi="Times New Roman" w:cs="Times New Roman"/>
                <w:sz w:val="18"/>
                <w:szCs w:val="18"/>
                <w:lang w:val="en-GB"/>
              </w:rPr>
              <w:t>409</w:t>
            </w:r>
          </w:p>
          <w:p w14:paraId="3691D3F7" w14:textId="77777777" w:rsidR="00C065C3" w:rsidRPr="001D4A9D" w:rsidRDefault="00C065C3" w:rsidP="00C065C3">
            <w:pPr>
              <w:rPr>
                <w:rFonts w:ascii="Times New Roman" w:hAnsi="Times New Roman" w:cs="Times New Roman"/>
                <w:sz w:val="18"/>
                <w:szCs w:val="18"/>
                <w:lang w:val="en-US"/>
              </w:rPr>
            </w:pPr>
            <w:r w:rsidRPr="001D4A9D">
              <w:rPr>
                <w:rFonts w:ascii="Times New Roman" w:hAnsi="Times New Roman" w:cs="Times New Roman"/>
                <w:sz w:val="18"/>
                <w:szCs w:val="18"/>
                <w:lang w:val="en-US"/>
              </w:rPr>
              <w:t>(Black female older employees)</w:t>
            </w:r>
          </w:p>
          <w:p w14:paraId="137D6C25" w14:textId="77777777" w:rsidR="00C065C3" w:rsidRPr="001D4A9D" w:rsidRDefault="00C065C3" w:rsidP="00C065C3">
            <w:pPr>
              <w:rPr>
                <w:rFonts w:ascii="Times New Roman" w:hAnsi="Times New Roman" w:cs="Times New Roman"/>
                <w:sz w:val="18"/>
                <w:szCs w:val="18"/>
                <w:lang w:val="en-US"/>
              </w:rPr>
            </w:pPr>
            <w:r w:rsidRPr="001D4A9D">
              <w:rPr>
                <w:rFonts w:ascii="Times New Roman" w:hAnsi="Times New Roman" w:cs="Times New Roman"/>
                <w:sz w:val="18"/>
                <w:szCs w:val="18"/>
                <w:lang w:val="en-US"/>
              </w:rPr>
              <w:t>(There are 2 studies but only the study of ageism was considered)</w:t>
            </w:r>
          </w:p>
          <w:p w14:paraId="305AC05A" w14:textId="4AB93467" w:rsidR="00C065C3" w:rsidRPr="001D4A9D" w:rsidRDefault="00C065C3" w:rsidP="00C065C3">
            <w:pPr>
              <w:rPr>
                <w:rFonts w:ascii="Times New Roman" w:hAnsi="Times New Roman" w:cs="Times New Roman"/>
                <w:strike/>
                <w:sz w:val="18"/>
                <w:szCs w:val="18"/>
                <w:lang w:val="en-US"/>
              </w:rPr>
            </w:pPr>
          </w:p>
        </w:tc>
      </w:tr>
      <w:tr w:rsidR="001D4A9D" w:rsidRPr="001D4A9D" w14:paraId="1B8CAA47" w14:textId="77777777" w:rsidTr="00FD0CB6">
        <w:tc>
          <w:tcPr>
            <w:tcW w:w="4111" w:type="dxa"/>
            <w:hideMark/>
          </w:tcPr>
          <w:p w14:paraId="10EDB4AC" w14:textId="77777777" w:rsidR="00C065C3" w:rsidRPr="001D4A9D" w:rsidRDefault="00C065C3" w:rsidP="00C065C3">
            <w:pPr>
              <w:spacing w:beforeLines="20" w:before="4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fldChar w:fldCharType="begin" w:fldLock="1"/>
            </w:r>
            <w:r w:rsidRPr="001D4A9D">
              <w:rPr>
                <w:rFonts w:ascii="Times New Roman" w:hAnsi="Times New Roman" w:cs="Times New Roman"/>
                <w:sz w:val="18"/>
                <w:szCs w:val="18"/>
                <w:lang w:val="en-GB"/>
              </w:rPr>
              <w:instrText>ADDIN CSL_CITATION {"citationItems":[{"id":"ITEM-1","itemData":{"DOI":"10.1080/0966369X.2016.1160037","ISSN":"13600524","abstract":"(ProQuest: ... denotes non-USASCII text omitted) Based on research with millennial women in Canada, this article examines the process of workplace identity, or (un)conscious strategies of identity management that young women employ at work. First, despite increasing labour market participation from women, young women's experience of the workplace can be one of precarity and insecurity. Many millennial women have responded with a 'positive front' - saying yes to all work tasks while highlighting their likability and acceptance of the status quo. This is not seen as a permanent strategy, but rather one that gets you into the workplace and 'liked' until your work speaks for itself. Second, and operating at the same time, young women also use tactics to confront intersections of ageism/sexism in the workplace. While some employ conscious strategies to be 'taken seriously' through dress, small talk, even taking on stereotypical traits of masculinity to be recognized as competent, others explicitly confront inequality through 'girlie feminism' with a pro-femininity work identity that challenges the masculine-coded norms of how a successful workplace operates and what it looks like. In jobs of all types, who we are at work is a constantly shifting negotiation between how we are treated and seen by others, the workplace as a social space, our past experiences and our own expectations. Considering young women's work identities reveals how power and privilege operate in the workplace, and the possibilities of young women's agential challenges to inequitable workplace norms and a precarious labour market.","author":[{"dropping-particle":"","family":"Worth","given":"Nancy","non-dropping-particle":"","parse-names":false,"suffix":""}],"container-title":"Gender, Place and Culture","id":"ITEM-1","issue":"9","issued":{"date-parts":[["2016"]]},"page":"1302-1314","publisher":"Routledge","title":"Who we are at work: millennial women, everyday inequalities and insecure work","type":"article-journal","volume":"23"},"uris":["http://www.mendeley.com/documents/?uuid=b69e30f0-5953-4a20-8628-461436a8c573"]}],"mendeley":{"formattedCitation":"(Worth, 2016)","manualFormatting":"Worth, 2016","plainTextFormattedCitation":"(Worth, 2016)","previouslyFormattedCitation":"(Worth, 2016)"},"properties":{"noteIndex":0},"schema":"https://github.com/citation-style-language/schema/raw/master/csl-citation.json"}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1D4A9D">
              <w:rPr>
                <w:rFonts w:ascii="Times New Roman" w:hAnsi="Times New Roman" w:cs="Times New Roman"/>
                <w:noProof/>
                <w:sz w:val="18"/>
                <w:szCs w:val="18"/>
                <w:lang w:val="en-GB"/>
              </w:rPr>
              <w:t>Worth, 2016</w:t>
            </w:r>
            <w:r w:rsidRPr="001D4A9D">
              <w:rPr>
                <w:rFonts w:ascii="Times New Roman" w:hAnsi="Times New Roman" w:cs="Times New Roman"/>
                <w:sz w:val="18"/>
                <w:szCs w:val="18"/>
                <w:lang w:val="en-GB"/>
              </w:rPr>
              <w:fldChar w:fldCharType="end"/>
            </w:r>
            <w:r w:rsidRPr="001D4A9D">
              <w:rPr>
                <w:rFonts w:ascii="Times New Roman" w:hAnsi="Times New Roman" w:cs="Times New Roman"/>
                <w:sz w:val="18"/>
                <w:szCs w:val="18"/>
                <w:lang w:val="en-GB"/>
              </w:rPr>
              <w:t xml:space="preserve">; </w:t>
            </w:r>
          </w:p>
          <w:p w14:paraId="0A38E827" w14:textId="77777777" w:rsidR="00C065C3" w:rsidRPr="001D4A9D" w:rsidRDefault="00C065C3" w:rsidP="00C065C3">
            <w:pPr>
              <w:spacing w:beforeLines="70" w:before="168" w:afterLines="20" w:after="48"/>
              <w:rPr>
                <w:rFonts w:ascii="Times New Roman" w:hAnsi="Times New Roman" w:cs="Times New Roman"/>
                <w:sz w:val="18"/>
                <w:szCs w:val="18"/>
                <w:lang w:val="en-GB"/>
              </w:rPr>
            </w:pPr>
            <w:r w:rsidRPr="001D4A9D">
              <w:rPr>
                <w:rFonts w:ascii="Times New Roman" w:hAnsi="Times New Roman" w:cs="Times New Roman"/>
                <w:sz w:val="18"/>
                <w:szCs w:val="18"/>
                <w:lang w:val="en-GB"/>
              </w:rPr>
              <w:t>Canada</w:t>
            </w:r>
          </w:p>
        </w:tc>
        <w:tc>
          <w:tcPr>
            <w:tcW w:w="4394" w:type="dxa"/>
          </w:tcPr>
          <w:p w14:paraId="442EE673" w14:textId="77777777" w:rsidR="00C065C3" w:rsidRPr="001D4A9D" w:rsidRDefault="00C065C3" w:rsidP="00C065C3">
            <w:pPr>
              <w:rPr>
                <w:rFonts w:ascii="Times New Roman" w:hAnsi="Times New Roman" w:cs="Times New Roman"/>
                <w:sz w:val="18"/>
                <w:szCs w:val="18"/>
                <w:u w:val="single"/>
                <w:lang w:val="en-GB"/>
              </w:rPr>
            </w:pPr>
            <w:r w:rsidRPr="001D4A9D">
              <w:rPr>
                <w:rFonts w:ascii="Times New Roman" w:hAnsi="Times New Roman" w:cs="Times New Roman"/>
                <w:sz w:val="18"/>
                <w:szCs w:val="18"/>
                <w:lang w:val="en-GB"/>
              </w:rPr>
              <w:t>33</w:t>
            </w:r>
          </w:p>
          <w:p w14:paraId="564BB227"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(Millennial women)</w:t>
            </w:r>
          </w:p>
          <w:p w14:paraId="6089A505" w14:textId="4D4B74CC" w:rsidR="00C065C3" w:rsidRPr="001D4A9D" w:rsidRDefault="00C065C3" w:rsidP="00C065C3">
            <w:pPr>
              <w:rPr>
                <w:rFonts w:ascii="Times New Roman" w:hAnsi="Times New Roman" w:cs="Times New Roman"/>
                <w:sz w:val="18"/>
                <w:szCs w:val="18"/>
                <w:lang w:val="en-GB"/>
              </w:rPr>
            </w:pPr>
          </w:p>
        </w:tc>
      </w:tr>
      <w:tr w:rsidR="001D4A9D" w:rsidRPr="001D4A9D" w14:paraId="37941F55" w14:textId="77777777" w:rsidTr="00FD0CB6">
        <w:tc>
          <w:tcPr>
            <w:tcW w:w="4111" w:type="dxa"/>
            <w:tcBorders>
              <w:bottom w:val="double" w:sz="4" w:space="0" w:color="auto"/>
            </w:tcBorders>
          </w:tcPr>
          <w:p w14:paraId="7E6D2A20" w14:textId="77777777" w:rsidR="00C065C3" w:rsidRPr="00E7558B" w:rsidRDefault="00C065C3" w:rsidP="00C065C3">
            <w:pPr>
              <w:spacing w:beforeLines="20" w:before="48" w:afterLines="20" w:after="48"/>
              <w:rPr>
                <w:rFonts w:ascii="Times New Roman" w:hAnsi="Times New Roman" w:cs="Times New Roman"/>
                <w:sz w:val="18"/>
                <w:szCs w:val="18"/>
              </w:rPr>
            </w:pPr>
            <w:r w:rsidRPr="001D4A9D">
              <w:rPr>
                <w:rFonts w:ascii="Times New Roman" w:hAnsi="Times New Roman" w:cs="Times New Roman"/>
                <w:sz w:val="18"/>
                <w:szCs w:val="18"/>
                <w:lang w:val="en-GB"/>
              </w:rPr>
              <w:fldChar w:fldCharType="begin" w:fldLock="1"/>
            </w:r>
            <w:r w:rsidRPr="00E7558B">
              <w:rPr>
                <w:rFonts w:ascii="Times New Roman" w:hAnsi="Times New Roman" w:cs="Times New Roman"/>
                <w:sz w:val="18"/>
                <w:szCs w:val="18"/>
              </w:rPr>
              <w:instrText>ADDIN CSL_CITATION {"citationItems":[{"id":"ITEM-1","itemData":{"DOI":"10.1007/s10823-006-9002-6","ISBN":"0169-3816","ISSN":"01693816","PMID":"17021956","abstract":"Recently, an increasing number of employers have provided employment opportunities for older adults. Yet, few studies pay attention to older employees' perceptions of their employment. Using a Japanese national sample of 995 male employees aged 55 to 64, this study examined whether the existing research on organizational commitment applies to older employees, whether measures that are unique to older employees have significant relationships to their organizational commitment, and whether the effects of these factors differ by retirement status. The results of hierarchical multiple regression analyses showed significant relationships between employee organizational commitment and employment security, personal relationships in workplaces and job characteristics. Negative ageism and employer-sponsored programs for older employees also had significant relationships to organizational commitment. The effects of salary, job autonomy, job demands, and employer-sponsored programs differed by retirement status. While the study was consistent with the existing research, it also suggested the importance of measures that are unique to older employees.","author":[{"dropping-particle":"","family":"Yamada","given":"Yoshiko","non-dropping-particle":"","parse-names":false,"suffix":""},{"dropping-particle":"","family":"Sugisawa","given":"Hidehiro","non-dropping-particle":"","parse-names":false,"suffix":""},{"dropping-particle":"","family":"Sugihara","given":"Yoko","non-dropping-particle":"","parse-names":false,"suffix":""},{"dropping-particle":"","family":"Shibata","given":"Hiroshi","non-dropping-particle":"","parse-names":false,"suffix":""}],"container-title":"Journal of Cross-Cultural Gerontology","id":"ITEM-1","issue":"3","issued":{"date-parts":[["2005"]]},"page":"181-190","title":"Factors relating to organizational commitment of older male employees in Japan","type":"article-journal","volume":"20"},"uris":["http://www.mendeley.com/documents/?uuid=bbdbddae-080a-4299-89fd-cdaaab5781b0"]}],"mendeley":{"formattedCitation":"(Yamada, Sugisawa, Sugihara, &amp; Shibata, 2005)","manualFormatting":"Yamada, Sugisawa, Sugihara, &amp; Shibata, 2005","plainTextFormattedCitation":"(Yamada, Sugisawa, Sugihara, &amp; Shibata, 2005)","previouslyFormattedCitation":"(Yamada, Sugisawa, Sugihara, &amp; Shibata, 2005)"},"properties":{"noteIndex":0},"schema":"https://github.com/citation-style-language/schema/raw/master/csl-citation.json"}</w:instrText>
            </w:r>
            <w:r w:rsidRPr="001D4A9D">
              <w:rPr>
                <w:rFonts w:ascii="Times New Roman" w:hAnsi="Times New Roman" w:cs="Times New Roman"/>
                <w:sz w:val="18"/>
                <w:szCs w:val="18"/>
                <w:lang w:val="en-GB"/>
              </w:rPr>
              <w:fldChar w:fldCharType="separate"/>
            </w:r>
            <w:r w:rsidRPr="00E7558B">
              <w:rPr>
                <w:rFonts w:ascii="Times New Roman" w:hAnsi="Times New Roman" w:cs="Times New Roman"/>
                <w:noProof/>
                <w:sz w:val="18"/>
                <w:szCs w:val="18"/>
              </w:rPr>
              <w:t>Yamada, Sugisawa, Sugihara, &amp; Shibata, 2005</w:t>
            </w:r>
            <w:r w:rsidRPr="001D4A9D">
              <w:rPr>
                <w:rFonts w:ascii="Times New Roman" w:hAnsi="Times New Roman" w:cs="Times New Roman"/>
                <w:sz w:val="18"/>
                <w:szCs w:val="18"/>
                <w:lang w:val="en-GB"/>
              </w:rPr>
              <w:fldChar w:fldCharType="end"/>
            </w:r>
            <w:r w:rsidRPr="00E7558B">
              <w:rPr>
                <w:rFonts w:ascii="Times New Roman" w:hAnsi="Times New Roman" w:cs="Times New Roman"/>
                <w:sz w:val="18"/>
                <w:szCs w:val="18"/>
              </w:rPr>
              <w:t>;</w:t>
            </w:r>
          </w:p>
          <w:p w14:paraId="3CF600A4" w14:textId="77777777" w:rsidR="00C065C3" w:rsidRPr="00E7558B" w:rsidRDefault="00C065C3" w:rsidP="00FD0CB6">
            <w:pPr>
              <w:spacing w:before="120" w:after="120" w:line="257" w:lineRule="auto"/>
              <w:rPr>
                <w:rFonts w:ascii="Times New Roman" w:hAnsi="Times New Roman" w:cs="Times New Roman"/>
                <w:sz w:val="18"/>
                <w:szCs w:val="18"/>
              </w:rPr>
            </w:pPr>
            <w:proofErr w:type="spellStart"/>
            <w:r w:rsidRPr="00E7558B">
              <w:rPr>
                <w:rFonts w:ascii="Times New Roman" w:hAnsi="Times New Roman" w:cs="Times New Roman"/>
                <w:sz w:val="18"/>
                <w:szCs w:val="18"/>
              </w:rPr>
              <w:t>Japan</w:t>
            </w:r>
            <w:proofErr w:type="spellEnd"/>
          </w:p>
        </w:tc>
        <w:tc>
          <w:tcPr>
            <w:tcW w:w="4394" w:type="dxa"/>
            <w:tcBorders>
              <w:bottom w:val="double" w:sz="4" w:space="0" w:color="auto"/>
            </w:tcBorders>
          </w:tcPr>
          <w:p w14:paraId="44836686"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995</w:t>
            </w:r>
          </w:p>
          <w:p w14:paraId="0000FF72" w14:textId="77777777" w:rsidR="00C065C3" w:rsidRPr="001D4A9D" w:rsidRDefault="00C065C3" w:rsidP="00C065C3">
            <w:pPr>
              <w:rPr>
                <w:rFonts w:ascii="Times New Roman" w:hAnsi="Times New Roman" w:cs="Times New Roman"/>
                <w:sz w:val="18"/>
                <w:szCs w:val="18"/>
                <w:lang w:val="en-GB"/>
              </w:rPr>
            </w:pPr>
            <w:r w:rsidRPr="001D4A9D">
              <w:rPr>
                <w:rFonts w:ascii="Times New Roman" w:hAnsi="Times New Roman" w:cs="Times New Roman"/>
                <w:sz w:val="18"/>
                <w:szCs w:val="18"/>
                <w:lang w:val="en-GB"/>
              </w:rPr>
              <w:t>(Men aged 55 to 64 years)</w:t>
            </w:r>
          </w:p>
          <w:p w14:paraId="567091BF" w14:textId="77777777" w:rsidR="00C065C3" w:rsidRPr="001D4A9D" w:rsidRDefault="00C065C3" w:rsidP="00FD0CB6">
            <w:pPr>
              <w:rPr>
                <w:rFonts w:ascii="Times New Roman" w:hAnsi="Times New Roman" w:cs="Times New Roman"/>
                <w:sz w:val="18"/>
                <w:szCs w:val="18"/>
                <w:lang w:val="en-GB"/>
              </w:rPr>
            </w:pPr>
          </w:p>
        </w:tc>
      </w:tr>
    </w:tbl>
    <w:p w14:paraId="5DDFBD15" w14:textId="77777777" w:rsidR="00C065C3" w:rsidRDefault="00C065C3"/>
    <w:sectPr w:rsidR="00C065C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0D540" w14:textId="77777777" w:rsidR="001626F1" w:rsidRDefault="001626F1" w:rsidP="00C94818">
      <w:pPr>
        <w:spacing w:after="0" w:line="240" w:lineRule="auto"/>
      </w:pPr>
      <w:r>
        <w:separator/>
      </w:r>
    </w:p>
  </w:endnote>
  <w:endnote w:type="continuationSeparator" w:id="0">
    <w:p w14:paraId="2AA82D96" w14:textId="77777777" w:rsidR="001626F1" w:rsidRDefault="001626F1" w:rsidP="00C9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0FA7A" w14:textId="77777777" w:rsidR="001626F1" w:rsidRDefault="001626F1" w:rsidP="00C94818">
      <w:pPr>
        <w:spacing w:after="0" w:line="240" w:lineRule="auto"/>
      </w:pPr>
      <w:r>
        <w:separator/>
      </w:r>
    </w:p>
  </w:footnote>
  <w:footnote w:type="continuationSeparator" w:id="0">
    <w:p w14:paraId="0DE6F9CF" w14:textId="77777777" w:rsidR="001626F1" w:rsidRDefault="001626F1" w:rsidP="00C94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2864"/>
    <w:multiLevelType w:val="hybridMultilevel"/>
    <w:tmpl w:val="5770BB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6A5051E"/>
    <w:multiLevelType w:val="hybridMultilevel"/>
    <w:tmpl w:val="209C6602"/>
    <w:lvl w:ilvl="0" w:tplc="9A24F97E">
      <w:start w:val="1"/>
      <w:numFmt w:val="bullet"/>
      <w:lvlText w:val=""/>
      <w:lvlJc w:val="left"/>
      <w:pPr>
        <w:ind w:left="720" w:hanging="360"/>
      </w:pPr>
      <w:rPr>
        <w:rFonts w:ascii="Symbol" w:hAnsi="Symbol" w:hint="default"/>
        <w:sz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BAB23DB"/>
    <w:multiLevelType w:val="hybridMultilevel"/>
    <w:tmpl w:val="19F4117E"/>
    <w:lvl w:ilvl="0" w:tplc="954C0794">
      <w:start w:val="46"/>
      <w:numFmt w:val="bullet"/>
      <w:lvlText w:val="-"/>
      <w:lvlJc w:val="left"/>
      <w:pPr>
        <w:ind w:left="405" w:hanging="360"/>
      </w:pPr>
      <w:rPr>
        <w:rFonts w:ascii="Calibri" w:eastAsiaTheme="minorHAnsi" w:hAnsi="Calibri" w:cs="Calibri" w:hint="default"/>
      </w:rPr>
    </w:lvl>
    <w:lvl w:ilvl="1" w:tplc="08160003" w:tentative="1">
      <w:start w:val="1"/>
      <w:numFmt w:val="bullet"/>
      <w:lvlText w:val="o"/>
      <w:lvlJc w:val="left"/>
      <w:pPr>
        <w:ind w:left="1125" w:hanging="360"/>
      </w:pPr>
      <w:rPr>
        <w:rFonts w:ascii="Courier New" w:hAnsi="Courier New" w:cs="Courier New" w:hint="default"/>
      </w:rPr>
    </w:lvl>
    <w:lvl w:ilvl="2" w:tplc="08160005" w:tentative="1">
      <w:start w:val="1"/>
      <w:numFmt w:val="bullet"/>
      <w:lvlText w:val=""/>
      <w:lvlJc w:val="left"/>
      <w:pPr>
        <w:ind w:left="1845" w:hanging="360"/>
      </w:pPr>
      <w:rPr>
        <w:rFonts w:ascii="Wingdings" w:hAnsi="Wingdings" w:hint="default"/>
      </w:rPr>
    </w:lvl>
    <w:lvl w:ilvl="3" w:tplc="08160001" w:tentative="1">
      <w:start w:val="1"/>
      <w:numFmt w:val="bullet"/>
      <w:lvlText w:val=""/>
      <w:lvlJc w:val="left"/>
      <w:pPr>
        <w:ind w:left="2565" w:hanging="360"/>
      </w:pPr>
      <w:rPr>
        <w:rFonts w:ascii="Symbol" w:hAnsi="Symbol" w:hint="default"/>
      </w:rPr>
    </w:lvl>
    <w:lvl w:ilvl="4" w:tplc="08160003" w:tentative="1">
      <w:start w:val="1"/>
      <w:numFmt w:val="bullet"/>
      <w:lvlText w:val="o"/>
      <w:lvlJc w:val="left"/>
      <w:pPr>
        <w:ind w:left="3285" w:hanging="360"/>
      </w:pPr>
      <w:rPr>
        <w:rFonts w:ascii="Courier New" w:hAnsi="Courier New" w:cs="Courier New" w:hint="default"/>
      </w:rPr>
    </w:lvl>
    <w:lvl w:ilvl="5" w:tplc="08160005" w:tentative="1">
      <w:start w:val="1"/>
      <w:numFmt w:val="bullet"/>
      <w:lvlText w:val=""/>
      <w:lvlJc w:val="left"/>
      <w:pPr>
        <w:ind w:left="4005" w:hanging="360"/>
      </w:pPr>
      <w:rPr>
        <w:rFonts w:ascii="Wingdings" w:hAnsi="Wingdings" w:hint="default"/>
      </w:rPr>
    </w:lvl>
    <w:lvl w:ilvl="6" w:tplc="08160001" w:tentative="1">
      <w:start w:val="1"/>
      <w:numFmt w:val="bullet"/>
      <w:lvlText w:val=""/>
      <w:lvlJc w:val="left"/>
      <w:pPr>
        <w:ind w:left="4725" w:hanging="360"/>
      </w:pPr>
      <w:rPr>
        <w:rFonts w:ascii="Symbol" w:hAnsi="Symbol" w:hint="default"/>
      </w:rPr>
    </w:lvl>
    <w:lvl w:ilvl="7" w:tplc="08160003" w:tentative="1">
      <w:start w:val="1"/>
      <w:numFmt w:val="bullet"/>
      <w:lvlText w:val="o"/>
      <w:lvlJc w:val="left"/>
      <w:pPr>
        <w:ind w:left="5445" w:hanging="360"/>
      </w:pPr>
      <w:rPr>
        <w:rFonts w:ascii="Courier New" w:hAnsi="Courier New" w:cs="Courier New" w:hint="default"/>
      </w:rPr>
    </w:lvl>
    <w:lvl w:ilvl="8" w:tplc="08160005" w:tentative="1">
      <w:start w:val="1"/>
      <w:numFmt w:val="bullet"/>
      <w:lvlText w:val=""/>
      <w:lvlJc w:val="left"/>
      <w:pPr>
        <w:ind w:left="6165" w:hanging="360"/>
      </w:pPr>
      <w:rPr>
        <w:rFonts w:ascii="Wingdings" w:hAnsi="Wingdings" w:hint="default"/>
      </w:rPr>
    </w:lvl>
  </w:abstractNum>
  <w:abstractNum w:abstractNumId="3" w15:restartNumberingAfterBreak="0">
    <w:nsid w:val="25451023"/>
    <w:multiLevelType w:val="hybridMultilevel"/>
    <w:tmpl w:val="6BFE57F2"/>
    <w:lvl w:ilvl="0" w:tplc="9A24F97E">
      <w:start w:val="1"/>
      <w:numFmt w:val="bullet"/>
      <w:lvlText w:val=""/>
      <w:lvlJc w:val="left"/>
      <w:pPr>
        <w:ind w:left="720" w:hanging="360"/>
      </w:pPr>
      <w:rPr>
        <w:rFonts w:ascii="Symbol" w:hAnsi="Symbol" w:hint="default"/>
        <w:sz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6855B19"/>
    <w:multiLevelType w:val="hybridMultilevel"/>
    <w:tmpl w:val="833CF3F0"/>
    <w:lvl w:ilvl="0" w:tplc="A5147D0A">
      <w:numFmt w:val="decimal"/>
      <w:lvlText w:val="%1."/>
      <w:lvlJc w:val="left"/>
      <w:pPr>
        <w:ind w:left="644"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6126A3E"/>
    <w:multiLevelType w:val="hybridMultilevel"/>
    <w:tmpl w:val="4582F348"/>
    <w:lvl w:ilvl="0" w:tplc="9A24F97E">
      <w:start w:val="1"/>
      <w:numFmt w:val="bullet"/>
      <w:lvlText w:val=""/>
      <w:lvlJc w:val="left"/>
      <w:pPr>
        <w:ind w:left="720" w:hanging="360"/>
      </w:pPr>
      <w:rPr>
        <w:rFonts w:ascii="Symbol" w:hAnsi="Symbol" w:hint="default"/>
        <w:sz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8756F03"/>
    <w:multiLevelType w:val="hybridMultilevel"/>
    <w:tmpl w:val="4AF06E80"/>
    <w:lvl w:ilvl="0" w:tplc="C8363994">
      <w:start w:val="46"/>
      <w:numFmt w:val="bullet"/>
      <w:lvlText w:val="-"/>
      <w:lvlJc w:val="left"/>
      <w:pPr>
        <w:ind w:left="420" w:hanging="360"/>
      </w:pPr>
      <w:rPr>
        <w:rFonts w:ascii="Plantin-Bold" w:eastAsiaTheme="minorHAnsi" w:hAnsi="Plantin-Bold" w:cs="Plantin-Bold" w:hint="default"/>
      </w:rPr>
    </w:lvl>
    <w:lvl w:ilvl="1" w:tplc="08160003" w:tentative="1">
      <w:start w:val="1"/>
      <w:numFmt w:val="bullet"/>
      <w:lvlText w:val="o"/>
      <w:lvlJc w:val="left"/>
      <w:pPr>
        <w:ind w:left="1140" w:hanging="360"/>
      </w:pPr>
      <w:rPr>
        <w:rFonts w:ascii="Courier New" w:hAnsi="Courier New" w:cs="Courier New" w:hint="default"/>
      </w:rPr>
    </w:lvl>
    <w:lvl w:ilvl="2" w:tplc="08160005" w:tentative="1">
      <w:start w:val="1"/>
      <w:numFmt w:val="bullet"/>
      <w:lvlText w:val=""/>
      <w:lvlJc w:val="left"/>
      <w:pPr>
        <w:ind w:left="1860" w:hanging="360"/>
      </w:pPr>
      <w:rPr>
        <w:rFonts w:ascii="Wingdings" w:hAnsi="Wingdings" w:hint="default"/>
      </w:rPr>
    </w:lvl>
    <w:lvl w:ilvl="3" w:tplc="08160001" w:tentative="1">
      <w:start w:val="1"/>
      <w:numFmt w:val="bullet"/>
      <w:lvlText w:val=""/>
      <w:lvlJc w:val="left"/>
      <w:pPr>
        <w:ind w:left="2580" w:hanging="360"/>
      </w:pPr>
      <w:rPr>
        <w:rFonts w:ascii="Symbol" w:hAnsi="Symbol" w:hint="default"/>
      </w:rPr>
    </w:lvl>
    <w:lvl w:ilvl="4" w:tplc="08160003" w:tentative="1">
      <w:start w:val="1"/>
      <w:numFmt w:val="bullet"/>
      <w:lvlText w:val="o"/>
      <w:lvlJc w:val="left"/>
      <w:pPr>
        <w:ind w:left="3300" w:hanging="360"/>
      </w:pPr>
      <w:rPr>
        <w:rFonts w:ascii="Courier New" w:hAnsi="Courier New" w:cs="Courier New" w:hint="default"/>
      </w:rPr>
    </w:lvl>
    <w:lvl w:ilvl="5" w:tplc="08160005" w:tentative="1">
      <w:start w:val="1"/>
      <w:numFmt w:val="bullet"/>
      <w:lvlText w:val=""/>
      <w:lvlJc w:val="left"/>
      <w:pPr>
        <w:ind w:left="4020" w:hanging="360"/>
      </w:pPr>
      <w:rPr>
        <w:rFonts w:ascii="Wingdings" w:hAnsi="Wingdings" w:hint="default"/>
      </w:rPr>
    </w:lvl>
    <w:lvl w:ilvl="6" w:tplc="08160001" w:tentative="1">
      <w:start w:val="1"/>
      <w:numFmt w:val="bullet"/>
      <w:lvlText w:val=""/>
      <w:lvlJc w:val="left"/>
      <w:pPr>
        <w:ind w:left="4740" w:hanging="360"/>
      </w:pPr>
      <w:rPr>
        <w:rFonts w:ascii="Symbol" w:hAnsi="Symbol" w:hint="default"/>
      </w:rPr>
    </w:lvl>
    <w:lvl w:ilvl="7" w:tplc="08160003" w:tentative="1">
      <w:start w:val="1"/>
      <w:numFmt w:val="bullet"/>
      <w:lvlText w:val="o"/>
      <w:lvlJc w:val="left"/>
      <w:pPr>
        <w:ind w:left="5460" w:hanging="360"/>
      </w:pPr>
      <w:rPr>
        <w:rFonts w:ascii="Courier New" w:hAnsi="Courier New" w:cs="Courier New" w:hint="default"/>
      </w:rPr>
    </w:lvl>
    <w:lvl w:ilvl="8" w:tplc="08160005" w:tentative="1">
      <w:start w:val="1"/>
      <w:numFmt w:val="bullet"/>
      <w:lvlText w:val=""/>
      <w:lvlJc w:val="left"/>
      <w:pPr>
        <w:ind w:left="6180" w:hanging="360"/>
      </w:pPr>
      <w:rPr>
        <w:rFonts w:ascii="Wingdings" w:hAnsi="Wingdings" w:hint="default"/>
      </w:rPr>
    </w:lvl>
  </w:abstractNum>
  <w:abstractNum w:abstractNumId="7" w15:restartNumberingAfterBreak="0">
    <w:nsid w:val="492B3357"/>
    <w:multiLevelType w:val="hybridMultilevel"/>
    <w:tmpl w:val="C26E8068"/>
    <w:lvl w:ilvl="0" w:tplc="9A24F97E">
      <w:start w:val="1"/>
      <w:numFmt w:val="bullet"/>
      <w:lvlText w:val=""/>
      <w:lvlJc w:val="left"/>
      <w:pPr>
        <w:ind w:left="720" w:hanging="360"/>
      </w:pPr>
      <w:rPr>
        <w:rFonts w:ascii="Symbol" w:hAnsi="Symbol" w:hint="default"/>
        <w:sz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B4E4529"/>
    <w:multiLevelType w:val="hybridMultilevel"/>
    <w:tmpl w:val="D8F02F4C"/>
    <w:lvl w:ilvl="0" w:tplc="9A24F97E">
      <w:start w:val="1"/>
      <w:numFmt w:val="bullet"/>
      <w:lvlText w:val=""/>
      <w:lvlJc w:val="left"/>
      <w:pPr>
        <w:ind w:left="720" w:hanging="360"/>
      </w:pPr>
      <w:rPr>
        <w:rFonts w:ascii="Symbol" w:hAnsi="Symbol" w:hint="default"/>
        <w:sz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541451AB"/>
    <w:multiLevelType w:val="hybridMultilevel"/>
    <w:tmpl w:val="8F509A24"/>
    <w:lvl w:ilvl="0" w:tplc="9A24F97E">
      <w:start w:val="1"/>
      <w:numFmt w:val="bullet"/>
      <w:lvlText w:val=""/>
      <w:lvlJc w:val="left"/>
      <w:pPr>
        <w:ind w:left="720" w:hanging="360"/>
      </w:pPr>
      <w:rPr>
        <w:rFonts w:ascii="Symbol" w:hAnsi="Symbol" w:hint="default"/>
        <w:sz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54910EF5"/>
    <w:multiLevelType w:val="hybridMultilevel"/>
    <w:tmpl w:val="F1AAB732"/>
    <w:lvl w:ilvl="0" w:tplc="9A24F97E">
      <w:start w:val="1"/>
      <w:numFmt w:val="bullet"/>
      <w:lvlText w:val=""/>
      <w:lvlJc w:val="left"/>
      <w:pPr>
        <w:ind w:left="720" w:hanging="360"/>
      </w:pPr>
      <w:rPr>
        <w:rFonts w:ascii="Symbol" w:hAnsi="Symbol" w:hint="default"/>
        <w:sz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57D673CF"/>
    <w:multiLevelType w:val="hybridMultilevel"/>
    <w:tmpl w:val="24CC04F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607836CD"/>
    <w:multiLevelType w:val="hybridMultilevel"/>
    <w:tmpl w:val="FFCE3614"/>
    <w:lvl w:ilvl="0" w:tplc="9A24F97E">
      <w:start w:val="1"/>
      <w:numFmt w:val="bullet"/>
      <w:lvlText w:val=""/>
      <w:lvlJc w:val="left"/>
      <w:pPr>
        <w:ind w:left="720" w:hanging="360"/>
      </w:pPr>
      <w:rPr>
        <w:rFonts w:ascii="Symbol" w:hAnsi="Symbol" w:hint="default"/>
        <w:sz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648457ED"/>
    <w:multiLevelType w:val="hybridMultilevel"/>
    <w:tmpl w:val="DE2CC410"/>
    <w:lvl w:ilvl="0" w:tplc="4D88EFD0">
      <w:start w:val="1"/>
      <w:numFmt w:val="bullet"/>
      <w:lvlText w:val=""/>
      <w:lvlJc w:val="left"/>
      <w:pPr>
        <w:ind w:left="720" w:hanging="360"/>
      </w:pPr>
      <w:rPr>
        <w:rFonts w:ascii="Symbol" w:hAnsi="Symbol" w:hint="default"/>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66C13C19"/>
    <w:multiLevelType w:val="hybridMultilevel"/>
    <w:tmpl w:val="A2C875CA"/>
    <w:lvl w:ilvl="0" w:tplc="9A24F97E">
      <w:start w:val="1"/>
      <w:numFmt w:val="bullet"/>
      <w:lvlText w:val=""/>
      <w:lvlJc w:val="left"/>
      <w:pPr>
        <w:ind w:left="720" w:hanging="360"/>
      </w:pPr>
      <w:rPr>
        <w:rFonts w:ascii="Symbol" w:hAnsi="Symbol" w:hint="default"/>
        <w:sz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6C7E5D53"/>
    <w:multiLevelType w:val="hybridMultilevel"/>
    <w:tmpl w:val="04688092"/>
    <w:lvl w:ilvl="0" w:tplc="9A24F97E">
      <w:start w:val="1"/>
      <w:numFmt w:val="bullet"/>
      <w:lvlText w:val=""/>
      <w:lvlJc w:val="left"/>
      <w:pPr>
        <w:ind w:left="720" w:hanging="360"/>
      </w:pPr>
      <w:rPr>
        <w:rFonts w:ascii="Symbol" w:hAnsi="Symbol" w:hint="default"/>
        <w:sz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15"/>
  </w:num>
  <w:num w:numId="5">
    <w:abstractNumId w:val="1"/>
  </w:num>
  <w:num w:numId="6">
    <w:abstractNumId w:val="5"/>
  </w:num>
  <w:num w:numId="7">
    <w:abstractNumId w:val="12"/>
  </w:num>
  <w:num w:numId="8">
    <w:abstractNumId w:val="3"/>
  </w:num>
  <w:num w:numId="9">
    <w:abstractNumId w:val="10"/>
  </w:num>
  <w:num w:numId="10">
    <w:abstractNumId w:val="2"/>
  </w:num>
  <w:num w:numId="11">
    <w:abstractNumId w:val="7"/>
  </w:num>
  <w:num w:numId="12">
    <w:abstractNumId w:val="9"/>
  </w:num>
  <w:num w:numId="13">
    <w:abstractNumId w:val="8"/>
  </w:num>
  <w:num w:numId="14">
    <w:abstractNumId w:val="14"/>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C3"/>
    <w:rsid w:val="00112011"/>
    <w:rsid w:val="001626F1"/>
    <w:rsid w:val="001D4A9D"/>
    <w:rsid w:val="0031376A"/>
    <w:rsid w:val="00337443"/>
    <w:rsid w:val="00795D57"/>
    <w:rsid w:val="00C065C3"/>
    <w:rsid w:val="00C94818"/>
    <w:rsid w:val="00E7558B"/>
    <w:rsid w:val="00F73D8B"/>
    <w:rsid w:val="00FD0CB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0A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5C3"/>
    <w:pPr>
      <w:spacing w:line="256" w:lineRule="auto"/>
    </w:pPr>
  </w:style>
  <w:style w:type="paragraph" w:styleId="Ttulo1">
    <w:name w:val="heading 1"/>
    <w:basedOn w:val="Normal"/>
    <w:next w:val="Normal"/>
    <w:link w:val="Ttulo1Carter"/>
    <w:uiPriority w:val="9"/>
    <w:qFormat/>
    <w:rsid w:val="00C065C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pt-PT"/>
    </w:rPr>
  </w:style>
  <w:style w:type="paragraph" w:styleId="Ttulo3">
    <w:name w:val="heading 3"/>
    <w:basedOn w:val="Normal"/>
    <w:next w:val="Normal"/>
    <w:link w:val="Ttulo3Carter"/>
    <w:uiPriority w:val="9"/>
    <w:semiHidden/>
    <w:unhideWhenUsed/>
    <w:qFormat/>
    <w:rsid w:val="00C065C3"/>
    <w:pPr>
      <w:keepNext/>
      <w:keepLines/>
      <w:spacing w:before="160" w:after="240" w:line="360" w:lineRule="auto"/>
      <w:jc w:val="center"/>
      <w:outlineLvl w:val="2"/>
    </w:pPr>
    <w:rPr>
      <w:rFonts w:ascii="Times New Roman" w:eastAsiaTheme="majorEastAsia" w:hAnsi="Times New Roman" w:cstheme="majorBidi"/>
      <w:b/>
      <w:color w:val="657C9C" w:themeColor="text2" w:themeTint="BF"/>
      <w:sz w:val="28"/>
      <w:szCs w:val="32"/>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C065C3"/>
    <w:rPr>
      <w:rFonts w:asciiTheme="majorHAnsi" w:eastAsiaTheme="majorEastAsia" w:hAnsiTheme="majorHAnsi" w:cstheme="majorBidi"/>
      <w:color w:val="2F5496" w:themeColor="accent1" w:themeShade="BF"/>
      <w:sz w:val="32"/>
      <w:szCs w:val="32"/>
      <w:lang w:eastAsia="pt-PT"/>
    </w:rPr>
  </w:style>
  <w:style w:type="character" w:customStyle="1" w:styleId="Ttulo3Carter">
    <w:name w:val="Título 3 Caráter"/>
    <w:basedOn w:val="Tipodeletrapredefinidodopargrafo"/>
    <w:link w:val="Ttulo3"/>
    <w:uiPriority w:val="9"/>
    <w:semiHidden/>
    <w:rsid w:val="00C065C3"/>
    <w:rPr>
      <w:rFonts w:ascii="Times New Roman" w:eastAsiaTheme="majorEastAsia" w:hAnsi="Times New Roman" w:cstheme="majorBidi"/>
      <w:b/>
      <w:color w:val="657C9C" w:themeColor="text2" w:themeTint="BF"/>
      <w:sz w:val="28"/>
      <w:szCs w:val="32"/>
      <w:lang w:eastAsia="pt-PT"/>
    </w:rPr>
  </w:style>
  <w:style w:type="table" w:styleId="TabelacomGrelha">
    <w:name w:val="Table Grid"/>
    <w:basedOn w:val="Tabelanormal"/>
    <w:uiPriority w:val="39"/>
    <w:rsid w:val="00C0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C065C3"/>
    <w:rPr>
      <w:color w:val="0563C1" w:themeColor="hyperlink"/>
      <w:u w:val="single"/>
    </w:rPr>
  </w:style>
  <w:style w:type="paragraph" w:styleId="Ttulo">
    <w:name w:val="Title"/>
    <w:basedOn w:val="Normal"/>
    <w:next w:val="Normal"/>
    <w:link w:val="TtuloCarter"/>
    <w:uiPriority w:val="10"/>
    <w:qFormat/>
    <w:rsid w:val="00C065C3"/>
    <w:pPr>
      <w:spacing w:after="0" w:line="360" w:lineRule="auto"/>
      <w:contextualSpacing/>
      <w:jc w:val="center"/>
    </w:pPr>
    <w:rPr>
      <w:rFonts w:ascii="Arial" w:eastAsiaTheme="majorEastAsia" w:hAnsi="Arial" w:cstheme="majorBidi"/>
      <w:b/>
      <w:spacing w:val="-10"/>
      <w:kern w:val="28"/>
      <w:sz w:val="24"/>
      <w:szCs w:val="56"/>
    </w:rPr>
  </w:style>
  <w:style w:type="character" w:customStyle="1" w:styleId="TtuloCarter">
    <w:name w:val="Título Caráter"/>
    <w:basedOn w:val="Tipodeletrapredefinidodopargrafo"/>
    <w:link w:val="Ttulo"/>
    <w:uiPriority w:val="10"/>
    <w:rsid w:val="00C065C3"/>
    <w:rPr>
      <w:rFonts w:ascii="Arial" w:eastAsiaTheme="majorEastAsia" w:hAnsi="Arial" w:cstheme="majorBidi"/>
      <w:b/>
      <w:spacing w:val="-10"/>
      <w:kern w:val="28"/>
      <w:sz w:val="24"/>
      <w:szCs w:val="56"/>
    </w:rPr>
  </w:style>
  <w:style w:type="character" w:customStyle="1" w:styleId="SubttuloCarter">
    <w:name w:val="Subtítulo Caráter"/>
    <w:aliases w:val="Subtítulo Abstract Caráter"/>
    <w:basedOn w:val="Tipodeletrapredefinidodopargrafo"/>
    <w:link w:val="Subttulo"/>
    <w:uiPriority w:val="11"/>
    <w:locked/>
    <w:rsid w:val="00C065C3"/>
    <w:rPr>
      <w:rFonts w:ascii="Arial" w:eastAsiaTheme="minorEastAsia" w:hAnsi="Arial" w:cs="Arial"/>
      <w:b/>
      <w:spacing w:val="15"/>
    </w:rPr>
  </w:style>
  <w:style w:type="paragraph" w:styleId="Subttulo">
    <w:name w:val="Subtitle"/>
    <w:aliases w:val="Subtítulo Abstract"/>
    <w:basedOn w:val="Normal"/>
    <w:next w:val="Normal"/>
    <w:link w:val="SubttuloCarter"/>
    <w:uiPriority w:val="11"/>
    <w:qFormat/>
    <w:rsid w:val="00C065C3"/>
    <w:pPr>
      <w:spacing w:after="0" w:line="360" w:lineRule="auto"/>
      <w:contextualSpacing/>
    </w:pPr>
    <w:rPr>
      <w:rFonts w:ascii="Arial" w:eastAsiaTheme="minorEastAsia" w:hAnsi="Arial" w:cs="Arial"/>
      <w:b/>
      <w:spacing w:val="15"/>
    </w:rPr>
  </w:style>
  <w:style w:type="character" w:customStyle="1" w:styleId="SubttuloCarter1">
    <w:name w:val="Subtítulo Caráter1"/>
    <w:basedOn w:val="Tipodeletrapredefinidodopargrafo"/>
    <w:uiPriority w:val="11"/>
    <w:rsid w:val="00C065C3"/>
    <w:rPr>
      <w:rFonts w:eastAsiaTheme="minorEastAsia"/>
      <w:color w:val="5A5A5A" w:themeColor="text1" w:themeTint="A5"/>
      <w:spacing w:val="15"/>
    </w:rPr>
  </w:style>
  <w:style w:type="paragraph" w:styleId="SemEspaamento">
    <w:name w:val="No Spacing"/>
    <w:aliases w:val="Resumo"/>
    <w:uiPriority w:val="1"/>
    <w:qFormat/>
    <w:rsid w:val="00C065C3"/>
    <w:pPr>
      <w:spacing w:after="0" w:line="240" w:lineRule="auto"/>
      <w:contextualSpacing/>
      <w:jc w:val="both"/>
    </w:pPr>
    <w:rPr>
      <w:rFonts w:ascii="Arial" w:hAnsi="Arial"/>
      <w:sz w:val="20"/>
    </w:rPr>
  </w:style>
  <w:style w:type="paragraph" w:customStyle="1" w:styleId="Default">
    <w:name w:val="Default"/>
    <w:rsid w:val="00C065C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orcid-id2">
    <w:name w:val="orcid-id2"/>
    <w:basedOn w:val="Tipodeletrapredefinidodopargrafo"/>
    <w:rsid w:val="00C065C3"/>
    <w:rPr>
      <w:i w:val="0"/>
      <w:iCs w:val="0"/>
      <w:color w:val="494A4C"/>
      <w:position w:val="5"/>
      <w:sz w:val="20"/>
      <w:szCs w:val="20"/>
    </w:rPr>
  </w:style>
  <w:style w:type="character" w:customStyle="1" w:styleId="leftmenuoptionlabel2">
    <w:name w:val="leftmenu_option_label2"/>
    <w:basedOn w:val="Tipodeletrapredefinidodopargrafo"/>
    <w:rsid w:val="00C065C3"/>
    <w:rPr>
      <w:sz w:val="22"/>
      <w:szCs w:val="22"/>
      <w:shd w:val="clear" w:color="auto" w:fill="FFFFFF"/>
    </w:rPr>
  </w:style>
  <w:style w:type="paragraph" w:styleId="PargrafodaLista">
    <w:name w:val="List Paragraph"/>
    <w:basedOn w:val="Normal"/>
    <w:uiPriority w:val="34"/>
    <w:qFormat/>
    <w:rsid w:val="00C065C3"/>
    <w:pPr>
      <w:tabs>
        <w:tab w:val="left" w:pos="0"/>
      </w:tabs>
      <w:spacing w:line="259" w:lineRule="auto"/>
      <w:ind w:left="357" w:hanging="357"/>
      <w:contextualSpacing/>
    </w:pPr>
  </w:style>
  <w:style w:type="paragraph" w:styleId="Cabealho">
    <w:name w:val="header"/>
    <w:basedOn w:val="Normal"/>
    <w:link w:val="CabealhoCarter"/>
    <w:uiPriority w:val="99"/>
    <w:unhideWhenUsed/>
    <w:rsid w:val="00C065C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065C3"/>
  </w:style>
  <w:style w:type="paragraph" w:styleId="Rodap">
    <w:name w:val="footer"/>
    <w:basedOn w:val="Normal"/>
    <w:link w:val="RodapCarter"/>
    <w:uiPriority w:val="99"/>
    <w:unhideWhenUsed/>
    <w:rsid w:val="00C065C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065C3"/>
  </w:style>
  <w:style w:type="character" w:styleId="Refdecomentrio">
    <w:name w:val="annotation reference"/>
    <w:basedOn w:val="Tipodeletrapredefinidodopargrafo"/>
    <w:uiPriority w:val="99"/>
    <w:semiHidden/>
    <w:unhideWhenUsed/>
    <w:rsid w:val="00C065C3"/>
    <w:rPr>
      <w:sz w:val="16"/>
      <w:szCs w:val="16"/>
    </w:rPr>
  </w:style>
  <w:style w:type="paragraph" w:styleId="Textodecomentrio">
    <w:name w:val="annotation text"/>
    <w:basedOn w:val="Normal"/>
    <w:link w:val="TextodecomentrioCarter"/>
    <w:uiPriority w:val="99"/>
    <w:unhideWhenUsed/>
    <w:rsid w:val="00C065C3"/>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C065C3"/>
    <w:rPr>
      <w:sz w:val="20"/>
      <w:szCs w:val="20"/>
    </w:rPr>
  </w:style>
  <w:style w:type="paragraph" w:styleId="Assuntodecomentrio">
    <w:name w:val="annotation subject"/>
    <w:basedOn w:val="Textodecomentrio"/>
    <w:next w:val="Textodecomentrio"/>
    <w:link w:val="AssuntodecomentrioCarter"/>
    <w:uiPriority w:val="99"/>
    <w:semiHidden/>
    <w:unhideWhenUsed/>
    <w:rsid w:val="00C065C3"/>
    <w:rPr>
      <w:b/>
      <w:bCs/>
    </w:rPr>
  </w:style>
  <w:style w:type="character" w:customStyle="1" w:styleId="AssuntodecomentrioCarter">
    <w:name w:val="Assunto de comentário Caráter"/>
    <w:basedOn w:val="TextodecomentrioCarter"/>
    <w:link w:val="Assuntodecomentrio"/>
    <w:uiPriority w:val="99"/>
    <w:semiHidden/>
    <w:rsid w:val="00C065C3"/>
    <w:rPr>
      <w:b/>
      <w:bCs/>
      <w:sz w:val="20"/>
      <w:szCs w:val="20"/>
    </w:rPr>
  </w:style>
  <w:style w:type="paragraph" w:styleId="Textodebalo">
    <w:name w:val="Balloon Text"/>
    <w:basedOn w:val="Normal"/>
    <w:link w:val="TextodebaloCarter"/>
    <w:uiPriority w:val="99"/>
    <w:semiHidden/>
    <w:unhideWhenUsed/>
    <w:rsid w:val="00C065C3"/>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065C3"/>
    <w:rPr>
      <w:rFonts w:ascii="Segoe UI" w:hAnsi="Segoe UI" w:cs="Segoe UI"/>
      <w:sz w:val="18"/>
      <w:szCs w:val="18"/>
    </w:rPr>
  </w:style>
  <w:style w:type="paragraph" w:styleId="NormalWeb">
    <w:name w:val="Normal (Web)"/>
    <w:basedOn w:val="Normal"/>
    <w:uiPriority w:val="99"/>
    <w:semiHidden/>
    <w:unhideWhenUsed/>
    <w:rsid w:val="00C065C3"/>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Reviso">
    <w:name w:val="Revision"/>
    <w:hidden/>
    <w:uiPriority w:val="99"/>
    <w:semiHidden/>
    <w:rsid w:val="00C065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22393</Words>
  <Characters>120928</Characters>
  <Application>Microsoft Office Word</Application>
  <DocSecurity>0</DocSecurity>
  <Lines>1007</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2020-08-12T17:10:00Z</dcterms:created>
  <dcterms:modified xsi:type="dcterms:W3CDTF">2020-08-12T17:11:00Z</dcterms:modified>
</cp:coreProperties>
</file>