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080C" w14:textId="77777777" w:rsidR="0033468A" w:rsidRPr="00555314" w:rsidRDefault="0033468A" w:rsidP="0033468A">
      <w:pPr>
        <w:jc w:val="center"/>
        <w:rPr>
          <w:rFonts w:cs="Times New Roman"/>
          <w:b/>
          <w:lang w:val="en-GB"/>
        </w:rPr>
      </w:pPr>
      <w:r w:rsidRPr="00555314">
        <w:rPr>
          <w:rFonts w:cs="Times New Roman"/>
          <w:b/>
          <w:lang w:val="en-GB"/>
        </w:rPr>
        <w:t>SUPPLEMENTARY MATERIAL</w:t>
      </w:r>
    </w:p>
    <w:p w14:paraId="79F57F49" w14:textId="77777777" w:rsidR="0033468A" w:rsidRPr="00555314" w:rsidRDefault="0033468A" w:rsidP="0033468A">
      <w:pPr>
        <w:jc w:val="center"/>
        <w:rPr>
          <w:rFonts w:cs="Times New Roman"/>
          <w:b/>
          <w:lang w:val="en-GB"/>
        </w:rPr>
      </w:pPr>
    </w:p>
    <w:p w14:paraId="5A2105EF" w14:textId="77777777" w:rsidR="0033468A" w:rsidRPr="00555314" w:rsidRDefault="0033468A" w:rsidP="0033468A">
      <w:pPr>
        <w:jc w:val="center"/>
        <w:rPr>
          <w:rFonts w:cs="Times New Roman"/>
          <w:b/>
          <w:lang w:val="en-GB"/>
        </w:rPr>
      </w:pPr>
    </w:p>
    <w:p w14:paraId="3FED89C0" w14:textId="77777777" w:rsidR="0033468A" w:rsidRPr="00555314" w:rsidRDefault="0033468A" w:rsidP="0033468A">
      <w:pPr>
        <w:jc w:val="center"/>
        <w:rPr>
          <w:lang w:val="en-GB"/>
        </w:rPr>
      </w:pPr>
      <w:r w:rsidRPr="00555314">
        <w:rPr>
          <w:lang w:val="en-GB"/>
        </w:rPr>
        <w:t>PubMed Search Strategy 18/11/2018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66"/>
        <w:gridCol w:w="13370"/>
        <w:gridCol w:w="874"/>
        <w:gridCol w:w="81"/>
      </w:tblGrid>
      <w:tr w:rsidR="0033468A" w:rsidRPr="00555314" w14:paraId="791038D4" w14:textId="77777777" w:rsidTr="00A75E95">
        <w:trPr>
          <w:tblHeader/>
          <w:tblCellSpacing w:w="15" w:type="dxa"/>
        </w:trPr>
        <w:tc>
          <w:tcPr>
            <w:tcW w:w="0" w:type="auto"/>
            <w:vAlign w:val="center"/>
          </w:tcPr>
          <w:p w14:paraId="16CA621F" w14:textId="77777777" w:rsidR="0033468A" w:rsidRPr="00555314" w:rsidRDefault="0033468A" w:rsidP="00A75E95">
            <w:pPr>
              <w:spacing w:line="240" w:lineRule="auto"/>
              <w:jc w:val="center"/>
              <w:rPr>
                <w:rFonts w:eastAsia="Times New Roman" w:cs="Times New Roman"/>
                <w:b/>
                <w:bCs/>
                <w:szCs w:val="24"/>
                <w:lang w:val="en-GB" w:eastAsia="sv-SE"/>
              </w:rPr>
            </w:pPr>
          </w:p>
        </w:tc>
        <w:tc>
          <w:tcPr>
            <w:tcW w:w="0" w:type="auto"/>
            <w:vAlign w:val="center"/>
          </w:tcPr>
          <w:p w14:paraId="6D22EACB" w14:textId="77777777" w:rsidR="0033468A" w:rsidRPr="00555314" w:rsidRDefault="0033468A" w:rsidP="00A75E95">
            <w:pPr>
              <w:spacing w:line="240" w:lineRule="auto"/>
              <w:rPr>
                <w:rFonts w:eastAsia="Times New Roman" w:cs="Times New Roman"/>
                <w:b/>
                <w:bCs/>
                <w:szCs w:val="24"/>
                <w:lang w:val="en-GB" w:eastAsia="sv-SE"/>
              </w:rPr>
            </w:pPr>
          </w:p>
        </w:tc>
        <w:tc>
          <w:tcPr>
            <w:tcW w:w="0" w:type="auto"/>
            <w:vAlign w:val="center"/>
            <w:hideMark/>
          </w:tcPr>
          <w:p w14:paraId="6F965C0A" w14:textId="77777777" w:rsidR="0033468A" w:rsidRPr="00555314" w:rsidRDefault="0033468A" w:rsidP="00A75E95">
            <w:pPr>
              <w:spacing w:line="240" w:lineRule="auto"/>
              <w:jc w:val="center"/>
              <w:rPr>
                <w:rFonts w:eastAsia="Times New Roman" w:cs="Times New Roman"/>
                <w:b/>
                <w:bCs/>
                <w:szCs w:val="24"/>
                <w:lang w:val="en-GB" w:eastAsia="sv-SE"/>
              </w:rPr>
            </w:pPr>
            <w:r w:rsidRPr="00555314">
              <w:rPr>
                <w:rFonts w:eastAsia="Times New Roman" w:cs="Times New Roman"/>
                <w:b/>
                <w:bCs/>
                <w:szCs w:val="24"/>
                <w:lang w:val="en-GB" w:eastAsia="sv-SE"/>
              </w:rPr>
              <w:t>Query</w:t>
            </w:r>
          </w:p>
        </w:tc>
        <w:tc>
          <w:tcPr>
            <w:tcW w:w="0" w:type="auto"/>
            <w:vAlign w:val="center"/>
            <w:hideMark/>
          </w:tcPr>
          <w:p w14:paraId="7655D3DB" w14:textId="77777777" w:rsidR="0033468A" w:rsidRPr="00555314" w:rsidRDefault="0033468A" w:rsidP="00A75E95">
            <w:pPr>
              <w:spacing w:line="240" w:lineRule="auto"/>
              <w:jc w:val="center"/>
              <w:rPr>
                <w:rFonts w:eastAsia="Times New Roman" w:cs="Times New Roman"/>
                <w:b/>
                <w:bCs/>
                <w:szCs w:val="24"/>
                <w:lang w:val="en-GB" w:eastAsia="sv-SE"/>
              </w:rPr>
            </w:pPr>
            <w:r w:rsidRPr="00555314">
              <w:rPr>
                <w:rFonts w:eastAsia="Times New Roman" w:cs="Times New Roman"/>
                <w:b/>
                <w:bCs/>
                <w:szCs w:val="24"/>
                <w:lang w:val="en-GB" w:eastAsia="sv-SE"/>
              </w:rPr>
              <w:t>Items found</w:t>
            </w:r>
          </w:p>
        </w:tc>
        <w:tc>
          <w:tcPr>
            <w:tcW w:w="0" w:type="auto"/>
            <w:vAlign w:val="center"/>
          </w:tcPr>
          <w:p w14:paraId="55AD6BDF" w14:textId="77777777" w:rsidR="0033468A" w:rsidRPr="00555314" w:rsidRDefault="0033468A" w:rsidP="00A75E95">
            <w:pPr>
              <w:spacing w:line="240" w:lineRule="auto"/>
              <w:jc w:val="center"/>
              <w:rPr>
                <w:rFonts w:eastAsia="Times New Roman" w:cs="Times New Roman"/>
                <w:b/>
                <w:bCs/>
                <w:szCs w:val="24"/>
                <w:lang w:val="en-GB" w:eastAsia="sv-SE"/>
              </w:rPr>
            </w:pPr>
          </w:p>
        </w:tc>
      </w:tr>
      <w:tr w:rsidR="0033468A" w:rsidRPr="00555314" w14:paraId="11503C9E" w14:textId="77777777" w:rsidTr="00A75E95">
        <w:trPr>
          <w:tblCellSpacing w:w="15" w:type="dxa"/>
        </w:trPr>
        <w:tc>
          <w:tcPr>
            <w:tcW w:w="0" w:type="auto"/>
            <w:hideMark/>
          </w:tcPr>
          <w:p w14:paraId="7E610FA7" w14:textId="77777777" w:rsidR="0033468A" w:rsidRPr="00555314" w:rsidRDefault="0001329D" w:rsidP="00A75E95">
            <w:pPr>
              <w:spacing w:line="240" w:lineRule="auto"/>
              <w:jc w:val="right"/>
              <w:rPr>
                <w:rFonts w:eastAsia="Times New Roman" w:cs="Times New Roman"/>
                <w:szCs w:val="24"/>
                <w:lang w:val="en-GB" w:eastAsia="sv-SE"/>
              </w:rPr>
            </w:pPr>
            <w:hyperlink r:id="rId7" w:tooltip="Perform actions on search" w:history="1">
              <w:r w:rsidR="0033468A" w:rsidRPr="00555314">
                <w:rPr>
                  <w:rFonts w:eastAsia="Times New Roman" w:cs="Times New Roman"/>
                  <w:color w:val="0000FF"/>
                  <w:szCs w:val="24"/>
                  <w:u w:val="single"/>
                  <w:lang w:val="en-GB" w:eastAsia="sv-SE"/>
                </w:rPr>
                <w:t>#2</w:t>
              </w:r>
            </w:hyperlink>
          </w:p>
        </w:tc>
        <w:tc>
          <w:tcPr>
            <w:tcW w:w="0" w:type="auto"/>
          </w:tcPr>
          <w:p w14:paraId="6CA27692" w14:textId="77777777" w:rsidR="0033468A" w:rsidRPr="00555314" w:rsidRDefault="0033468A" w:rsidP="00A75E95">
            <w:pPr>
              <w:spacing w:line="240" w:lineRule="auto"/>
              <w:jc w:val="center"/>
              <w:rPr>
                <w:rFonts w:eastAsia="Times New Roman" w:cs="Times New Roman"/>
                <w:szCs w:val="24"/>
                <w:lang w:val="en-GB" w:eastAsia="sv-SE"/>
              </w:rPr>
            </w:pPr>
          </w:p>
        </w:tc>
        <w:tc>
          <w:tcPr>
            <w:tcW w:w="0" w:type="auto"/>
            <w:hideMark/>
          </w:tcPr>
          <w:p w14:paraId="2FABB773" w14:textId="77777777" w:rsidR="0033468A" w:rsidRPr="00555314" w:rsidRDefault="0033468A" w:rsidP="00A75E95">
            <w:pPr>
              <w:spacing w:line="240" w:lineRule="auto"/>
              <w:rPr>
                <w:rFonts w:eastAsia="Times New Roman" w:cs="Times New Roman"/>
                <w:szCs w:val="24"/>
                <w:lang w:val="en-GB" w:eastAsia="sv-SE"/>
              </w:rPr>
            </w:pPr>
            <w:r w:rsidRPr="00555314">
              <w:rPr>
                <w:rFonts w:eastAsia="Times New Roman" w:cs="Times New Roman"/>
                <w:szCs w:val="24"/>
                <w:lang w:val="en-GB" w:eastAsia="sv-SE"/>
              </w:rPr>
              <w:t xml:space="preserve">Search </w:t>
            </w:r>
            <w:r w:rsidRPr="00555314">
              <w:rPr>
                <w:rFonts w:eastAsia="Times New Roman" w:cs="Times New Roman"/>
                <w:b/>
                <w:bCs/>
                <w:szCs w:val="24"/>
                <w:lang w:val="en-GB" w:eastAsia="sv-SE"/>
              </w:rPr>
              <w:t>(((((("Healthy Aging"[Mesh]) OR ((Successful ageing[Title/Abstract]) OR Successful aging[Title/Abstract])) OR (("Active ageing"[Title/Abstract]) OR "Active aging"[Title/Abstract])) OR (("positive ageing"[Title/Abstract]) OR "positive aging"[Title/Abstract])) OR (("optimal ageing"[Title/Abstract]) OR "optimal aging"[Title/Abstract])) OR (("Healthy ageing"[Title/Abstract]) OR "Healthy aging"[Title/Abstract])) AND (((((((((((((((Perception[Title/Abstract]) OR Perceptions[Title/Abstract])) OR ((Perspective[Title/Abstract]) OR Perspectives[Title/Abstract])) OR ((Attitude[Title/Abstract]) OR Attitudes[Title/Abstract])) OR (Opinion[Title/Abstract]) OR Opinions[Title/Abstract])) OR self-rated[Title/Abstract]) OR (View[Title/Abstract] OR Views[Title/Abstract])) OR (Interpretation[Title/Abstract] OR Interpretations[Title/Abstract])) OR Self-assessment[MeSH Terms]) OR Self concept[MeSH Terms]) OR Personal satisfaction[MeSH Terms]) OR "Attitude"[Mesh]) OR "Perception"[Mesh:noexp] OR "Aging/psychology"[Mesh])</w:t>
            </w:r>
          </w:p>
        </w:tc>
        <w:tc>
          <w:tcPr>
            <w:tcW w:w="0" w:type="auto"/>
            <w:hideMark/>
          </w:tcPr>
          <w:p w14:paraId="69A98CB8" w14:textId="77777777" w:rsidR="0033468A" w:rsidRPr="00555314" w:rsidRDefault="0001329D" w:rsidP="00A75E95">
            <w:pPr>
              <w:spacing w:line="240" w:lineRule="auto"/>
              <w:jc w:val="right"/>
              <w:rPr>
                <w:rFonts w:eastAsia="Times New Roman" w:cs="Times New Roman"/>
                <w:szCs w:val="24"/>
                <w:lang w:val="en-GB" w:eastAsia="sv-SE"/>
              </w:rPr>
            </w:pPr>
            <w:hyperlink r:id="rId8" w:tooltip="Show search results" w:history="1">
              <w:r w:rsidR="0033468A" w:rsidRPr="00555314">
                <w:rPr>
                  <w:rFonts w:eastAsia="Times New Roman" w:cs="Times New Roman"/>
                  <w:color w:val="0000FF"/>
                  <w:szCs w:val="24"/>
                  <w:u w:val="single"/>
                  <w:lang w:val="en-GB" w:eastAsia="sv-SE"/>
                </w:rPr>
                <w:t>2053</w:t>
              </w:r>
            </w:hyperlink>
          </w:p>
        </w:tc>
        <w:tc>
          <w:tcPr>
            <w:tcW w:w="0" w:type="auto"/>
          </w:tcPr>
          <w:p w14:paraId="288855CC" w14:textId="77777777" w:rsidR="0033468A" w:rsidRPr="00555314" w:rsidRDefault="0033468A" w:rsidP="00A75E95">
            <w:pPr>
              <w:spacing w:line="240" w:lineRule="auto"/>
              <w:jc w:val="right"/>
              <w:rPr>
                <w:rFonts w:eastAsia="Times New Roman" w:cs="Times New Roman"/>
                <w:szCs w:val="24"/>
                <w:lang w:val="en-GB" w:eastAsia="sv-SE"/>
              </w:rPr>
            </w:pPr>
          </w:p>
        </w:tc>
      </w:tr>
    </w:tbl>
    <w:p w14:paraId="4E323424" w14:textId="77777777" w:rsidR="0033468A" w:rsidRPr="00555314" w:rsidRDefault="0033468A" w:rsidP="0033468A">
      <w:pPr>
        <w:jc w:val="center"/>
        <w:rPr>
          <w:rFonts w:cs="Times New Roman"/>
          <w:b/>
          <w:lang w:val="en-GB"/>
        </w:rPr>
      </w:pPr>
    </w:p>
    <w:p w14:paraId="77073280" w14:textId="77777777" w:rsidR="0033468A" w:rsidRPr="00555314" w:rsidRDefault="0033468A" w:rsidP="0033468A">
      <w:pPr>
        <w:jc w:val="center"/>
        <w:rPr>
          <w:rFonts w:cs="Times New Roman"/>
          <w:b/>
          <w:lang w:val="en-GB"/>
        </w:rPr>
      </w:pPr>
    </w:p>
    <w:p w14:paraId="6A294824" w14:textId="77777777" w:rsidR="0033468A" w:rsidRPr="00555314" w:rsidRDefault="0033468A" w:rsidP="0033468A">
      <w:pPr>
        <w:jc w:val="center"/>
        <w:rPr>
          <w:rFonts w:cs="Times New Roman"/>
          <w:b/>
          <w:lang w:val="en-GB"/>
        </w:rPr>
      </w:pPr>
    </w:p>
    <w:p w14:paraId="4CC17FCB" w14:textId="77777777" w:rsidR="0033468A" w:rsidRDefault="0033468A" w:rsidP="0033468A">
      <w:pPr>
        <w:rPr>
          <w:rFonts w:cs="Times New Roman"/>
          <w:b/>
          <w:lang w:val="en-GB"/>
        </w:rPr>
      </w:pPr>
      <w:r>
        <w:rPr>
          <w:rFonts w:cs="Times New Roman"/>
          <w:b/>
          <w:lang w:val="en-GB"/>
        </w:rPr>
        <w:br w:type="page"/>
      </w:r>
    </w:p>
    <w:p w14:paraId="36506C1C" w14:textId="77777777" w:rsidR="0033468A" w:rsidRPr="00555314" w:rsidRDefault="0033468A" w:rsidP="0033468A">
      <w:pPr>
        <w:jc w:val="center"/>
        <w:rPr>
          <w:rFonts w:cs="Times New Roman"/>
          <w:b/>
          <w:lang w:val="en-GB"/>
        </w:rPr>
      </w:pPr>
    </w:p>
    <w:p w14:paraId="46502E16" w14:textId="77777777" w:rsidR="0033468A" w:rsidRPr="00555314" w:rsidRDefault="0033468A" w:rsidP="0033468A">
      <w:pPr>
        <w:jc w:val="center"/>
        <w:rPr>
          <w:rFonts w:cs="Times New Roman"/>
          <w:b/>
          <w:lang w:val="en-GB"/>
        </w:rPr>
      </w:pPr>
    </w:p>
    <w:p w14:paraId="0D04D983" w14:textId="77777777" w:rsidR="0033468A" w:rsidRPr="00555314" w:rsidRDefault="0033468A" w:rsidP="0033468A">
      <w:pPr>
        <w:jc w:val="center"/>
        <w:rPr>
          <w:rFonts w:cs="Times New Roman"/>
          <w:b/>
          <w:lang w:val="en-GB"/>
        </w:rPr>
      </w:pPr>
    </w:p>
    <w:tbl>
      <w:tblPr>
        <w:tblW w:w="14880" w:type="dxa"/>
        <w:tblCellMar>
          <w:left w:w="70" w:type="dxa"/>
          <w:right w:w="70" w:type="dxa"/>
        </w:tblCellMar>
        <w:tblLook w:val="04A0" w:firstRow="1" w:lastRow="0" w:firstColumn="1" w:lastColumn="0" w:noHBand="0" w:noVBand="1"/>
      </w:tblPr>
      <w:tblGrid>
        <w:gridCol w:w="1587"/>
        <w:gridCol w:w="2571"/>
        <w:gridCol w:w="1164"/>
        <w:gridCol w:w="1164"/>
        <w:gridCol w:w="1211"/>
        <w:gridCol w:w="1452"/>
        <w:gridCol w:w="1479"/>
        <w:gridCol w:w="1492"/>
        <w:gridCol w:w="1505"/>
        <w:gridCol w:w="1255"/>
      </w:tblGrid>
      <w:tr w:rsidR="0033468A" w:rsidRPr="00555314" w14:paraId="77559580" w14:textId="77777777" w:rsidTr="00A75E95">
        <w:trPr>
          <w:trHeight w:val="300"/>
        </w:trPr>
        <w:tc>
          <w:tcPr>
            <w:tcW w:w="14880" w:type="dxa"/>
            <w:gridSpan w:val="10"/>
            <w:tcBorders>
              <w:top w:val="nil"/>
              <w:left w:val="nil"/>
              <w:right w:val="nil"/>
            </w:tcBorders>
            <w:shd w:val="clear" w:color="000000" w:fill="000000"/>
            <w:vAlign w:val="center"/>
            <w:hideMark/>
          </w:tcPr>
          <w:p w14:paraId="0E193010" w14:textId="6C62B1EA" w:rsidR="0033468A" w:rsidRPr="00555314" w:rsidRDefault="0033468A" w:rsidP="00A75E95">
            <w:pPr>
              <w:spacing w:line="240" w:lineRule="auto"/>
              <w:rPr>
                <w:rFonts w:ascii="Calibri" w:eastAsia="Times New Roman" w:hAnsi="Calibri" w:cs="Calibri"/>
                <w:b/>
                <w:bCs/>
                <w:color w:val="FFFFFF"/>
                <w:lang w:val="en-GB" w:eastAsia="sv-SE"/>
              </w:rPr>
            </w:pPr>
            <w:r w:rsidRPr="00555314">
              <w:rPr>
                <w:rFonts w:ascii="Calibri" w:eastAsia="Times New Roman" w:hAnsi="Calibri" w:cs="Calibri"/>
                <w:b/>
                <w:bCs/>
                <w:color w:val="FFFFFF"/>
                <w:lang w:val="en-GB" w:eastAsia="sv-SE"/>
              </w:rPr>
              <w:t xml:space="preserve">Table </w:t>
            </w:r>
            <w:r w:rsidR="0001329D">
              <w:rPr>
                <w:rFonts w:ascii="Calibri" w:eastAsia="Times New Roman" w:hAnsi="Calibri" w:cs="Calibri"/>
                <w:b/>
                <w:bCs/>
                <w:color w:val="FFFFFF"/>
                <w:lang w:val="en-GB" w:eastAsia="sv-SE"/>
              </w:rPr>
              <w:t>S</w:t>
            </w:r>
            <w:r w:rsidRPr="00555314">
              <w:rPr>
                <w:rFonts w:ascii="Calibri" w:eastAsia="Times New Roman" w:hAnsi="Calibri" w:cs="Calibri"/>
                <w:b/>
                <w:bCs/>
                <w:color w:val="FFFFFF"/>
                <w:lang w:val="en-GB" w:eastAsia="sv-SE"/>
              </w:rPr>
              <w:t>1. Quality appraisal</w:t>
            </w:r>
          </w:p>
        </w:tc>
      </w:tr>
      <w:tr w:rsidR="0033468A" w:rsidRPr="00555314" w14:paraId="5F135077" w14:textId="77777777" w:rsidTr="00A75E95">
        <w:trPr>
          <w:trHeight w:val="300"/>
        </w:trPr>
        <w:tc>
          <w:tcPr>
            <w:tcW w:w="4158" w:type="dxa"/>
            <w:gridSpan w:val="2"/>
            <w:tcBorders>
              <w:top w:val="nil"/>
              <w:left w:val="nil"/>
              <w:bottom w:val="single" w:sz="4" w:space="0" w:color="auto"/>
              <w:right w:val="nil"/>
            </w:tcBorders>
            <w:shd w:val="clear" w:color="000000" w:fill="F2F2F2"/>
            <w:vAlign w:val="bottom"/>
            <w:hideMark/>
          </w:tcPr>
          <w:p w14:paraId="2955387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w:t>
            </w:r>
          </w:p>
        </w:tc>
        <w:tc>
          <w:tcPr>
            <w:tcW w:w="2328" w:type="dxa"/>
            <w:gridSpan w:val="2"/>
            <w:tcBorders>
              <w:top w:val="nil"/>
              <w:left w:val="nil"/>
              <w:bottom w:val="single" w:sz="4" w:space="0" w:color="auto"/>
              <w:right w:val="nil"/>
            </w:tcBorders>
            <w:shd w:val="clear" w:color="000000" w:fill="FCE4D6"/>
            <w:vAlign w:val="bottom"/>
            <w:hideMark/>
          </w:tcPr>
          <w:p w14:paraId="4564663A"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SCREENING QUESTIONS</w:t>
            </w:r>
          </w:p>
        </w:tc>
        <w:tc>
          <w:tcPr>
            <w:tcW w:w="7139" w:type="dxa"/>
            <w:gridSpan w:val="5"/>
            <w:tcBorders>
              <w:top w:val="nil"/>
              <w:left w:val="nil"/>
              <w:bottom w:val="single" w:sz="4" w:space="0" w:color="auto"/>
              <w:right w:val="nil"/>
            </w:tcBorders>
            <w:shd w:val="clear" w:color="000000" w:fill="EDEDED"/>
            <w:vAlign w:val="bottom"/>
            <w:hideMark/>
          </w:tcPr>
          <w:p w14:paraId="37B2AAF8"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1. QUALITATIVE STUDIES</w:t>
            </w:r>
          </w:p>
        </w:tc>
        <w:tc>
          <w:tcPr>
            <w:tcW w:w="1255" w:type="dxa"/>
            <w:vMerge w:val="restart"/>
            <w:tcBorders>
              <w:top w:val="nil"/>
              <w:left w:val="nil"/>
              <w:bottom w:val="single" w:sz="4" w:space="0" w:color="auto"/>
              <w:right w:val="nil"/>
            </w:tcBorders>
            <w:shd w:val="clear" w:color="auto" w:fill="auto"/>
            <w:vAlign w:val="center"/>
            <w:hideMark/>
          </w:tcPr>
          <w:p w14:paraId="5C55B526"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COMMENTS</w:t>
            </w:r>
          </w:p>
        </w:tc>
      </w:tr>
      <w:tr w:rsidR="0033468A" w:rsidRPr="00555314" w14:paraId="6C686732" w14:textId="77777777" w:rsidTr="00A75E95">
        <w:trPr>
          <w:trHeight w:val="2400"/>
        </w:trPr>
        <w:tc>
          <w:tcPr>
            <w:tcW w:w="1587" w:type="dxa"/>
            <w:tcBorders>
              <w:top w:val="single" w:sz="4" w:space="0" w:color="auto"/>
              <w:left w:val="nil"/>
              <w:bottom w:val="single" w:sz="4" w:space="0" w:color="auto"/>
              <w:right w:val="nil"/>
            </w:tcBorders>
            <w:shd w:val="clear" w:color="000000" w:fill="F2F2F2"/>
            <w:hideMark/>
          </w:tcPr>
          <w:p w14:paraId="0302C10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First author</w:t>
            </w:r>
          </w:p>
        </w:tc>
        <w:tc>
          <w:tcPr>
            <w:tcW w:w="2571" w:type="dxa"/>
            <w:tcBorders>
              <w:top w:val="single" w:sz="4" w:space="0" w:color="auto"/>
              <w:left w:val="nil"/>
              <w:bottom w:val="single" w:sz="4" w:space="0" w:color="auto"/>
              <w:right w:val="nil"/>
            </w:tcBorders>
            <w:shd w:val="clear" w:color="000000" w:fill="F2F2F2"/>
            <w:hideMark/>
          </w:tcPr>
          <w:p w14:paraId="1BB3A3D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Title</w:t>
            </w:r>
          </w:p>
        </w:tc>
        <w:tc>
          <w:tcPr>
            <w:tcW w:w="1164" w:type="dxa"/>
            <w:tcBorders>
              <w:top w:val="single" w:sz="4" w:space="0" w:color="auto"/>
              <w:left w:val="nil"/>
              <w:bottom w:val="single" w:sz="4" w:space="0" w:color="auto"/>
              <w:right w:val="nil"/>
            </w:tcBorders>
            <w:shd w:val="clear" w:color="000000" w:fill="FCE4D6"/>
            <w:hideMark/>
          </w:tcPr>
          <w:p w14:paraId="55A19D2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S1. Are there clear research questions?</w:t>
            </w:r>
          </w:p>
        </w:tc>
        <w:tc>
          <w:tcPr>
            <w:tcW w:w="1164" w:type="dxa"/>
            <w:tcBorders>
              <w:top w:val="single" w:sz="4" w:space="0" w:color="auto"/>
              <w:left w:val="nil"/>
              <w:bottom w:val="single" w:sz="4" w:space="0" w:color="auto"/>
              <w:right w:val="nil"/>
            </w:tcBorders>
            <w:shd w:val="clear" w:color="000000" w:fill="FCE4D6"/>
            <w:hideMark/>
          </w:tcPr>
          <w:p w14:paraId="3417433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xml:space="preserve">S2. Do the collected data allow to address the research questions? </w:t>
            </w:r>
          </w:p>
        </w:tc>
        <w:tc>
          <w:tcPr>
            <w:tcW w:w="1211" w:type="dxa"/>
            <w:tcBorders>
              <w:top w:val="single" w:sz="4" w:space="0" w:color="auto"/>
              <w:left w:val="nil"/>
              <w:bottom w:val="single" w:sz="4" w:space="0" w:color="auto"/>
              <w:right w:val="nil"/>
            </w:tcBorders>
            <w:shd w:val="clear" w:color="000000" w:fill="EDEDED"/>
            <w:hideMark/>
          </w:tcPr>
          <w:p w14:paraId="7B7AE24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1.1. Is the qualitative approach appropriate to answer the research question?</w:t>
            </w:r>
          </w:p>
        </w:tc>
        <w:tc>
          <w:tcPr>
            <w:tcW w:w="1452" w:type="dxa"/>
            <w:tcBorders>
              <w:top w:val="single" w:sz="4" w:space="0" w:color="auto"/>
              <w:left w:val="nil"/>
              <w:bottom w:val="single" w:sz="4" w:space="0" w:color="auto"/>
              <w:right w:val="nil"/>
            </w:tcBorders>
            <w:shd w:val="clear" w:color="000000" w:fill="EDEDED"/>
            <w:hideMark/>
          </w:tcPr>
          <w:p w14:paraId="3447D8A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1.2. Are the qualitative data collection methods adequate to address the research question?</w:t>
            </w:r>
          </w:p>
        </w:tc>
        <w:tc>
          <w:tcPr>
            <w:tcW w:w="1479" w:type="dxa"/>
            <w:tcBorders>
              <w:top w:val="single" w:sz="4" w:space="0" w:color="auto"/>
              <w:left w:val="nil"/>
              <w:bottom w:val="single" w:sz="4" w:space="0" w:color="auto"/>
              <w:right w:val="nil"/>
            </w:tcBorders>
            <w:shd w:val="clear" w:color="000000" w:fill="EDEDED"/>
            <w:hideMark/>
          </w:tcPr>
          <w:p w14:paraId="4350035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1.3. Are the findings adequately derived from the data?</w:t>
            </w:r>
          </w:p>
        </w:tc>
        <w:tc>
          <w:tcPr>
            <w:tcW w:w="1492" w:type="dxa"/>
            <w:tcBorders>
              <w:top w:val="single" w:sz="4" w:space="0" w:color="auto"/>
              <w:left w:val="nil"/>
              <w:bottom w:val="single" w:sz="4" w:space="0" w:color="auto"/>
              <w:right w:val="nil"/>
            </w:tcBorders>
            <w:shd w:val="clear" w:color="000000" w:fill="EDEDED"/>
            <w:hideMark/>
          </w:tcPr>
          <w:p w14:paraId="6F9D1E08" w14:textId="77777777" w:rsidR="0033468A"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1.4. Is the interpretation of results</w:t>
            </w:r>
          </w:p>
          <w:p w14:paraId="79961BA7" w14:textId="77777777" w:rsidR="0033468A" w:rsidRDefault="0033468A" w:rsidP="00A75E95">
            <w:pPr>
              <w:spacing w:line="240" w:lineRule="auto"/>
              <w:jc w:val="center"/>
              <w:rPr>
                <w:rFonts w:asciiTheme="minorHAnsi" w:eastAsia="Times New Roman" w:hAnsiTheme="minorHAnsi" w:cstheme="minorHAnsi"/>
                <w:color w:val="000000"/>
                <w:sz w:val="22"/>
                <w:lang w:val="en-GB" w:eastAsia="sv-SE"/>
              </w:rPr>
            </w:pPr>
          </w:p>
          <w:p w14:paraId="0EAFD48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xml:space="preserve"> sufficiently substantiated by data? </w:t>
            </w:r>
          </w:p>
        </w:tc>
        <w:tc>
          <w:tcPr>
            <w:tcW w:w="1505" w:type="dxa"/>
            <w:tcBorders>
              <w:top w:val="single" w:sz="4" w:space="0" w:color="auto"/>
              <w:left w:val="nil"/>
              <w:bottom w:val="single" w:sz="4" w:space="0" w:color="auto"/>
              <w:right w:val="nil"/>
            </w:tcBorders>
            <w:shd w:val="clear" w:color="000000" w:fill="EDEDED"/>
            <w:hideMark/>
          </w:tcPr>
          <w:p w14:paraId="0A78E01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1.5. Is there coherence between qualitative data sources, collection, analysis and interpretation?</w:t>
            </w:r>
          </w:p>
        </w:tc>
        <w:tc>
          <w:tcPr>
            <w:tcW w:w="1255" w:type="dxa"/>
            <w:vMerge/>
            <w:tcBorders>
              <w:top w:val="single" w:sz="4" w:space="0" w:color="auto"/>
              <w:left w:val="nil"/>
              <w:bottom w:val="single" w:sz="4" w:space="0" w:color="auto"/>
              <w:right w:val="nil"/>
            </w:tcBorders>
            <w:vAlign w:val="center"/>
            <w:hideMark/>
          </w:tcPr>
          <w:p w14:paraId="5A3989CD"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p>
        </w:tc>
      </w:tr>
      <w:tr w:rsidR="0033468A" w:rsidRPr="00555314" w14:paraId="61497EB5" w14:textId="77777777" w:rsidTr="00A75E95">
        <w:trPr>
          <w:trHeight w:val="900"/>
        </w:trPr>
        <w:tc>
          <w:tcPr>
            <w:tcW w:w="1587" w:type="dxa"/>
            <w:tcBorders>
              <w:top w:val="single" w:sz="4" w:space="0" w:color="auto"/>
              <w:left w:val="nil"/>
              <w:bottom w:val="single" w:sz="4" w:space="0" w:color="auto"/>
              <w:right w:val="nil"/>
            </w:tcBorders>
            <w:shd w:val="clear" w:color="000000" w:fill="FFFFFF"/>
            <w:vAlign w:val="center"/>
            <w:hideMark/>
          </w:tcPr>
          <w:p w14:paraId="7C4BCE50"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PEVuZE5vdGU+PENpdGU+PEF1dGhvcj5DYXJyPC9BdXRob3I+PFllYXI+MjAxNzwvWWVhcj48UmVj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PEVuZE5vdGU+PENpdGU+PEF1dGhvcj5DYXJyPC9BdXRob3I+PFllYXI+MjAxNzwvWWVhcj48UmVj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7" w:tooltip="Carr, 2017 #455" w:history="1">
              <w:r w:rsidRPr="0049319A">
                <w:rPr>
                  <w:rStyle w:val="Hyperlink"/>
                </w:rPr>
                <w:t xml:space="preserve">Carr </w:t>
              </w:r>
              <w:r w:rsidRPr="00E1278C">
                <w:rPr>
                  <w:rStyle w:val="Hyperlink"/>
                </w:rPr>
                <w:t>and</w:t>
              </w:r>
              <w:r w:rsidRPr="0049319A">
                <w:rPr>
                  <w:rStyle w:val="Hyperlink"/>
                </w:rPr>
                <w:t xml:space="preserve"> Weir, 2017</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0336DBA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A qualitative description of successful aging through different decades of older adulthood</w:t>
            </w:r>
          </w:p>
        </w:tc>
        <w:tc>
          <w:tcPr>
            <w:tcW w:w="1164" w:type="dxa"/>
            <w:tcBorders>
              <w:top w:val="single" w:sz="4" w:space="0" w:color="auto"/>
              <w:left w:val="nil"/>
              <w:bottom w:val="single" w:sz="4" w:space="0" w:color="auto"/>
              <w:right w:val="nil"/>
            </w:tcBorders>
            <w:shd w:val="clear" w:color="auto" w:fill="auto"/>
            <w:vAlign w:val="bottom"/>
            <w:hideMark/>
          </w:tcPr>
          <w:p w14:paraId="6A959AF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0866D4E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6C02138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26B4270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684A945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102A4C3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41BA95B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2E0DC4F4"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50877D9B" w14:textId="77777777" w:rsidTr="00A75E95">
        <w:trPr>
          <w:trHeight w:val="900"/>
        </w:trPr>
        <w:tc>
          <w:tcPr>
            <w:tcW w:w="1587" w:type="dxa"/>
            <w:tcBorders>
              <w:top w:val="single" w:sz="4" w:space="0" w:color="auto"/>
              <w:left w:val="nil"/>
              <w:bottom w:val="single" w:sz="4" w:space="0" w:color="auto"/>
              <w:right w:val="nil"/>
            </w:tcBorders>
            <w:shd w:val="clear" w:color="000000" w:fill="FFFFFF"/>
            <w:vAlign w:val="center"/>
            <w:hideMark/>
          </w:tcPr>
          <w:p w14:paraId="5B8EDD30"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r>
            <w:r>
              <w:rPr>
                <w:rFonts w:asciiTheme="minorHAnsi" w:eastAsia="Times New Roman" w:hAnsiTheme="minorHAnsi" w:cstheme="minorHAnsi"/>
                <w:b/>
                <w:bCs/>
                <w:color w:val="000000"/>
                <w:sz w:val="22"/>
                <w:lang w:val="en-GB" w:eastAsia="sv-SE"/>
              </w:rPr>
              <w:instrText xml:space="preserve"> ADDIN EN.CITE &lt;EndNote&gt;&lt;Cite&gt;&lt;Author&gt;Chen&lt;/Author&gt;&lt;Year&gt;2019&lt;/Year&gt;&lt;RecNum&gt;4146&lt;/RecNum&gt;&lt;DisplayText&gt;(Chen et al., 2019)&lt;/DisplayText&gt;&lt;record&gt;&lt;rec-number&gt;4146&lt;/rec-number&gt;&lt;foreign-keys&gt;&lt;key app="EN" db-id="x5pswa9xt22tvxefdx2vp9wtt5raw0ztdd9w" timestamp="1588674490"&gt;4146&lt;/key&gt;&lt;/foreign-keys&gt;&lt;ref-type name="Journal Article"&gt;17&lt;/ref-type&gt;&lt;contributors&gt;&lt;authors&gt;&lt;author&gt;Chen, L.&lt;/author&gt;&lt;author&gt;Ye, M.&lt;/author&gt;&lt;author&gt;Kahana, E.&lt;/author&gt;&lt;/authors&gt;&lt;/contributors&gt;&lt;titles&gt;&lt;title&gt;A Self-Reliant Umbrella: Defining Successful Aging Among the Old-Old (80+) in Shanghai&lt;/title&gt;&lt;secondary-title&gt;Journal of Applied Gerontology&lt;/secondary-title&gt;&lt;/titles&gt;&lt;dates&gt;&lt;year&gt;2019&lt;/year&gt;&lt;/dates&gt;&lt;work-type&gt;Article&lt;/work-type&gt;&lt;urls&gt;&lt;related-urls&gt;&lt;url&gt;https://www.scopus.com/inward/record.uri?eid=2-s2.0-85063982604&amp;amp;doi=10.1177%2f0733464819842500&amp;amp;partnerID=40&amp;amp;md5=da74bf9589981d4d1a3e6205d36f216f&lt;/url&gt;&lt;url&gt;https://journals.sagepub.com/doi/pdf/10.1177/0733464819842500&lt;/url&gt;&lt;/related-urls&gt;&lt;/urls&gt;&lt;electronic-resource-num&gt;10.1177/0733464819842500&lt;/electronic-resource-num&gt;&lt;remote-database-name&gt;Scopus&lt;/remote-database-name&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10" w:tooltip="Chen, 2019 #4146" w:history="1">
              <w:r w:rsidRPr="0049319A">
                <w:rPr>
                  <w:rStyle w:val="Hyperlink"/>
                </w:rPr>
                <w:t>Chen et al., 2019</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12C868C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A Self-Reliant Umbrella: Defining Successful Aging Among the Old-Old (80+) in Shanghai</w:t>
            </w:r>
          </w:p>
        </w:tc>
        <w:tc>
          <w:tcPr>
            <w:tcW w:w="1164" w:type="dxa"/>
            <w:tcBorders>
              <w:top w:val="single" w:sz="4" w:space="0" w:color="auto"/>
              <w:left w:val="nil"/>
              <w:bottom w:val="single" w:sz="4" w:space="0" w:color="auto"/>
              <w:right w:val="nil"/>
            </w:tcBorders>
            <w:shd w:val="clear" w:color="000000" w:fill="FFFFFF"/>
            <w:vAlign w:val="bottom"/>
            <w:hideMark/>
          </w:tcPr>
          <w:p w14:paraId="2D69960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000000" w:fill="FFFFFF"/>
            <w:vAlign w:val="bottom"/>
            <w:hideMark/>
          </w:tcPr>
          <w:p w14:paraId="46AD79A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000000" w:fill="FFFFFF"/>
            <w:vAlign w:val="bottom"/>
            <w:hideMark/>
          </w:tcPr>
          <w:p w14:paraId="0821308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000000" w:fill="FFFFFF"/>
            <w:vAlign w:val="bottom"/>
            <w:hideMark/>
          </w:tcPr>
          <w:p w14:paraId="7C5030C4"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000000" w:fill="FFFFFF"/>
            <w:vAlign w:val="bottom"/>
            <w:hideMark/>
          </w:tcPr>
          <w:p w14:paraId="2B6BBB1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Can´t tell</w:t>
            </w:r>
          </w:p>
        </w:tc>
        <w:tc>
          <w:tcPr>
            <w:tcW w:w="1492" w:type="dxa"/>
            <w:tcBorders>
              <w:top w:val="single" w:sz="4" w:space="0" w:color="auto"/>
              <w:left w:val="nil"/>
              <w:bottom w:val="single" w:sz="4" w:space="0" w:color="auto"/>
              <w:right w:val="nil"/>
            </w:tcBorders>
            <w:shd w:val="clear" w:color="000000" w:fill="FFFFFF"/>
            <w:vAlign w:val="bottom"/>
            <w:hideMark/>
          </w:tcPr>
          <w:p w14:paraId="5EF59D8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No</w:t>
            </w:r>
          </w:p>
        </w:tc>
        <w:tc>
          <w:tcPr>
            <w:tcW w:w="1505" w:type="dxa"/>
            <w:tcBorders>
              <w:top w:val="single" w:sz="4" w:space="0" w:color="auto"/>
              <w:left w:val="nil"/>
              <w:bottom w:val="single" w:sz="4" w:space="0" w:color="auto"/>
              <w:right w:val="nil"/>
            </w:tcBorders>
            <w:shd w:val="clear" w:color="000000" w:fill="FFFFFF"/>
            <w:vAlign w:val="bottom"/>
            <w:hideMark/>
          </w:tcPr>
          <w:p w14:paraId="0FA8152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Can’t tell</w:t>
            </w:r>
          </w:p>
        </w:tc>
        <w:tc>
          <w:tcPr>
            <w:tcW w:w="1255" w:type="dxa"/>
            <w:tcBorders>
              <w:top w:val="single" w:sz="4" w:space="0" w:color="auto"/>
              <w:left w:val="nil"/>
              <w:bottom w:val="single" w:sz="4" w:space="0" w:color="auto"/>
              <w:right w:val="nil"/>
            </w:tcBorders>
            <w:shd w:val="clear" w:color="000000" w:fill="FFFFFF"/>
            <w:vAlign w:val="bottom"/>
            <w:hideMark/>
          </w:tcPr>
          <w:p w14:paraId="3E40A1A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Very few quotes used in the results, data not shown in depth </w:t>
            </w:r>
          </w:p>
        </w:tc>
      </w:tr>
      <w:tr w:rsidR="0033468A" w:rsidRPr="00555314" w14:paraId="5F811569" w14:textId="77777777" w:rsidTr="00A75E95">
        <w:trPr>
          <w:trHeight w:val="1200"/>
        </w:trPr>
        <w:tc>
          <w:tcPr>
            <w:tcW w:w="1587" w:type="dxa"/>
            <w:tcBorders>
              <w:top w:val="single" w:sz="4" w:space="0" w:color="auto"/>
              <w:left w:val="nil"/>
              <w:bottom w:val="single" w:sz="4" w:space="0" w:color="auto"/>
              <w:right w:val="nil"/>
            </w:tcBorders>
            <w:shd w:val="clear" w:color="000000" w:fill="FFFFFF"/>
            <w:vAlign w:val="center"/>
            <w:hideMark/>
          </w:tcPr>
          <w:p w14:paraId="78EA84A3"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r>
            <w:r>
              <w:rPr>
                <w:rFonts w:asciiTheme="minorHAnsi" w:eastAsia="Times New Roman" w:hAnsiTheme="minorHAnsi" w:cstheme="minorHAnsi"/>
                <w:b/>
                <w:bCs/>
                <w:color w:val="000000"/>
                <w:sz w:val="22"/>
                <w:lang w:val="en-GB" w:eastAsia="sv-SE"/>
              </w:rPr>
              <w:instrText xml:space="preserve"> ADDIN EN.CITE &lt;EndNote&gt;&lt;Cite&gt;&lt;Author&gt;Collis&lt;/Author&gt;&lt;Year&gt;2015&lt;/Year&gt;&lt;RecNum&gt;837&lt;/RecNum&gt;&lt;DisplayText&gt;(Collis &amp;amp; Waterfield, 2015)&lt;/DisplayText&gt;&lt;record&gt;&lt;rec-number&gt;837&lt;/rec-number&gt;&lt;foreign-keys&gt;&lt;key app="EN" db-id="x5pswa9xt22tvxefdx2vp9wtt5raw0ztdd9w" timestamp="1548942079"&gt;837&lt;/key&gt;&lt;/foreign-keys&gt;&lt;ref-type name="Journal Article"&gt;17&lt;/ref-type&gt;&lt;contributors&gt;&lt;authors&gt;&lt;author&gt;Collis, D.&lt;/author&gt;&lt;author&gt;Waterfield, J.&lt;/author&gt;&lt;/authors&gt;&lt;/contributors&gt;&lt;auth-address&gt;Mid-Derbyshire Association of Mobile Physiotherapy, Ashbourne, Derbyshire, UK.&lt;/auth-address&gt;&lt;titles&gt;&lt;title&gt;The understanding of pain by older adults who consider themselves to have aged successfully&lt;/title&gt;&lt;secondary-title&gt;Musculoskeletal Care&lt;/secondary-title&gt;&lt;alt-title&gt;Musculoskeletal care&lt;/alt-title&gt;&lt;/titles&gt;&lt;pages&gt;19-30&lt;/pages&gt;&lt;volume&gt;13&lt;/volume&gt;&lt;number&gt;1&lt;/number&gt;&lt;edition&gt;2014/12/04&lt;/edition&gt;&lt;keywords&gt;&lt;keyword&gt;Aged&lt;/keyword&gt;&lt;keyword&gt;Aged, 80 and over&lt;/keyword&gt;&lt;keyword&gt;Aging/*psychology&lt;/keyword&gt;&lt;keyword&gt;*Attitude to Health&lt;/keyword&gt;&lt;keyword&gt;Chronic Pain/*psychology&lt;/keyword&gt;&lt;keyword&gt;Humans&lt;/keyword&gt;&lt;keyword&gt;*Perception&lt;/keyword&gt;&lt;keyword&gt;Successful ageing&lt;/keyword&gt;&lt;keyword&gt;biopsychosocial model&lt;/keyword&gt;&lt;keyword&gt;older adult&lt;/keyword&gt;&lt;keyword&gt;pain&lt;/keyword&gt;&lt;/keywords&gt;&lt;dates&gt;&lt;year&gt;2015&lt;/year&gt;&lt;pub-dates&gt;&lt;date&gt;Mar&lt;/date&gt;&lt;/pub-dates&gt;&lt;/dates&gt;&lt;isbn&gt;1478-2189&lt;/isbn&gt;&lt;accession-num&gt;25470469&lt;/accession-num&gt;&lt;urls&gt;&lt;related-urls&gt;&lt;url&gt;https://onlinelibrary.wiley.com/doi/pdf/10.1002/msc.1083&lt;/url&gt;&lt;/related-urls&gt;&lt;/urls&gt;&lt;electronic-resource-num&gt;10.1002/msc.1083&lt;/electronic-resource-num&gt;&lt;remote-database-name&gt; PubMed&lt;/remote-database-name&gt;&lt;remote-database-provider&gt;NLM&lt;/remote-database-provider&gt;&lt;research-notes&gt;our interest group.in&lt;/research-notes&gt;&lt;language&gt;eng&lt;/language&gt;&lt;/record&gt;&lt;/Cite&gt;&lt;/EndNote&gt;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13" w:tooltip="Collis, 2015 #837" w:history="1">
              <w:r w:rsidRPr="0049319A">
                <w:rPr>
                  <w:rStyle w:val="Hyperlink"/>
                </w:rPr>
                <w:t xml:space="preserve">Collis </w:t>
              </w:r>
              <w:r w:rsidRPr="00E1278C">
                <w:rPr>
                  <w:rStyle w:val="Hyperlink"/>
                </w:rPr>
                <w:t>and</w:t>
              </w:r>
              <w:r w:rsidRPr="0049319A">
                <w:rPr>
                  <w:rStyle w:val="Hyperlink"/>
                </w:rPr>
                <w:t xml:space="preserve"> Waterfield, 2015</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57EF5F8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The understanding of pain by older adults who consider themselves to have aged successfully</w:t>
            </w:r>
          </w:p>
        </w:tc>
        <w:tc>
          <w:tcPr>
            <w:tcW w:w="1164" w:type="dxa"/>
            <w:tcBorders>
              <w:top w:val="single" w:sz="4" w:space="0" w:color="auto"/>
              <w:left w:val="nil"/>
              <w:bottom w:val="single" w:sz="4" w:space="0" w:color="auto"/>
              <w:right w:val="nil"/>
            </w:tcBorders>
            <w:shd w:val="clear" w:color="auto" w:fill="auto"/>
            <w:vAlign w:val="bottom"/>
            <w:hideMark/>
          </w:tcPr>
          <w:p w14:paraId="15313AE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1CAE715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6B3FB96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06B87C3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6E82DF2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2DB73DA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69C4CD9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3E0EF95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78E1B4AE" w14:textId="77777777" w:rsidTr="00A75E95">
        <w:trPr>
          <w:trHeight w:val="900"/>
        </w:trPr>
        <w:tc>
          <w:tcPr>
            <w:tcW w:w="1587" w:type="dxa"/>
            <w:tcBorders>
              <w:top w:val="single" w:sz="4" w:space="0" w:color="auto"/>
              <w:left w:val="nil"/>
              <w:bottom w:val="single" w:sz="4" w:space="0" w:color="auto"/>
              <w:right w:val="nil"/>
            </w:tcBorders>
            <w:shd w:val="clear" w:color="000000" w:fill="FFFFFF"/>
            <w:vAlign w:val="center"/>
            <w:hideMark/>
          </w:tcPr>
          <w:p w14:paraId="761F58EC"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r>
            <w:r>
              <w:rPr>
                <w:rFonts w:asciiTheme="minorHAnsi" w:eastAsia="Times New Roman" w:hAnsiTheme="minorHAnsi" w:cstheme="minorHAnsi"/>
                <w:b/>
                <w:bCs/>
                <w:color w:val="000000"/>
                <w:sz w:val="22"/>
                <w:lang w:val="en-GB" w:eastAsia="sv-SE"/>
              </w:rPr>
              <w:instrText xml:space="preserve"> ADDIN EN.CITE &lt;EndNote&gt;&lt;Cite&gt;&lt;Author&gt;Dionigi&lt;/Author&gt;&lt;Year&gt;2011&lt;/Year&gt;&lt;RecNum&gt;2218&lt;/RecNum&gt;&lt;DisplayText&gt;(Dionigi et al., 2011)&lt;/DisplayText&gt;&lt;record&gt;&lt;rec-number&gt;2218&lt;/rec-number&gt;&lt;foreign-keys&gt;&lt;key app="EN" db-id="x5pswa9xt22tvxefdx2vp9wtt5raw0ztdd9w" timestamp="1548942110"&gt;2218&lt;/key&gt;&lt;/foreign-keys&gt;&lt;ref-type name="Journal Article"&gt;17&lt;/ref-type&gt;&lt;contributors&gt;&lt;authors&gt;&lt;author&gt;Dionigi, Rylee A.&lt;/author&gt;&lt;author&gt;Horton, Sean&lt;/author&gt;&lt;author&gt;Bellamy, Joselyne&lt;/author&gt;&lt;/authors&gt;&lt;/contributors&gt;&lt;auth-address&gt;Dionigi, Rylee A., School of Movement Studies, Charles Sturt University, Bathurst, NSW, Australia, 2795&lt;/auth-address&gt;&lt;titles&gt;&lt;title&gt;Meanings of aging among older Canadian women of varying physical activity levels&lt;/title&gt;&lt;secondary-title&gt;Leisure Sciences&lt;/secondary-title&gt;&lt;/titles&gt;&lt;pages&gt;402-419&lt;/pages&gt;&lt;volume&gt;33&lt;/volume&gt;&lt;number&gt;5&lt;/number&gt;&lt;keywords&gt;&lt;keyword&gt;successful aging&lt;/keyword&gt;&lt;keyword&gt;Canadian women&lt;/keyword&gt;&lt;keyword&gt;physical activity&lt;/keyword&gt;&lt;keyword&gt;old age attitudes&lt;/keyword&gt;&lt;keyword&gt;Aging&lt;/keyword&gt;&lt;keyword&gt;Aging (Attitudes Toward)&lt;/keyword&gt;&lt;keyword&gt;Human Females&lt;/keyword&gt;&lt;/keywords&gt;&lt;dates&gt;&lt;year&gt;2011&lt;/year&gt;&lt;/dates&gt;&lt;publisher&gt;Taylor &amp;amp; Francis&lt;/publisher&gt;&lt;isbn&gt;0149-0400&amp;#xD;1521-0588&lt;/isbn&gt;&lt;accession-num&gt;2011-22417-005&lt;/accession-num&gt;&lt;urls&gt;&lt;related-urls&gt;&lt;url&gt;http://search.ebscohost.com/login.aspx?direct=true&amp;amp;db=psyh&amp;amp;AN=2011-22417-005&amp;amp;site=ehost-live&lt;/url&gt;&lt;url&gt;ORCID: 0000-0001-8346-9610&lt;/url&gt;&lt;url&gt;rdionigi@csu.edu.au&lt;/url&gt;&lt;url&gt;https://www.tandfonline.com/doi/pdf/10.1080/01490400.2011.606779?needAccess=true&lt;/url&gt;&lt;/related-urls&gt;&lt;/urls&gt;&lt;electronic-resource-num&gt;10.1080/01490400.2011.606779&lt;/electronic-resource-num&gt;&lt;remote-database-name&gt;psyh&lt;/remote-database-name&gt;&lt;remote-database-provider&gt;EBSCOhost&lt;/remote-database-provider&gt;&lt;research-notes&gt;range 75 and above. in&lt;/research-notes&gt;&lt;/record&gt;&lt;/Cite&gt;&lt;/EndNote&gt;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16" w:tooltip="Dionigi, 2011 #2218" w:history="1">
              <w:r w:rsidRPr="0049319A">
                <w:rPr>
                  <w:rStyle w:val="Hyperlink"/>
                </w:rPr>
                <w:t>Dionigi et al., 2011</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2BA358A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Meanings of aging among older Canadian women of varying physical activity levels</w:t>
            </w:r>
          </w:p>
        </w:tc>
        <w:tc>
          <w:tcPr>
            <w:tcW w:w="1164" w:type="dxa"/>
            <w:tcBorders>
              <w:top w:val="single" w:sz="4" w:space="0" w:color="auto"/>
              <w:left w:val="nil"/>
              <w:bottom w:val="single" w:sz="4" w:space="0" w:color="auto"/>
              <w:right w:val="nil"/>
            </w:tcBorders>
            <w:shd w:val="clear" w:color="auto" w:fill="auto"/>
            <w:vAlign w:val="bottom"/>
            <w:hideMark/>
          </w:tcPr>
          <w:p w14:paraId="348C254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7F7EFA3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45531A7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202BA13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44D3E41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0FE11F0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4A70ABA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5F77256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2BCE6AF0" w14:textId="77777777" w:rsidTr="00A75E95">
        <w:trPr>
          <w:trHeight w:val="1500"/>
        </w:trPr>
        <w:tc>
          <w:tcPr>
            <w:tcW w:w="1587" w:type="dxa"/>
            <w:tcBorders>
              <w:top w:val="single" w:sz="4" w:space="0" w:color="auto"/>
              <w:left w:val="nil"/>
              <w:bottom w:val="single" w:sz="4" w:space="0" w:color="auto"/>
              <w:right w:val="nil"/>
            </w:tcBorders>
            <w:shd w:val="clear" w:color="000000" w:fill="FFFFFF"/>
            <w:vAlign w:val="center"/>
            <w:hideMark/>
          </w:tcPr>
          <w:p w14:paraId="05DD6B21"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lastRenderedPageBreak/>
              <w:fldChar w:fldCharType="begin">
                <w:fldData xml:space="preserve">PEVuZE5vdGU+PENpdGU+PEF1dGhvcj5Ib3JkZXI8L0F1dGhvcj48WWVhcj4yMDEzPC9ZZWFyPjxS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PEVuZE5vdGU+PENpdGU+PEF1dGhvcj5Ib3JkZXI8L0F1dGhvcj48WWVhcj4yMDEzPC9ZZWFyPjxS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21" w:tooltip="Horder, 2013 #1148" w:history="1">
              <w:r w:rsidRPr="0049319A">
                <w:rPr>
                  <w:rStyle w:val="Hyperlink"/>
                </w:rPr>
                <w:t>Horder et al., 2013</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1A63847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Self-respect through ability to keep fear of frailty at a distance: successful ageing from the perspective of community-dwelling older people</w:t>
            </w:r>
          </w:p>
        </w:tc>
        <w:tc>
          <w:tcPr>
            <w:tcW w:w="1164" w:type="dxa"/>
            <w:tcBorders>
              <w:top w:val="single" w:sz="4" w:space="0" w:color="auto"/>
              <w:left w:val="nil"/>
              <w:bottom w:val="single" w:sz="4" w:space="0" w:color="auto"/>
              <w:right w:val="nil"/>
            </w:tcBorders>
            <w:shd w:val="clear" w:color="auto" w:fill="auto"/>
            <w:vAlign w:val="bottom"/>
            <w:hideMark/>
          </w:tcPr>
          <w:p w14:paraId="76DD9AE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2E8C694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5BB0C9F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284234B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0EED6511"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sz w:val="22"/>
                <w:lang w:val="en-GB" w:eastAsia="sv-SE"/>
              </w:rPr>
              <w:t>Can't tell</w:t>
            </w:r>
          </w:p>
        </w:tc>
        <w:tc>
          <w:tcPr>
            <w:tcW w:w="1492" w:type="dxa"/>
            <w:tcBorders>
              <w:top w:val="single" w:sz="4" w:space="0" w:color="auto"/>
              <w:left w:val="nil"/>
              <w:bottom w:val="single" w:sz="4" w:space="0" w:color="auto"/>
              <w:right w:val="nil"/>
            </w:tcBorders>
            <w:shd w:val="clear" w:color="auto" w:fill="auto"/>
            <w:vAlign w:val="bottom"/>
            <w:hideMark/>
          </w:tcPr>
          <w:p w14:paraId="444AF812"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0B1B9B8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3D2ABE2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Few quotes used</w:t>
            </w:r>
          </w:p>
        </w:tc>
      </w:tr>
      <w:tr w:rsidR="0033468A" w:rsidRPr="00555314" w14:paraId="45E86A2B" w14:textId="77777777" w:rsidTr="00A75E95">
        <w:trPr>
          <w:trHeight w:val="300"/>
        </w:trPr>
        <w:tc>
          <w:tcPr>
            <w:tcW w:w="1587" w:type="dxa"/>
            <w:tcBorders>
              <w:top w:val="single" w:sz="4" w:space="0" w:color="auto"/>
              <w:left w:val="nil"/>
              <w:bottom w:val="single" w:sz="4" w:space="0" w:color="auto"/>
              <w:right w:val="nil"/>
            </w:tcBorders>
            <w:shd w:val="clear" w:color="000000" w:fill="FFFFFF"/>
            <w:vAlign w:val="center"/>
            <w:hideMark/>
          </w:tcPr>
          <w:p w14:paraId="28E94192"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r>
            <w:r>
              <w:rPr>
                <w:rFonts w:asciiTheme="minorHAnsi" w:eastAsia="Times New Roman" w:hAnsiTheme="minorHAnsi" w:cstheme="minorHAnsi"/>
                <w:b/>
                <w:bCs/>
                <w:color w:val="000000"/>
                <w:sz w:val="22"/>
                <w:lang w:val="en-GB" w:eastAsia="sv-SE"/>
              </w:rPr>
              <w:instrText xml:space="preserve"> ADDIN EN.CITE &lt;EndNote&gt;&lt;Cite&gt;&lt;Author&gt;Knight&lt;/Author&gt;&lt;Year&gt;2003&lt;/Year&gt;&lt;RecNum&gt;1802&lt;/RecNum&gt;&lt;DisplayText&gt;(Knight &amp;amp; Ricciardelli, 2003)&lt;/DisplayText&gt;&lt;record&gt;&lt;rec-number&gt;1802&lt;/rec-number&gt;&lt;foreign-keys&gt;&lt;key app="EN" db-id="x5pswa9xt22tvxefdx2vp9wtt5raw0ztdd9w" timestamp="1548942102"&gt;1802&lt;/key&gt;&lt;/foreign-keys&gt;&lt;ref-type name="Journal Article"&gt;17&lt;/ref-type&gt;&lt;contributors&gt;&lt;authors&gt;&lt;author&gt;Knight, T.&lt;/author&gt;&lt;author&gt;Ricciardelli, L. A.&lt;/author&gt;&lt;/authors&gt;&lt;/contributors&gt;&lt;auth-address&gt;School of Psychology, Deakin University, Melbourne, Australia. tessk@deakin.edu.au&lt;/auth-address&gt;&lt;titles&gt;&lt;title&gt;Successful aging: perceptions of adults aged between 70 and 101 years&lt;/title&gt;&lt;secondary-title&gt;Int J Aging Hum Dev&lt;/secondary-title&gt;&lt;alt-title&gt;International journal of aging &amp;amp; human development&lt;/alt-title&gt;&lt;/titles&gt;&lt;pages&gt;223-45&lt;/pages&gt;&lt;volume&gt;56&lt;/volume&gt;&lt;number&gt;3&lt;/number&gt;&lt;edition&gt;2003/12/10&lt;/edition&gt;&lt;keywords&gt;&lt;keyword&gt;*Adaptation, Psychological&lt;/keyword&gt;&lt;keyword&gt;Age Factors&lt;/keyword&gt;&lt;keyword&gt;Aged/*psychology&lt;/keyword&gt;&lt;keyword&gt;Aged, 80 and over&lt;/keyword&gt;&lt;keyword&gt;Aging/*psychology&lt;/keyword&gt;&lt;keyword&gt;*Attitude to Health&lt;/keyword&gt;&lt;keyword&gt;Female&lt;/keyword&gt;&lt;keyword&gt;Humans&lt;/keyword&gt;&lt;keyword&gt;Male&lt;/keyword&gt;&lt;keyword&gt;Multivariate Analysis&lt;/keyword&gt;&lt;keyword&gt;Victoria&lt;/keyword&gt;&lt;/keywords&gt;&lt;dates&gt;&lt;year&gt;2003&lt;/year&gt;&lt;/dates&gt;&lt;isbn&gt;0091-4150 (Print)&amp;#xD;0091-4150&lt;/isbn&gt;&lt;accession-num&gt;14661814&lt;/accession-num&gt;&lt;urls&gt;&lt;/urls&gt;&lt;electronic-resource-num&gt;10.2190/cg1a-4y73-wew8-44qy&lt;/electronic-resource-num&gt;&lt;remote-database-name&gt; PubMed&lt;/remote-database-name&gt;&lt;remote-database-provider&gt;NLM&lt;/remote-database-provider&gt;&lt;research-notes&gt;70-101 mean age 80. should we keep it or exclude it? They make a compared analysis but they combine 70-85 and then above. Maybe it should be treated like the study of collis and be excluded&lt;/research-notes&gt;&lt;language&gt;eng&lt;/language&gt;&lt;/record&gt;&lt;/Cite&gt;&lt;/EndNote&gt;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29" w:tooltip="Knight, 2003 #1802" w:history="1">
              <w:r w:rsidRPr="0049319A">
                <w:rPr>
                  <w:rStyle w:val="Hyperlink"/>
                </w:rPr>
                <w:t xml:space="preserve">Knight </w:t>
              </w:r>
              <w:r w:rsidRPr="00E1278C">
                <w:rPr>
                  <w:rStyle w:val="Hyperlink"/>
                </w:rPr>
                <w:t>and</w:t>
              </w:r>
              <w:r w:rsidRPr="0049319A">
                <w:rPr>
                  <w:rStyle w:val="Hyperlink"/>
                </w:rPr>
                <w:t xml:space="preserve"> Ricciardelli, 2003</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1785435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Successful Aging: Perceptions of adults aged between 70 and 101 years</w:t>
            </w:r>
          </w:p>
        </w:tc>
        <w:tc>
          <w:tcPr>
            <w:tcW w:w="1164" w:type="dxa"/>
            <w:tcBorders>
              <w:top w:val="single" w:sz="4" w:space="0" w:color="auto"/>
              <w:left w:val="nil"/>
              <w:bottom w:val="single" w:sz="4" w:space="0" w:color="auto"/>
              <w:right w:val="nil"/>
            </w:tcBorders>
            <w:shd w:val="clear" w:color="auto" w:fill="auto"/>
            <w:vAlign w:val="bottom"/>
            <w:hideMark/>
          </w:tcPr>
          <w:p w14:paraId="6E7587D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2DE9537E"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6B34E382"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6708F127"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5D1859FB"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0A40D2D8"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73E56814"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r w:rsidRPr="00555314">
              <w:rPr>
                <w:rFonts w:asciiTheme="minorHAnsi" w:eastAsia="Times New Roman" w:hAnsiTheme="minorHAnsi" w:cstheme="minorHAnsi"/>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42D6CFA3"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r>
      <w:tr w:rsidR="0033468A" w:rsidRPr="00555314" w14:paraId="2989BB18" w14:textId="77777777" w:rsidTr="00A75E95">
        <w:trPr>
          <w:trHeight w:val="1200"/>
        </w:trPr>
        <w:tc>
          <w:tcPr>
            <w:tcW w:w="1587" w:type="dxa"/>
            <w:tcBorders>
              <w:top w:val="single" w:sz="4" w:space="0" w:color="auto"/>
              <w:left w:val="nil"/>
              <w:bottom w:val="single" w:sz="4" w:space="0" w:color="auto"/>
              <w:right w:val="nil"/>
            </w:tcBorders>
            <w:shd w:val="clear" w:color="000000" w:fill="FFFFFF"/>
            <w:vAlign w:val="center"/>
            <w:hideMark/>
          </w:tcPr>
          <w:p w14:paraId="003DD82E"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PEVuZE5vdGU+PENpdGU+PEF1dGhvcj5NY0dyYXRoPC9BdXRob3I+PFllYXI+MjAxNjwvWWVhcj48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PEVuZE5vdGU+PENpdGU+PEF1dGhvcj5NY0dyYXRoPC9BdXRob3I+PFllYXI+MjAxNjwvWWVhcj48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36" w:tooltip="McGrath, 2016 #408" w:history="1">
              <w:r w:rsidRPr="0049319A">
                <w:rPr>
                  <w:rStyle w:val="Hyperlink"/>
                </w:rPr>
                <w:t>McGrath et al., 2016</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5F9B070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Negotiating 'positive' aging in the presence of age-related vision loss (ARVL): The shaping and perpetuation of disability</w:t>
            </w:r>
          </w:p>
        </w:tc>
        <w:tc>
          <w:tcPr>
            <w:tcW w:w="1164" w:type="dxa"/>
            <w:tcBorders>
              <w:top w:val="single" w:sz="4" w:space="0" w:color="auto"/>
              <w:left w:val="nil"/>
              <w:bottom w:val="single" w:sz="4" w:space="0" w:color="auto"/>
              <w:right w:val="nil"/>
            </w:tcBorders>
            <w:shd w:val="clear" w:color="auto" w:fill="auto"/>
            <w:vAlign w:val="bottom"/>
            <w:hideMark/>
          </w:tcPr>
          <w:p w14:paraId="596A22E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57C94A4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6033BAF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3B989DE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68ED75C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78CC90E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5AE116C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08330D1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3FD39695" w14:textId="77777777" w:rsidTr="00A75E95">
        <w:trPr>
          <w:trHeight w:val="600"/>
        </w:trPr>
        <w:tc>
          <w:tcPr>
            <w:tcW w:w="1587" w:type="dxa"/>
            <w:tcBorders>
              <w:top w:val="single" w:sz="4" w:space="0" w:color="auto"/>
              <w:left w:val="nil"/>
              <w:bottom w:val="single" w:sz="4" w:space="0" w:color="auto"/>
              <w:right w:val="nil"/>
            </w:tcBorders>
            <w:shd w:val="clear" w:color="000000" w:fill="FFFFFF"/>
            <w:vAlign w:val="center"/>
            <w:hideMark/>
          </w:tcPr>
          <w:p w14:paraId="23DB40BE"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PEVuZE5vdGU+PENpdGU+PEF1dGhvcj5Ob3NyYXR5PC9BdXRob3I+PFllYXI+MjAxNTwvWWVhcj48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PEVuZE5vdGU+PENpdGU+PEF1dGhvcj5Ob3NyYXR5PC9BdXRob3I+PFllYXI+MjAxNTwvWWVhcj48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38" w:tooltip="Nosraty, 2015 #800" w:history="1">
              <w:r w:rsidRPr="0049319A">
                <w:rPr>
                  <w:rStyle w:val="Hyperlink"/>
                </w:rPr>
                <w:t>Nosraty et al., 2015</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2D4F7544"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Perceptions by the oldest old of successful aging, Vitality 90+ Study</w:t>
            </w:r>
          </w:p>
        </w:tc>
        <w:tc>
          <w:tcPr>
            <w:tcW w:w="1164" w:type="dxa"/>
            <w:tcBorders>
              <w:top w:val="single" w:sz="4" w:space="0" w:color="auto"/>
              <w:left w:val="nil"/>
              <w:bottom w:val="single" w:sz="4" w:space="0" w:color="auto"/>
              <w:right w:val="nil"/>
            </w:tcBorders>
            <w:shd w:val="clear" w:color="auto" w:fill="auto"/>
            <w:vAlign w:val="bottom"/>
            <w:hideMark/>
          </w:tcPr>
          <w:p w14:paraId="5C528D0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65F9A294"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34DF01D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6A55D15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794DFB8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3FB872D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22199C1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4B84C70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2A603269" w14:textId="77777777" w:rsidTr="00A75E95">
        <w:trPr>
          <w:trHeight w:val="1200"/>
        </w:trPr>
        <w:tc>
          <w:tcPr>
            <w:tcW w:w="1587" w:type="dxa"/>
            <w:tcBorders>
              <w:top w:val="single" w:sz="4" w:space="0" w:color="auto"/>
              <w:left w:val="nil"/>
              <w:bottom w:val="single" w:sz="4" w:space="0" w:color="auto"/>
              <w:right w:val="nil"/>
            </w:tcBorders>
            <w:shd w:val="clear" w:color="000000" w:fill="FFFFFF"/>
            <w:vAlign w:val="center"/>
            <w:hideMark/>
          </w:tcPr>
          <w:p w14:paraId="33449976"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r>
            <w:r>
              <w:rPr>
                <w:rFonts w:asciiTheme="minorHAnsi" w:eastAsia="Times New Roman" w:hAnsiTheme="minorHAnsi" w:cstheme="minorHAnsi"/>
                <w:b/>
                <w:bCs/>
                <w:color w:val="000000"/>
                <w:sz w:val="22"/>
                <w:lang w:val="en-GB" w:eastAsia="sv-SE"/>
              </w:rPr>
              <w:instrText xml:space="preserve"> ADDIN EN.CITE &lt;EndNote&gt;&lt;Cite&gt;&lt;Author&gt;Torres&lt;/Author&gt;&lt;Year&gt;2009&lt;/Year&gt;&lt;RecNum&gt;4145&lt;/RecNum&gt;&lt;DisplayText&gt;(Torres &amp;amp; Hammarstrom, 2009)&lt;/DisplayText&gt;&lt;record&gt;&lt;rec-number&gt;4145&lt;/rec-number&gt;&lt;foreign-keys&gt;&lt;key app="EN" db-id="x5pswa9xt22tvxefdx2vp9wtt5raw0ztdd9w" timestamp="1568892308"&gt;4145&lt;/key&gt;&lt;/foreign-keys&gt;&lt;ref-type name="Journal Article"&gt;17&lt;/ref-type&gt;&lt;contributors&gt;&lt;authors&gt;&lt;author&gt;Torres, S.&lt;/author&gt;&lt;author&gt;Hammarstrom, G&lt;/author&gt;&lt;/authors&gt;&lt;/contributors&gt;&lt;titles&gt;&lt;title&gt;Successful aging as an oxymoron: older people   with and without home-help care   talk about what aging well means to them&lt;/title&gt;&lt;secondary-title&gt;International Journal of Ageing and Later Life&lt;/secondary-title&gt;&lt;/titles&gt;&lt;periodical&gt;&lt;full-title&gt;International Journal of Ageing and Later Life&lt;/full-title&gt;&lt;/periodical&gt;&lt;dates&gt;&lt;year&gt;2009&lt;/year&gt;&lt;/dates&gt;&lt;urls&gt;&lt;/urls&gt;&lt;research-notes&gt;in&lt;/research-notes&gt;&lt;/record&gt;&lt;/Cite&gt;&lt;/EndNote&gt;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52" w:tooltip="Torres, 2009 #4145" w:history="1">
              <w:r w:rsidRPr="0049319A">
                <w:rPr>
                  <w:rStyle w:val="Hyperlink"/>
                </w:rPr>
                <w:t>Torres</w:t>
              </w:r>
              <w:r w:rsidRPr="00260E00">
                <w:t xml:space="preserve"> </w:t>
              </w:r>
              <w:r w:rsidRPr="00E1278C">
                <w:rPr>
                  <w:rStyle w:val="Hyperlink"/>
                </w:rPr>
                <w:t xml:space="preserve">and </w:t>
              </w:r>
              <w:r w:rsidRPr="0049319A">
                <w:rPr>
                  <w:rStyle w:val="Hyperlink"/>
                </w:rPr>
                <w:t>Hammarstrom, 2009</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69C01AB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Successful aging as an oxymoron: older people  with and without home-help care  talk about what aging well means to them</w:t>
            </w:r>
          </w:p>
        </w:tc>
        <w:tc>
          <w:tcPr>
            <w:tcW w:w="1164" w:type="dxa"/>
            <w:tcBorders>
              <w:top w:val="single" w:sz="4" w:space="0" w:color="auto"/>
              <w:left w:val="nil"/>
              <w:bottom w:val="single" w:sz="4" w:space="0" w:color="auto"/>
              <w:right w:val="nil"/>
            </w:tcBorders>
            <w:shd w:val="clear" w:color="auto" w:fill="auto"/>
            <w:vAlign w:val="bottom"/>
            <w:hideMark/>
          </w:tcPr>
          <w:p w14:paraId="09CD7F9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2BA4F55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7265B006"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421EBBB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3013ED64"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0786D89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5B30DD3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7CA3938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406D8309" w14:textId="77777777" w:rsidTr="00A75E95">
        <w:trPr>
          <w:trHeight w:val="900"/>
        </w:trPr>
        <w:tc>
          <w:tcPr>
            <w:tcW w:w="1587" w:type="dxa"/>
            <w:tcBorders>
              <w:top w:val="single" w:sz="4" w:space="0" w:color="auto"/>
              <w:left w:val="nil"/>
              <w:bottom w:val="single" w:sz="4" w:space="0" w:color="auto"/>
              <w:right w:val="nil"/>
            </w:tcBorders>
            <w:shd w:val="clear" w:color="000000" w:fill="FFFFFF"/>
            <w:vAlign w:val="center"/>
            <w:hideMark/>
          </w:tcPr>
          <w:p w14:paraId="477AA3CF"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PEVuZE5vdGU+PENpdGU+PEF1dGhvcj5TYXRvLUtvbWF0YTwvQXV0aG9yPjxZZWFyPjIwMTU8L1ll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PEVuZE5vdGU+PENpdGU+PEF1dGhvcj5TYXRvLUtvbWF0YTwvQXV0aG9yPjxZZWFyPjIwMTU8L1ll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46" w:tooltip="Sato-Komata, 2015 #644" w:history="1">
              <w:r w:rsidRPr="0049319A">
                <w:rPr>
                  <w:rStyle w:val="Hyperlink"/>
                </w:rPr>
                <w:t>Sato-Komata et al., 2015</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46EB28D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Concept of successful ageing among the community-dwelling oldest old in Japan</w:t>
            </w:r>
          </w:p>
        </w:tc>
        <w:tc>
          <w:tcPr>
            <w:tcW w:w="1164" w:type="dxa"/>
            <w:tcBorders>
              <w:top w:val="single" w:sz="4" w:space="0" w:color="auto"/>
              <w:left w:val="nil"/>
              <w:bottom w:val="single" w:sz="4" w:space="0" w:color="auto"/>
              <w:right w:val="nil"/>
            </w:tcBorders>
            <w:shd w:val="clear" w:color="auto" w:fill="auto"/>
            <w:vAlign w:val="bottom"/>
            <w:hideMark/>
          </w:tcPr>
          <w:p w14:paraId="468ACED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562E0F4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400D1CB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52127C7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2A3E4DC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333AB5F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6E649DE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250B5FF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2285CD22" w14:textId="77777777" w:rsidTr="00A75E95">
        <w:trPr>
          <w:trHeight w:val="300"/>
        </w:trPr>
        <w:tc>
          <w:tcPr>
            <w:tcW w:w="4158" w:type="dxa"/>
            <w:gridSpan w:val="2"/>
            <w:tcBorders>
              <w:top w:val="single" w:sz="4" w:space="0" w:color="auto"/>
              <w:left w:val="nil"/>
              <w:bottom w:val="single" w:sz="4" w:space="0" w:color="auto"/>
              <w:right w:val="nil"/>
            </w:tcBorders>
            <w:shd w:val="clear" w:color="000000" w:fill="F2F2F2"/>
            <w:vAlign w:val="bottom"/>
            <w:hideMark/>
          </w:tcPr>
          <w:p w14:paraId="4448D73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w:t>
            </w:r>
          </w:p>
        </w:tc>
        <w:tc>
          <w:tcPr>
            <w:tcW w:w="2328" w:type="dxa"/>
            <w:gridSpan w:val="2"/>
            <w:tcBorders>
              <w:top w:val="single" w:sz="4" w:space="0" w:color="auto"/>
              <w:left w:val="nil"/>
              <w:bottom w:val="single" w:sz="4" w:space="0" w:color="auto"/>
              <w:right w:val="nil"/>
            </w:tcBorders>
            <w:shd w:val="clear" w:color="000000" w:fill="FCE4D6"/>
            <w:vAlign w:val="bottom"/>
            <w:hideMark/>
          </w:tcPr>
          <w:p w14:paraId="39756F36"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SCREENING QUESTIONS</w:t>
            </w:r>
          </w:p>
        </w:tc>
        <w:tc>
          <w:tcPr>
            <w:tcW w:w="7139" w:type="dxa"/>
            <w:gridSpan w:val="5"/>
            <w:tcBorders>
              <w:top w:val="single" w:sz="4" w:space="0" w:color="auto"/>
              <w:left w:val="nil"/>
              <w:bottom w:val="single" w:sz="4" w:space="0" w:color="auto"/>
              <w:right w:val="nil"/>
            </w:tcBorders>
            <w:shd w:val="clear" w:color="000000" w:fill="FFF2CC"/>
            <w:vAlign w:val="bottom"/>
            <w:hideMark/>
          </w:tcPr>
          <w:p w14:paraId="69384BB9"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4. QUANTITATIVE DESCRIPTIVE STUDIES</w:t>
            </w:r>
          </w:p>
        </w:tc>
        <w:tc>
          <w:tcPr>
            <w:tcW w:w="1255" w:type="dxa"/>
            <w:tcBorders>
              <w:top w:val="single" w:sz="4" w:space="0" w:color="auto"/>
              <w:left w:val="nil"/>
              <w:bottom w:val="single" w:sz="4" w:space="0" w:color="auto"/>
              <w:right w:val="nil"/>
            </w:tcBorders>
            <w:shd w:val="clear" w:color="auto" w:fill="auto"/>
            <w:vAlign w:val="bottom"/>
            <w:hideMark/>
          </w:tcPr>
          <w:p w14:paraId="2FBDE1A2"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p>
        </w:tc>
      </w:tr>
      <w:tr w:rsidR="0033468A" w:rsidRPr="00555314" w14:paraId="1204DD36" w14:textId="77777777" w:rsidTr="00A75E95">
        <w:trPr>
          <w:trHeight w:val="2100"/>
        </w:trPr>
        <w:tc>
          <w:tcPr>
            <w:tcW w:w="1587" w:type="dxa"/>
            <w:tcBorders>
              <w:top w:val="single" w:sz="4" w:space="0" w:color="auto"/>
              <w:left w:val="nil"/>
              <w:bottom w:val="single" w:sz="4" w:space="0" w:color="auto"/>
              <w:right w:val="nil"/>
            </w:tcBorders>
            <w:shd w:val="clear" w:color="000000" w:fill="F2F2F2"/>
            <w:hideMark/>
          </w:tcPr>
          <w:p w14:paraId="021B5D8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First author</w:t>
            </w:r>
          </w:p>
        </w:tc>
        <w:tc>
          <w:tcPr>
            <w:tcW w:w="2571" w:type="dxa"/>
            <w:tcBorders>
              <w:top w:val="single" w:sz="4" w:space="0" w:color="auto"/>
              <w:left w:val="nil"/>
              <w:bottom w:val="single" w:sz="4" w:space="0" w:color="auto"/>
              <w:right w:val="nil"/>
            </w:tcBorders>
            <w:shd w:val="clear" w:color="000000" w:fill="F2F2F2"/>
            <w:hideMark/>
          </w:tcPr>
          <w:p w14:paraId="6EE0E002"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Title</w:t>
            </w:r>
          </w:p>
        </w:tc>
        <w:tc>
          <w:tcPr>
            <w:tcW w:w="1164" w:type="dxa"/>
            <w:tcBorders>
              <w:top w:val="single" w:sz="4" w:space="0" w:color="auto"/>
              <w:left w:val="nil"/>
              <w:bottom w:val="single" w:sz="4" w:space="0" w:color="auto"/>
              <w:right w:val="nil"/>
            </w:tcBorders>
            <w:shd w:val="clear" w:color="000000" w:fill="FCE4D6"/>
            <w:hideMark/>
          </w:tcPr>
          <w:p w14:paraId="43FE9B4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S1. Are there clear research questions?</w:t>
            </w:r>
          </w:p>
        </w:tc>
        <w:tc>
          <w:tcPr>
            <w:tcW w:w="1164" w:type="dxa"/>
            <w:tcBorders>
              <w:top w:val="single" w:sz="4" w:space="0" w:color="auto"/>
              <w:left w:val="nil"/>
              <w:bottom w:val="single" w:sz="4" w:space="0" w:color="auto"/>
              <w:right w:val="nil"/>
            </w:tcBorders>
            <w:shd w:val="clear" w:color="000000" w:fill="FCE4D6"/>
            <w:hideMark/>
          </w:tcPr>
          <w:p w14:paraId="1996ADA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xml:space="preserve">S2. Do the collected data allow to address the research questions? </w:t>
            </w:r>
          </w:p>
        </w:tc>
        <w:tc>
          <w:tcPr>
            <w:tcW w:w="1211" w:type="dxa"/>
            <w:tcBorders>
              <w:top w:val="single" w:sz="4" w:space="0" w:color="auto"/>
              <w:left w:val="nil"/>
              <w:bottom w:val="single" w:sz="4" w:space="0" w:color="auto"/>
              <w:right w:val="nil"/>
            </w:tcBorders>
            <w:shd w:val="clear" w:color="000000" w:fill="FFF2CC"/>
            <w:hideMark/>
          </w:tcPr>
          <w:p w14:paraId="4490E3D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4.1. Is the sampling strategy relevant to address the research question?</w:t>
            </w:r>
          </w:p>
        </w:tc>
        <w:tc>
          <w:tcPr>
            <w:tcW w:w="1452" w:type="dxa"/>
            <w:tcBorders>
              <w:top w:val="single" w:sz="4" w:space="0" w:color="auto"/>
              <w:left w:val="nil"/>
              <w:bottom w:val="single" w:sz="4" w:space="0" w:color="auto"/>
              <w:right w:val="nil"/>
            </w:tcBorders>
            <w:shd w:val="clear" w:color="000000" w:fill="FFF2CC"/>
            <w:hideMark/>
          </w:tcPr>
          <w:p w14:paraId="058198D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4.2. Is the sample representative of the target population?</w:t>
            </w:r>
          </w:p>
        </w:tc>
        <w:tc>
          <w:tcPr>
            <w:tcW w:w="1479" w:type="dxa"/>
            <w:tcBorders>
              <w:top w:val="single" w:sz="4" w:space="0" w:color="auto"/>
              <w:left w:val="nil"/>
              <w:bottom w:val="single" w:sz="4" w:space="0" w:color="auto"/>
              <w:right w:val="nil"/>
            </w:tcBorders>
            <w:shd w:val="clear" w:color="000000" w:fill="FFF2CC"/>
            <w:hideMark/>
          </w:tcPr>
          <w:p w14:paraId="57D0E22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4.3. Are the measurements appropriate?</w:t>
            </w:r>
          </w:p>
        </w:tc>
        <w:tc>
          <w:tcPr>
            <w:tcW w:w="1492" w:type="dxa"/>
            <w:tcBorders>
              <w:top w:val="single" w:sz="4" w:space="0" w:color="auto"/>
              <w:left w:val="nil"/>
              <w:bottom w:val="single" w:sz="4" w:space="0" w:color="auto"/>
              <w:right w:val="nil"/>
            </w:tcBorders>
            <w:shd w:val="clear" w:color="000000" w:fill="FFF2CC"/>
            <w:hideMark/>
          </w:tcPr>
          <w:p w14:paraId="03816DB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4.4. Is the risk of nonresponse bias low?</w:t>
            </w:r>
          </w:p>
        </w:tc>
        <w:tc>
          <w:tcPr>
            <w:tcW w:w="1505" w:type="dxa"/>
            <w:tcBorders>
              <w:top w:val="single" w:sz="4" w:space="0" w:color="auto"/>
              <w:left w:val="nil"/>
              <w:bottom w:val="single" w:sz="4" w:space="0" w:color="auto"/>
              <w:right w:val="nil"/>
            </w:tcBorders>
            <w:shd w:val="clear" w:color="000000" w:fill="FFF2CC"/>
            <w:hideMark/>
          </w:tcPr>
          <w:p w14:paraId="175A635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4.5. Is the statistical analysis appropriate to answer the research question?</w:t>
            </w:r>
          </w:p>
        </w:tc>
        <w:tc>
          <w:tcPr>
            <w:tcW w:w="1255" w:type="dxa"/>
            <w:tcBorders>
              <w:top w:val="single" w:sz="4" w:space="0" w:color="auto"/>
              <w:left w:val="nil"/>
              <w:bottom w:val="single" w:sz="4" w:space="0" w:color="auto"/>
              <w:right w:val="nil"/>
            </w:tcBorders>
            <w:shd w:val="clear" w:color="auto" w:fill="auto"/>
            <w:vAlign w:val="center"/>
            <w:hideMark/>
          </w:tcPr>
          <w:p w14:paraId="01A0D48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b/>
                <w:bCs/>
                <w:color w:val="000000"/>
                <w:sz w:val="22"/>
                <w:lang w:val="en-GB" w:eastAsia="sv-SE"/>
              </w:rPr>
              <w:t>COMMENTS</w:t>
            </w:r>
          </w:p>
        </w:tc>
      </w:tr>
      <w:tr w:rsidR="0033468A" w:rsidRPr="00555314" w14:paraId="5DD5A654" w14:textId="77777777" w:rsidTr="00A75E95">
        <w:trPr>
          <w:trHeight w:val="900"/>
        </w:trPr>
        <w:tc>
          <w:tcPr>
            <w:tcW w:w="1587" w:type="dxa"/>
            <w:tcBorders>
              <w:top w:val="single" w:sz="4" w:space="0" w:color="auto"/>
              <w:left w:val="nil"/>
              <w:bottom w:val="single" w:sz="4" w:space="0" w:color="auto"/>
              <w:right w:val="nil"/>
            </w:tcBorders>
            <w:shd w:val="clear" w:color="000000" w:fill="FFFFFF"/>
            <w:vAlign w:val="center"/>
            <w:hideMark/>
          </w:tcPr>
          <w:p w14:paraId="5FA7289F"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PEVuZE5vdGU+PENpdGU+PEF1dGhvcj5CYXNzZXR0PC9BdXRob3I+PFllYXI+MjAwNzwvWWVhcj48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PEVuZE5vdGU+PENpdGU+PEF1dGhvcj5CYXNzZXR0PC9BdXRob3I+PFllYXI+MjAwNzwvWWVhcj48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3" w:tooltip="Bassett, 2007 #1646" w:history="1">
              <w:r w:rsidRPr="0049319A">
                <w:rPr>
                  <w:rStyle w:val="Hyperlink"/>
                </w:rPr>
                <w:t>Bassett et al., 2007</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2ACE567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Living long and keeping well: elderly Canadians account for success in aging</w:t>
            </w:r>
          </w:p>
        </w:tc>
        <w:tc>
          <w:tcPr>
            <w:tcW w:w="1164" w:type="dxa"/>
            <w:tcBorders>
              <w:top w:val="single" w:sz="4" w:space="0" w:color="auto"/>
              <w:left w:val="nil"/>
              <w:bottom w:val="single" w:sz="4" w:space="0" w:color="auto"/>
              <w:right w:val="nil"/>
            </w:tcBorders>
            <w:shd w:val="clear" w:color="auto" w:fill="auto"/>
            <w:vAlign w:val="bottom"/>
            <w:hideMark/>
          </w:tcPr>
          <w:p w14:paraId="48D79DD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12D045E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5B16C39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1359C6A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7625DB5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255D669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0B346BD2"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7519120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6134F1E0" w14:textId="77777777" w:rsidTr="00A75E95">
        <w:trPr>
          <w:trHeight w:val="300"/>
        </w:trPr>
        <w:tc>
          <w:tcPr>
            <w:tcW w:w="1587" w:type="dxa"/>
            <w:tcBorders>
              <w:top w:val="single" w:sz="4" w:space="0" w:color="auto"/>
              <w:left w:val="nil"/>
              <w:bottom w:val="single" w:sz="4" w:space="0" w:color="auto"/>
              <w:right w:val="nil"/>
            </w:tcBorders>
            <w:shd w:val="clear" w:color="auto" w:fill="auto"/>
            <w:vAlign w:val="bottom"/>
            <w:hideMark/>
          </w:tcPr>
          <w:p w14:paraId="685AD43B"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2571" w:type="dxa"/>
            <w:tcBorders>
              <w:top w:val="single" w:sz="4" w:space="0" w:color="auto"/>
              <w:left w:val="nil"/>
              <w:bottom w:val="single" w:sz="4" w:space="0" w:color="auto"/>
              <w:right w:val="nil"/>
            </w:tcBorders>
            <w:shd w:val="clear" w:color="auto" w:fill="auto"/>
            <w:vAlign w:val="bottom"/>
            <w:hideMark/>
          </w:tcPr>
          <w:p w14:paraId="7F8CD4F7" w14:textId="77777777" w:rsidR="0033468A" w:rsidRPr="00555314" w:rsidRDefault="0033468A" w:rsidP="00A75E95">
            <w:pPr>
              <w:spacing w:line="240" w:lineRule="auto"/>
              <w:rPr>
                <w:rFonts w:asciiTheme="minorHAnsi" w:eastAsia="Times New Roman" w:hAnsiTheme="minorHAnsi" w:cstheme="minorHAnsi"/>
                <w:sz w:val="22"/>
                <w:lang w:val="en-GB" w:eastAsia="sv-SE"/>
              </w:rPr>
            </w:pPr>
          </w:p>
        </w:tc>
        <w:tc>
          <w:tcPr>
            <w:tcW w:w="1164" w:type="dxa"/>
            <w:tcBorders>
              <w:top w:val="single" w:sz="4" w:space="0" w:color="auto"/>
              <w:left w:val="nil"/>
              <w:bottom w:val="single" w:sz="4" w:space="0" w:color="auto"/>
              <w:right w:val="nil"/>
            </w:tcBorders>
            <w:shd w:val="clear" w:color="auto" w:fill="auto"/>
            <w:vAlign w:val="bottom"/>
            <w:hideMark/>
          </w:tcPr>
          <w:p w14:paraId="58D2F965" w14:textId="77777777" w:rsidR="0033468A" w:rsidRPr="00555314" w:rsidRDefault="0033468A" w:rsidP="00A75E95">
            <w:pPr>
              <w:spacing w:line="240" w:lineRule="auto"/>
              <w:rPr>
                <w:rFonts w:asciiTheme="minorHAnsi" w:eastAsia="Times New Roman" w:hAnsiTheme="minorHAnsi" w:cstheme="minorHAnsi"/>
                <w:sz w:val="22"/>
                <w:lang w:val="en-GB" w:eastAsia="sv-SE"/>
              </w:rPr>
            </w:pPr>
          </w:p>
        </w:tc>
        <w:tc>
          <w:tcPr>
            <w:tcW w:w="1164" w:type="dxa"/>
            <w:tcBorders>
              <w:top w:val="single" w:sz="4" w:space="0" w:color="auto"/>
              <w:left w:val="nil"/>
              <w:bottom w:val="single" w:sz="4" w:space="0" w:color="auto"/>
              <w:right w:val="nil"/>
            </w:tcBorders>
            <w:shd w:val="clear" w:color="auto" w:fill="auto"/>
            <w:vAlign w:val="bottom"/>
            <w:hideMark/>
          </w:tcPr>
          <w:p w14:paraId="30B686A9"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211" w:type="dxa"/>
            <w:tcBorders>
              <w:top w:val="single" w:sz="4" w:space="0" w:color="auto"/>
              <w:left w:val="nil"/>
              <w:bottom w:val="single" w:sz="4" w:space="0" w:color="auto"/>
              <w:right w:val="nil"/>
            </w:tcBorders>
            <w:shd w:val="clear" w:color="auto" w:fill="auto"/>
            <w:vAlign w:val="bottom"/>
            <w:hideMark/>
          </w:tcPr>
          <w:p w14:paraId="6558DB9B"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452" w:type="dxa"/>
            <w:tcBorders>
              <w:top w:val="single" w:sz="4" w:space="0" w:color="auto"/>
              <w:left w:val="nil"/>
              <w:bottom w:val="single" w:sz="4" w:space="0" w:color="auto"/>
              <w:right w:val="nil"/>
            </w:tcBorders>
            <w:shd w:val="clear" w:color="auto" w:fill="auto"/>
            <w:vAlign w:val="bottom"/>
            <w:hideMark/>
          </w:tcPr>
          <w:p w14:paraId="1CEDBDD3"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479" w:type="dxa"/>
            <w:tcBorders>
              <w:top w:val="single" w:sz="4" w:space="0" w:color="auto"/>
              <w:left w:val="nil"/>
              <w:bottom w:val="single" w:sz="4" w:space="0" w:color="auto"/>
              <w:right w:val="nil"/>
            </w:tcBorders>
            <w:shd w:val="clear" w:color="auto" w:fill="auto"/>
            <w:vAlign w:val="bottom"/>
            <w:hideMark/>
          </w:tcPr>
          <w:p w14:paraId="67980C6F"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492" w:type="dxa"/>
            <w:tcBorders>
              <w:top w:val="single" w:sz="4" w:space="0" w:color="auto"/>
              <w:left w:val="nil"/>
              <w:bottom w:val="single" w:sz="4" w:space="0" w:color="auto"/>
              <w:right w:val="nil"/>
            </w:tcBorders>
            <w:shd w:val="clear" w:color="auto" w:fill="auto"/>
            <w:vAlign w:val="bottom"/>
            <w:hideMark/>
          </w:tcPr>
          <w:p w14:paraId="4F21F4C9"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505" w:type="dxa"/>
            <w:tcBorders>
              <w:top w:val="single" w:sz="4" w:space="0" w:color="auto"/>
              <w:left w:val="nil"/>
              <w:bottom w:val="single" w:sz="4" w:space="0" w:color="auto"/>
              <w:right w:val="nil"/>
            </w:tcBorders>
            <w:shd w:val="clear" w:color="auto" w:fill="auto"/>
            <w:vAlign w:val="bottom"/>
            <w:hideMark/>
          </w:tcPr>
          <w:p w14:paraId="64B8A386"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255" w:type="dxa"/>
            <w:tcBorders>
              <w:top w:val="single" w:sz="4" w:space="0" w:color="auto"/>
              <w:left w:val="nil"/>
              <w:bottom w:val="single" w:sz="4" w:space="0" w:color="auto"/>
              <w:right w:val="nil"/>
            </w:tcBorders>
            <w:shd w:val="clear" w:color="auto" w:fill="auto"/>
            <w:vAlign w:val="bottom"/>
            <w:hideMark/>
          </w:tcPr>
          <w:p w14:paraId="1A664A16"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r>
      <w:tr w:rsidR="0033468A" w:rsidRPr="00555314" w14:paraId="31C2020C" w14:textId="77777777" w:rsidTr="00A75E95">
        <w:trPr>
          <w:trHeight w:val="1200"/>
        </w:trPr>
        <w:tc>
          <w:tcPr>
            <w:tcW w:w="1587" w:type="dxa"/>
            <w:tcBorders>
              <w:top w:val="single" w:sz="4" w:space="0" w:color="auto"/>
              <w:left w:val="nil"/>
              <w:bottom w:val="single" w:sz="4" w:space="0" w:color="auto"/>
              <w:right w:val="nil"/>
            </w:tcBorders>
            <w:shd w:val="clear" w:color="000000" w:fill="FFFFFF"/>
            <w:vAlign w:val="center"/>
            <w:hideMark/>
          </w:tcPr>
          <w:p w14:paraId="47300DF1"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lastRenderedPageBreak/>
              <w:fldChar w:fldCharType="begin"/>
            </w:r>
            <w:r>
              <w:rPr>
                <w:rFonts w:asciiTheme="minorHAnsi" w:eastAsia="Times New Roman" w:hAnsiTheme="minorHAnsi" w:cstheme="minorHAnsi"/>
                <w:b/>
                <w:bCs/>
                <w:color w:val="000000"/>
                <w:sz w:val="22"/>
                <w:lang w:val="en-GB" w:eastAsia="sv-SE"/>
              </w:rPr>
              <w:instrText xml:space="preserve"> ADDIN EN.CITE &lt;EndNote&gt;&lt;Cite&gt;&lt;Author&gt;Bowling&lt;/Author&gt;&lt;Year&gt;2006&lt;/Year&gt;&lt;RecNum&gt;1702&lt;/RecNum&gt;&lt;DisplayText&gt;(Bowling, 2006)&lt;/DisplayText&gt;&lt;record&gt;&lt;rec-number&gt;1702&lt;/rec-number&gt;&lt;foreign-keys&gt;&lt;key app="EN" db-id="x5pswa9xt22tvxefdx2vp9wtt5raw0ztdd9w" timestamp="1548942100"&gt;1702&lt;/key&gt;&lt;/foreign-keys&gt;&lt;ref-type name="Journal Article"&gt;17&lt;/ref-type&gt;&lt;contributors&gt;&lt;authors&gt;&lt;author&gt;Bowling, A.&lt;/author&gt;&lt;/authors&gt;&lt;/contributors&gt;&lt;auth-address&gt;Department of Primary Care and Population Sciences, University College London, Hampstead Campus, Rowland Hill Street, London, NW3 2PF UK.grid.83440.3b0000000121901201&lt;/auth-address&gt;&lt;titles&gt;&lt;title&gt;Lay perceptions of successful ageing: findings from a national survey of middle aged and older adults in Britain&lt;/title&gt;&lt;secondary-title&gt;Eur J Ageing&lt;/secondary-title&gt;&lt;alt-title&gt;European journal of ageing&lt;/alt-title&gt;&lt;/titles&gt;&lt;pages&gt;123-136&lt;/pages&gt;&lt;volume&gt;3&lt;/volume&gt;&lt;number&gt;3&lt;/number&gt;&lt;edition&gt;2006/09/05&lt;/edition&gt;&lt;keywords&gt;&lt;keyword&gt;Ageing&lt;/keyword&gt;&lt;keyword&gt;Health status&lt;/keyword&gt;&lt;keyword&gt;Quality of life&lt;/keyword&gt;&lt;keyword&gt;Successful ageing&lt;/keyword&gt;&lt;/keywords&gt;&lt;dates&gt;&lt;year&gt;2006&lt;/year&gt;&lt;pub-dates&gt;&lt;date&gt;Sep&lt;/date&gt;&lt;/pub-dates&gt;&lt;/dates&gt;&lt;isbn&gt;1613-9372 (Print)&amp;#xD;1613-9372&lt;/isbn&gt;&lt;accession-num&gt;28794758&lt;/accession-num&gt;&lt;urls&gt;&lt;related-urls&gt;&lt;url&gt;https://www.ncbi.nlm.nih.gov/pmc/articles/PMC5546338/pdf/10433_2006_Article_32.pdf&lt;/url&gt;&lt;/related-urls&gt;&lt;/urls&gt;&lt;custom2&gt;PMC5546338&lt;/custom2&gt;&lt;electronic-resource-num&gt;10.1007/s10433-006-0032-2&lt;/electronic-resource-num&gt;&lt;remote-database-name&gt; PubMed&lt;/remote-database-name&gt;&lt;remote-database-provider&gt;NLM&lt;/remote-database-provider&gt;&lt;language&gt;eng&lt;/language&gt;&lt;/record&gt;&lt;/Cite&gt;&lt;/EndNote&gt;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4" w:tooltip="Bowling, 2006 #1702" w:history="1">
              <w:r w:rsidRPr="0049319A">
                <w:rPr>
                  <w:rStyle w:val="Hyperlink"/>
                </w:rPr>
                <w:t>Bowling, 2006</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1993C22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Lay perceptions of successful aging: findings from a national survey of middle aged and older adults in Britain</w:t>
            </w:r>
          </w:p>
        </w:tc>
        <w:tc>
          <w:tcPr>
            <w:tcW w:w="1164" w:type="dxa"/>
            <w:tcBorders>
              <w:top w:val="single" w:sz="4" w:space="0" w:color="auto"/>
              <w:left w:val="nil"/>
              <w:bottom w:val="single" w:sz="4" w:space="0" w:color="auto"/>
              <w:right w:val="nil"/>
            </w:tcBorders>
            <w:shd w:val="clear" w:color="000000" w:fill="FFFFFF"/>
            <w:vAlign w:val="bottom"/>
            <w:hideMark/>
          </w:tcPr>
          <w:p w14:paraId="548BFF5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000000" w:fill="FFFFFF"/>
            <w:vAlign w:val="bottom"/>
            <w:hideMark/>
          </w:tcPr>
          <w:p w14:paraId="19CFE77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000000" w:fill="FFFFFF"/>
            <w:vAlign w:val="bottom"/>
            <w:hideMark/>
          </w:tcPr>
          <w:p w14:paraId="57F00D9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000000" w:fill="FFFFFF"/>
            <w:vAlign w:val="bottom"/>
            <w:hideMark/>
          </w:tcPr>
          <w:p w14:paraId="2F46EEC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000000" w:fill="FFFFFF"/>
            <w:vAlign w:val="bottom"/>
            <w:hideMark/>
          </w:tcPr>
          <w:p w14:paraId="4F43A26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000000" w:fill="FFFFFF"/>
            <w:vAlign w:val="bottom"/>
            <w:hideMark/>
          </w:tcPr>
          <w:p w14:paraId="70BA669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000000" w:fill="FFFFFF"/>
            <w:vAlign w:val="bottom"/>
            <w:hideMark/>
          </w:tcPr>
          <w:p w14:paraId="39FF986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000000" w:fill="FFFFFF"/>
            <w:vAlign w:val="bottom"/>
            <w:hideMark/>
          </w:tcPr>
          <w:p w14:paraId="1D85D17A"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w:t>
            </w:r>
          </w:p>
        </w:tc>
      </w:tr>
      <w:tr w:rsidR="0033468A" w:rsidRPr="00555314" w14:paraId="0C79F45B" w14:textId="77777777" w:rsidTr="00A75E95">
        <w:trPr>
          <w:trHeight w:val="1200"/>
        </w:trPr>
        <w:tc>
          <w:tcPr>
            <w:tcW w:w="1587" w:type="dxa"/>
            <w:tcBorders>
              <w:top w:val="single" w:sz="4" w:space="0" w:color="auto"/>
              <w:left w:val="nil"/>
              <w:bottom w:val="single" w:sz="4" w:space="0" w:color="auto"/>
              <w:right w:val="nil"/>
            </w:tcBorders>
            <w:shd w:val="clear" w:color="000000" w:fill="FFFFFF"/>
            <w:vAlign w:val="center"/>
            <w:hideMark/>
          </w:tcPr>
          <w:p w14:paraId="7AD56032"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PEVuZE5vdGU+PENpdGU+PEF1dGhvcj5MZWU8L0F1dGhvcj48WWVhcj4yMDE3PC9ZZWFyPjxSZWNO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PEVuZE5vdGU+PENpdGU+PEF1dGhvcj5MZWU8L0F1dGhvcj48WWVhcj4yMDE3PC9ZZWFyPjxSZWNO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30" w:tooltip="Lee, 2017 #344" w:history="1">
              <w:r w:rsidRPr="0049319A">
                <w:rPr>
                  <w:rStyle w:val="Hyperlink"/>
                </w:rPr>
                <w:t>Lee et al., 2017</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66D85632"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Successful Aging from the Viewpoint of Older Adults: Development of a Brief Successful Aging Inventory (SAI)</w:t>
            </w:r>
          </w:p>
        </w:tc>
        <w:tc>
          <w:tcPr>
            <w:tcW w:w="1164" w:type="dxa"/>
            <w:tcBorders>
              <w:top w:val="single" w:sz="4" w:space="0" w:color="auto"/>
              <w:left w:val="nil"/>
              <w:bottom w:val="single" w:sz="4" w:space="0" w:color="auto"/>
              <w:right w:val="nil"/>
            </w:tcBorders>
            <w:shd w:val="clear" w:color="auto" w:fill="auto"/>
            <w:vAlign w:val="bottom"/>
            <w:hideMark/>
          </w:tcPr>
          <w:p w14:paraId="146FBC12"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1D8EB45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06A9311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23CE18A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34938BF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1B6D546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4C4BCCC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12FCEF6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60EE9D42" w14:textId="77777777" w:rsidTr="00A75E95">
        <w:trPr>
          <w:trHeight w:val="300"/>
        </w:trPr>
        <w:tc>
          <w:tcPr>
            <w:tcW w:w="1587" w:type="dxa"/>
            <w:tcBorders>
              <w:top w:val="single" w:sz="4" w:space="0" w:color="auto"/>
              <w:left w:val="nil"/>
              <w:bottom w:val="single" w:sz="4" w:space="0" w:color="auto"/>
              <w:right w:val="nil"/>
            </w:tcBorders>
            <w:shd w:val="clear" w:color="auto" w:fill="auto"/>
            <w:vAlign w:val="bottom"/>
            <w:hideMark/>
          </w:tcPr>
          <w:p w14:paraId="3D9FECAC"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2571" w:type="dxa"/>
            <w:tcBorders>
              <w:top w:val="single" w:sz="4" w:space="0" w:color="auto"/>
              <w:left w:val="nil"/>
              <w:bottom w:val="single" w:sz="4" w:space="0" w:color="auto"/>
              <w:right w:val="nil"/>
            </w:tcBorders>
            <w:shd w:val="clear" w:color="auto" w:fill="auto"/>
            <w:vAlign w:val="bottom"/>
            <w:hideMark/>
          </w:tcPr>
          <w:p w14:paraId="3B47635E" w14:textId="77777777" w:rsidR="0033468A" w:rsidRPr="00555314" w:rsidRDefault="0033468A" w:rsidP="00A75E95">
            <w:pPr>
              <w:spacing w:line="240" w:lineRule="auto"/>
              <w:rPr>
                <w:rFonts w:asciiTheme="minorHAnsi" w:eastAsia="Times New Roman" w:hAnsiTheme="minorHAnsi" w:cstheme="minorHAnsi"/>
                <w:sz w:val="22"/>
                <w:lang w:val="en-GB" w:eastAsia="sv-SE"/>
              </w:rPr>
            </w:pPr>
          </w:p>
        </w:tc>
        <w:tc>
          <w:tcPr>
            <w:tcW w:w="1164" w:type="dxa"/>
            <w:tcBorders>
              <w:top w:val="single" w:sz="4" w:space="0" w:color="auto"/>
              <w:left w:val="nil"/>
              <w:bottom w:val="single" w:sz="4" w:space="0" w:color="auto"/>
              <w:right w:val="nil"/>
            </w:tcBorders>
            <w:shd w:val="clear" w:color="auto" w:fill="auto"/>
            <w:vAlign w:val="bottom"/>
            <w:hideMark/>
          </w:tcPr>
          <w:p w14:paraId="3CBBE1AB" w14:textId="77777777" w:rsidR="0033468A" w:rsidRPr="00555314" w:rsidRDefault="0033468A" w:rsidP="00A75E95">
            <w:pPr>
              <w:spacing w:line="240" w:lineRule="auto"/>
              <w:rPr>
                <w:rFonts w:asciiTheme="minorHAnsi" w:eastAsia="Times New Roman" w:hAnsiTheme="minorHAnsi" w:cstheme="minorHAnsi"/>
                <w:sz w:val="22"/>
                <w:lang w:val="en-GB" w:eastAsia="sv-SE"/>
              </w:rPr>
            </w:pPr>
          </w:p>
        </w:tc>
        <w:tc>
          <w:tcPr>
            <w:tcW w:w="1164" w:type="dxa"/>
            <w:tcBorders>
              <w:top w:val="single" w:sz="4" w:space="0" w:color="auto"/>
              <w:left w:val="nil"/>
              <w:bottom w:val="single" w:sz="4" w:space="0" w:color="auto"/>
              <w:right w:val="nil"/>
            </w:tcBorders>
            <w:shd w:val="clear" w:color="auto" w:fill="auto"/>
            <w:vAlign w:val="bottom"/>
            <w:hideMark/>
          </w:tcPr>
          <w:p w14:paraId="0ECD32C4"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211" w:type="dxa"/>
            <w:tcBorders>
              <w:top w:val="single" w:sz="4" w:space="0" w:color="auto"/>
              <w:left w:val="nil"/>
              <w:bottom w:val="single" w:sz="4" w:space="0" w:color="auto"/>
              <w:right w:val="nil"/>
            </w:tcBorders>
            <w:shd w:val="clear" w:color="auto" w:fill="auto"/>
            <w:vAlign w:val="bottom"/>
            <w:hideMark/>
          </w:tcPr>
          <w:p w14:paraId="71215447"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452" w:type="dxa"/>
            <w:tcBorders>
              <w:top w:val="single" w:sz="4" w:space="0" w:color="auto"/>
              <w:left w:val="nil"/>
              <w:bottom w:val="single" w:sz="4" w:space="0" w:color="auto"/>
              <w:right w:val="nil"/>
            </w:tcBorders>
            <w:shd w:val="clear" w:color="auto" w:fill="auto"/>
            <w:vAlign w:val="bottom"/>
            <w:hideMark/>
          </w:tcPr>
          <w:p w14:paraId="26AB2826"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479" w:type="dxa"/>
            <w:tcBorders>
              <w:top w:val="single" w:sz="4" w:space="0" w:color="auto"/>
              <w:left w:val="nil"/>
              <w:bottom w:val="single" w:sz="4" w:space="0" w:color="auto"/>
              <w:right w:val="nil"/>
            </w:tcBorders>
            <w:shd w:val="clear" w:color="auto" w:fill="auto"/>
            <w:vAlign w:val="bottom"/>
            <w:hideMark/>
          </w:tcPr>
          <w:p w14:paraId="0F2FF321"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492" w:type="dxa"/>
            <w:tcBorders>
              <w:top w:val="single" w:sz="4" w:space="0" w:color="auto"/>
              <w:left w:val="nil"/>
              <w:bottom w:val="single" w:sz="4" w:space="0" w:color="auto"/>
              <w:right w:val="nil"/>
            </w:tcBorders>
            <w:shd w:val="clear" w:color="auto" w:fill="auto"/>
            <w:vAlign w:val="bottom"/>
            <w:hideMark/>
          </w:tcPr>
          <w:p w14:paraId="3D8EEABE"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505" w:type="dxa"/>
            <w:tcBorders>
              <w:top w:val="single" w:sz="4" w:space="0" w:color="auto"/>
              <w:left w:val="nil"/>
              <w:bottom w:val="single" w:sz="4" w:space="0" w:color="auto"/>
              <w:right w:val="nil"/>
            </w:tcBorders>
            <w:shd w:val="clear" w:color="auto" w:fill="auto"/>
            <w:vAlign w:val="bottom"/>
            <w:hideMark/>
          </w:tcPr>
          <w:p w14:paraId="2ED045E1"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c>
          <w:tcPr>
            <w:tcW w:w="1255" w:type="dxa"/>
            <w:tcBorders>
              <w:top w:val="single" w:sz="4" w:space="0" w:color="auto"/>
              <w:left w:val="nil"/>
              <w:bottom w:val="single" w:sz="4" w:space="0" w:color="auto"/>
              <w:right w:val="nil"/>
            </w:tcBorders>
            <w:shd w:val="clear" w:color="auto" w:fill="auto"/>
            <w:vAlign w:val="bottom"/>
            <w:hideMark/>
          </w:tcPr>
          <w:p w14:paraId="07158DD3" w14:textId="77777777" w:rsidR="0033468A" w:rsidRPr="00555314" w:rsidRDefault="0033468A" w:rsidP="00A75E95">
            <w:pPr>
              <w:spacing w:line="240" w:lineRule="auto"/>
              <w:jc w:val="center"/>
              <w:rPr>
                <w:rFonts w:asciiTheme="minorHAnsi" w:eastAsia="Times New Roman" w:hAnsiTheme="minorHAnsi" w:cstheme="minorHAnsi"/>
                <w:sz w:val="22"/>
                <w:lang w:val="en-GB" w:eastAsia="sv-SE"/>
              </w:rPr>
            </w:pPr>
          </w:p>
        </w:tc>
      </w:tr>
      <w:tr w:rsidR="0033468A" w:rsidRPr="00555314" w14:paraId="7510710D" w14:textId="77777777" w:rsidTr="00A75E95">
        <w:trPr>
          <w:trHeight w:val="900"/>
        </w:trPr>
        <w:tc>
          <w:tcPr>
            <w:tcW w:w="1587" w:type="dxa"/>
            <w:tcBorders>
              <w:top w:val="single" w:sz="4" w:space="0" w:color="auto"/>
              <w:left w:val="nil"/>
              <w:bottom w:val="single" w:sz="4" w:space="0" w:color="auto"/>
              <w:right w:val="nil"/>
            </w:tcBorders>
            <w:shd w:val="clear" w:color="000000" w:fill="FFFFFF"/>
            <w:vAlign w:val="center"/>
            <w:hideMark/>
          </w:tcPr>
          <w:p w14:paraId="3D13E35D"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fldData xml:space="preserve">PEVuZE5vdGU+PENpdGU+PEF1dGhvcj5UYXRlPC9BdXRob3I+PFllYXI+MjAxMzwvWWVhcj48UmVj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=
</w:fldData>
              </w:fldChar>
            </w:r>
            <w:r>
              <w:rPr>
                <w:rFonts w:asciiTheme="minorHAnsi" w:eastAsia="Times New Roman" w:hAnsiTheme="minorHAnsi" w:cstheme="minorHAnsi"/>
                <w:b/>
                <w:bCs/>
                <w:color w:val="000000"/>
                <w:sz w:val="22"/>
                <w:lang w:val="en-GB" w:eastAsia="sv-SE"/>
              </w:rPr>
              <w:instrText xml:space="preserve"> ADDIN EN.CITE </w:instrText>
            </w:r>
            <w:r>
              <w:rPr>
                <w:rFonts w:asciiTheme="minorHAnsi" w:eastAsia="Times New Roman" w:hAnsiTheme="minorHAnsi" w:cstheme="minorHAnsi"/>
                <w:b/>
                <w:bCs/>
                <w:color w:val="000000"/>
                <w:sz w:val="22"/>
                <w:lang w:val="en-GB" w:eastAsia="sv-SE"/>
              </w:rPr>
              <w:fldChar w:fldCharType="begin">
                <w:fldData xml:space="preserve">PEVuZE5vdGU+PENpdGU+PEF1dGhvcj5UYXRlPC9BdXRob3I+PFllYXI+MjAxMzwvWWVhcj48UmVj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=
</w:fldData>
              </w:fldChar>
            </w:r>
            <w:r>
              <w:rPr>
                <w:rFonts w:asciiTheme="minorHAnsi" w:eastAsia="Times New Roman" w:hAnsiTheme="minorHAnsi" w:cstheme="minorHAnsi"/>
                <w:b/>
                <w:bCs/>
                <w:color w:val="000000"/>
                <w:sz w:val="22"/>
                <w:lang w:val="en-GB" w:eastAsia="sv-SE"/>
              </w:rPr>
              <w:instrText xml:space="preserve"> ADDIN EN.CITE.DATA </w:instrText>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end"/>
            </w:r>
            <w:r>
              <w:rPr>
                <w:rFonts w:asciiTheme="minorHAnsi" w:eastAsia="Times New Roman" w:hAnsiTheme="minorHAnsi" w:cstheme="minorHAnsi"/>
                <w:b/>
                <w:bCs/>
                <w:color w:val="000000"/>
                <w:sz w:val="22"/>
                <w:lang w:val="en-GB" w:eastAsia="sv-SE"/>
              </w:rPr>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49" w:tooltip="Tate, 2013 #1105" w:history="1">
              <w:r w:rsidRPr="0049319A">
                <w:rPr>
                  <w:rStyle w:val="Hyperlink"/>
                </w:rPr>
                <w:t>Tate et al., 2013</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single" w:sz="4" w:space="0" w:color="auto"/>
              <w:right w:val="nil"/>
            </w:tcBorders>
            <w:shd w:val="clear" w:color="000000" w:fill="FFFFFF"/>
            <w:vAlign w:val="center"/>
            <w:hideMark/>
          </w:tcPr>
          <w:p w14:paraId="3F06405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Older men's lay definitions of successful aging over time: the Manitoba follow-up study</w:t>
            </w:r>
          </w:p>
        </w:tc>
        <w:tc>
          <w:tcPr>
            <w:tcW w:w="1164" w:type="dxa"/>
            <w:tcBorders>
              <w:top w:val="single" w:sz="4" w:space="0" w:color="auto"/>
              <w:left w:val="nil"/>
              <w:bottom w:val="single" w:sz="4" w:space="0" w:color="auto"/>
              <w:right w:val="nil"/>
            </w:tcBorders>
            <w:shd w:val="clear" w:color="auto" w:fill="auto"/>
            <w:vAlign w:val="bottom"/>
            <w:hideMark/>
          </w:tcPr>
          <w:p w14:paraId="6DDE8C5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single" w:sz="4" w:space="0" w:color="auto"/>
              <w:right w:val="nil"/>
            </w:tcBorders>
            <w:shd w:val="clear" w:color="auto" w:fill="auto"/>
            <w:vAlign w:val="bottom"/>
            <w:hideMark/>
          </w:tcPr>
          <w:p w14:paraId="0DB9C2F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single" w:sz="4" w:space="0" w:color="auto"/>
              <w:right w:val="nil"/>
            </w:tcBorders>
            <w:shd w:val="clear" w:color="auto" w:fill="auto"/>
            <w:vAlign w:val="bottom"/>
            <w:hideMark/>
          </w:tcPr>
          <w:p w14:paraId="2A783DF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single" w:sz="4" w:space="0" w:color="auto"/>
              <w:right w:val="nil"/>
            </w:tcBorders>
            <w:shd w:val="clear" w:color="auto" w:fill="auto"/>
            <w:vAlign w:val="bottom"/>
            <w:hideMark/>
          </w:tcPr>
          <w:p w14:paraId="61EEF3B7"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single" w:sz="4" w:space="0" w:color="auto"/>
              <w:right w:val="nil"/>
            </w:tcBorders>
            <w:shd w:val="clear" w:color="auto" w:fill="auto"/>
            <w:vAlign w:val="bottom"/>
            <w:hideMark/>
          </w:tcPr>
          <w:p w14:paraId="2708A76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single" w:sz="4" w:space="0" w:color="auto"/>
              <w:right w:val="nil"/>
            </w:tcBorders>
            <w:shd w:val="clear" w:color="auto" w:fill="auto"/>
            <w:vAlign w:val="bottom"/>
            <w:hideMark/>
          </w:tcPr>
          <w:p w14:paraId="120AA77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single" w:sz="4" w:space="0" w:color="auto"/>
              <w:right w:val="nil"/>
            </w:tcBorders>
            <w:shd w:val="clear" w:color="auto" w:fill="auto"/>
            <w:vAlign w:val="bottom"/>
            <w:hideMark/>
          </w:tcPr>
          <w:p w14:paraId="3DC6FE3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single" w:sz="4" w:space="0" w:color="auto"/>
              <w:right w:val="nil"/>
            </w:tcBorders>
            <w:shd w:val="clear" w:color="auto" w:fill="auto"/>
            <w:vAlign w:val="bottom"/>
            <w:hideMark/>
          </w:tcPr>
          <w:p w14:paraId="161314C4"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r w:rsidR="0033468A" w:rsidRPr="00555314" w14:paraId="689CB28E" w14:textId="77777777" w:rsidTr="00A75E95">
        <w:trPr>
          <w:trHeight w:val="300"/>
        </w:trPr>
        <w:tc>
          <w:tcPr>
            <w:tcW w:w="4158" w:type="dxa"/>
            <w:gridSpan w:val="2"/>
            <w:tcBorders>
              <w:top w:val="single" w:sz="4" w:space="0" w:color="auto"/>
              <w:left w:val="nil"/>
              <w:bottom w:val="single" w:sz="4" w:space="0" w:color="auto"/>
              <w:right w:val="nil"/>
            </w:tcBorders>
            <w:shd w:val="clear" w:color="000000" w:fill="F2F2F2"/>
            <w:vAlign w:val="bottom"/>
            <w:hideMark/>
          </w:tcPr>
          <w:p w14:paraId="12CDF55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w:t>
            </w:r>
          </w:p>
        </w:tc>
        <w:tc>
          <w:tcPr>
            <w:tcW w:w="2328" w:type="dxa"/>
            <w:gridSpan w:val="2"/>
            <w:tcBorders>
              <w:top w:val="single" w:sz="4" w:space="0" w:color="auto"/>
              <w:left w:val="nil"/>
              <w:bottom w:val="single" w:sz="4" w:space="0" w:color="auto"/>
              <w:right w:val="nil"/>
            </w:tcBorders>
            <w:shd w:val="clear" w:color="000000" w:fill="FCE4D6"/>
            <w:vAlign w:val="bottom"/>
            <w:hideMark/>
          </w:tcPr>
          <w:p w14:paraId="024AAB29"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SCREENING QUESTIONS</w:t>
            </w:r>
          </w:p>
        </w:tc>
        <w:tc>
          <w:tcPr>
            <w:tcW w:w="7139" w:type="dxa"/>
            <w:gridSpan w:val="5"/>
            <w:tcBorders>
              <w:top w:val="single" w:sz="4" w:space="0" w:color="auto"/>
              <w:left w:val="nil"/>
              <w:bottom w:val="single" w:sz="4" w:space="0" w:color="auto"/>
              <w:right w:val="nil"/>
            </w:tcBorders>
            <w:shd w:val="clear" w:color="000000" w:fill="E2EFDA"/>
            <w:vAlign w:val="bottom"/>
            <w:hideMark/>
          </w:tcPr>
          <w:p w14:paraId="0594E41E"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r w:rsidRPr="00555314">
              <w:rPr>
                <w:rFonts w:asciiTheme="minorHAnsi" w:eastAsia="Times New Roman" w:hAnsiTheme="minorHAnsi" w:cstheme="minorHAnsi"/>
                <w:b/>
                <w:bCs/>
                <w:color w:val="000000"/>
                <w:sz w:val="22"/>
                <w:lang w:val="en-GB" w:eastAsia="sv-SE"/>
              </w:rPr>
              <w:t>5. MIXED METHODS STUDIES</w:t>
            </w:r>
          </w:p>
        </w:tc>
        <w:tc>
          <w:tcPr>
            <w:tcW w:w="1255" w:type="dxa"/>
            <w:tcBorders>
              <w:top w:val="single" w:sz="4" w:space="0" w:color="auto"/>
              <w:left w:val="nil"/>
              <w:bottom w:val="single" w:sz="4" w:space="0" w:color="auto"/>
              <w:right w:val="nil"/>
            </w:tcBorders>
            <w:shd w:val="clear" w:color="auto" w:fill="auto"/>
            <w:vAlign w:val="bottom"/>
            <w:hideMark/>
          </w:tcPr>
          <w:p w14:paraId="3C000A6C" w14:textId="77777777" w:rsidR="0033468A" w:rsidRPr="00555314" w:rsidRDefault="0033468A" w:rsidP="00A75E95">
            <w:pPr>
              <w:spacing w:line="240" w:lineRule="auto"/>
              <w:jc w:val="center"/>
              <w:rPr>
                <w:rFonts w:asciiTheme="minorHAnsi" w:eastAsia="Times New Roman" w:hAnsiTheme="minorHAnsi" w:cstheme="minorHAnsi"/>
                <w:b/>
                <w:bCs/>
                <w:color w:val="000000"/>
                <w:sz w:val="22"/>
                <w:lang w:val="en-GB" w:eastAsia="sv-SE"/>
              </w:rPr>
            </w:pPr>
          </w:p>
        </w:tc>
      </w:tr>
      <w:tr w:rsidR="0033468A" w:rsidRPr="00555314" w14:paraId="33F5A6A4" w14:textId="77777777" w:rsidTr="00A75E95">
        <w:trPr>
          <w:trHeight w:val="2700"/>
        </w:trPr>
        <w:tc>
          <w:tcPr>
            <w:tcW w:w="1587" w:type="dxa"/>
            <w:tcBorders>
              <w:top w:val="single" w:sz="4" w:space="0" w:color="auto"/>
              <w:left w:val="nil"/>
              <w:bottom w:val="single" w:sz="4" w:space="0" w:color="auto"/>
              <w:right w:val="nil"/>
            </w:tcBorders>
            <w:shd w:val="clear" w:color="000000" w:fill="F2F2F2"/>
            <w:hideMark/>
          </w:tcPr>
          <w:p w14:paraId="5E7AE0A1"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First author</w:t>
            </w:r>
          </w:p>
        </w:tc>
        <w:tc>
          <w:tcPr>
            <w:tcW w:w="2571" w:type="dxa"/>
            <w:tcBorders>
              <w:top w:val="single" w:sz="4" w:space="0" w:color="auto"/>
              <w:left w:val="nil"/>
              <w:bottom w:val="single" w:sz="4" w:space="0" w:color="auto"/>
              <w:right w:val="nil"/>
            </w:tcBorders>
            <w:shd w:val="clear" w:color="000000" w:fill="F2F2F2"/>
            <w:hideMark/>
          </w:tcPr>
          <w:p w14:paraId="2B0861AC"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Title</w:t>
            </w:r>
          </w:p>
        </w:tc>
        <w:tc>
          <w:tcPr>
            <w:tcW w:w="1164" w:type="dxa"/>
            <w:tcBorders>
              <w:top w:val="single" w:sz="4" w:space="0" w:color="auto"/>
              <w:left w:val="nil"/>
              <w:bottom w:val="single" w:sz="4" w:space="0" w:color="auto"/>
              <w:right w:val="nil"/>
            </w:tcBorders>
            <w:shd w:val="clear" w:color="000000" w:fill="FCE4D6"/>
            <w:hideMark/>
          </w:tcPr>
          <w:p w14:paraId="7B97CD83"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S1. Are there clear research questions?</w:t>
            </w:r>
          </w:p>
        </w:tc>
        <w:tc>
          <w:tcPr>
            <w:tcW w:w="1164" w:type="dxa"/>
            <w:tcBorders>
              <w:top w:val="single" w:sz="4" w:space="0" w:color="auto"/>
              <w:left w:val="nil"/>
              <w:bottom w:val="single" w:sz="4" w:space="0" w:color="auto"/>
              <w:right w:val="nil"/>
            </w:tcBorders>
            <w:shd w:val="clear" w:color="000000" w:fill="FCE4D6"/>
            <w:hideMark/>
          </w:tcPr>
          <w:p w14:paraId="09B4061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xml:space="preserve">S2. Do the collected data allow to address the research questions? </w:t>
            </w:r>
          </w:p>
        </w:tc>
        <w:tc>
          <w:tcPr>
            <w:tcW w:w="1211" w:type="dxa"/>
            <w:tcBorders>
              <w:top w:val="single" w:sz="4" w:space="0" w:color="auto"/>
              <w:left w:val="nil"/>
              <w:bottom w:val="single" w:sz="4" w:space="0" w:color="auto"/>
              <w:right w:val="nil"/>
            </w:tcBorders>
            <w:shd w:val="clear" w:color="000000" w:fill="E2EFDA"/>
            <w:hideMark/>
          </w:tcPr>
          <w:p w14:paraId="5A5B532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5.1. Is there an adequate rationale for using a mixed methods design to address the research question?</w:t>
            </w:r>
          </w:p>
        </w:tc>
        <w:tc>
          <w:tcPr>
            <w:tcW w:w="1452" w:type="dxa"/>
            <w:tcBorders>
              <w:top w:val="single" w:sz="4" w:space="0" w:color="auto"/>
              <w:left w:val="nil"/>
              <w:bottom w:val="single" w:sz="4" w:space="0" w:color="auto"/>
              <w:right w:val="nil"/>
            </w:tcBorders>
            <w:shd w:val="clear" w:color="000000" w:fill="E2EFDA"/>
            <w:hideMark/>
          </w:tcPr>
          <w:p w14:paraId="7C932B4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5.2. Are the different components of the study effectively integrated to answer the research question?</w:t>
            </w:r>
          </w:p>
        </w:tc>
        <w:tc>
          <w:tcPr>
            <w:tcW w:w="1479" w:type="dxa"/>
            <w:tcBorders>
              <w:top w:val="single" w:sz="4" w:space="0" w:color="auto"/>
              <w:left w:val="nil"/>
              <w:bottom w:val="single" w:sz="4" w:space="0" w:color="auto"/>
              <w:right w:val="nil"/>
            </w:tcBorders>
            <w:shd w:val="clear" w:color="000000" w:fill="E2EFDA"/>
            <w:hideMark/>
          </w:tcPr>
          <w:p w14:paraId="34F14B7E"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5.3. Are the outputs of the integration of qualitative and quantitative components adequately interpreted?</w:t>
            </w:r>
          </w:p>
        </w:tc>
        <w:tc>
          <w:tcPr>
            <w:tcW w:w="1492" w:type="dxa"/>
            <w:tcBorders>
              <w:top w:val="single" w:sz="4" w:space="0" w:color="auto"/>
              <w:left w:val="nil"/>
              <w:bottom w:val="single" w:sz="4" w:space="0" w:color="auto"/>
              <w:right w:val="nil"/>
            </w:tcBorders>
            <w:shd w:val="clear" w:color="000000" w:fill="E2EFDA"/>
            <w:hideMark/>
          </w:tcPr>
          <w:p w14:paraId="27E9F9D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5.4. Are divergences and inconsistencies between quantitative and qualitative results adequately addressed?</w:t>
            </w:r>
          </w:p>
        </w:tc>
        <w:tc>
          <w:tcPr>
            <w:tcW w:w="1505" w:type="dxa"/>
            <w:tcBorders>
              <w:top w:val="single" w:sz="4" w:space="0" w:color="auto"/>
              <w:left w:val="nil"/>
              <w:bottom w:val="single" w:sz="4" w:space="0" w:color="auto"/>
              <w:right w:val="nil"/>
            </w:tcBorders>
            <w:shd w:val="clear" w:color="000000" w:fill="E2EFDA"/>
            <w:hideMark/>
          </w:tcPr>
          <w:p w14:paraId="56236C0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 xml:space="preserve">5.5. Do the different components of the study adhere to the quality criteria of each tradition of the methods involved? </w:t>
            </w:r>
          </w:p>
        </w:tc>
        <w:tc>
          <w:tcPr>
            <w:tcW w:w="1255" w:type="dxa"/>
            <w:tcBorders>
              <w:top w:val="single" w:sz="4" w:space="0" w:color="auto"/>
              <w:left w:val="nil"/>
              <w:bottom w:val="single" w:sz="4" w:space="0" w:color="auto"/>
              <w:right w:val="nil"/>
            </w:tcBorders>
            <w:shd w:val="clear" w:color="auto" w:fill="auto"/>
            <w:vAlign w:val="center"/>
            <w:hideMark/>
          </w:tcPr>
          <w:p w14:paraId="27F3183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b/>
                <w:bCs/>
                <w:color w:val="000000"/>
                <w:sz w:val="22"/>
                <w:lang w:val="en-GB" w:eastAsia="sv-SE"/>
              </w:rPr>
              <w:t>COMMENTS</w:t>
            </w:r>
          </w:p>
        </w:tc>
      </w:tr>
      <w:tr w:rsidR="0033468A" w:rsidRPr="00555314" w14:paraId="11B2C350" w14:textId="77777777" w:rsidTr="00A75E95">
        <w:trPr>
          <w:trHeight w:val="900"/>
        </w:trPr>
        <w:tc>
          <w:tcPr>
            <w:tcW w:w="1587" w:type="dxa"/>
            <w:tcBorders>
              <w:top w:val="single" w:sz="4" w:space="0" w:color="auto"/>
              <w:left w:val="nil"/>
              <w:bottom w:val="nil"/>
              <w:right w:val="nil"/>
            </w:tcBorders>
            <w:shd w:val="clear" w:color="000000" w:fill="FFFFFF"/>
            <w:vAlign w:val="center"/>
            <w:hideMark/>
          </w:tcPr>
          <w:p w14:paraId="7206AA2E" w14:textId="77777777" w:rsidR="0033468A" w:rsidRPr="00555314" w:rsidRDefault="0033468A" w:rsidP="00A75E95">
            <w:pPr>
              <w:spacing w:line="240" w:lineRule="auto"/>
              <w:rPr>
                <w:rFonts w:asciiTheme="minorHAnsi" w:eastAsia="Times New Roman" w:hAnsiTheme="minorHAnsi" w:cstheme="minorHAnsi"/>
                <w:b/>
                <w:bCs/>
                <w:color w:val="000000"/>
                <w:sz w:val="22"/>
                <w:lang w:val="en-GB" w:eastAsia="sv-SE"/>
              </w:rPr>
            </w:pPr>
            <w:r>
              <w:rPr>
                <w:rFonts w:asciiTheme="minorHAnsi" w:eastAsia="Times New Roman" w:hAnsiTheme="minorHAnsi" w:cstheme="minorHAnsi"/>
                <w:b/>
                <w:bCs/>
                <w:color w:val="000000"/>
                <w:sz w:val="22"/>
                <w:lang w:val="en-GB" w:eastAsia="sv-SE"/>
              </w:rPr>
              <w:fldChar w:fldCharType="begin"/>
            </w:r>
            <w:r>
              <w:rPr>
                <w:rFonts w:asciiTheme="minorHAnsi" w:eastAsia="Times New Roman" w:hAnsiTheme="minorHAnsi" w:cstheme="minorHAnsi"/>
                <w:b/>
                <w:bCs/>
                <w:color w:val="000000"/>
                <w:sz w:val="22"/>
                <w:lang w:val="en-GB" w:eastAsia="sv-SE"/>
              </w:rPr>
              <w:instrText xml:space="preserve"> ADDIN EN.CITE &lt;EndNote&gt;&lt;Cite&gt;&lt;Author&gt;von Faber&lt;/Author&gt;&lt;Year&gt;2001&lt;/Year&gt;&lt;RecNum&gt;1875&lt;/RecNum&gt;&lt;DisplayText&gt;(von Faber et al., 2001)&lt;/DisplayText&gt;&lt;record&gt;&lt;rec-number&gt;1875&lt;/rec-number&gt;&lt;foreign-keys&gt;&lt;key app="EN" db-id="x5pswa9xt22tvxefdx2vp9wtt5raw0ztdd9w" timestamp="1548942103"&gt;1875&lt;/key&gt;&lt;/foreign-keys&gt;&lt;ref-type name="Journal Article"&gt;17&lt;/ref-type&gt;&lt;contributors&gt;&lt;authors&gt;&lt;author&gt;von Faber, M.&lt;/author&gt;&lt;author&gt;Bootsma-van der Wiel, A.&lt;/author&gt;&lt;author&gt;van Exel, E.&lt;/author&gt;&lt;author&gt;Gussekloo, J.&lt;/author&gt;&lt;author&gt;Lagaay, A. M.&lt;/author&gt;&lt;author&gt;van Dongen, E.&lt;/author&gt;&lt;author&gt;Knook, D. L.&lt;/author&gt;&lt;author&gt;van der Geest, S.&lt;/author&gt;&lt;author&gt;Westendorp, R. G.&lt;/author&gt;&lt;/authors&gt;&lt;/contributors&gt;&lt;auth-address&gt;Section of Gerontology and Geriatrics, Department of General Internal Medicine, Leiden University Medical Center, Leiden, The Netherlands. leiden85plus@lumc.nl&lt;/auth-address&gt;&lt;titles&gt;&lt;title&gt;Successful aging in the oldest old: Who can be characterized as successfully aged?&lt;/title&gt;&lt;secondary-title&gt;Arch Intern Med&lt;/secondary-title&gt;&lt;alt-title&gt;Archives of internal medicine&lt;/alt-title&gt;&lt;/titles&gt;&lt;pages&gt;2694-700&lt;/pages&gt;&lt;volume&gt;161&lt;/volume&gt;&lt;number&gt;22&lt;/number&gt;&lt;edition&gt;2001/12/26&lt;/edition&gt;&lt;keywords&gt;&lt;keyword&gt;Activities of Daily Living&lt;/keyword&gt;&lt;keyword&gt;Adaptation, Psychological&lt;/keyword&gt;&lt;keyword&gt;Aged&lt;/keyword&gt;&lt;keyword&gt;Aged, 80 and over&lt;/keyword&gt;&lt;keyword&gt;*Aging/physiology/psychology&lt;/keyword&gt;&lt;keyword&gt;Attitude to Health&lt;/keyword&gt;&lt;keyword&gt;Cognition&lt;/keyword&gt;&lt;keyword&gt;Disability Evaluation&lt;/keyword&gt;&lt;keyword&gt;Female&lt;/keyword&gt;&lt;keyword&gt;Humans&lt;/keyword&gt;&lt;keyword&gt;Male&lt;/keyword&gt;&lt;keyword&gt;Netherlands/epidemiology&lt;/keyword&gt;&lt;/keywords&gt;&lt;dates&gt;&lt;year&gt;2001&lt;/year&gt;&lt;pub-dates&gt;&lt;date&gt;Dec 10-24&lt;/date&gt;&lt;/pub-dates&gt;&lt;/dates&gt;&lt;isbn&gt;0003-9926 (Print)&amp;#xD;0003-9926&lt;/isbn&gt;&lt;accession-num&gt;11732934&lt;/accession-num&gt;&lt;urls&gt;&lt;/urls&gt;&lt;remote-database-name&gt; PubMed&lt;/remote-database-name&gt;&lt;remote-database-provider&gt;NLM&lt;/remote-database-provider&gt;&lt;research-notes&gt;in&lt;/research-notes&gt;&lt;language&gt;eng&lt;/language&gt;&lt;/record&gt;&lt;/Cite&gt;&lt;/EndNote&gt;</w:instrText>
            </w:r>
            <w:r>
              <w:rPr>
                <w:rFonts w:asciiTheme="minorHAnsi" w:eastAsia="Times New Roman" w:hAnsiTheme="minorHAnsi" w:cstheme="minorHAnsi"/>
                <w:b/>
                <w:bCs/>
                <w:color w:val="000000"/>
                <w:sz w:val="22"/>
                <w:lang w:val="en-GB" w:eastAsia="sv-SE"/>
              </w:rPr>
              <w:fldChar w:fldCharType="separate"/>
            </w:r>
            <w:r>
              <w:rPr>
                <w:rFonts w:asciiTheme="minorHAnsi" w:eastAsia="Times New Roman" w:hAnsiTheme="minorHAnsi" w:cstheme="minorHAnsi"/>
                <w:b/>
                <w:bCs/>
                <w:noProof/>
                <w:color w:val="000000"/>
                <w:sz w:val="22"/>
                <w:lang w:val="en-GB" w:eastAsia="sv-SE"/>
              </w:rPr>
              <w:t>(</w:t>
            </w:r>
            <w:hyperlink w:anchor="_ENREF_53" w:tooltip="von Faber, 2001 #1875" w:history="1">
              <w:r w:rsidRPr="0049319A">
                <w:rPr>
                  <w:rStyle w:val="Hyperlink"/>
                </w:rPr>
                <w:t>von Faber et al., 2001</w:t>
              </w:r>
            </w:hyperlink>
            <w:r>
              <w:rPr>
                <w:rFonts w:asciiTheme="minorHAnsi" w:eastAsia="Times New Roman" w:hAnsiTheme="minorHAnsi" w:cstheme="minorHAnsi"/>
                <w:b/>
                <w:bCs/>
                <w:noProof/>
                <w:color w:val="000000"/>
                <w:sz w:val="22"/>
                <w:lang w:val="en-GB" w:eastAsia="sv-SE"/>
              </w:rPr>
              <w:t>)</w:t>
            </w:r>
            <w:r>
              <w:rPr>
                <w:rFonts w:asciiTheme="minorHAnsi" w:eastAsia="Times New Roman" w:hAnsiTheme="minorHAnsi" w:cstheme="minorHAnsi"/>
                <w:b/>
                <w:bCs/>
                <w:color w:val="000000"/>
                <w:sz w:val="22"/>
                <w:lang w:val="en-GB" w:eastAsia="sv-SE"/>
              </w:rPr>
              <w:fldChar w:fldCharType="end"/>
            </w:r>
          </w:p>
        </w:tc>
        <w:tc>
          <w:tcPr>
            <w:tcW w:w="2571" w:type="dxa"/>
            <w:tcBorders>
              <w:top w:val="single" w:sz="4" w:space="0" w:color="auto"/>
              <w:left w:val="nil"/>
              <w:bottom w:val="nil"/>
              <w:right w:val="nil"/>
            </w:tcBorders>
            <w:shd w:val="clear" w:color="000000" w:fill="FFFFFF"/>
            <w:vAlign w:val="center"/>
            <w:hideMark/>
          </w:tcPr>
          <w:p w14:paraId="04BBA74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Successful aging in the oldest old: Who can be characterized as successfully aged?</w:t>
            </w:r>
          </w:p>
        </w:tc>
        <w:tc>
          <w:tcPr>
            <w:tcW w:w="1164" w:type="dxa"/>
            <w:tcBorders>
              <w:top w:val="single" w:sz="4" w:space="0" w:color="auto"/>
              <w:left w:val="nil"/>
              <w:bottom w:val="nil"/>
              <w:right w:val="nil"/>
            </w:tcBorders>
            <w:shd w:val="clear" w:color="auto" w:fill="auto"/>
            <w:vAlign w:val="bottom"/>
            <w:hideMark/>
          </w:tcPr>
          <w:p w14:paraId="2E0D9009"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164" w:type="dxa"/>
            <w:tcBorders>
              <w:top w:val="single" w:sz="4" w:space="0" w:color="auto"/>
              <w:left w:val="nil"/>
              <w:bottom w:val="nil"/>
              <w:right w:val="nil"/>
            </w:tcBorders>
            <w:shd w:val="clear" w:color="auto" w:fill="auto"/>
            <w:vAlign w:val="bottom"/>
            <w:hideMark/>
          </w:tcPr>
          <w:p w14:paraId="595B6E0D"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11" w:type="dxa"/>
            <w:tcBorders>
              <w:top w:val="single" w:sz="4" w:space="0" w:color="auto"/>
              <w:left w:val="nil"/>
              <w:bottom w:val="nil"/>
              <w:right w:val="nil"/>
            </w:tcBorders>
            <w:shd w:val="clear" w:color="auto" w:fill="auto"/>
            <w:vAlign w:val="bottom"/>
            <w:hideMark/>
          </w:tcPr>
          <w:p w14:paraId="2399DF30"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52" w:type="dxa"/>
            <w:tcBorders>
              <w:top w:val="single" w:sz="4" w:space="0" w:color="auto"/>
              <w:left w:val="nil"/>
              <w:bottom w:val="nil"/>
              <w:right w:val="nil"/>
            </w:tcBorders>
            <w:shd w:val="clear" w:color="auto" w:fill="auto"/>
            <w:vAlign w:val="bottom"/>
            <w:hideMark/>
          </w:tcPr>
          <w:p w14:paraId="6113EE9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79" w:type="dxa"/>
            <w:tcBorders>
              <w:top w:val="single" w:sz="4" w:space="0" w:color="auto"/>
              <w:left w:val="nil"/>
              <w:bottom w:val="nil"/>
              <w:right w:val="nil"/>
            </w:tcBorders>
            <w:shd w:val="clear" w:color="auto" w:fill="auto"/>
            <w:vAlign w:val="bottom"/>
            <w:hideMark/>
          </w:tcPr>
          <w:p w14:paraId="54B4A22B"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492" w:type="dxa"/>
            <w:tcBorders>
              <w:top w:val="single" w:sz="4" w:space="0" w:color="auto"/>
              <w:left w:val="nil"/>
              <w:bottom w:val="nil"/>
              <w:right w:val="nil"/>
            </w:tcBorders>
            <w:shd w:val="clear" w:color="auto" w:fill="auto"/>
            <w:vAlign w:val="bottom"/>
            <w:hideMark/>
          </w:tcPr>
          <w:p w14:paraId="30BE35DF"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505" w:type="dxa"/>
            <w:tcBorders>
              <w:top w:val="single" w:sz="4" w:space="0" w:color="auto"/>
              <w:left w:val="nil"/>
              <w:bottom w:val="nil"/>
              <w:right w:val="nil"/>
            </w:tcBorders>
            <w:shd w:val="clear" w:color="auto" w:fill="auto"/>
            <w:vAlign w:val="bottom"/>
            <w:hideMark/>
          </w:tcPr>
          <w:p w14:paraId="0C257538"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r w:rsidRPr="00555314">
              <w:rPr>
                <w:rFonts w:asciiTheme="minorHAnsi" w:eastAsia="Times New Roman" w:hAnsiTheme="minorHAnsi" w:cstheme="minorHAnsi"/>
                <w:color w:val="000000"/>
                <w:sz w:val="22"/>
                <w:lang w:val="en-GB" w:eastAsia="sv-SE"/>
              </w:rPr>
              <w:t>Yes</w:t>
            </w:r>
          </w:p>
        </w:tc>
        <w:tc>
          <w:tcPr>
            <w:tcW w:w="1255" w:type="dxa"/>
            <w:tcBorders>
              <w:top w:val="single" w:sz="4" w:space="0" w:color="auto"/>
              <w:left w:val="nil"/>
              <w:bottom w:val="nil"/>
              <w:right w:val="nil"/>
            </w:tcBorders>
            <w:shd w:val="clear" w:color="auto" w:fill="auto"/>
            <w:vAlign w:val="bottom"/>
            <w:hideMark/>
          </w:tcPr>
          <w:p w14:paraId="140EAA95" w14:textId="77777777" w:rsidR="0033468A" w:rsidRPr="00555314" w:rsidRDefault="0033468A" w:rsidP="00A75E95">
            <w:pPr>
              <w:spacing w:line="240" w:lineRule="auto"/>
              <w:jc w:val="center"/>
              <w:rPr>
                <w:rFonts w:asciiTheme="minorHAnsi" w:eastAsia="Times New Roman" w:hAnsiTheme="minorHAnsi" w:cstheme="minorHAnsi"/>
                <w:color w:val="000000"/>
                <w:sz w:val="22"/>
                <w:lang w:val="en-GB" w:eastAsia="sv-SE"/>
              </w:rPr>
            </w:pPr>
          </w:p>
        </w:tc>
      </w:tr>
    </w:tbl>
    <w:p w14:paraId="11FB9BD9" w14:textId="77777777" w:rsidR="0033468A" w:rsidRPr="00555314" w:rsidRDefault="0033468A" w:rsidP="0033468A">
      <w:pPr>
        <w:rPr>
          <w:rFonts w:asciiTheme="minorHAnsi" w:hAnsiTheme="minorHAnsi" w:cstheme="minorHAnsi"/>
          <w:sz w:val="22"/>
          <w:lang w:val="en-GB"/>
        </w:rPr>
      </w:pPr>
    </w:p>
    <w:p w14:paraId="7C9687C1" w14:textId="77777777" w:rsidR="0033468A" w:rsidRPr="00555314" w:rsidRDefault="0033468A" w:rsidP="0033468A">
      <w:pPr>
        <w:rPr>
          <w:rFonts w:asciiTheme="minorHAnsi" w:hAnsiTheme="minorHAnsi" w:cstheme="minorHAnsi"/>
          <w:sz w:val="22"/>
          <w:lang w:val="en-GB"/>
        </w:rPr>
      </w:pPr>
    </w:p>
    <w:tbl>
      <w:tblPr>
        <w:tblW w:w="15020" w:type="dxa"/>
        <w:tblBorders>
          <w:top w:val="nil"/>
          <w:left w:val="nil"/>
          <w:bottom w:val="nil"/>
          <w:right w:val="nil"/>
        </w:tblBorders>
        <w:tblLayout w:type="fixed"/>
        <w:tblLook w:val="0000" w:firstRow="0" w:lastRow="0" w:firstColumn="0" w:lastColumn="0" w:noHBand="0" w:noVBand="0"/>
      </w:tblPr>
      <w:tblGrid>
        <w:gridCol w:w="2120"/>
        <w:gridCol w:w="570"/>
        <w:gridCol w:w="11196"/>
        <w:gridCol w:w="1134"/>
      </w:tblGrid>
      <w:tr w:rsidR="0033468A" w:rsidRPr="00555314" w14:paraId="5E81983E" w14:textId="77777777" w:rsidTr="00A75E95">
        <w:trPr>
          <w:trHeight w:val="414"/>
        </w:trPr>
        <w:tc>
          <w:tcPr>
            <w:tcW w:w="15020" w:type="dxa"/>
            <w:gridSpan w:val="4"/>
            <w:tcBorders>
              <w:top w:val="double" w:sz="5" w:space="0" w:color="000000"/>
              <w:left w:val="single" w:sz="5" w:space="0" w:color="000000"/>
              <w:bottom w:val="double" w:sz="2" w:space="0" w:color="FFFFCC"/>
              <w:right w:val="single" w:sz="5" w:space="0" w:color="000000"/>
            </w:tcBorders>
            <w:shd w:val="clear" w:color="auto" w:fill="000000" w:themeFill="text1"/>
            <w:vAlign w:val="center"/>
          </w:tcPr>
          <w:p w14:paraId="35E2F299" w14:textId="21505572" w:rsidR="0033468A" w:rsidRPr="00555314" w:rsidRDefault="0033468A" w:rsidP="00A75E95">
            <w:pPr>
              <w:pStyle w:val="Default"/>
              <w:rPr>
                <w:rFonts w:ascii="Arial" w:hAnsi="Arial" w:cs="Arial"/>
                <w:b/>
                <w:bCs/>
                <w:color w:val="FFFFFF"/>
                <w:sz w:val="22"/>
                <w:szCs w:val="22"/>
                <w:lang w:val="en-GB"/>
              </w:rPr>
            </w:pPr>
            <w:r w:rsidRPr="00555314">
              <w:rPr>
                <w:rFonts w:ascii="Arial" w:hAnsi="Arial" w:cs="Arial"/>
                <w:b/>
                <w:bCs/>
                <w:color w:val="FFFFFF"/>
                <w:sz w:val="22"/>
                <w:szCs w:val="22"/>
                <w:lang w:val="en-GB"/>
              </w:rPr>
              <w:t xml:space="preserve">Table </w:t>
            </w:r>
            <w:r w:rsidR="0001329D">
              <w:rPr>
                <w:rFonts w:ascii="Arial" w:hAnsi="Arial" w:cs="Arial"/>
                <w:b/>
                <w:bCs/>
                <w:color w:val="FFFFFF"/>
                <w:sz w:val="22"/>
                <w:szCs w:val="22"/>
                <w:lang w:val="en-GB"/>
              </w:rPr>
              <w:t>S</w:t>
            </w:r>
            <w:r w:rsidRPr="00555314">
              <w:rPr>
                <w:rFonts w:ascii="Arial" w:hAnsi="Arial" w:cs="Arial"/>
                <w:b/>
                <w:bCs/>
                <w:color w:val="FFFFFF"/>
                <w:sz w:val="22"/>
                <w:szCs w:val="22"/>
                <w:lang w:val="en-GB"/>
              </w:rPr>
              <w:t>2. PRISMA Checklist</w:t>
            </w:r>
          </w:p>
        </w:tc>
      </w:tr>
      <w:tr w:rsidR="0033468A" w:rsidRPr="00555314" w14:paraId="16E8B581" w14:textId="77777777" w:rsidTr="00A75E95">
        <w:trPr>
          <w:trHeight w:val="663"/>
        </w:trPr>
        <w:tc>
          <w:tcPr>
            <w:tcW w:w="212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CBA795C" w14:textId="77777777" w:rsidR="0033468A" w:rsidRPr="00555314" w:rsidRDefault="0033468A" w:rsidP="00A75E95">
            <w:pPr>
              <w:pStyle w:val="Default"/>
              <w:rPr>
                <w:rFonts w:asciiTheme="minorHAnsi" w:hAnsiTheme="minorHAnsi" w:cstheme="minorHAnsi"/>
                <w:color w:val="FFFFFF"/>
                <w:sz w:val="22"/>
                <w:szCs w:val="22"/>
                <w:lang w:val="en-GB"/>
              </w:rPr>
            </w:pPr>
            <w:r w:rsidRPr="00555314">
              <w:rPr>
                <w:rFonts w:asciiTheme="minorHAnsi" w:hAnsiTheme="minorHAnsi" w:cstheme="minorHAnsi"/>
                <w:b/>
                <w:bCs/>
                <w:color w:val="FFFFFF"/>
                <w:sz w:val="22"/>
                <w:szCs w:val="22"/>
                <w:lang w:val="en-GB"/>
              </w:rPr>
              <w:t xml:space="preserve">Section/topic </w:t>
            </w:r>
          </w:p>
        </w:tc>
        <w:tc>
          <w:tcPr>
            <w:tcW w:w="57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8CE9B69" w14:textId="77777777" w:rsidR="0033468A" w:rsidRPr="00555314" w:rsidRDefault="0033468A" w:rsidP="00A75E95">
            <w:pPr>
              <w:pStyle w:val="Default"/>
              <w:jc w:val="center"/>
              <w:rPr>
                <w:rFonts w:asciiTheme="minorHAnsi" w:hAnsiTheme="minorHAnsi" w:cstheme="minorHAnsi"/>
                <w:b/>
                <w:bCs/>
                <w:color w:val="FFFFFF"/>
                <w:sz w:val="22"/>
                <w:szCs w:val="22"/>
                <w:lang w:val="en-GB"/>
              </w:rPr>
            </w:pPr>
            <w:r w:rsidRPr="00555314">
              <w:rPr>
                <w:rFonts w:asciiTheme="minorHAnsi" w:hAnsiTheme="minorHAnsi" w:cstheme="minorHAnsi"/>
                <w:b/>
                <w:bCs/>
                <w:color w:val="FFFFFF"/>
                <w:sz w:val="22"/>
                <w:szCs w:val="22"/>
                <w:lang w:val="en-GB"/>
              </w:rPr>
              <w:t>#</w:t>
            </w:r>
          </w:p>
        </w:tc>
        <w:tc>
          <w:tcPr>
            <w:tcW w:w="1119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2CCE94" w14:textId="77777777" w:rsidR="0033468A" w:rsidRPr="00555314" w:rsidRDefault="0033468A" w:rsidP="00A75E95">
            <w:pPr>
              <w:pStyle w:val="Default"/>
              <w:rPr>
                <w:rFonts w:asciiTheme="minorHAnsi" w:hAnsiTheme="minorHAnsi" w:cstheme="minorHAnsi"/>
                <w:color w:val="FFFFFF"/>
                <w:sz w:val="22"/>
                <w:szCs w:val="22"/>
                <w:lang w:val="en-GB"/>
              </w:rPr>
            </w:pPr>
            <w:r w:rsidRPr="00555314">
              <w:rPr>
                <w:rFonts w:asciiTheme="minorHAnsi" w:hAnsiTheme="minorHAnsi" w:cstheme="minorHAnsi"/>
                <w:b/>
                <w:bCs/>
                <w:color w:val="FFFFFF"/>
                <w:sz w:val="22"/>
                <w:szCs w:val="22"/>
                <w:lang w:val="en-GB"/>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FDEFE3" w14:textId="77777777" w:rsidR="0033468A" w:rsidRPr="00555314" w:rsidRDefault="0033468A" w:rsidP="00A75E95">
            <w:pPr>
              <w:pStyle w:val="Default"/>
              <w:rPr>
                <w:rFonts w:asciiTheme="minorHAnsi" w:hAnsiTheme="minorHAnsi" w:cstheme="minorHAnsi"/>
                <w:color w:val="FFFFFF"/>
                <w:sz w:val="22"/>
                <w:szCs w:val="22"/>
                <w:lang w:val="en-GB"/>
              </w:rPr>
            </w:pPr>
            <w:r w:rsidRPr="00555314">
              <w:rPr>
                <w:rFonts w:asciiTheme="minorHAnsi" w:hAnsiTheme="minorHAnsi" w:cstheme="minorHAnsi"/>
                <w:b/>
                <w:bCs/>
                <w:color w:val="FFFFFF"/>
                <w:sz w:val="22"/>
                <w:szCs w:val="22"/>
                <w:lang w:val="en-GB"/>
              </w:rPr>
              <w:t xml:space="preserve">Reported on page # </w:t>
            </w:r>
          </w:p>
        </w:tc>
      </w:tr>
      <w:tr w:rsidR="0033468A" w:rsidRPr="00555314" w14:paraId="17392D8E" w14:textId="77777777" w:rsidTr="00A75E95">
        <w:trPr>
          <w:trHeight w:val="335"/>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87C7C3"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sz w:val="22"/>
                <w:szCs w:val="22"/>
                <w:lang w:val="en-GB"/>
              </w:rPr>
              <w:t>TITLE</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C0782FF"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5ED29E10" w14:textId="77777777" w:rsidTr="00A75E95">
        <w:trPr>
          <w:trHeight w:val="323"/>
        </w:trPr>
        <w:tc>
          <w:tcPr>
            <w:tcW w:w="2120" w:type="dxa"/>
            <w:tcBorders>
              <w:top w:val="single" w:sz="5" w:space="0" w:color="000000"/>
              <w:left w:val="single" w:sz="5" w:space="0" w:color="000000"/>
              <w:bottom w:val="double" w:sz="2" w:space="0" w:color="FFFFCC"/>
              <w:right w:val="single" w:sz="5" w:space="0" w:color="000000"/>
            </w:tcBorders>
          </w:tcPr>
          <w:p w14:paraId="07956DE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lastRenderedPageBreak/>
              <w:t xml:space="preserve">Title </w:t>
            </w:r>
          </w:p>
        </w:tc>
        <w:tc>
          <w:tcPr>
            <w:tcW w:w="570" w:type="dxa"/>
            <w:tcBorders>
              <w:top w:val="single" w:sz="5" w:space="0" w:color="000000"/>
              <w:left w:val="single" w:sz="5" w:space="0" w:color="000000"/>
              <w:bottom w:val="double" w:sz="2" w:space="0" w:color="FFFFCC"/>
              <w:right w:val="single" w:sz="5" w:space="0" w:color="000000"/>
            </w:tcBorders>
            <w:vAlign w:val="center"/>
          </w:tcPr>
          <w:p w14:paraId="0AA66EDF"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w:t>
            </w:r>
          </w:p>
        </w:tc>
        <w:tc>
          <w:tcPr>
            <w:tcW w:w="11196" w:type="dxa"/>
            <w:tcBorders>
              <w:top w:val="single" w:sz="5" w:space="0" w:color="000000"/>
              <w:left w:val="single" w:sz="5" w:space="0" w:color="000000"/>
              <w:bottom w:val="double" w:sz="5" w:space="0" w:color="000000"/>
              <w:right w:val="single" w:sz="5" w:space="0" w:color="000000"/>
            </w:tcBorders>
          </w:tcPr>
          <w:p w14:paraId="2DF811B7"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Identify the report as a</w:t>
            </w:r>
            <w:r>
              <w:rPr>
                <w:rFonts w:asciiTheme="minorHAnsi" w:hAnsiTheme="minorHAnsi" w:cstheme="minorHAnsi"/>
                <w:sz w:val="22"/>
                <w:szCs w:val="22"/>
                <w:lang w:val="en-GB"/>
              </w:rPr>
              <w:t xml:space="preserve"> systema</w:t>
            </w:r>
            <w:r w:rsidRPr="00555314">
              <w:rPr>
                <w:rFonts w:asciiTheme="minorHAnsi" w:hAnsiTheme="minorHAnsi" w:cstheme="minorHAnsi"/>
                <w:sz w:val="22"/>
                <w:szCs w:val="22"/>
                <w:lang w:val="en-GB"/>
              </w:rPr>
              <w:t xml:space="preserve">tic review, meta-analysis, or both. </w:t>
            </w:r>
          </w:p>
        </w:tc>
        <w:tc>
          <w:tcPr>
            <w:tcW w:w="1134" w:type="dxa"/>
            <w:tcBorders>
              <w:top w:val="single" w:sz="5" w:space="0" w:color="000000"/>
              <w:left w:val="single" w:sz="5" w:space="0" w:color="000000"/>
              <w:bottom w:val="double" w:sz="5" w:space="0" w:color="000000"/>
              <w:right w:val="single" w:sz="5" w:space="0" w:color="000000"/>
            </w:tcBorders>
            <w:vAlign w:val="center"/>
          </w:tcPr>
          <w:p w14:paraId="20CC75DF"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1</w:t>
            </w:r>
          </w:p>
        </w:tc>
      </w:tr>
      <w:tr w:rsidR="0033468A" w:rsidRPr="00555314" w14:paraId="4E410D30" w14:textId="77777777" w:rsidTr="00A75E95">
        <w:trPr>
          <w:trHeight w:val="335"/>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06B28A"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sz w:val="22"/>
                <w:szCs w:val="22"/>
                <w:lang w:val="en-GB"/>
              </w:rPr>
              <w:t>ABSTRACT</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8FC3319"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0DA27BE2" w14:textId="77777777" w:rsidTr="00A75E95">
        <w:trPr>
          <w:trHeight w:val="810"/>
        </w:trPr>
        <w:tc>
          <w:tcPr>
            <w:tcW w:w="2120" w:type="dxa"/>
            <w:tcBorders>
              <w:top w:val="single" w:sz="5" w:space="0" w:color="000000"/>
              <w:left w:val="single" w:sz="5" w:space="0" w:color="000000"/>
              <w:bottom w:val="double" w:sz="2" w:space="0" w:color="FFFFCC"/>
              <w:right w:val="single" w:sz="5" w:space="0" w:color="000000"/>
            </w:tcBorders>
          </w:tcPr>
          <w:p w14:paraId="30A3D2BD"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Structured summary </w:t>
            </w:r>
          </w:p>
        </w:tc>
        <w:tc>
          <w:tcPr>
            <w:tcW w:w="570" w:type="dxa"/>
            <w:tcBorders>
              <w:top w:val="single" w:sz="5" w:space="0" w:color="000000"/>
              <w:left w:val="single" w:sz="5" w:space="0" w:color="000000"/>
              <w:bottom w:val="double" w:sz="2" w:space="0" w:color="FFFFCC"/>
              <w:right w:val="single" w:sz="5" w:space="0" w:color="000000"/>
            </w:tcBorders>
            <w:vAlign w:val="center"/>
          </w:tcPr>
          <w:p w14:paraId="17D87082"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w:t>
            </w:r>
          </w:p>
        </w:tc>
        <w:tc>
          <w:tcPr>
            <w:tcW w:w="11196" w:type="dxa"/>
            <w:tcBorders>
              <w:top w:val="single" w:sz="5" w:space="0" w:color="000000"/>
              <w:left w:val="single" w:sz="5" w:space="0" w:color="000000"/>
              <w:bottom w:val="double" w:sz="5" w:space="0" w:color="000000"/>
              <w:right w:val="single" w:sz="5" w:space="0" w:color="000000"/>
            </w:tcBorders>
          </w:tcPr>
          <w:p w14:paraId="6560E884"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34" w:type="dxa"/>
            <w:tcBorders>
              <w:top w:val="single" w:sz="5" w:space="0" w:color="000000"/>
              <w:left w:val="single" w:sz="5" w:space="0" w:color="000000"/>
              <w:bottom w:val="double" w:sz="5" w:space="0" w:color="000000"/>
              <w:right w:val="single" w:sz="5" w:space="0" w:color="000000"/>
            </w:tcBorders>
            <w:vAlign w:val="center"/>
          </w:tcPr>
          <w:p w14:paraId="51C5001F"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2</w:t>
            </w:r>
          </w:p>
        </w:tc>
      </w:tr>
      <w:tr w:rsidR="0033468A" w:rsidRPr="00555314" w14:paraId="7A428E63" w14:textId="77777777" w:rsidTr="00A75E95">
        <w:trPr>
          <w:trHeight w:val="335"/>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773FAE"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sz w:val="22"/>
                <w:szCs w:val="22"/>
                <w:lang w:val="en-GB"/>
              </w:rPr>
              <w:t>INTRODUCTION</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2D2C0FD"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5AEA0A78" w14:textId="77777777" w:rsidTr="00A75E95">
        <w:trPr>
          <w:trHeight w:val="333"/>
        </w:trPr>
        <w:tc>
          <w:tcPr>
            <w:tcW w:w="2120" w:type="dxa"/>
            <w:tcBorders>
              <w:top w:val="single" w:sz="5" w:space="0" w:color="000000"/>
              <w:left w:val="single" w:sz="5" w:space="0" w:color="000000"/>
              <w:bottom w:val="single" w:sz="5" w:space="0" w:color="000000"/>
              <w:right w:val="single" w:sz="5" w:space="0" w:color="000000"/>
            </w:tcBorders>
          </w:tcPr>
          <w:p w14:paraId="665D5C0E"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Rationale </w:t>
            </w:r>
          </w:p>
        </w:tc>
        <w:tc>
          <w:tcPr>
            <w:tcW w:w="570" w:type="dxa"/>
            <w:tcBorders>
              <w:top w:val="single" w:sz="5" w:space="0" w:color="000000"/>
              <w:left w:val="single" w:sz="5" w:space="0" w:color="000000"/>
              <w:bottom w:val="single" w:sz="5" w:space="0" w:color="000000"/>
              <w:right w:val="single" w:sz="5" w:space="0" w:color="000000"/>
            </w:tcBorders>
            <w:vAlign w:val="center"/>
          </w:tcPr>
          <w:p w14:paraId="26A17B1A"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3</w:t>
            </w:r>
          </w:p>
        </w:tc>
        <w:tc>
          <w:tcPr>
            <w:tcW w:w="11196" w:type="dxa"/>
            <w:tcBorders>
              <w:top w:val="single" w:sz="5" w:space="0" w:color="000000"/>
              <w:left w:val="single" w:sz="5" w:space="0" w:color="000000"/>
              <w:bottom w:val="single" w:sz="5" w:space="0" w:color="000000"/>
              <w:right w:val="single" w:sz="5" w:space="0" w:color="000000"/>
            </w:tcBorders>
          </w:tcPr>
          <w:p w14:paraId="1BFC4B25"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Describe the rationale for the review in the context of what is already known. </w:t>
            </w:r>
          </w:p>
        </w:tc>
        <w:tc>
          <w:tcPr>
            <w:tcW w:w="1134" w:type="dxa"/>
            <w:tcBorders>
              <w:top w:val="single" w:sz="5" w:space="0" w:color="000000"/>
              <w:left w:val="single" w:sz="5" w:space="0" w:color="000000"/>
              <w:bottom w:val="single" w:sz="5" w:space="0" w:color="000000"/>
              <w:right w:val="single" w:sz="5" w:space="0" w:color="000000"/>
            </w:tcBorders>
            <w:vAlign w:val="center"/>
          </w:tcPr>
          <w:p w14:paraId="38DB94D9"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3</w:t>
            </w:r>
          </w:p>
        </w:tc>
      </w:tr>
      <w:tr w:rsidR="0033468A" w:rsidRPr="00555314" w14:paraId="5D75F376" w14:textId="77777777" w:rsidTr="00A75E95">
        <w:trPr>
          <w:trHeight w:val="568"/>
        </w:trPr>
        <w:tc>
          <w:tcPr>
            <w:tcW w:w="2120" w:type="dxa"/>
            <w:tcBorders>
              <w:top w:val="single" w:sz="5" w:space="0" w:color="000000"/>
              <w:left w:val="single" w:sz="5" w:space="0" w:color="000000"/>
              <w:bottom w:val="double" w:sz="2" w:space="0" w:color="FFFFCC"/>
              <w:right w:val="single" w:sz="5" w:space="0" w:color="000000"/>
            </w:tcBorders>
          </w:tcPr>
          <w:p w14:paraId="5FA07BED"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Objectives </w:t>
            </w:r>
          </w:p>
        </w:tc>
        <w:tc>
          <w:tcPr>
            <w:tcW w:w="570" w:type="dxa"/>
            <w:tcBorders>
              <w:top w:val="single" w:sz="5" w:space="0" w:color="000000"/>
              <w:left w:val="single" w:sz="5" w:space="0" w:color="000000"/>
              <w:bottom w:val="double" w:sz="2" w:space="0" w:color="FFFFCC"/>
              <w:right w:val="single" w:sz="5" w:space="0" w:color="000000"/>
            </w:tcBorders>
            <w:vAlign w:val="center"/>
          </w:tcPr>
          <w:p w14:paraId="2ABF273D"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4</w:t>
            </w:r>
          </w:p>
        </w:tc>
        <w:tc>
          <w:tcPr>
            <w:tcW w:w="11196" w:type="dxa"/>
            <w:tcBorders>
              <w:top w:val="single" w:sz="5" w:space="0" w:color="000000"/>
              <w:left w:val="single" w:sz="5" w:space="0" w:color="000000"/>
              <w:bottom w:val="double" w:sz="5" w:space="0" w:color="000000"/>
              <w:right w:val="single" w:sz="5" w:space="0" w:color="000000"/>
            </w:tcBorders>
          </w:tcPr>
          <w:p w14:paraId="02511778"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Provide an explicit statement of questions being addressed with reference to participants, interventions, comparisons, outcomes, and study design (PICOS). </w:t>
            </w:r>
          </w:p>
        </w:tc>
        <w:tc>
          <w:tcPr>
            <w:tcW w:w="1134" w:type="dxa"/>
            <w:tcBorders>
              <w:top w:val="single" w:sz="5" w:space="0" w:color="000000"/>
              <w:left w:val="single" w:sz="5" w:space="0" w:color="000000"/>
              <w:bottom w:val="double" w:sz="5" w:space="0" w:color="000000"/>
              <w:right w:val="single" w:sz="5" w:space="0" w:color="000000"/>
            </w:tcBorders>
            <w:vAlign w:val="center"/>
          </w:tcPr>
          <w:p w14:paraId="7BFE14EE"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3-4</w:t>
            </w:r>
          </w:p>
        </w:tc>
      </w:tr>
      <w:tr w:rsidR="0033468A" w:rsidRPr="00555314" w14:paraId="0B92BE56" w14:textId="77777777" w:rsidTr="00A75E95">
        <w:trPr>
          <w:trHeight w:val="335"/>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09D029"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sz w:val="22"/>
                <w:szCs w:val="22"/>
                <w:lang w:val="en-GB"/>
              </w:rPr>
              <w:t>METHODS</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08363A6"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60B51FCA"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179C935B"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Protocol and registration </w:t>
            </w:r>
          </w:p>
        </w:tc>
        <w:tc>
          <w:tcPr>
            <w:tcW w:w="570" w:type="dxa"/>
            <w:tcBorders>
              <w:top w:val="single" w:sz="5" w:space="0" w:color="000000"/>
              <w:left w:val="single" w:sz="5" w:space="0" w:color="000000"/>
              <w:bottom w:val="single" w:sz="5" w:space="0" w:color="000000"/>
              <w:right w:val="single" w:sz="5" w:space="0" w:color="000000"/>
            </w:tcBorders>
            <w:vAlign w:val="center"/>
          </w:tcPr>
          <w:p w14:paraId="6CCDC0AE"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5</w:t>
            </w:r>
          </w:p>
        </w:tc>
        <w:tc>
          <w:tcPr>
            <w:tcW w:w="11196" w:type="dxa"/>
            <w:tcBorders>
              <w:top w:val="single" w:sz="5" w:space="0" w:color="000000"/>
              <w:left w:val="single" w:sz="5" w:space="0" w:color="000000"/>
              <w:bottom w:val="single" w:sz="5" w:space="0" w:color="000000"/>
              <w:right w:val="single" w:sz="5" w:space="0" w:color="000000"/>
            </w:tcBorders>
          </w:tcPr>
          <w:p w14:paraId="2C65BD03"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Indicate if a review protocol exists, if and where it can be accessed (e.g., Web address), and, if available, provide registration information including registration number. </w:t>
            </w:r>
          </w:p>
        </w:tc>
        <w:tc>
          <w:tcPr>
            <w:tcW w:w="1134" w:type="dxa"/>
            <w:tcBorders>
              <w:top w:val="single" w:sz="5" w:space="0" w:color="000000"/>
              <w:left w:val="single" w:sz="5" w:space="0" w:color="000000"/>
              <w:bottom w:val="single" w:sz="5" w:space="0" w:color="000000"/>
              <w:right w:val="single" w:sz="5" w:space="0" w:color="000000"/>
            </w:tcBorders>
            <w:vAlign w:val="center"/>
          </w:tcPr>
          <w:p w14:paraId="5610E1D9"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4</w:t>
            </w:r>
          </w:p>
        </w:tc>
      </w:tr>
      <w:tr w:rsidR="0033468A" w:rsidRPr="00555314" w14:paraId="6E394317"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1F91800C"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Eligibility criteria </w:t>
            </w:r>
          </w:p>
        </w:tc>
        <w:tc>
          <w:tcPr>
            <w:tcW w:w="570" w:type="dxa"/>
            <w:tcBorders>
              <w:top w:val="single" w:sz="5" w:space="0" w:color="000000"/>
              <w:left w:val="single" w:sz="5" w:space="0" w:color="000000"/>
              <w:bottom w:val="single" w:sz="5" w:space="0" w:color="000000"/>
              <w:right w:val="single" w:sz="5" w:space="0" w:color="000000"/>
            </w:tcBorders>
            <w:vAlign w:val="center"/>
          </w:tcPr>
          <w:p w14:paraId="2BEA02E9"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6</w:t>
            </w:r>
          </w:p>
        </w:tc>
        <w:tc>
          <w:tcPr>
            <w:tcW w:w="11196" w:type="dxa"/>
            <w:tcBorders>
              <w:top w:val="single" w:sz="5" w:space="0" w:color="000000"/>
              <w:left w:val="single" w:sz="5" w:space="0" w:color="000000"/>
              <w:bottom w:val="single" w:sz="5" w:space="0" w:color="000000"/>
              <w:right w:val="single" w:sz="5" w:space="0" w:color="000000"/>
            </w:tcBorders>
          </w:tcPr>
          <w:p w14:paraId="4B7E611C"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Specify study characteristics (e.g., PICOS, length of follow-up) and report characteristics (e.g., years considered, language, publication status) used as criteria for eligibility, giving rationale. </w:t>
            </w:r>
          </w:p>
        </w:tc>
        <w:tc>
          <w:tcPr>
            <w:tcW w:w="1134" w:type="dxa"/>
            <w:tcBorders>
              <w:top w:val="single" w:sz="5" w:space="0" w:color="000000"/>
              <w:left w:val="single" w:sz="5" w:space="0" w:color="000000"/>
              <w:bottom w:val="single" w:sz="5" w:space="0" w:color="000000"/>
              <w:right w:val="single" w:sz="5" w:space="0" w:color="000000"/>
            </w:tcBorders>
            <w:vAlign w:val="center"/>
          </w:tcPr>
          <w:p w14:paraId="4A605F6A"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5-6</w:t>
            </w:r>
          </w:p>
        </w:tc>
      </w:tr>
      <w:tr w:rsidR="0033468A" w:rsidRPr="00555314" w14:paraId="3E5807B9"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25CFC48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Information sources </w:t>
            </w:r>
          </w:p>
        </w:tc>
        <w:tc>
          <w:tcPr>
            <w:tcW w:w="570" w:type="dxa"/>
            <w:tcBorders>
              <w:top w:val="single" w:sz="5" w:space="0" w:color="000000"/>
              <w:left w:val="single" w:sz="5" w:space="0" w:color="000000"/>
              <w:bottom w:val="single" w:sz="5" w:space="0" w:color="000000"/>
              <w:right w:val="single" w:sz="5" w:space="0" w:color="000000"/>
            </w:tcBorders>
            <w:vAlign w:val="center"/>
          </w:tcPr>
          <w:p w14:paraId="2EB3AD4A"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7</w:t>
            </w:r>
          </w:p>
        </w:tc>
        <w:tc>
          <w:tcPr>
            <w:tcW w:w="11196" w:type="dxa"/>
            <w:tcBorders>
              <w:top w:val="single" w:sz="5" w:space="0" w:color="000000"/>
              <w:left w:val="single" w:sz="5" w:space="0" w:color="000000"/>
              <w:bottom w:val="single" w:sz="5" w:space="0" w:color="000000"/>
              <w:right w:val="single" w:sz="5" w:space="0" w:color="000000"/>
            </w:tcBorders>
          </w:tcPr>
          <w:p w14:paraId="3E0BAA7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Describe all information sources (e.g., databases with dates of coverage, contact with study authors to identify additional studies) in the search and date last searched. </w:t>
            </w:r>
          </w:p>
        </w:tc>
        <w:tc>
          <w:tcPr>
            <w:tcW w:w="1134" w:type="dxa"/>
            <w:tcBorders>
              <w:top w:val="single" w:sz="5" w:space="0" w:color="000000"/>
              <w:left w:val="single" w:sz="5" w:space="0" w:color="000000"/>
              <w:bottom w:val="single" w:sz="5" w:space="0" w:color="000000"/>
              <w:right w:val="single" w:sz="5" w:space="0" w:color="000000"/>
            </w:tcBorders>
            <w:vAlign w:val="center"/>
          </w:tcPr>
          <w:p w14:paraId="6097E5CE"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4</w:t>
            </w:r>
          </w:p>
        </w:tc>
      </w:tr>
      <w:tr w:rsidR="0033468A" w:rsidRPr="00555314" w14:paraId="4D1F23A6"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522D0FA9"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Search </w:t>
            </w:r>
          </w:p>
        </w:tc>
        <w:tc>
          <w:tcPr>
            <w:tcW w:w="570" w:type="dxa"/>
            <w:tcBorders>
              <w:top w:val="single" w:sz="5" w:space="0" w:color="000000"/>
              <w:left w:val="single" w:sz="5" w:space="0" w:color="000000"/>
              <w:bottom w:val="single" w:sz="5" w:space="0" w:color="000000"/>
              <w:right w:val="single" w:sz="5" w:space="0" w:color="000000"/>
            </w:tcBorders>
            <w:vAlign w:val="center"/>
          </w:tcPr>
          <w:p w14:paraId="25BE9CDD"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8</w:t>
            </w:r>
          </w:p>
        </w:tc>
        <w:tc>
          <w:tcPr>
            <w:tcW w:w="11196" w:type="dxa"/>
            <w:tcBorders>
              <w:top w:val="single" w:sz="5" w:space="0" w:color="000000"/>
              <w:left w:val="single" w:sz="5" w:space="0" w:color="000000"/>
              <w:bottom w:val="single" w:sz="5" w:space="0" w:color="000000"/>
              <w:right w:val="single" w:sz="5" w:space="0" w:color="000000"/>
            </w:tcBorders>
          </w:tcPr>
          <w:p w14:paraId="1C94954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Present full electronic search strategy for at least one database, including any limits used, such that it could be repeated. </w:t>
            </w:r>
          </w:p>
        </w:tc>
        <w:tc>
          <w:tcPr>
            <w:tcW w:w="1134" w:type="dxa"/>
            <w:tcBorders>
              <w:top w:val="single" w:sz="5" w:space="0" w:color="000000"/>
              <w:left w:val="single" w:sz="5" w:space="0" w:color="000000"/>
              <w:bottom w:val="single" w:sz="5" w:space="0" w:color="000000"/>
              <w:right w:val="single" w:sz="5" w:space="0" w:color="000000"/>
            </w:tcBorders>
            <w:vAlign w:val="center"/>
          </w:tcPr>
          <w:p w14:paraId="0B300AE8"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4</w:t>
            </w:r>
            <w:r>
              <w:rPr>
                <w:rFonts w:asciiTheme="minorHAnsi" w:hAnsiTheme="minorHAnsi" w:cstheme="minorHAnsi"/>
                <w:color w:val="auto"/>
                <w:sz w:val="22"/>
                <w:szCs w:val="22"/>
                <w:lang w:val="en-GB"/>
              </w:rPr>
              <w:t>5</w:t>
            </w:r>
          </w:p>
        </w:tc>
      </w:tr>
      <w:tr w:rsidR="0033468A" w:rsidRPr="00555314" w14:paraId="32A7C542"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3EA76814"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Study selection </w:t>
            </w:r>
          </w:p>
        </w:tc>
        <w:tc>
          <w:tcPr>
            <w:tcW w:w="570" w:type="dxa"/>
            <w:tcBorders>
              <w:top w:val="single" w:sz="5" w:space="0" w:color="000000"/>
              <w:left w:val="single" w:sz="5" w:space="0" w:color="000000"/>
              <w:bottom w:val="single" w:sz="5" w:space="0" w:color="000000"/>
              <w:right w:val="single" w:sz="5" w:space="0" w:color="000000"/>
            </w:tcBorders>
            <w:vAlign w:val="center"/>
          </w:tcPr>
          <w:p w14:paraId="375099C3"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9</w:t>
            </w:r>
          </w:p>
        </w:tc>
        <w:tc>
          <w:tcPr>
            <w:tcW w:w="11196" w:type="dxa"/>
            <w:tcBorders>
              <w:top w:val="single" w:sz="5" w:space="0" w:color="000000"/>
              <w:left w:val="single" w:sz="5" w:space="0" w:color="000000"/>
              <w:bottom w:val="single" w:sz="5" w:space="0" w:color="000000"/>
              <w:right w:val="single" w:sz="5" w:space="0" w:color="000000"/>
            </w:tcBorders>
          </w:tcPr>
          <w:p w14:paraId="2A27A728"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State the process for selecting studies (i.e., screening, eligibility, included in systematic review, and, if applicable, included in the meta-analysis). </w:t>
            </w:r>
          </w:p>
        </w:tc>
        <w:tc>
          <w:tcPr>
            <w:tcW w:w="1134" w:type="dxa"/>
            <w:tcBorders>
              <w:top w:val="single" w:sz="5" w:space="0" w:color="000000"/>
              <w:left w:val="single" w:sz="5" w:space="0" w:color="000000"/>
              <w:bottom w:val="single" w:sz="5" w:space="0" w:color="000000"/>
              <w:right w:val="single" w:sz="5" w:space="0" w:color="000000"/>
            </w:tcBorders>
            <w:vAlign w:val="center"/>
          </w:tcPr>
          <w:p w14:paraId="4E4470CA"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5-6</w:t>
            </w:r>
          </w:p>
        </w:tc>
      </w:tr>
      <w:tr w:rsidR="0033468A" w:rsidRPr="00555314" w14:paraId="3384C617"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69474094"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Data collection process </w:t>
            </w:r>
          </w:p>
        </w:tc>
        <w:tc>
          <w:tcPr>
            <w:tcW w:w="570" w:type="dxa"/>
            <w:tcBorders>
              <w:top w:val="single" w:sz="5" w:space="0" w:color="000000"/>
              <w:left w:val="single" w:sz="5" w:space="0" w:color="000000"/>
              <w:bottom w:val="single" w:sz="5" w:space="0" w:color="000000"/>
              <w:right w:val="single" w:sz="5" w:space="0" w:color="000000"/>
            </w:tcBorders>
            <w:vAlign w:val="center"/>
          </w:tcPr>
          <w:p w14:paraId="6D85522B"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10</w:t>
            </w:r>
          </w:p>
        </w:tc>
        <w:tc>
          <w:tcPr>
            <w:tcW w:w="11196" w:type="dxa"/>
            <w:tcBorders>
              <w:top w:val="single" w:sz="5" w:space="0" w:color="000000"/>
              <w:left w:val="single" w:sz="5" w:space="0" w:color="000000"/>
              <w:bottom w:val="single" w:sz="5" w:space="0" w:color="000000"/>
              <w:right w:val="single" w:sz="5" w:space="0" w:color="000000"/>
            </w:tcBorders>
          </w:tcPr>
          <w:p w14:paraId="2EAE24BF"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Describe method of data extraction from reports (e.g., piloted forms, independently, in duplicate) and any processes for obtaining and confirming data from investigators. </w:t>
            </w:r>
          </w:p>
        </w:tc>
        <w:tc>
          <w:tcPr>
            <w:tcW w:w="1134" w:type="dxa"/>
            <w:tcBorders>
              <w:top w:val="single" w:sz="5" w:space="0" w:color="000000"/>
              <w:left w:val="single" w:sz="5" w:space="0" w:color="000000"/>
              <w:bottom w:val="single" w:sz="5" w:space="0" w:color="000000"/>
              <w:right w:val="single" w:sz="5" w:space="0" w:color="000000"/>
            </w:tcBorders>
            <w:vAlign w:val="center"/>
          </w:tcPr>
          <w:p w14:paraId="69C4873B"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6</w:t>
            </w:r>
          </w:p>
        </w:tc>
      </w:tr>
      <w:tr w:rsidR="0033468A" w:rsidRPr="00555314" w14:paraId="5369E68D"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07B02A2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Data items </w:t>
            </w:r>
          </w:p>
        </w:tc>
        <w:tc>
          <w:tcPr>
            <w:tcW w:w="570" w:type="dxa"/>
            <w:tcBorders>
              <w:top w:val="single" w:sz="5" w:space="0" w:color="000000"/>
              <w:left w:val="single" w:sz="5" w:space="0" w:color="000000"/>
              <w:bottom w:val="single" w:sz="5" w:space="0" w:color="000000"/>
              <w:right w:val="single" w:sz="5" w:space="0" w:color="000000"/>
            </w:tcBorders>
            <w:vAlign w:val="center"/>
          </w:tcPr>
          <w:p w14:paraId="0C4E3D84"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11</w:t>
            </w:r>
          </w:p>
        </w:tc>
        <w:tc>
          <w:tcPr>
            <w:tcW w:w="11196" w:type="dxa"/>
            <w:tcBorders>
              <w:top w:val="single" w:sz="5" w:space="0" w:color="000000"/>
              <w:left w:val="single" w:sz="5" w:space="0" w:color="000000"/>
              <w:bottom w:val="single" w:sz="5" w:space="0" w:color="000000"/>
              <w:right w:val="single" w:sz="5" w:space="0" w:color="000000"/>
            </w:tcBorders>
          </w:tcPr>
          <w:p w14:paraId="309AA388"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List and define all variables for which data were sought (e.g., PICOS, funding sources) and any assumptions and simplifications made. </w:t>
            </w:r>
          </w:p>
        </w:tc>
        <w:tc>
          <w:tcPr>
            <w:tcW w:w="1134" w:type="dxa"/>
            <w:tcBorders>
              <w:top w:val="single" w:sz="5" w:space="0" w:color="000000"/>
              <w:left w:val="single" w:sz="5" w:space="0" w:color="000000"/>
              <w:bottom w:val="single" w:sz="5" w:space="0" w:color="000000"/>
              <w:right w:val="single" w:sz="5" w:space="0" w:color="000000"/>
            </w:tcBorders>
            <w:vAlign w:val="center"/>
          </w:tcPr>
          <w:p w14:paraId="3780632F"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5FA1815A"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20BE9F51"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Risk of bias in individual studies </w:t>
            </w:r>
          </w:p>
        </w:tc>
        <w:tc>
          <w:tcPr>
            <w:tcW w:w="570" w:type="dxa"/>
            <w:tcBorders>
              <w:top w:val="single" w:sz="5" w:space="0" w:color="000000"/>
              <w:left w:val="single" w:sz="5" w:space="0" w:color="000000"/>
              <w:bottom w:val="single" w:sz="5" w:space="0" w:color="000000"/>
              <w:right w:val="single" w:sz="5" w:space="0" w:color="000000"/>
            </w:tcBorders>
            <w:vAlign w:val="center"/>
          </w:tcPr>
          <w:p w14:paraId="4BF2B613"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12</w:t>
            </w:r>
          </w:p>
        </w:tc>
        <w:tc>
          <w:tcPr>
            <w:tcW w:w="11196" w:type="dxa"/>
            <w:tcBorders>
              <w:top w:val="single" w:sz="5" w:space="0" w:color="000000"/>
              <w:left w:val="single" w:sz="5" w:space="0" w:color="000000"/>
              <w:bottom w:val="single" w:sz="5" w:space="0" w:color="000000"/>
              <w:right w:val="single" w:sz="5" w:space="0" w:color="000000"/>
            </w:tcBorders>
          </w:tcPr>
          <w:p w14:paraId="393FD3F7"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1134" w:type="dxa"/>
            <w:tcBorders>
              <w:top w:val="single" w:sz="5" w:space="0" w:color="000000"/>
              <w:left w:val="single" w:sz="5" w:space="0" w:color="000000"/>
              <w:bottom w:val="single" w:sz="5" w:space="0" w:color="000000"/>
              <w:right w:val="single" w:sz="5" w:space="0" w:color="000000"/>
            </w:tcBorders>
            <w:vAlign w:val="center"/>
          </w:tcPr>
          <w:p w14:paraId="60B37522"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7</w:t>
            </w:r>
          </w:p>
        </w:tc>
      </w:tr>
      <w:tr w:rsidR="0033468A" w:rsidRPr="00555314" w14:paraId="263BDA8F" w14:textId="77777777" w:rsidTr="00A75E95">
        <w:trPr>
          <w:trHeight w:val="333"/>
        </w:trPr>
        <w:tc>
          <w:tcPr>
            <w:tcW w:w="2120" w:type="dxa"/>
            <w:tcBorders>
              <w:top w:val="single" w:sz="5" w:space="0" w:color="000000"/>
              <w:left w:val="single" w:sz="5" w:space="0" w:color="000000"/>
              <w:bottom w:val="single" w:sz="5" w:space="0" w:color="000000"/>
              <w:right w:val="single" w:sz="5" w:space="0" w:color="000000"/>
            </w:tcBorders>
          </w:tcPr>
          <w:p w14:paraId="51EC3807"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Summary measures </w:t>
            </w:r>
          </w:p>
        </w:tc>
        <w:tc>
          <w:tcPr>
            <w:tcW w:w="570" w:type="dxa"/>
            <w:tcBorders>
              <w:top w:val="single" w:sz="5" w:space="0" w:color="000000"/>
              <w:left w:val="single" w:sz="5" w:space="0" w:color="000000"/>
              <w:bottom w:val="single" w:sz="5" w:space="0" w:color="000000"/>
              <w:right w:val="single" w:sz="5" w:space="0" w:color="000000"/>
            </w:tcBorders>
            <w:vAlign w:val="center"/>
          </w:tcPr>
          <w:p w14:paraId="6E2E58AE"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13</w:t>
            </w:r>
          </w:p>
        </w:tc>
        <w:tc>
          <w:tcPr>
            <w:tcW w:w="11196" w:type="dxa"/>
            <w:tcBorders>
              <w:top w:val="single" w:sz="5" w:space="0" w:color="000000"/>
              <w:left w:val="single" w:sz="5" w:space="0" w:color="000000"/>
              <w:bottom w:val="single" w:sz="5" w:space="0" w:color="000000"/>
              <w:right w:val="single" w:sz="5" w:space="0" w:color="000000"/>
            </w:tcBorders>
          </w:tcPr>
          <w:p w14:paraId="030CF9E2"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State the principal summary measures (e.g., risk ratio, difference in means). </w:t>
            </w:r>
          </w:p>
        </w:tc>
        <w:tc>
          <w:tcPr>
            <w:tcW w:w="1134" w:type="dxa"/>
            <w:tcBorders>
              <w:top w:val="single" w:sz="5" w:space="0" w:color="000000"/>
              <w:left w:val="single" w:sz="5" w:space="0" w:color="000000"/>
              <w:bottom w:val="single" w:sz="5" w:space="0" w:color="000000"/>
              <w:right w:val="single" w:sz="5" w:space="0" w:color="000000"/>
            </w:tcBorders>
            <w:vAlign w:val="center"/>
          </w:tcPr>
          <w:p w14:paraId="23DB1185"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212AC989" w14:textId="77777777" w:rsidTr="00A75E95">
        <w:trPr>
          <w:trHeight w:val="580"/>
        </w:trPr>
        <w:tc>
          <w:tcPr>
            <w:tcW w:w="2120" w:type="dxa"/>
            <w:tcBorders>
              <w:top w:val="single" w:sz="5" w:space="0" w:color="000000"/>
              <w:left w:val="single" w:sz="5" w:space="0" w:color="000000"/>
              <w:bottom w:val="single" w:sz="5" w:space="0" w:color="000000"/>
              <w:right w:val="single" w:sz="5" w:space="0" w:color="000000"/>
            </w:tcBorders>
          </w:tcPr>
          <w:p w14:paraId="613C761D"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Synthesis of results </w:t>
            </w:r>
          </w:p>
        </w:tc>
        <w:tc>
          <w:tcPr>
            <w:tcW w:w="570" w:type="dxa"/>
            <w:tcBorders>
              <w:top w:val="single" w:sz="5" w:space="0" w:color="000000"/>
              <w:left w:val="single" w:sz="5" w:space="0" w:color="000000"/>
              <w:bottom w:val="single" w:sz="5" w:space="0" w:color="000000"/>
              <w:right w:val="single" w:sz="5" w:space="0" w:color="000000"/>
            </w:tcBorders>
          </w:tcPr>
          <w:p w14:paraId="678C3264" w14:textId="77777777" w:rsidR="0033468A" w:rsidRPr="00555314" w:rsidRDefault="0033468A" w:rsidP="00A75E95">
            <w:pPr>
              <w:pStyle w:val="Default"/>
              <w:spacing w:before="40" w:after="40"/>
              <w:jc w:val="right"/>
              <w:rPr>
                <w:rFonts w:asciiTheme="minorHAnsi" w:hAnsiTheme="minorHAnsi" w:cstheme="minorHAnsi"/>
                <w:sz w:val="22"/>
                <w:szCs w:val="22"/>
                <w:lang w:val="en-GB"/>
              </w:rPr>
            </w:pPr>
            <w:r w:rsidRPr="00555314">
              <w:rPr>
                <w:rFonts w:asciiTheme="minorHAnsi" w:hAnsiTheme="minorHAnsi" w:cstheme="minorHAnsi"/>
                <w:sz w:val="22"/>
                <w:szCs w:val="22"/>
                <w:lang w:val="en-GB"/>
              </w:rPr>
              <w:t>14</w:t>
            </w:r>
          </w:p>
        </w:tc>
        <w:tc>
          <w:tcPr>
            <w:tcW w:w="11196" w:type="dxa"/>
            <w:tcBorders>
              <w:top w:val="single" w:sz="5" w:space="0" w:color="000000"/>
              <w:left w:val="single" w:sz="5" w:space="0" w:color="000000"/>
              <w:bottom w:val="single" w:sz="5" w:space="0" w:color="000000"/>
              <w:right w:val="single" w:sz="5" w:space="0" w:color="000000"/>
            </w:tcBorders>
          </w:tcPr>
          <w:p w14:paraId="087609D6"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Describe the methods of handling data and combining results of studies, if done, including measures of consistency (e.g., I</w:t>
            </w:r>
            <w:r w:rsidRPr="00555314">
              <w:rPr>
                <w:rFonts w:asciiTheme="minorHAnsi" w:hAnsiTheme="minorHAnsi" w:cstheme="minorHAnsi"/>
                <w:sz w:val="22"/>
                <w:szCs w:val="22"/>
                <w:vertAlign w:val="superscript"/>
                <w:lang w:val="en-GB"/>
              </w:rPr>
              <w:t>2</w:t>
            </w:r>
            <w:r w:rsidRPr="00555314">
              <w:rPr>
                <w:rFonts w:asciiTheme="minorHAnsi" w:hAnsiTheme="minorHAnsi" w:cstheme="minorHAnsi"/>
                <w:sz w:val="22"/>
                <w:szCs w:val="22"/>
                <w:lang w:val="en-GB"/>
              </w:rPr>
              <w:t xml:space="preserve">) for each meta-analysis. </w:t>
            </w:r>
          </w:p>
        </w:tc>
        <w:tc>
          <w:tcPr>
            <w:tcW w:w="1134" w:type="dxa"/>
            <w:tcBorders>
              <w:top w:val="single" w:sz="5" w:space="0" w:color="000000"/>
              <w:left w:val="single" w:sz="5" w:space="0" w:color="000000"/>
              <w:bottom w:val="single" w:sz="5" w:space="0" w:color="000000"/>
              <w:right w:val="single" w:sz="5" w:space="0" w:color="000000"/>
            </w:tcBorders>
            <w:vAlign w:val="center"/>
          </w:tcPr>
          <w:p w14:paraId="3364129C"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7</w:t>
            </w:r>
          </w:p>
        </w:tc>
      </w:tr>
      <w:tr w:rsidR="0033468A" w:rsidRPr="00555314" w14:paraId="42CF24F8" w14:textId="77777777" w:rsidTr="00A75E95">
        <w:trPr>
          <w:trHeight w:val="441"/>
        </w:trPr>
        <w:tc>
          <w:tcPr>
            <w:tcW w:w="21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1823E9A" w14:textId="77777777" w:rsidR="0033468A" w:rsidRPr="00555314" w:rsidRDefault="0033468A" w:rsidP="00A75E95">
            <w:pPr>
              <w:pStyle w:val="Default"/>
              <w:rPr>
                <w:rFonts w:asciiTheme="minorHAnsi" w:hAnsiTheme="minorHAnsi" w:cstheme="minorHAnsi"/>
                <w:color w:val="FFFFFF"/>
                <w:sz w:val="22"/>
                <w:szCs w:val="22"/>
                <w:lang w:val="en-GB"/>
              </w:rPr>
            </w:pPr>
            <w:r w:rsidRPr="00555314">
              <w:rPr>
                <w:rFonts w:asciiTheme="minorHAnsi" w:hAnsiTheme="minorHAnsi" w:cstheme="minorHAnsi"/>
                <w:sz w:val="22"/>
                <w:szCs w:val="22"/>
                <w:lang w:val="en-GB"/>
              </w:rPr>
              <w:t xml:space="preserve"> </w:t>
            </w:r>
            <w:r w:rsidRPr="00555314">
              <w:rPr>
                <w:rFonts w:asciiTheme="minorHAnsi" w:hAnsiTheme="minorHAnsi" w:cstheme="minorHAnsi"/>
                <w:b/>
                <w:bCs/>
                <w:color w:val="FFFFFF"/>
                <w:sz w:val="22"/>
                <w:szCs w:val="22"/>
                <w:lang w:val="en-GB"/>
              </w:rPr>
              <w:t xml:space="preserve">Section/topic </w:t>
            </w:r>
          </w:p>
        </w:tc>
        <w:tc>
          <w:tcPr>
            <w:tcW w:w="57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A84566"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color w:val="FFFFFF"/>
                <w:sz w:val="22"/>
                <w:szCs w:val="22"/>
                <w:lang w:val="en-GB"/>
              </w:rPr>
              <w:t>#</w:t>
            </w:r>
          </w:p>
        </w:tc>
        <w:tc>
          <w:tcPr>
            <w:tcW w:w="1119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E7B67BE" w14:textId="77777777" w:rsidR="0033468A" w:rsidRPr="00555314" w:rsidRDefault="0033468A" w:rsidP="00A75E95">
            <w:pPr>
              <w:pStyle w:val="Default"/>
              <w:rPr>
                <w:rFonts w:asciiTheme="minorHAnsi" w:hAnsiTheme="minorHAnsi" w:cstheme="minorHAnsi"/>
                <w:color w:val="FFFFFF"/>
                <w:sz w:val="22"/>
                <w:szCs w:val="22"/>
                <w:lang w:val="en-GB"/>
              </w:rPr>
            </w:pPr>
            <w:r w:rsidRPr="00555314">
              <w:rPr>
                <w:rFonts w:asciiTheme="minorHAnsi" w:hAnsiTheme="minorHAnsi" w:cstheme="minorHAnsi"/>
                <w:b/>
                <w:bCs/>
                <w:color w:val="FFFFFF"/>
                <w:sz w:val="22"/>
                <w:szCs w:val="22"/>
                <w:lang w:val="en-GB"/>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F47DBFC" w14:textId="77777777" w:rsidR="0033468A" w:rsidRPr="00555314" w:rsidRDefault="0033468A" w:rsidP="00A75E95">
            <w:pPr>
              <w:pStyle w:val="Default"/>
              <w:jc w:val="center"/>
              <w:rPr>
                <w:rFonts w:asciiTheme="minorHAnsi" w:hAnsiTheme="minorHAnsi" w:cstheme="minorHAnsi"/>
                <w:color w:val="FFFFFF"/>
                <w:sz w:val="22"/>
                <w:szCs w:val="22"/>
                <w:lang w:val="en-GB"/>
              </w:rPr>
            </w:pPr>
            <w:r w:rsidRPr="00555314">
              <w:rPr>
                <w:rFonts w:asciiTheme="minorHAnsi" w:hAnsiTheme="minorHAnsi" w:cstheme="minorHAnsi"/>
                <w:b/>
                <w:bCs/>
                <w:color w:val="FFFFFF"/>
                <w:sz w:val="22"/>
                <w:szCs w:val="22"/>
                <w:lang w:val="en-GB"/>
              </w:rPr>
              <w:t>Reported on page #</w:t>
            </w:r>
          </w:p>
        </w:tc>
      </w:tr>
      <w:tr w:rsidR="0033468A" w:rsidRPr="00555314" w14:paraId="2A7EE0EC" w14:textId="77777777" w:rsidTr="00A75E95">
        <w:trPr>
          <w:trHeight w:val="575"/>
        </w:trPr>
        <w:tc>
          <w:tcPr>
            <w:tcW w:w="2120" w:type="dxa"/>
            <w:tcBorders>
              <w:top w:val="double" w:sz="5" w:space="0" w:color="000000"/>
              <w:left w:val="single" w:sz="5" w:space="0" w:color="000000"/>
              <w:bottom w:val="single" w:sz="5" w:space="0" w:color="000000"/>
              <w:right w:val="single" w:sz="5" w:space="0" w:color="000000"/>
            </w:tcBorders>
          </w:tcPr>
          <w:p w14:paraId="1FCA1071"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Risk of bias across studies </w:t>
            </w:r>
          </w:p>
        </w:tc>
        <w:tc>
          <w:tcPr>
            <w:tcW w:w="570" w:type="dxa"/>
            <w:tcBorders>
              <w:top w:val="double" w:sz="5" w:space="0" w:color="000000"/>
              <w:left w:val="single" w:sz="5" w:space="0" w:color="000000"/>
              <w:bottom w:val="single" w:sz="5" w:space="0" w:color="000000"/>
              <w:right w:val="single" w:sz="5" w:space="0" w:color="000000"/>
            </w:tcBorders>
            <w:vAlign w:val="center"/>
          </w:tcPr>
          <w:p w14:paraId="25E58A6E"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15</w:t>
            </w:r>
          </w:p>
        </w:tc>
        <w:tc>
          <w:tcPr>
            <w:tcW w:w="11196" w:type="dxa"/>
            <w:tcBorders>
              <w:top w:val="double" w:sz="5" w:space="0" w:color="000000"/>
              <w:left w:val="single" w:sz="5" w:space="0" w:color="000000"/>
              <w:bottom w:val="single" w:sz="5" w:space="0" w:color="000000"/>
              <w:right w:val="single" w:sz="5" w:space="0" w:color="000000"/>
            </w:tcBorders>
          </w:tcPr>
          <w:p w14:paraId="71FC6D75"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Specify any assessment of risk of bias that may affect the cumulative evidence (e.g., publication bias, selective reporting within studies). </w:t>
            </w:r>
          </w:p>
        </w:tc>
        <w:tc>
          <w:tcPr>
            <w:tcW w:w="1134" w:type="dxa"/>
            <w:tcBorders>
              <w:top w:val="double" w:sz="5" w:space="0" w:color="000000"/>
              <w:left w:val="single" w:sz="5" w:space="0" w:color="000000"/>
              <w:bottom w:val="single" w:sz="5" w:space="0" w:color="000000"/>
              <w:right w:val="single" w:sz="5" w:space="0" w:color="000000"/>
            </w:tcBorders>
            <w:vAlign w:val="center"/>
          </w:tcPr>
          <w:p w14:paraId="7C0016FD"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684BE433" w14:textId="77777777" w:rsidTr="00A75E95">
        <w:trPr>
          <w:trHeight w:val="568"/>
        </w:trPr>
        <w:tc>
          <w:tcPr>
            <w:tcW w:w="2120" w:type="dxa"/>
            <w:tcBorders>
              <w:top w:val="single" w:sz="5" w:space="0" w:color="000000"/>
              <w:left w:val="single" w:sz="5" w:space="0" w:color="000000"/>
              <w:bottom w:val="double" w:sz="2" w:space="0" w:color="FFFFCC"/>
              <w:right w:val="single" w:sz="5" w:space="0" w:color="000000"/>
            </w:tcBorders>
          </w:tcPr>
          <w:p w14:paraId="60877EB2"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lastRenderedPageBreak/>
              <w:t xml:space="preserve">Additional analyses </w:t>
            </w:r>
          </w:p>
        </w:tc>
        <w:tc>
          <w:tcPr>
            <w:tcW w:w="570" w:type="dxa"/>
            <w:tcBorders>
              <w:top w:val="single" w:sz="5" w:space="0" w:color="000000"/>
              <w:left w:val="single" w:sz="5" w:space="0" w:color="000000"/>
              <w:bottom w:val="double" w:sz="2" w:space="0" w:color="FFFFCC"/>
              <w:right w:val="single" w:sz="5" w:space="0" w:color="000000"/>
            </w:tcBorders>
            <w:vAlign w:val="center"/>
          </w:tcPr>
          <w:p w14:paraId="49145F03"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16</w:t>
            </w:r>
          </w:p>
        </w:tc>
        <w:tc>
          <w:tcPr>
            <w:tcW w:w="11196" w:type="dxa"/>
            <w:tcBorders>
              <w:top w:val="single" w:sz="5" w:space="0" w:color="000000"/>
              <w:left w:val="single" w:sz="5" w:space="0" w:color="000000"/>
              <w:bottom w:val="double" w:sz="5" w:space="0" w:color="000000"/>
              <w:right w:val="single" w:sz="5" w:space="0" w:color="000000"/>
            </w:tcBorders>
          </w:tcPr>
          <w:p w14:paraId="2D8DC298"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Describe methods of additional analyses (e.g., sensitivity or subgroup analyses, meta-regression), if done, indicating which were pre-specified. </w:t>
            </w:r>
          </w:p>
        </w:tc>
        <w:tc>
          <w:tcPr>
            <w:tcW w:w="1134" w:type="dxa"/>
            <w:tcBorders>
              <w:top w:val="single" w:sz="5" w:space="0" w:color="000000"/>
              <w:left w:val="single" w:sz="5" w:space="0" w:color="000000"/>
              <w:bottom w:val="double" w:sz="5" w:space="0" w:color="000000"/>
              <w:right w:val="single" w:sz="5" w:space="0" w:color="000000"/>
            </w:tcBorders>
            <w:vAlign w:val="center"/>
          </w:tcPr>
          <w:p w14:paraId="326F0627"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1901B6FF" w14:textId="77777777" w:rsidTr="00A75E95">
        <w:trPr>
          <w:trHeight w:val="335"/>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7E7728"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sz w:val="22"/>
                <w:szCs w:val="22"/>
                <w:lang w:val="en-GB"/>
              </w:rPr>
              <w:t>RESULTS</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8AE1253"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5A556E24"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71D61AFE"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Study selection </w:t>
            </w:r>
          </w:p>
        </w:tc>
        <w:tc>
          <w:tcPr>
            <w:tcW w:w="570" w:type="dxa"/>
            <w:tcBorders>
              <w:top w:val="single" w:sz="5" w:space="0" w:color="000000"/>
              <w:left w:val="single" w:sz="5" w:space="0" w:color="000000"/>
              <w:bottom w:val="single" w:sz="5" w:space="0" w:color="000000"/>
              <w:right w:val="single" w:sz="5" w:space="0" w:color="000000"/>
            </w:tcBorders>
            <w:vAlign w:val="center"/>
          </w:tcPr>
          <w:p w14:paraId="3DD6719E"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17</w:t>
            </w:r>
          </w:p>
        </w:tc>
        <w:tc>
          <w:tcPr>
            <w:tcW w:w="11196" w:type="dxa"/>
            <w:tcBorders>
              <w:top w:val="single" w:sz="5" w:space="0" w:color="000000"/>
              <w:left w:val="single" w:sz="5" w:space="0" w:color="000000"/>
              <w:bottom w:val="single" w:sz="5" w:space="0" w:color="000000"/>
              <w:right w:val="single" w:sz="5" w:space="0" w:color="000000"/>
            </w:tcBorders>
          </w:tcPr>
          <w:p w14:paraId="66D1913D"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Give numbers of studies screened, assessed for eligibility, and included in the review, with reasons for exclusions at each stage, ideally with a flow diagram. </w:t>
            </w:r>
          </w:p>
        </w:tc>
        <w:tc>
          <w:tcPr>
            <w:tcW w:w="1134" w:type="dxa"/>
            <w:tcBorders>
              <w:top w:val="single" w:sz="5" w:space="0" w:color="000000"/>
              <w:left w:val="single" w:sz="5" w:space="0" w:color="000000"/>
              <w:bottom w:val="single" w:sz="5" w:space="0" w:color="000000"/>
              <w:right w:val="single" w:sz="5" w:space="0" w:color="000000"/>
            </w:tcBorders>
            <w:vAlign w:val="center"/>
          </w:tcPr>
          <w:p w14:paraId="10BDBF02"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7-8-4</w:t>
            </w:r>
            <w:r>
              <w:rPr>
                <w:rFonts w:asciiTheme="minorHAnsi" w:hAnsiTheme="minorHAnsi" w:cstheme="minorHAnsi"/>
                <w:color w:val="auto"/>
                <w:sz w:val="22"/>
                <w:szCs w:val="22"/>
                <w:lang w:val="en-GB"/>
              </w:rPr>
              <w:t>4</w:t>
            </w:r>
          </w:p>
        </w:tc>
      </w:tr>
      <w:tr w:rsidR="0033468A" w:rsidRPr="00555314" w14:paraId="1EED247D"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1A6F40AF"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Study characteristics </w:t>
            </w:r>
          </w:p>
        </w:tc>
        <w:tc>
          <w:tcPr>
            <w:tcW w:w="570" w:type="dxa"/>
            <w:tcBorders>
              <w:top w:val="single" w:sz="5" w:space="0" w:color="000000"/>
              <w:left w:val="single" w:sz="5" w:space="0" w:color="000000"/>
              <w:bottom w:val="single" w:sz="5" w:space="0" w:color="000000"/>
              <w:right w:val="single" w:sz="5" w:space="0" w:color="000000"/>
            </w:tcBorders>
            <w:vAlign w:val="center"/>
          </w:tcPr>
          <w:p w14:paraId="391138BD"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18</w:t>
            </w:r>
          </w:p>
        </w:tc>
        <w:tc>
          <w:tcPr>
            <w:tcW w:w="11196" w:type="dxa"/>
            <w:tcBorders>
              <w:top w:val="single" w:sz="5" w:space="0" w:color="000000"/>
              <w:left w:val="single" w:sz="5" w:space="0" w:color="000000"/>
              <w:bottom w:val="single" w:sz="5" w:space="0" w:color="000000"/>
              <w:right w:val="single" w:sz="5" w:space="0" w:color="000000"/>
            </w:tcBorders>
          </w:tcPr>
          <w:p w14:paraId="64BA8938"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For each study, present characteristics for which data were extracted (e.g., study size, PICOS, follow-up period) and provide the citations. </w:t>
            </w:r>
          </w:p>
        </w:tc>
        <w:tc>
          <w:tcPr>
            <w:tcW w:w="1134" w:type="dxa"/>
            <w:tcBorders>
              <w:top w:val="single" w:sz="5" w:space="0" w:color="000000"/>
              <w:left w:val="single" w:sz="5" w:space="0" w:color="000000"/>
              <w:bottom w:val="single" w:sz="5" w:space="0" w:color="000000"/>
              <w:right w:val="single" w:sz="5" w:space="0" w:color="000000"/>
            </w:tcBorders>
            <w:vAlign w:val="center"/>
          </w:tcPr>
          <w:p w14:paraId="632F0C06"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29-32</w:t>
            </w:r>
          </w:p>
        </w:tc>
      </w:tr>
      <w:tr w:rsidR="0033468A" w:rsidRPr="00555314" w14:paraId="64FC1A0F" w14:textId="77777777" w:rsidTr="00A75E95">
        <w:trPr>
          <w:trHeight w:val="333"/>
        </w:trPr>
        <w:tc>
          <w:tcPr>
            <w:tcW w:w="2120" w:type="dxa"/>
            <w:tcBorders>
              <w:top w:val="single" w:sz="5" w:space="0" w:color="000000"/>
              <w:left w:val="single" w:sz="5" w:space="0" w:color="000000"/>
              <w:bottom w:val="single" w:sz="5" w:space="0" w:color="000000"/>
              <w:right w:val="single" w:sz="5" w:space="0" w:color="000000"/>
            </w:tcBorders>
          </w:tcPr>
          <w:p w14:paraId="0A9D8EE1"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Risk of bias within studies </w:t>
            </w:r>
          </w:p>
        </w:tc>
        <w:tc>
          <w:tcPr>
            <w:tcW w:w="570" w:type="dxa"/>
            <w:tcBorders>
              <w:top w:val="single" w:sz="5" w:space="0" w:color="000000"/>
              <w:left w:val="single" w:sz="5" w:space="0" w:color="000000"/>
              <w:bottom w:val="single" w:sz="5" w:space="0" w:color="000000"/>
              <w:right w:val="single" w:sz="5" w:space="0" w:color="000000"/>
            </w:tcBorders>
            <w:vAlign w:val="center"/>
          </w:tcPr>
          <w:p w14:paraId="597EFB71"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19</w:t>
            </w:r>
          </w:p>
        </w:tc>
        <w:tc>
          <w:tcPr>
            <w:tcW w:w="11196" w:type="dxa"/>
            <w:tcBorders>
              <w:top w:val="single" w:sz="5" w:space="0" w:color="000000"/>
              <w:left w:val="single" w:sz="5" w:space="0" w:color="000000"/>
              <w:bottom w:val="single" w:sz="5" w:space="0" w:color="000000"/>
              <w:right w:val="single" w:sz="5" w:space="0" w:color="000000"/>
            </w:tcBorders>
          </w:tcPr>
          <w:p w14:paraId="7781169B"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Present data on risk of bias of each study and, if available, any outcome level assessment (see item 12). </w:t>
            </w:r>
          </w:p>
        </w:tc>
        <w:tc>
          <w:tcPr>
            <w:tcW w:w="1134" w:type="dxa"/>
            <w:tcBorders>
              <w:top w:val="single" w:sz="5" w:space="0" w:color="000000"/>
              <w:left w:val="single" w:sz="5" w:space="0" w:color="000000"/>
              <w:bottom w:val="single" w:sz="5" w:space="0" w:color="000000"/>
              <w:right w:val="single" w:sz="5" w:space="0" w:color="000000"/>
            </w:tcBorders>
            <w:vAlign w:val="center"/>
          </w:tcPr>
          <w:p w14:paraId="2E4D427A"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211EDD16"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3680A630"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Results of individual studies </w:t>
            </w:r>
          </w:p>
        </w:tc>
        <w:tc>
          <w:tcPr>
            <w:tcW w:w="570" w:type="dxa"/>
            <w:tcBorders>
              <w:top w:val="single" w:sz="5" w:space="0" w:color="000000"/>
              <w:left w:val="single" w:sz="5" w:space="0" w:color="000000"/>
              <w:bottom w:val="single" w:sz="5" w:space="0" w:color="000000"/>
              <w:right w:val="single" w:sz="5" w:space="0" w:color="000000"/>
            </w:tcBorders>
            <w:vAlign w:val="center"/>
          </w:tcPr>
          <w:p w14:paraId="00745922"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20</w:t>
            </w:r>
          </w:p>
        </w:tc>
        <w:tc>
          <w:tcPr>
            <w:tcW w:w="11196" w:type="dxa"/>
            <w:tcBorders>
              <w:top w:val="single" w:sz="5" w:space="0" w:color="000000"/>
              <w:left w:val="single" w:sz="5" w:space="0" w:color="000000"/>
              <w:bottom w:val="single" w:sz="5" w:space="0" w:color="000000"/>
              <w:right w:val="single" w:sz="5" w:space="0" w:color="000000"/>
            </w:tcBorders>
          </w:tcPr>
          <w:p w14:paraId="0A8C0AB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For all outcomes considered (benefits or harms), present, for each study: (a) simple summary data for each intervention group (b) effect estimates and confidence intervals, ideally with a forest plot. </w:t>
            </w:r>
          </w:p>
        </w:tc>
        <w:tc>
          <w:tcPr>
            <w:tcW w:w="1134" w:type="dxa"/>
            <w:tcBorders>
              <w:top w:val="single" w:sz="5" w:space="0" w:color="000000"/>
              <w:left w:val="single" w:sz="5" w:space="0" w:color="000000"/>
              <w:bottom w:val="single" w:sz="5" w:space="0" w:color="000000"/>
              <w:right w:val="single" w:sz="5" w:space="0" w:color="000000"/>
            </w:tcBorders>
            <w:vAlign w:val="center"/>
          </w:tcPr>
          <w:p w14:paraId="39843CD7"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3A8678AD" w14:textId="77777777" w:rsidTr="00A75E95">
        <w:trPr>
          <w:trHeight w:val="335"/>
        </w:trPr>
        <w:tc>
          <w:tcPr>
            <w:tcW w:w="2120" w:type="dxa"/>
            <w:tcBorders>
              <w:top w:val="single" w:sz="5" w:space="0" w:color="000000"/>
              <w:left w:val="single" w:sz="5" w:space="0" w:color="000000"/>
              <w:bottom w:val="single" w:sz="5" w:space="0" w:color="000000"/>
              <w:right w:val="single" w:sz="5" w:space="0" w:color="000000"/>
            </w:tcBorders>
          </w:tcPr>
          <w:p w14:paraId="38145009"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Synthesis of results </w:t>
            </w:r>
          </w:p>
        </w:tc>
        <w:tc>
          <w:tcPr>
            <w:tcW w:w="570" w:type="dxa"/>
            <w:tcBorders>
              <w:top w:val="single" w:sz="5" w:space="0" w:color="000000"/>
              <w:left w:val="single" w:sz="5" w:space="0" w:color="000000"/>
              <w:bottom w:val="single" w:sz="5" w:space="0" w:color="000000"/>
              <w:right w:val="single" w:sz="5" w:space="0" w:color="000000"/>
            </w:tcBorders>
            <w:vAlign w:val="center"/>
          </w:tcPr>
          <w:p w14:paraId="7E4F4833"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21</w:t>
            </w:r>
          </w:p>
        </w:tc>
        <w:tc>
          <w:tcPr>
            <w:tcW w:w="11196" w:type="dxa"/>
            <w:tcBorders>
              <w:top w:val="single" w:sz="5" w:space="0" w:color="000000"/>
              <w:left w:val="single" w:sz="5" w:space="0" w:color="000000"/>
              <w:bottom w:val="single" w:sz="5" w:space="0" w:color="000000"/>
              <w:right w:val="single" w:sz="5" w:space="0" w:color="000000"/>
            </w:tcBorders>
          </w:tcPr>
          <w:p w14:paraId="4291D20D"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Present results of each meta-analysis done, including confidence intervals and measures of consistency. </w:t>
            </w:r>
          </w:p>
        </w:tc>
        <w:tc>
          <w:tcPr>
            <w:tcW w:w="1134" w:type="dxa"/>
            <w:tcBorders>
              <w:top w:val="single" w:sz="5" w:space="0" w:color="000000"/>
              <w:left w:val="single" w:sz="5" w:space="0" w:color="000000"/>
              <w:bottom w:val="single" w:sz="5" w:space="0" w:color="000000"/>
              <w:right w:val="single" w:sz="5" w:space="0" w:color="000000"/>
            </w:tcBorders>
            <w:vAlign w:val="center"/>
          </w:tcPr>
          <w:p w14:paraId="6F340A92"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735AB233" w14:textId="77777777" w:rsidTr="00A75E95">
        <w:trPr>
          <w:trHeight w:val="333"/>
        </w:trPr>
        <w:tc>
          <w:tcPr>
            <w:tcW w:w="2120" w:type="dxa"/>
            <w:tcBorders>
              <w:top w:val="single" w:sz="5" w:space="0" w:color="000000"/>
              <w:left w:val="single" w:sz="5" w:space="0" w:color="000000"/>
              <w:bottom w:val="single" w:sz="5" w:space="0" w:color="000000"/>
              <w:right w:val="single" w:sz="5" w:space="0" w:color="000000"/>
            </w:tcBorders>
          </w:tcPr>
          <w:p w14:paraId="53D06594"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Risk of bias across studies </w:t>
            </w:r>
          </w:p>
        </w:tc>
        <w:tc>
          <w:tcPr>
            <w:tcW w:w="570" w:type="dxa"/>
            <w:tcBorders>
              <w:top w:val="single" w:sz="5" w:space="0" w:color="000000"/>
              <w:left w:val="single" w:sz="5" w:space="0" w:color="000000"/>
              <w:bottom w:val="single" w:sz="5" w:space="0" w:color="000000"/>
              <w:right w:val="single" w:sz="5" w:space="0" w:color="000000"/>
            </w:tcBorders>
            <w:vAlign w:val="center"/>
          </w:tcPr>
          <w:p w14:paraId="7CD5CBB5"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22</w:t>
            </w:r>
          </w:p>
        </w:tc>
        <w:tc>
          <w:tcPr>
            <w:tcW w:w="11196" w:type="dxa"/>
            <w:tcBorders>
              <w:top w:val="single" w:sz="5" w:space="0" w:color="000000"/>
              <w:left w:val="single" w:sz="5" w:space="0" w:color="000000"/>
              <w:bottom w:val="single" w:sz="5" w:space="0" w:color="000000"/>
              <w:right w:val="single" w:sz="5" w:space="0" w:color="000000"/>
            </w:tcBorders>
          </w:tcPr>
          <w:p w14:paraId="30F4E301"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Present results of any assessment of risk of bias across studies (see Item 15). </w:t>
            </w:r>
          </w:p>
        </w:tc>
        <w:tc>
          <w:tcPr>
            <w:tcW w:w="1134" w:type="dxa"/>
            <w:tcBorders>
              <w:top w:val="single" w:sz="5" w:space="0" w:color="000000"/>
              <w:left w:val="single" w:sz="5" w:space="0" w:color="000000"/>
              <w:bottom w:val="single" w:sz="5" w:space="0" w:color="000000"/>
              <w:right w:val="single" w:sz="5" w:space="0" w:color="000000"/>
            </w:tcBorders>
            <w:vAlign w:val="center"/>
          </w:tcPr>
          <w:p w14:paraId="3DB567C4"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684A0699" w14:textId="77777777" w:rsidTr="00A75E95">
        <w:trPr>
          <w:trHeight w:val="393"/>
        </w:trPr>
        <w:tc>
          <w:tcPr>
            <w:tcW w:w="2120" w:type="dxa"/>
            <w:tcBorders>
              <w:top w:val="single" w:sz="5" w:space="0" w:color="000000"/>
              <w:left w:val="single" w:sz="5" w:space="0" w:color="000000"/>
              <w:bottom w:val="double" w:sz="2" w:space="0" w:color="FFFFCC"/>
              <w:right w:val="single" w:sz="5" w:space="0" w:color="000000"/>
            </w:tcBorders>
          </w:tcPr>
          <w:p w14:paraId="79735339"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Additional analysis </w:t>
            </w:r>
          </w:p>
        </w:tc>
        <w:tc>
          <w:tcPr>
            <w:tcW w:w="570" w:type="dxa"/>
            <w:tcBorders>
              <w:top w:val="single" w:sz="5" w:space="0" w:color="000000"/>
              <w:left w:val="single" w:sz="5" w:space="0" w:color="000000"/>
              <w:bottom w:val="double" w:sz="2" w:space="0" w:color="FFFFCC"/>
              <w:right w:val="single" w:sz="5" w:space="0" w:color="000000"/>
            </w:tcBorders>
            <w:vAlign w:val="center"/>
          </w:tcPr>
          <w:p w14:paraId="584CA5EB"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23</w:t>
            </w:r>
          </w:p>
        </w:tc>
        <w:tc>
          <w:tcPr>
            <w:tcW w:w="11196" w:type="dxa"/>
            <w:tcBorders>
              <w:top w:val="single" w:sz="5" w:space="0" w:color="000000"/>
              <w:left w:val="single" w:sz="5" w:space="0" w:color="000000"/>
              <w:bottom w:val="double" w:sz="5" w:space="0" w:color="000000"/>
              <w:right w:val="single" w:sz="5" w:space="0" w:color="000000"/>
            </w:tcBorders>
          </w:tcPr>
          <w:p w14:paraId="0F861E16"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Give results of additional analyses, if done (e.g., sensitivity or subgroup analyses, meta-regression [see Item 16]). </w:t>
            </w:r>
          </w:p>
        </w:tc>
        <w:tc>
          <w:tcPr>
            <w:tcW w:w="1134" w:type="dxa"/>
            <w:tcBorders>
              <w:top w:val="single" w:sz="5" w:space="0" w:color="000000"/>
              <w:left w:val="single" w:sz="5" w:space="0" w:color="000000"/>
              <w:bottom w:val="double" w:sz="5" w:space="0" w:color="000000"/>
              <w:right w:val="single" w:sz="5" w:space="0" w:color="000000"/>
            </w:tcBorders>
            <w:vAlign w:val="center"/>
          </w:tcPr>
          <w:p w14:paraId="273CF32F"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NA</w:t>
            </w:r>
          </w:p>
        </w:tc>
      </w:tr>
      <w:tr w:rsidR="0033468A" w:rsidRPr="00555314" w14:paraId="1158E245" w14:textId="77777777" w:rsidTr="00A75E95">
        <w:trPr>
          <w:trHeight w:val="335"/>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EC0215" w14:textId="77777777" w:rsidR="0033468A" w:rsidRPr="00555314" w:rsidRDefault="0033468A" w:rsidP="00A75E95">
            <w:pPr>
              <w:pStyle w:val="Default"/>
              <w:jc w:val="center"/>
              <w:rPr>
                <w:rFonts w:asciiTheme="minorHAnsi" w:hAnsiTheme="minorHAnsi" w:cstheme="minorHAnsi"/>
                <w:sz w:val="22"/>
                <w:szCs w:val="22"/>
                <w:lang w:val="en-GB"/>
              </w:rPr>
            </w:pPr>
            <w:r w:rsidRPr="00555314">
              <w:rPr>
                <w:rFonts w:asciiTheme="minorHAnsi" w:hAnsiTheme="minorHAnsi" w:cstheme="minorHAnsi"/>
                <w:b/>
                <w:bCs/>
                <w:sz w:val="22"/>
                <w:szCs w:val="22"/>
                <w:lang w:val="en-GB"/>
              </w:rPr>
              <w:t>DISCUSSION</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B18CC0D"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17C70E41"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19ED38D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Summary of evidence </w:t>
            </w:r>
          </w:p>
        </w:tc>
        <w:tc>
          <w:tcPr>
            <w:tcW w:w="570" w:type="dxa"/>
            <w:tcBorders>
              <w:top w:val="single" w:sz="5" w:space="0" w:color="000000"/>
              <w:left w:val="single" w:sz="5" w:space="0" w:color="000000"/>
              <w:bottom w:val="single" w:sz="5" w:space="0" w:color="000000"/>
              <w:right w:val="single" w:sz="5" w:space="0" w:color="000000"/>
            </w:tcBorders>
            <w:vAlign w:val="center"/>
          </w:tcPr>
          <w:p w14:paraId="3CAAB71F"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24</w:t>
            </w:r>
          </w:p>
        </w:tc>
        <w:tc>
          <w:tcPr>
            <w:tcW w:w="11196" w:type="dxa"/>
            <w:tcBorders>
              <w:top w:val="single" w:sz="5" w:space="0" w:color="000000"/>
              <w:left w:val="single" w:sz="5" w:space="0" w:color="000000"/>
              <w:bottom w:val="single" w:sz="5" w:space="0" w:color="000000"/>
              <w:right w:val="single" w:sz="5" w:space="0" w:color="000000"/>
            </w:tcBorders>
          </w:tcPr>
          <w:p w14:paraId="7C3FF560"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Summarize the main findings including the strength of evidence for each main outcome; consider their relevance to key groups (e.g., healthcare providers, users, and policy makers). </w:t>
            </w:r>
          </w:p>
        </w:tc>
        <w:tc>
          <w:tcPr>
            <w:tcW w:w="1134" w:type="dxa"/>
            <w:tcBorders>
              <w:top w:val="single" w:sz="5" w:space="0" w:color="000000"/>
              <w:left w:val="single" w:sz="5" w:space="0" w:color="000000"/>
              <w:bottom w:val="single" w:sz="5" w:space="0" w:color="000000"/>
              <w:right w:val="single" w:sz="5" w:space="0" w:color="000000"/>
            </w:tcBorders>
            <w:vAlign w:val="center"/>
          </w:tcPr>
          <w:p w14:paraId="3CB57144"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20-22</w:t>
            </w:r>
          </w:p>
        </w:tc>
      </w:tr>
      <w:tr w:rsidR="0033468A" w:rsidRPr="00555314" w14:paraId="4FE86C4A" w14:textId="77777777" w:rsidTr="00A75E95">
        <w:trPr>
          <w:trHeight w:val="578"/>
        </w:trPr>
        <w:tc>
          <w:tcPr>
            <w:tcW w:w="2120" w:type="dxa"/>
            <w:tcBorders>
              <w:top w:val="single" w:sz="5" w:space="0" w:color="000000"/>
              <w:left w:val="single" w:sz="5" w:space="0" w:color="000000"/>
              <w:bottom w:val="single" w:sz="5" w:space="0" w:color="000000"/>
              <w:right w:val="single" w:sz="5" w:space="0" w:color="000000"/>
            </w:tcBorders>
          </w:tcPr>
          <w:p w14:paraId="4A7A9134"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Limitations </w:t>
            </w:r>
          </w:p>
        </w:tc>
        <w:tc>
          <w:tcPr>
            <w:tcW w:w="570" w:type="dxa"/>
            <w:tcBorders>
              <w:top w:val="single" w:sz="5" w:space="0" w:color="000000"/>
              <w:left w:val="single" w:sz="5" w:space="0" w:color="000000"/>
              <w:bottom w:val="single" w:sz="5" w:space="0" w:color="000000"/>
              <w:right w:val="single" w:sz="5" w:space="0" w:color="000000"/>
            </w:tcBorders>
            <w:vAlign w:val="center"/>
          </w:tcPr>
          <w:p w14:paraId="5B215D91"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25</w:t>
            </w:r>
          </w:p>
        </w:tc>
        <w:tc>
          <w:tcPr>
            <w:tcW w:w="11196" w:type="dxa"/>
            <w:tcBorders>
              <w:top w:val="single" w:sz="5" w:space="0" w:color="000000"/>
              <w:left w:val="single" w:sz="5" w:space="0" w:color="000000"/>
              <w:bottom w:val="single" w:sz="5" w:space="0" w:color="000000"/>
              <w:right w:val="single" w:sz="5" w:space="0" w:color="000000"/>
            </w:tcBorders>
          </w:tcPr>
          <w:p w14:paraId="2A0F702C"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Discuss limitations at study and outcome level (e.g., risk of bias), and at review-level (e.g., incomplete retrieval of identified research, reporting bias). </w:t>
            </w:r>
          </w:p>
        </w:tc>
        <w:tc>
          <w:tcPr>
            <w:tcW w:w="1134" w:type="dxa"/>
            <w:tcBorders>
              <w:top w:val="single" w:sz="5" w:space="0" w:color="000000"/>
              <w:left w:val="single" w:sz="5" w:space="0" w:color="000000"/>
              <w:bottom w:val="single" w:sz="5" w:space="0" w:color="000000"/>
              <w:right w:val="single" w:sz="5" w:space="0" w:color="000000"/>
            </w:tcBorders>
            <w:vAlign w:val="center"/>
          </w:tcPr>
          <w:p w14:paraId="2D4F226D"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2</w:t>
            </w:r>
            <w:r>
              <w:rPr>
                <w:rFonts w:asciiTheme="minorHAnsi" w:hAnsiTheme="minorHAnsi" w:cstheme="minorHAnsi"/>
                <w:color w:val="auto"/>
                <w:sz w:val="22"/>
                <w:szCs w:val="22"/>
                <w:lang w:val="en-GB"/>
              </w:rPr>
              <w:t>3</w:t>
            </w:r>
          </w:p>
        </w:tc>
      </w:tr>
      <w:tr w:rsidR="0033468A" w:rsidRPr="00555314" w14:paraId="734DC715" w14:textId="77777777" w:rsidTr="00A75E95">
        <w:trPr>
          <w:trHeight w:val="420"/>
        </w:trPr>
        <w:tc>
          <w:tcPr>
            <w:tcW w:w="2120" w:type="dxa"/>
            <w:tcBorders>
              <w:top w:val="single" w:sz="5" w:space="0" w:color="000000"/>
              <w:left w:val="single" w:sz="5" w:space="0" w:color="000000"/>
              <w:bottom w:val="double" w:sz="2" w:space="0" w:color="FFFFCC"/>
              <w:right w:val="single" w:sz="5" w:space="0" w:color="000000"/>
            </w:tcBorders>
          </w:tcPr>
          <w:p w14:paraId="228F31AB"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Conclusions </w:t>
            </w:r>
          </w:p>
        </w:tc>
        <w:tc>
          <w:tcPr>
            <w:tcW w:w="570" w:type="dxa"/>
            <w:tcBorders>
              <w:top w:val="single" w:sz="5" w:space="0" w:color="000000"/>
              <w:left w:val="single" w:sz="5" w:space="0" w:color="000000"/>
              <w:bottom w:val="double" w:sz="2" w:space="0" w:color="FFFFCC"/>
              <w:right w:val="single" w:sz="5" w:space="0" w:color="000000"/>
            </w:tcBorders>
            <w:vAlign w:val="center"/>
          </w:tcPr>
          <w:p w14:paraId="6A713E57" w14:textId="77777777" w:rsidR="0033468A" w:rsidRPr="00555314" w:rsidRDefault="0033468A" w:rsidP="00A75E95">
            <w:pPr>
              <w:pStyle w:val="Default"/>
              <w:spacing w:before="40" w:after="40"/>
              <w:jc w:val="center"/>
              <w:rPr>
                <w:rFonts w:asciiTheme="minorHAnsi" w:hAnsiTheme="minorHAnsi" w:cstheme="minorHAnsi"/>
                <w:sz w:val="22"/>
                <w:szCs w:val="22"/>
                <w:lang w:val="en-GB"/>
              </w:rPr>
            </w:pPr>
            <w:r w:rsidRPr="00555314">
              <w:rPr>
                <w:rFonts w:asciiTheme="minorHAnsi" w:hAnsiTheme="minorHAnsi" w:cstheme="minorHAnsi"/>
                <w:sz w:val="22"/>
                <w:szCs w:val="22"/>
                <w:lang w:val="en-GB"/>
              </w:rPr>
              <w:t>26</w:t>
            </w:r>
          </w:p>
        </w:tc>
        <w:tc>
          <w:tcPr>
            <w:tcW w:w="11196" w:type="dxa"/>
            <w:tcBorders>
              <w:top w:val="single" w:sz="5" w:space="0" w:color="000000"/>
              <w:left w:val="single" w:sz="5" w:space="0" w:color="000000"/>
              <w:bottom w:val="double" w:sz="5" w:space="0" w:color="000000"/>
              <w:right w:val="single" w:sz="5" w:space="0" w:color="000000"/>
            </w:tcBorders>
          </w:tcPr>
          <w:p w14:paraId="15718BEA"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Provide a general interpretation of the results in the context of other evidence, and implications for future research. </w:t>
            </w:r>
          </w:p>
        </w:tc>
        <w:tc>
          <w:tcPr>
            <w:tcW w:w="1134" w:type="dxa"/>
            <w:tcBorders>
              <w:top w:val="single" w:sz="5" w:space="0" w:color="000000"/>
              <w:left w:val="single" w:sz="5" w:space="0" w:color="000000"/>
              <w:bottom w:val="double" w:sz="5" w:space="0" w:color="000000"/>
              <w:right w:val="single" w:sz="5" w:space="0" w:color="000000"/>
            </w:tcBorders>
            <w:vAlign w:val="center"/>
          </w:tcPr>
          <w:p w14:paraId="40115099"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23</w:t>
            </w:r>
            <w:r>
              <w:rPr>
                <w:rFonts w:asciiTheme="minorHAnsi" w:hAnsiTheme="minorHAnsi" w:cstheme="minorHAnsi"/>
                <w:color w:val="auto"/>
                <w:sz w:val="22"/>
                <w:szCs w:val="22"/>
                <w:lang w:val="en-GB"/>
              </w:rPr>
              <w:t>-24</w:t>
            </w:r>
          </w:p>
        </w:tc>
      </w:tr>
      <w:tr w:rsidR="0033468A" w:rsidRPr="00555314" w14:paraId="36068482" w14:textId="77777777" w:rsidTr="00A75E95">
        <w:trPr>
          <w:trHeight w:val="333"/>
        </w:trPr>
        <w:tc>
          <w:tcPr>
            <w:tcW w:w="138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DB781A" w14:textId="77777777" w:rsidR="0033468A" w:rsidRPr="00555314" w:rsidRDefault="0033468A" w:rsidP="00A75E95">
            <w:pPr>
              <w:pStyle w:val="Default"/>
              <w:rPr>
                <w:rFonts w:asciiTheme="minorHAnsi" w:hAnsiTheme="minorHAnsi" w:cstheme="minorHAnsi"/>
                <w:sz w:val="22"/>
                <w:szCs w:val="22"/>
                <w:lang w:val="en-GB"/>
              </w:rPr>
            </w:pPr>
            <w:r w:rsidRPr="00555314">
              <w:rPr>
                <w:rFonts w:asciiTheme="minorHAnsi" w:hAnsiTheme="minorHAnsi" w:cstheme="minorHAnsi"/>
                <w:b/>
                <w:bCs/>
                <w:sz w:val="22"/>
                <w:szCs w:val="22"/>
                <w:lang w:val="en-GB"/>
              </w:rPr>
              <w:t xml:space="preserve">FUNDING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439B4082" w14:textId="77777777" w:rsidR="0033468A" w:rsidRPr="00555314" w:rsidRDefault="0033468A" w:rsidP="00A75E95">
            <w:pPr>
              <w:pStyle w:val="Default"/>
              <w:jc w:val="center"/>
              <w:rPr>
                <w:rFonts w:asciiTheme="minorHAnsi" w:hAnsiTheme="minorHAnsi" w:cstheme="minorHAnsi"/>
                <w:color w:val="auto"/>
                <w:sz w:val="22"/>
                <w:szCs w:val="22"/>
                <w:lang w:val="en-GB"/>
              </w:rPr>
            </w:pPr>
          </w:p>
        </w:tc>
      </w:tr>
      <w:tr w:rsidR="0033468A" w:rsidRPr="00555314" w14:paraId="59358F4A" w14:textId="77777777" w:rsidTr="00A75E95">
        <w:trPr>
          <w:trHeight w:val="570"/>
        </w:trPr>
        <w:tc>
          <w:tcPr>
            <w:tcW w:w="2120" w:type="dxa"/>
            <w:tcBorders>
              <w:top w:val="single" w:sz="5" w:space="0" w:color="000000"/>
              <w:left w:val="single" w:sz="5" w:space="0" w:color="000000"/>
              <w:bottom w:val="double" w:sz="5" w:space="0" w:color="000000"/>
              <w:right w:val="single" w:sz="5" w:space="0" w:color="000000"/>
            </w:tcBorders>
          </w:tcPr>
          <w:p w14:paraId="33163B6E"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Funding </w:t>
            </w:r>
          </w:p>
        </w:tc>
        <w:tc>
          <w:tcPr>
            <w:tcW w:w="570" w:type="dxa"/>
            <w:tcBorders>
              <w:top w:val="single" w:sz="5" w:space="0" w:color="000000"/>
              <w:left w:val="single" w:sz="5" w:space="0" w:color="000000"/>
              <w:bottom w:val="double" w:sz="5" w:space="0" w:color="000000"/>
              <w:right w:val="single" w:sz="5" w:space="0" w:color="000000"/>
            </w:tcBorders>
          </w:tcPr>
          <w:p w14:paraId="76F2BA62" w14:textId="77777777" w:rsidR="0033468A" w:rsidRPr="00555314" w:rsidRDefault="0033468A" w:rsidP="00A75E95">
            <w:pPr>
              <w:pStyle w:val="Default"/>
              <w:spacing w:before="40" w:after="40"/>
              <w:jc w:val="right"/>
              <w:rPr>
                <w:rFonts w:asciiTheme="minorHAnsi" w:hAnsiTheme="minorHAnsi" w:cstheme="minorHAnsi"/>
                <w:sz w:val="22"/>
                <w:szCs w:val="22"/>
                <w:lang w:val="en-GB"/>
              </w:rPr>
            </w:pPr>
            <w:r w:rsidRPr="00555314">
              <w:rPr>
                <w:rFonts w:asciiTheme="minorHAnsi" w:hAnsiTheme="minorHAnsi" w:cstheme="minorHAnsi"/>
                <w:sz w:val="22"/>
                <w:szCs w:val="22"/>
                <w:lang w:val="en-GB"/>
              </w:rPr>
              <w:t>27</w:t>
            </w:r>
          </w:p>
        </w:tc>
        <w:tc>
          <w:tcPr>
            <w:tcW w:w="11196" w:type="dxa"/>
            <w:tcBorders>
              <w:top w:val="single" w:sz="5" w:space="0" w:color="000000"/>
              <w:left w:val="single" w:sz="5" w:space="0" w:color="000000"/>
              <w:bottom w:val="double" w:sz="5" w:space="0" w:color="000000"/>
              <w:right w:val="single" w:sz="5" w:space="0" w:color="000000"/>
            </w:tcBorders>
          </w:tcPr>
          <w:p w14:paraId="58E5301F" w14:textId="77777777" w:rsidR="0033468A" w:rsidRPr="00555314" w:rsidRDefault="0033468A" w:rsidP="00A75E95">
            <w:pPr>
              <w:pStyle w:val="Default"/>
              <w:spacing w:before="40" w:after="40"/>
              <w:rPr>
                <w:rFonts w:asciiTheme="minorHAnsi" w:hAnsiTheme="minorHAnsi" w:cstheme="minorHAnsi"/>
                <w:sz w:val="22"/>
                <w:szCs w:val="22"/>
                <w:lang w:val="en-GB"/>
              </w:rPr>
            </w:pPr>
            <w:r w:rsidRPr="00555314">
              <w:rPr>
                <w:rFonts w:asciiTheme="minorHAnsi" w:hAnsiTheme="minorHAnsi" w:cstheme="minorHAnsi"/>
                <w:sz w:val="22"/>
                <w:szCs w:val="22"/>
                <w:lang w:val="en-GB"/>
              </w:rPr>
              <w:t xml:space="preserve">Describe sources of funding for the systematic review and other support (e.g., supply of data); role of funders for the systematic review. </w:t>
            </w:r>
          </w:p>
        </w:tc>
        <w:tc>
          <w:tcPr>
            <w:tcW w:w="1134" w:type="dxa"/>
            <w:tcBorders>
              <w:top w:val="single" w:sz="5" w:space="0" w:color="000000"/>
              <w:left w:val="single" w:sz="5" w:space="0" w:color="000000"/>
              <w:bottom w:val="double" w:sz="5" w:space="0" w:color="000000"/>
              <w:right w:val="single" w:sz="5" w:space="0" w:color="000000"/>
            </w:tcBorders>
            <w:vAlign w:val="center"/>
          </w:tcPr>
          <w:p w14:paraId="6B73EC1A" w14:textId="77777777" w:rsidR="0033468A" w:rsidRPr="00555314" w:rsidRDefault="0033468A" w:rsidP="00A75E95">
            <w:pPr>
              <w:pStyle w:val="Default"/>
              <w:spacing w:before="40" w:after="40"/>
              <w:jc w:val="center"/>
              <w:rPr>
                <w:rFonts w:asciiTheme="minorHAnsi" w:hAnsiTheme="minorHAnsi" w:cstheme="minorHAnsi"/>
                <w:color w:val="auto"/>
                <w:sz w:val="22"/>
                <w:szCs w:val="22"/>
                <w:lang w:val="en-GB"/>
              </w:rPr>
            </w:pPr>
            <w:r w:rsidRPr="00555314">
              <w:rPr>
                <w:rFonts w:asciiTheme="minorHAnsi" w:hAnsiTheme="minorHAnsi" w:cstheme="minorHAnsi"/>
                <w:color w:val="auto"/>
                <w:sz w:val="22"/>
                <w:szCs w:val="22"/>
                <w:lang w:val="en-GB"/>
              </w:rPr>
              <w:t>2</w:t>
            </w:r>
            <w:r>
              <w:rPr>
                <w:rFonts w:asciiTheme="minorHAnsi" w:hAnsiTheme="minorHAnsi" w:cstheme="minorHAnsi"/>
                <w:color w:val="auto"/>
                <w:sz w:val="22"/>
                <w:szCs w:val="22"/>
                <w:lang w:val="en-GB"/>
              </w:rPr>
              <w:t>5</w:t>
            </w:r>
          </w:p>
        </w:tc>
      </w:tr>
    </w:tbl>
    <w:p w14:paraId="76C6EECF" w14:textId="77777777" w:rsidR="0033468A" w:rsidRPr="00555314" w:rsidRDefault="0033468A" w:rsidP="0033468A">
      <w:pPr>
        <w:pStyle w:val="Default"/>
        <w:rPr>
          <w:rFonts w:ascii="Arial" w:hAnsi="Arial" w:cs="Arial"/>
          <w:color w:val="auto"/>
          <w:lang w:val="en-GB"/>
        </w:rPr>
      </w:pPr>
    </w:p>
    <w:p w14:paraId="48C46EBD" w14:textId="77777777" w:rsidR="0033468A" w:rsidRPr="00555314" w:rsidRDefault="0033468A" w:rsidP="0033468A">
      <w:pPr>
        <w:pStyle w:val="Default"/>
        <w:spacing w:line="183" w:lineRule="atLeast"/>
        <w:jc w:val="both"/>
        <w:rPr>
          <w:rFonts w:ascii="Arial" w:hAnsi="Arial" w:cs="Arial"/>
          <w:i/>
          <w:iCs/>
          <w:color w:val="auto"/>
          <w:sz w:val="16"/>
          <w:szCs w:val="16"/>
          <w:lang w:val="en-GB"/>
        </w:rPr>
      </w:pPr>
    </w:p>
    <w:p w14:paraId="32D92619" w14:textId="77777777" w:rsidR="0033468A" w:rsidRPr="00555314" w:rsidRDefault="0033468A" w:rsidP="0033468A">
      <w:pPr>
        <w:pStyle w:val="Default"/>
        <w:spacing w:line="183" w:lineRule="atLeast"/>
        <w:jc w:val="both"/>
        <w:rPr>
          <w:rFonts w:ascii="Arial" w:hAnsi="Arial" w:cs="Arial"/>
          <w:i/>
          <w:iCs/>
          <w:color w:val="auto"/>
          <w:sz w:val="16"/>
          <w:szCs w:val="16"/>
          <w:lang w:val="en-GB"/>
        </w:rPr>
      </w:pPr>
    </w:p>
    <w:p w14:paraId="4F9753F7" w14:textId="77777777" w:rsidR="0033468A" w:rsidRPr="00555314" w:rsidRDefault="0033468A" w:rsidP="0033468A">
      <w:pPr>
        <w:pStyle w:val="Default"/>
        <w:spacing w:line="183" w:lineRule="atLeast"/>
        <w:jc w:val="both"/>
        <w:rPr>
          <w:rFonts w:ascii="Arial" w:hAnsi="Arial" w:cs="Arial"/>
          <w:color w:val="auto"/>
          <w:sz w:val="16"/>
          <w:szCs w:val="16"/>
          <w:lang w:val="en-GB"/>
        </w:rPr>
      </w:pPr>
      <w:r w:rsidRPr="00555314">
        <w:rPr>
          <w:rFonts w:ascii="Arial" w:hAnsi="Arial" w:cs="Arial"/>
          <w:i/>
          <w:iCs/>
          <w:color w:val="auto"/>
          <w:sz w:val="16"/>
          <w:szCs w:val="16"/>
          <w:lang w:val="en-GB"/>
        </w:rPr>
        <w:t xml:space="preserve">From: </w:t>
      </w:r>
      <w:r w:rsidRPr="00555314">
        <w:rPr>
          <w:rFonts w:ascii="Arial" w:hAnsi="Arial" w:cs="Arial"/>
          <w:color w:val="auto"/>
          <w:sz w:val="16"/>
          <w:szCs w:val="16"/>
          <w:lang w:val="en-GB"/>
        </w:rPr>
        <w:t xml:space="preserve"> Moher D, Liberati A, Tetzlaff J, Altman DG, The PRISMA Group (2009). Preferred Reporting Items for Systematic Reviews and Meta-Analyses: The PRISMA Statement. PLoS Med 6(6): e1000097. doi:10.1371/journal.pmed1000097 </w:t>
      </w:r>
    </w:p>
    <w:p w14:paraId="7B7CFE1F" w14:textId="77777777" w:rsidR="0033468A" w:rsidRDefault="0033468A" w:rsidP="0033468A">
      <w:pPr>
        <w:rPr>
          <w:rFonts w:asciiTheme="minorHAnsi" w:hAnsiTheme="minorHAnsi" w:cstheme="minorHAnsi"/>
          <w:sz w:val="22"/>
          <w:lang w:val="en-GB"/>
        </w:rPr>
      </w:pPr>
    </w:p>
    <w:p w14:paraId="052DF1D6" w14:textId="77777777" w:rsidR="0033468A" w:rsidRPr="00555314" w:rsidRDefault="0033468A" w:rsidP="0033468A">
      <w:pPr>
        <w:rPr>
          <w:rFonts w:asciiTheme="minorHAnsi" w:hAnsiTheme="minorHAnsi" w:cstheme="minorHAnsi"/>
          <w:sz w:val="22"/>
          <w:lang w:val="en-GB"/>
        </w:rPr>
      </w:pPr>
    </w:p>
    <w:p w14:paraId="4EA35AE9" w14:textId="77777777" w:rsidR="00B52DA0" w:rsidRDefault="00B52DA0"/>
    <w:sectPr w:rsidR="00B52DA0" w:rsidSect="0033468A">
      <w:pgSz w:w="15840" w:h="12240" w:orient="landscape"/>
      <w:pgMar w:top="567" w:right="567" w:bottom="567" w:left="56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8A"/>
    <w:rsid w:val="0001329D"/>
    <w:rsid w:val="0033468A"/>
    <w:rsid w:val="00B5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ED42"/>
  <w15:chartTrackingRefBased/>
  <w15:docId w15:val="{D11759A7-FB9A-461D-AF72-342B2DAA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8A"/>
    <w:pPr>
      <w:spacing w:after="0" w:line="480" w:lineRule="auto"/>
    </w:pPr>
    <w:rPr>
      <w:rFonts w:ascii="Times New Roman" w:eastAsiaTheme="minorEastAsia"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8A"/>
    <w:rPr>
      <w:color w:val="0000FF"/>
      <w:u w:val="single"/>
    </w:rPr>
  </w:style>
  <w:style w:type="paragraph" w:customStyle="1" w:styleId="Default">
    <w:name w:val="Default"/>
    <w:rsid w:val="0033468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cmd=HistorySearch&amp;querykey=2" TargetMode="External"/><Relationship Id="rId3" Type="http://schemas.openxmlformats.org/officeDocument/2006/relationships/customXml" Target="../customXml/item3.xml"/><Relationship Id="rId7" Type="http://schemas.openxmlformats.org/officeDocument/2006/relationships/hyperlink" Target="https://www.ncbi.nlm.nih.gov/pubmed/advanc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DBADB9E594449B33018B1F7401543" ma:contentTypeVersion="15" ma:contentTypeDescription="Create a new document." ma:contentTypeScope="" ma:versionID="886c9e9879345e33452146b6562aa6e9">
  <xsd:schema xmlns:xsd="http://www.w3.org/2001/XMLSchema" xmlns:xs="http://www.w3.org/2001/XMLSchema" xmlns:p="http://schemas.microsoft.com/office/2006/metadata/properties" xmlns:ns1="http://schemas.microsoft.com/sharepoint/v3" xmlns:ns3="bf5fa25b-eae9-49b4-9d0a-769b0cb7fab0" xmlns:ns4="792cdfa2-b57f-4670-af9f-3557a18cc027" targetNamespace="http://schemas.microsoft.com/office/2006/metadata/properties" ma:root="true" ma:fieldsID="72f4915c15ffa9e5729af4b14c3dc6e0" ns1:_="" ns3:_="" ns4:_="">
    <xsd:import namespace="http://schemas.microsoft.com/sharepoint/v3"/>
    <xsd:import namespace="bf5fa25b-eae9-49b4-9d0a-769b0cb7fab0"/>
    <xsd:import namespace="792cdfa2-b57f-4670-af9f-3557a18cc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fa25b-eae9-49b4-9d0a-769b0cb7f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cdfa2-b57f-4670-af9f-3557a18cc0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92740-DDEC-41DA-A8D9-21F46621E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E6E075-4341-41A6-BF38-2AAA3F023A06}">
  <ds:schemaRefs>
    <ds:schemaRef ds:uri="http://schemas.microsoft.com/sharepoint/v3/contenttype/forms"/>
  </ds:schemaRefs>
</ds:datastoreItem>
</file>

<file path=customXml/itemProps3.xml><?xml version="1.0" encoding="utf-8"?>
<ds:datastoreItem xmlns:ds="http://schemas.openxmlformats.org/officeDocument/2006/customXml" ds:itemID="{EFD5B68A-816D-44B4-B68B-03156AF5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5fa25b-eae9-49b4-9d0a-769b0cb7fab0"/>
    <ds:schemaRef ds:uri="792cdfa2-b57f-4670-af9f-3557a18cc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Thomas</dc:creator>
  <cp:keywords/>
  <dc:description/>
  <cp:lastModifiedBy>SLF</cp:lastModifiedBy>
  <cp:revision>2</cp:revision>
  <dcterms:created xsi:type="dcterms:W3CDTF">2021-06-22T10:52:00Z</dcterms:created>
  <dcterms:modified xsi:type="dcterms:W3CDTF">2021-06-25T07:13:00Z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0x010100A53DBADB9E594449B33018B1F7401543</vt:lpwstr>
  </property>
</Properties>
</file>