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5B" w:rsidRDefault="00F06F4B" w:rsidP="00597D5E">
      <w:pPr>
        <w:spacing w:after="0" w:line="240" w:lineRule="auto"/>
        <w:jc w:val="both"/>
        <w:rPr>
          <w:rFonts w:ascii="Arial Narrow" w:hAnsi="Arial Narrow"/>
          <w:lang w:val="en-US"/>
        </w:rPr>
      </w:pPr>
      <w:r>
        <w:rPr>
          <w:rFonts w:ascii="Arial Narrow" w:hAnsi="Arial Narrow"/>
          <w:b/>
          <w:lang w:val="en-US"/>
        </w:rPr>
        <w:t>Supplemental File 2: Table S</w:t>
      </w:r>
      <w:r w:rsidR="00500878">
        <w:rPr>
          <w:rFonts w:ascii="Arial Narrow" w:hAnsi="Arial Narrow"/>
          <w:b/>
          <w:lang w:val="en-US"/>
        </w:rPr>
        <w:t>2</w:t>
      </w:r>
      <w:r w:rsidR="009A215B" w:rsidRPr="004A6D1C">
        <w:rPr>
          <w:rFonts w:ascii="Arial Narrow" w:hAnsi="Arial Narrow"/>
          <w:b/>
          <w:lang w:val="en-US"/>
        </w:rPr>
        <w:t>:</w:t>
      </w:r>
      <w:r w:rsidR="009A215B" w:rsidRPr="009A215B">
        <w:rPr>
          <w:rFonts w:ascii="Arial Narrow" w:hAnsi="Arial Narrow"/>
          <w:b/>
          <w:lang w:val="en-US"/>
        </w:rPr>
        <w:t xml:space="preserve"> </w:t>
      </w:r>
      <w:r w:rsidR="009A215B">
        <w:rPr>
          <w:rFonts w:ascii="Arial Narrow" w:hAnsi="Arial Narrow"/>
          <w:lang w:val="en-US"/>
        </w:rPr>
        <w:t>Overview and content of HHCS</w:t>
      </w:r>
      <w:r w:rsidR="00EF40F9">
        <w:rPr>
          <w:rFonts w:ascii="Arial Narrow" w:hAnsi="Arial Narrow"/>
          <w:lang w:val="en-US"/>
        </w:rPr>
        <w:t xml:space="preserve"> vignettes</w:t>
      </w:r>
      <w:r w:rsidR="009A215B">
        <w:rPr>
          <w:rFonts w:ascii="Arial Narrow" w:hAnsi="Arial Narrow"/>
          <w:lang w:val="en-US"/>
        </w:rPr>
        <w:t xml:space="preserve"> used to elicit LTC preferences</w:t>
      </w:r>
      <w:r w:rsidR="009A215B">
        <w:rPr>
          <w:rFonts w:ascii="Arial Narrow" w:hAnsi="Arial Narrow"/>
          <w:vertAlign w:val="superscript"/>
          <w:lang w:val="en-US"/>
        </w:rPr>
        <w:t>1</w:t>
      </w:r>
      <w:r w:rsidR="009A215B">
        <w:rPr>
          <w:rFonts w:ascii="Arial Narrow" w:hAnsi="Arial Narrow"/>
          <w:lang w:val="en-US"/>
        </w:rPr>
        <w:t xml:space="preserve"> </w:t>
      </w:r>
    </w:p>
    <w:p w:rsidR="00EF40F9" w:rsidRPr="00EF40F9" w:rsidRDefault="00EF40F9" w:rsidP="00597D5E">
      <w:pPr>
        <w:spacing w:after="0" w:line="240" w:lineRule="auto"/>
        <w:jc w:val="both"/>
        <w:rPr>
          <w:rFonts w:ascii="Arial Narrow" w:hAnsi="Arial Narrow"/>
          <w:sz w:val="8"/>
          <w:szCs w:val="8"/>
          <w:lang w:val="en-US"/>
        </w:rPr>
      </w:pPr>
    </w:p>
    <w:tbl>
      <w:tblPr>
        <w:tblStyle w:val="Tabellenraster"/>
        <w:tblW w:w="14262" w:type="dxa"/>
        <w:tblInd w:w="-5" w:type="dxa"/>
        <w:tblLayout w:type="fixed"/>
        <w:tblLook w:val="04A0" w:firstRow="1" w:lastRow="0" w:firstColumn="1" w:lastColumn="0" w:noHBand="0" w:noVBand="1"/>
      </w:tblPr>
      <w:tblGrid>
        <w:gridCol w:w="2268"/>
        <w:gridCol w:w="645"/>
        <w:gridCol w:w="581"/>
        <w:gridCol w:w="645"/>
        <w:gridCol w:w="663"/>
        <w:gridCol w:w="654"/>
        <w:gridCol w:w="654"/>
        <w:gridCol w:w="8152"/>
      </w:tblGrid>
      <w:tr w:rsidR="009A215B" w:rsidRPr="00134375" w:rsidTr="00977B6F">
        <w:trPr>
          <w:trHeight w:val="283"/>
        </w:trPr>
        <w:tc>
          <w:tcPr>
            <w:tcW w:w="2268" w:type="dxa"/>
            <w:tcBorders>
              <w:left w:val="single" w:sz="4" w:space="0" w:color="FFFFFF" w:themeColor="background1"/>
              <w:right w:val="single" w:sz="4" w:space="0" w:color="FFFFFF" w:themeColor="background1"/>
            </w:tcBorders>
            <w:vAlign w:val="center"/>
          </w:tcPr>
          <w:p w:rsidR="009A215B" w:rsidRPr="00134375" w:rsidRDefault="00977B6F" w:rsidP="004C094C">
            <w:pPr>
              <w:rPr>
                <w:rFonts w:ascii="Arial Narrow" w:hAnsi="Arial Narrow"/>
                <w:b/>
                <w:sz w:val="20"/>
                <w:szCs w:val="20"/>
                <w:vertAlign w:val="superscript"/>
                <w:lang w:val="en-US"/>
              </w:rPr>
            </w:pPr>
            <w:r>
              <w:rPr>
                <w:rFonts w:ascii="Arial Narrow" w:hAnsi="Arial Narrow"/>
                <w:b/>
                <w:sz w:val="20"/>
                <w:szCs w:val="20"/>
                <w:lang w:val="en-US"/>
              </w:rPr>
              <w:t xml:space="preserve">Study </w:t>
            </w:r>
          </w:p>
        </w:tc>
        <w:tc>
          <w:tcPr>
            <w:tcW w:w="645" w:type="dxa"/>
            <w:tcBorders>
              <w:left w:val="single" w:sz="4" w:space="0" w:color="FFFFFF" w:themeColor="background1"/>
              <w:right w:val="single" w:sz="4" w:space="0" w:color="FFFFFF" w:themeColor="background1"/>
            </w:tcBorders>
            <w:vAlign w:val="center"/>
          </w:tcPr>
          <w:p w:rsidR="009A215B" w:rsidRDefault="009A215B" w:rsidP="004C094C">
            <w:pPr>
              <w:jc w:val="center"/>
              <w:rPr>
                <w:rFonts w:ascii="Arial Narrow" w:hAnsi="Arial Narrow"/>
                <w:b/>
                <w:sz w:val="20"/>
                <w:szCs w:val="20"/>
                <w:lang w:val="en-US"/>
              </w:rPr>
            </w:pPr>
            <w:r>
              <w:rPr>
                <w:rFonts w:ascii="Arial Narrow" w:hAnsi="Arial Narrow"/>
                <w:b/>
                <w:sz w:val="20"/>
                <w:szCs w:val="20"/>
                <w:lang w:val="en-US"/>
              </w:rPr>
              <w:t>PHS</w:t>
            </w:r>
          </w:p>
        </w:tc>
        <w:tc>
          <w:tcPr>
            <w:tcW w:w="581" w:type="dxa"/>
            <w:tcBorders>
              <w:left w:val="single" w:sz="4" w:space="0" w:color="FFFFFF" w:themeColor="background1"/>
              <w:right w:val="single" w:sz="4" w:space="0" w:color="FFFFFF" w:themeColor="background1"/>
            </w:tcBorders>
            <w:vAlign w:val="center"/>
          </w:tcPr>
          <w:p w:rsidR="009A215B" w:rsidRPr="00050E9E" w:rsidRDefault="009A215B" w:rsidP="004C094C">
            <w:pPr>
              <w:jc w:val="center"/>
              <w:rPr>
                <w:rFonts w:ascii="Arial Narrow" w:hAnsi="Arial Narrow"/>
                <w:b/>
                <w:sz w:val="20"/>
                <w:szCs w:val="20"/>
                <w:lang w:val="en-US"/>
              </w:rPr>
            </w:pPr>
            <w:r>
              <w:rPr>
                <w:rFonts w:ascii="Arial Narrow" w:hAnsi="Arial Narrow"/>
                <w:b/>
                <w:sz w:val="20"/>
                <w:szCs w:val="20"/>
                <w:lang w:val="en-US"/>
              </w:rPr>
              <w:t>DIS</w:t>
            </w:r>
          </w:p>
        </w:tc>
        <w:tc>
          <w:tcPr>
            <w:tcW w:w="645" w:type="dxa"/>
            <w:tcBorders>
              <w:left w:val="single" w:sz="4" w:space="0" w:color="FFFFFF" w:themeColor="background1"/>
              <w:right w:val="single" w:sz="4" w:space="0" w:color="FFFFFF" w:themeColor="background1"/>
            </w:tcBorders>
            <w:vAlign w:val="center"/>
          </w:tcPr>
          <w:p w:rsidR="009A215B" w:rsidRPr="00050E9E" w:rsidRDefault="009A215B" w:rsidP="004C094C">
            <w:pPr>
              <w:jc w:val="center"/>
              <w:rPr>
                <w:rFonts w:ascii="Arial Narrow" w:hAnsi="Arial Narrow"/>
                <w:b/>
                <w:sz w:val="20"/>
                <w:szCs w:val="20"/>
                <w:lang w:val="en-US"/>
              </w:rPr>
            </w:pPr>
            <w:r>
              <w:rPr>
                <w:rFonts w:ascii="Arial Narrow" w:hAnsi="Arial Narrow"/>
                <w:b/>
                <w:sz w:val="20"/>
                <w:szCs w:val="20"/>
                <w:lang w:val="en-US"/>
              </w:rPr>
              <w:t>COG</w:t>
            </w:r>
          </w:p>
        </w:tc>
        <w:tc>
          <w:tcPr>
            <w:tcW w:w="663" w:type="dxa"/>
            <w:tcBorders>
              <w:left w:val="single" w:sz="4" w:space="0" w:color="FFFFFF" w:themeColor="background1"/>
              <w:right w:val="single" w:sz="4" w:space="0" w:color="FFFFFF" w:themeColor="background1"/>
            </w:tcBorders>
            <w:vAlign w:val="center"/>
          </w:tcPr>
          <w:p w:rsidR="009A215B" w:rsidRPr="00050E9E" w:rsidRDefault="009A215B" w:rsidP="004C094C">
            <w:pPr>
              <w:jc w:val="center"/>
              <w:rPr>
                <w:rFonts w:ascii="Arial Narrow" w:hAnsi="Arial Narrow"/>
                <w:b/>
                <w:sz w:val="20"/>
                <w:szCs w:val="20"/>
                <w:lang w:val="en-US"/>
              </w:rPr>
            </w:pPr>
            <w:r>
              <w:rPr>
                <w:rFonts w:ascii="Arial Narrow" w:hAnsi="Arial Narrow"/>
                <w:b/>
                <w:sz w:val="20"/>
                <w:szCs w:val="20"/>
                <w:lang w:val="en-US"/>
              </w:rPr>
              <w:t>SOC</w:t>
            </w:r>
          </w:p>
        </w:tc>
        <w:tc>
          <w:tcPr>
            <w:tcW w:w="654" w:type="dxa"/>
            <w:tcBorders>
              <w:left w:val="single" w:sz="4" w:space="0" w:color="FFFFFF" w:themeColor="background1"/>
              <w:right w:val="single" w:sz="4" w:space="0" w:color="FFFFFF" w:themeColor="background1"/>
            </w:tcBorders>
            <w:vAlign w:val="center"/>
          </w:tcPr>
          <w:p w:rsidR="009A215B" w:rsidRDefault="009A215B" w:rsidP="004C094C">
            <w:pPr>
              <w:jc w:val="center"/>
              <w:rPr>
                <w:rFonts w:ascii="Arial Narrow" w:hAnsi="Arial Narrow"/>
                <w:b/>
                <w:sz w:val="20"/>
                <w:szCs w:val="20"/>
                <w:lang w:val="en-US"/>
              </w:rPr>
            </w:pPr>
            <w:r>
              <w:rPr>
                <w:rFonts w:ascii="Arial Narrow" w:hAnsi="Arial Narrow"/>
                <w:b/>
                <w:sz w:val="20"/>
                <w:szCs w:val="20"/>
                <w:lang w:val="en-US"/>
              </w:rPr>
              <w:t>ACT</w:t>
            </w:r>
          </w:p>
        </w:tc>
        <w:tc>
          <w:tcPr>
            <w:tcW w:w="654" w:type="dxa"/>
            <w:tcBorders>
              <w:left w:val="single" w:sz="4" w:space="0" w:color="FFFFFF" w:themeColor="background1"/>
              <w:right w:val="single" w:sz="4" w:space="0" w:color="FFFFFF" w:themeColor="background1"/>
            </w:tcBorders>
            <w:vAlign w:val="center"/>
          </w:tcPr>
          <w:p w:rsidR="009A215B" w:rsidRPr="00050E9E" w:rsidRDefault="009A215B" w:rsidP="004C094C">
            <w:pPr>
              <w:jc w:val="center"/>
              <w:rPr>
                <w:rFonts w:ascii="Arial Narrow" w:hAnsi="Arial Narrow"/>
                <w:b/>
                <w:sz w:val="20"/>
                <w:szCs w:val="20"/>
                <w:lang w:val="en-US"/>
              </w:rPr>
            </w:pPr>
            <w:r>
              <w:rPr>
                <w:rFonts w:ascii="Arial Narrow" w:hAnsi="Arial Narrow"/>
                <w:b/>
                <w:sz w:val="20"/>
                <w:szCs w:val="20"/>
                <w:lang w:val="en-US"/>
              </w:rPr>
              <w:t>NUM</w:t>
            </w:r>
          </w:p>
        </w:tc>
        <w:tc>
          <w:tcPr>
            <w:tcW w:w="8152" w:type="dxa"/>
            <w:tcBorders>
              <w:left w:val="single" w:sz="4" w:space="0" w:color="FFFFFF" w:themeColor="background1"/>
              <w:right w:val="single" w:sz="4" w:space="0" w:color="FFFFFF" w:themeColor="background1"/>
            </w:tcBorders>
            <w:vAlign w:val="center"/>
          </w:tcPr>
          <w:p w:rsidR="009A215B" w:rsidRPr="00A970CE" w:rsidRDefault="009A215B" w:rsidP="004C094C">
            <w:pPr>
              <w:rPr>
                <w:rFonts w:ascii="Arial Narrow" w:hAnsi="Arial Narrow"/>
                <w:b/>
                <w:sz w:val="20"/>
                <w:szCs w:val="20"/>
                <w:vertAlign w:val="superscript"/>
                <w:lang w:val="en-US"/>
              </w:rPr>
            </w:pPr>
            <w:r w:rsidRPr="00050E9E">
              <w:rPr>
                <w:rFonts w:ascii="Arial Narrow" w:hAnsi="Arial Narrow"/>
                <w:b/>
                <w:sz w:val="20"/>
                <w:szCs w:val="20"/>
                <w:lang w:val="en-US"/>
              </w:rPr>
              <w:t>Description</w:t>
            </w:r>
            <w:r w:rsidR="00977B6F">
              <w:rPr>
                <w:rFonts w:ascii="Arial Narrow" w:hAnsi="Arial Narrow"/>
                <w:b/>
                <w:sz w:val="20"/>
                <w:szCs w:val="20"/>
                <w:vertAlign w:val="superscript"/>
                <w:lang w:val="en-US"/>
              </w:rPr>
              <w:t>2</w:t>
            </w:r>
          </w:p>
        </w:tc>
      </w:tr>
      <w:tr w:rsidR="009A215B" w:rsidRPr="00134375" w:rsidTr="00977B6F">
        <w:trPr>
          <w:trHeight w:val="415"/>
        </w:trPr>
        <w:tc>
          <w:tcPr>
            <w:tcW w:w="14262" w:type="dxa"/>
            <w:gridSpan w:val="8"/>
            <w:tcBorders>
              <w:left w:val="single" w:sz="4" w:space="0" w:color="FFFFFF" w:themeColor="background1"/>
              <w:bottom w:val="single" w:sz="4" w:space="0" w:color="FFFFFF" w:themeColor="background1"/>
              <w:right w:val="single" w:sz="4" w:space="0" w:color="FFFFFF" w:themeColor="background1"/>
            </w:tcBorders>
            <w:vAlign w:val="center"/>
          </w:tcPr>
          <w:p w:rsidR="009A215B" w:rsidRPr="00126A1B" w:rsidRDefault="009A215B" w:rsidP="004C094C">
            <w:pPr>
              <w:rPr>
                <w:rFonts w:ascii="Arial Narrow" w:hAnsi="Arial Narrow"/>
                <w:b/>
                <w:sz w:val="20"/>
                <w:szCs w:val="20"/>
                <w:lang w:val="en-US"/>
              </w:rPr>
            </w:pPr>
            <w:r w:rsidRPr="00126A1B">
              <w:rPr>
                <w:rFonts w:ascii="Arial Narrow" w:hAnsi="Arial Narrow"/>
                <w:b/>
                <w:sz w:val="20"/>
                <w:szCs w:val="20"/>
                <w:lang w:val="en-US"/>
              </w:rPr>
              <w:t xml:space="preserve">Qualitative </w:t>
            </w:r>
            <w:r w:rsidR="00EC7BB3" w:rsidRPr="00126A1B">
              <w:rPr>
                <w:rFonts w:ascii="Arial Narrow" w:hAnsi="Arial Narrow"/>
                <w:b/>
                <w:sz w:val="20"/>
                <w:szCs w:val="20"/>
                <w:lang w:val="en-US"/>
              </w:rPr>
              <w:t xml:space="preserve">Studies </w:t>
            </w:r>
            <w:r w:rsidR="004B2979" w:rsidRPr="00126A1B">
              <w:rPr>
                <w:rFonts w:ascii="Arial Narrow" w:hAnsi="Arial Narrow"/>
                <w:sz w:val="20"/>
                <w:szCs w:val="20"/>
                <w:lang w:val="en-US"/>
              </w:rPr>
              <w:t>(n=</w:t>
            </w:r>
            <w:r w:rsidR="002A6AE9" w:rsidRPr="00126A1B">
              <w:rPr>
                <w:rFonts w:ascii="Arial Narrow" w:hAnsi="Arial Narrow"/>
                <w:sz w:val="20"/>
                <w:szCs w:val="20"/>
                <w:lang w:val="en-US"/>
              </w:rPr>
              <w:t>3</w:t>
            </w:r>
            <w:r w:rsidR="00EC7BB3" w:rsidRPr="00126A1B">
              <w:rPr>
                <w:rFonts w:ascii="Arial Narrow" w:hAnsi="Arial Narrow"/>
                <w:sz w:val="20"/>
                <w:szCs w:val="20"/>
                <w:lang w:val="en-US"/>
              </w:rPr>
              <w:t>)</w:t>
            </w:r>
            <w:r w:rsidR="00EC7BB3" w:rsidRPr="00126A1B">
              <w:rPr>
                <w:rFonts w:ascii="Arial Narrow" w:hAnsi="Arial Narrow"/>
                <w:b/>
                <w:sz w:val="20"/>
                <w:szCs w:val="20"/>
                <w:lang w:val="en-US"/>
              </w:rPr>
              <w:t xml:space="preserve"> </w:t>
            </w:r>
          </w:p>
        </w:tc>
      </w:tr>
      <w:tr w:rsidR="009A215B" w:rsidRPr="00050E9E" w:rsidTr="00977B6F">
        <w:trPr>
          <w:trHeight w:val="407"/>
        </w:trPr>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A215B" w:rsidRPr="00126A1B" w:rsidRDefault="00F06F4B" w:rsidP="00F06F4B">
            <w:pPr>
              <w:rPr>
                <w:rFonts w:ascii="Arial Narrow" w:hAnsi="Arial Narrow"/>
                <w:sz w:val="20"/>
                <w:szCs w:val="20"/>
                <w:lang w:val="en-US"/>
              </w:rPr>
            </w:pPr>
            <w:r w:rsidRPr="00126A1B">
              <w:rPr>
                <w:rFonts w:ascii="Arial Narrow" w:hAnsi="Arial Narrow"/>
                <w:sz w:val="20"/>
                <w:szCs w:val="20"/>
                <w:lang w:val="en-US"/>
              </w:rPr>
              <w:fldChar w:fldCharType="begin"/>
            </w:r>
            <w:r w:rsidRPr="00126A1B">
              <w:rPr>
                <w:rFonts w:ascii="Arial Narrow" w:hAnsi="Arial Narrow"/>
                <w:sz w:val="20"/>
                <w:szCs w:val="20"/>
                <w:lang w:val="en-US"/>
              </w:rPr>
              <w:instrText xml:space="preserve"> ADDIN EN.CITE &lt;EndNote&gt;&lt;Cite&gt;&lt;Author&gt;Pope&lt;/Author&gt;&lt;Year&gt;2013&lt;/Year&gt;&lt;RecNum&gt;86&lt;/RecNum&gt;&lt;DisplayText&gt;(Pope and Riley 2013)&lt;/DisplayText&gt;&lt;record&gt;&lt;rec-number&gt;86&lt;/rec-number&gt;&lt;foreign-keys&gt;&lt;key app="EN" db-id="2w0tar5eyr9xrkevas9v09w6e0fepzaw0zdx" timestamp="1399562300"&gt;86&lt;/key&gt;&lt;/foreign-keys&gt;&lt;ref-type name="Journal Article"&gt;17&lt;/ref-type&gt;&lt;contributors&gt;&lt;authors&gt;&lt;author&gt;Pope, N. D.&lt;/author&gt;&lt;author&gt;Riley, J. E.&lt;/author&gt;&lt;/authors&gt;&lt;/contributors&gt;&lt;auth-address&gt;a College of Social Work, University of Kentucky , Lexington , Kentucky , USA.&lt;/auth-address&gt;&lt;titles&gt;&lt;title&gt;&amp;quot;Keep dignity intact&amp;quot;: exploring desires for quality long-term care among midlife women&lt;/title&gt;&lt;secondary-title&gt;J Gerontol Soc Work&lt;/secondary-title&gt;&lt;/titles&gt;&lt;periodical&gt;&lt;full-title&gt;J Gerontol Soc Work&lt;/full-title&gt;&lt;/periodical&gt;&lt;pages&gt;693-708&lt;/pages&gt;&lt;volume&gt;56&lt;/volume&gt;&lt;number&gt;8&lt;/number&gt;&lt;edition&gt;2013/10/15&lt;/edition&gt;&lt;dates&gt;&lt;year&gt;2013&lt;/year&gt;&lt;/dates&gt;&lt;isbn&gt;1540-4048 (Electronic)&amp;#xD;0163-4372 (Linking)&lt;/isbn&gt;&lt;accession-num&gt;24116902&lt;/accession-num&gt;&lt;urls&gt;&lt;related-urls&gt;&lt;url&gt;http://www.ncbi.nlm.nih.gov/entrez/query.fcgi?cmd=Retrieve&amp;amp;db=PubMed&amp;amp;dopt=Citation&amp;amp;list_uids=24116902&lt;/url&gt;&lt;/related-urls&gt;&lt;/urls&gt;&lt;electronic-resource-num&gt;10.1080/01634372.2013.840351&lt;/electronic-resource-num&gt;&lt;language&gt;eng&lt;/language&gt;&lt;/record&gt;&lt;/Cite&gt;&lt;/EndNote&gt;</w:instrText>
            </w:r>
            <w:r w:rsidRPr="00126A1B">
              <w:rPr>
                <w:rFonts w:ascii="Arial Narrow" w:hAnsi="Arial Narrow"/>
                <w:sz w:val="20"/>
                <w:szCs w:val="20"/>
                <w:lang w:val="en-US"/>
              </w:rPr>
              <w:fldChar w:fldCharType="separate"/>
            </w:r>
            <w:r w:rsidRPr="00126A1B">
              <w:rPr>
                <w:rFonts w:ascii="Arial Narrow" w:hAnsi="Arial Narrow"/>
                <w:noProof/>
                <w:sz w:val="20"/>
                <w:szCs w:val="20"/>
                <w:lang w:val="en-US"/>
              </w:rPr>
              <w:t xml:space="preserve">Pope and Riley </w:t>
            </w:r>
            <w:r w:rsidR="002B0DE7">
              <w:rPr>
                <w:rFonts w:ascii="Arial Narrow" w:hAnsi="Arial Narrow"/>
                <w:noProof/>
                <w:sz w:val="20"/>
                <w:szCs w:val="20"/>
                <w:lang w:val="en-US"/>
              </w:rPr>
              <w:t>(</w:t>
            </w:r>
            <w:r w:rsidRPr="00126A1B">
              <w:rPr>
                <w:rFonts w:ascii="Arial Narrow" w:hAnsi="Arial Narrow"/>
                <w:noProof/>
                <w:sz w:val="20"/>
                <w:szCs w:val="20"/>
                <w:lang w:val="en-US"/>
              </w:rPr>
              <w:t>2013)</w:t>
            </w:r>
            <w:r w:rsidRPr="00126A1B">
              <w:rPr>
                <w:rFonts w:ascii="Arial Narrow" w:hAnsi="Arial Narrow"/>
                <w:sz w:val="20"/>
                <w:szCs w:val="20"/>
                <w:lang w:val="en-US"/>
              </w:rPr>
              <w:fldChar w:fldCharType="end"/>
            </w:r>
          </w:p>
        </w:tc>
        <w:tc>
          <w:tcPr>
            <w:tcW w:w="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A215B" w:rsidRPr="00126A1B" w:rsidRDefault="009A215B" w:rsidP="004C094C">
            <w:pPr>
              <w:jc w:val="center"/>
              <w:rPr>
                <w:rFonts w:ascii="Arial Narrow" w:hAnsi="Arial Narrow"/>
                <w:sz w:val="20"/>
                <w:szCs w:val="20"/>
                <w:lang w:val="en-US"/>
              </w:rPr>
            </w:pPr>
            <w:r w:rsidRPr="00126A1B">
              <w:rPr>
                <w:rFonts w:ascii="Arial Narrow" w:hAnsi="Arial Narrow"/>
                <w:sz w:val="20"/>
                <w:szCs w:val="20"/>
                <w:lang w:val="en-US"/>
              </w:rPr>
              <w:t>N</w:t>
            </w:r>
          </w:p>
        </w:tc>
        <w:tc>
          <w:tcPr>
            <w:tcW w:w="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A215B" w:rsidRPr="00126A1B" w:rsidRDefault="009A215B" w:rsidP="004C094C">
            <w:pPr>
              <w:jc w:val="center"/>
              <w:rPr>
                <w:rFonts w:ascii="Arial Narrow" w:hAnsi="Arial Narrow"/>
                <w:sz w:val="20"/>
                <w:szCs w:val="20"/>
                <w:lang w:val="en-US"/>
              </w:rPr>
            </w:pPr>
            <w:r w:rsidRPr="00126A1B">
              <w:rPr>
                <w:rFonts w:ascii="Arial Narrow" w:hAnsi="Arial Narrow"/>
                <w:sz w:val="20"/>
                <w:szCs w:val="20"/>
                <w:lang w:val="en-US"/>
              </w:rPr>
              <w:t>N</w:t>
            </w:r>
          </w:p>
        </w:tc>
        <w:tc>
          <w:tcPr>
            <w:tcW w:w="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A215B" w:rsidRPr="00126A1B" w:rsidRDefault="009A215B" w:rsidP="004C094C">
            <w:pPr>
              <w:jc w:val="center"/>
              <w:rPr>
                <w:rFonts w:ascii="Arial Narrow" w:hAnsi="Arial Narrow"/>
                <w:sz w:val="20"/>
                <w:szCs w:val="20"/>
                <w:lang w:val="en-US"/>
              </w:rPr>
            </w:pPr>
            <w:r w:rsidRPr="00126A1B">
              <w:rPr>
                <w:rFonts w:ascii="Arial Narrow" w:hAnsi="Arial Narrow"/>
                <w:sz w:val="20"/>
                <w:szCs w:val="20"/>
                <w:lang w:val="en-US"/>
              </w:rPr>
              <w:t>N</w:t>
            </w:r>
          </w:p>
        </w:tc>
        <w:tc>
          <w:tcPr>
            <w:tcW w:w="6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A215B" w:rsidRPr="00126A1B" w:rsidRDefault="009A215B" w:rsidP="004C094C">
            <w:pPr>
              <w:jc w:val="center"/>
              <w:rPr>
                <w:rFonts w:ascii="Arial Narrow" w:hAnsi="Arial Narrow"/>
                <w:sz w:val="20"/>
                <w:szCs w:val="20"/>
                <w:lang w:val="en-US"/>
              </w:rPr>
            </w:pPr>
            <w:r w:rsidRPr="00126A1B">
              <w:rPr>
                <w:rFonts w:ascii="Arial Narrow" w:hAnsi="Arial Narrow"/>
                <w:sz w:val="20"/>
                <w:szCs w:val="20"/>
                <w:lang w:val="en-US"/>
              </w:rPr>
              <w:t>N</w:t>
            </w:r>
          </w:p>
        </w:tc>
        <w:tc>
          <w:tcPr>
            <w:tcW w:w="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A215B" w:rsidRPr="00126A1B" w:rsidRDefault="009A215B" w:rsidP="004C094C">
            <w:pPr>
              <w:jc w:val="center"/>
              <w:rPr>
                <w:rFonts w:ascii="Arial Narrow" w:hAnsi="Arial Narrow"/>
                <w:sz w:val="20"/>
                <w:szCs w:val="20"/>
                <w:lang w:val="en-US"/>
              </w:rPr>
            </w:pPr>
            <w:r w:rsidRPr="00126A1B">
              <w:rPr>
                <w:rFonts w:ascii="Arial Narrow" w:hAnsi="Arial Narrow"/>
                <w:sz w:val="20"/>
                <w:szCs w:val="20"/>
                <w:lang w:val="en-US"/>
              </w:rPr>
              <w:t>Y</w:t>
            </w:r>
          </w:p>
        </w:tc>
        <w:tc>
          <w:tcPr>
            <w:tcW w:w="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A215B" w:rsidRPr="00126A1B" w:rsidRDefault="009A215B" w:rsidP="004C094C">
            <w:pPr>
              <w:jc w:val="center"/>
              <w:rPr>
                <w:rFonts w:ascii="Arial Narrow" w:hAnsi="Arial Narrow"/>
                <w:sz w:val="20"/>
                <w:szCs w:val="20"/>
                <w:lang w:val="en-US"/>
              </w:rPr>
            </w:pPr>
            <w:r w:rsidRPr="00126A1B">
              <w:rPr>
                <w:rFonts w:ascii="Arial Narrow" w:hAnsi="Arial Narrow"/>
                <w:sz w:val="20"/>
                <w:szCs w:val="20"/>
                <w:lang w:val="en-US"/>
              </w:rPr>
              <w:t>1</w:t>
            </w:r>
          </w:p>
        </w:tc>
        <w:tc>
          <w:tcPr>
            <w:tcW w:w="8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A215B" w:rsidRPr="00126A1B" w:rsidRDefault="009A215B" w:rsidP="00BC12FA">
            <w:pPr>
              <w:jc w:val="both"/>
              <w:rPr>
                <w:rFonts w:ascii="Arial Narrow" w:hAnsi="Arial Narrow"/>
                <w:sz w:val="20"/>
                <w:szCs w:val="20"/>
                <w:lang w:val="en-US"/>
              </w:rPr>
            </w:pPr>
            <w:r w:rsidRPr="00126A1B">
              <w:rPr>
                <w:rFonts w:ascii="Arial Narrow" w:hAnsi="Arial Narrow"/>
                <w:sz w:val="20"/>
                <w:szCs w:val="20"/>
                <w:lang w:val="en-US"/>
              </w:rPr>
              <w:t>“</w:t>
            </w:r>
            <w:r w:rsidRPr="00126A1B">
              <w:rPr>
                <w:rFonts w:ascii="Arial Narrow" w:hAnsi="Arial Narrow"/>
                <w:i/>
                <w:sz w:val="20"/>
                <w:szCs w:val="20"/>
                <w:lang w:val="en-US"/>
              </w:rPr>
              <w:t>Imagine you get to a point in the future where you are unable to care for yourself and need help like your [mother] does now. What would you want that experience to be like for you?”</w:t>
            </w:r>
            <w:r w:rsidRPr="00126A1B">
              <w:rPr>
                <w:rFonts w:ascii="Arial Narrow" w:hAnsi="Arial Narrow"/>
                <w:sz w:val="20"/>
                <w:szCs w:val="20"/>
                <w:lang w:val="en-US"/>
              </w:rPr>
              <w:t xml:space="preserve"> (p.698)</w:t>
            </w:r>
          </w:p>
        </w:tc>
      </w:tr>
      <w:tr w:rsidR="00D0033B" w:rsidRPr="00F40FB3" w:rsidTr="00977B6F">
        <w:trPr>
          <w:trHeight w:val="407"/>
        </w:trPr>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0033B" w:rsidRPr="00126A1B" w:rsidRDefault="00F06F4B" w:rsidP="00F06F4B">
            <w:pPr>
              <w:rPr>
                <w:rFonts w:ascii="Arial Narrow" w:hAnsi="Arial Narrow"/>
                <w:sz w:val="20"/>
                <w:szCs w:val="20"/>
                <w:lang w:val="en-US"/>
              </w:rPr>
            </w:pPr>
            <w:r w:rsidRPr="00126A1B">
              <w:rPr>
                <w:rFonts w:ascii="Arial Narrow" w:hAnsi="Arial Narrow"/>
                <w:sz w:val="20"/>
                <w:szCs w:val="20"/>
                <w:lang w:val="en-US"/>
              </w:rPr>
              <w:fldChar w:fldCharType="begin"/>
            </w:r>
            <w:r w:rsidRPr="00126A1B">
              <w:rPr>
                <w:rFonts w:ascii="Arial Narrow" w:hAnsi="Arial Narrow"/>
                <w:sz w:val="20"/>
                <w:szCs w:val="20"/>
                <w:lang w:val="en-US"/>
              </w:rPr>
              <w:instrText xml:space="preserve"> ADDIN EN.CITE &lt;EndNote&gt;&lt;Cite&gt;&lt;Author&gt;Anderson&lt;/Author&gt;&lt;Year&gt;2010&lt;/Year&gt;&lt;RecNum&gt;466&lt;/RecNum&gt;&lt;DisplayText&gt;(Anderson and Turner 2010)&lt;/DisplayText&gt;&lt;record&gt;&lt;rec-number&gt;466&lt;/rec-number&gt;&lt;foreign-keys&gt;&lt;key app="EN" db-id="2w0tar5eyr9xrkevas9v09w6e0fepzaw0zdx" timestamp="1467034872"&gt;466&lt;/key&gt;&lt;/foreign-keys&gt;&lt;ref-type name="Journal Article"&gt;17&lt;/ref-type&gt;&lt;contributors&gt;&lt;authors&gt;&lt;author&gt;Anderson, Jared R.&lt;/author&gt;&lt;author&gt;Turner, William L.&lt;/author&gt;&lt;/authors&gt;&lt;/contributors&gt;&lt;titles&gt;&lt;title&gt;When caregivers are in need of care: African-American caregivers&amp;apos; preferences for their own later life care&lt;/title&gt;&lt;secondary-title&gt;Journal of Aging Studies&lt;/secondary-title&gt;&lt;/titles&gt;&lt;periodical&gt;&lt;full-title&gt;Journal of Aging Studies&lt;/full-title&gt;&lt;/periodical&gt;&lt;pages&gt;65-73&lt;/pages&gt;&lt;volume&gt;24&lt;/volume&gt;&lt;number&gt;1&lt;/number&gt;&lt;dates&gt;&lt;year&gt;2010&lt;/year&gt;&lt;pub-dates&gt;&lt;date&gt;Jan&lt;/date&gt;&lt;/pub-dates&gt;&lt;/dates&gt;&lt;accession-num&gt;2009-15994-001&lt;/accession-num&gt;&lt;urls&gt;&lt;related-urls&gt;&lt;url&gt;http://ovidsp.ovid.com/ovidweb.cgi?T=JS&amp;amp;CSC=Y&amp;amp;NEWS=N&amp;amp;PAGE=fulltext&amp;amp;D=psyc7&amp;amp;AN=2009-15994-001&lt;/url&gt;&lt;url&gt;http://sfx.gbv.de/sfx_subhh?sid=OVID:psycdb&amp;amp;id=pmid:&amp;amp;id=doi:10.1016%2Fj.jaging.2008.06.002&amp;amp;issn=0890-4065&amp;amp;isbn=&amp;amp;volume=24&amp;amp;issue=1&amp;amp;spage=65&amp;amp;pages=65-73&amp;amp;date=2010&amp;amp;title=Journal+of+Aging+Studies&amp;amp;atitle=When+caregivers+are+in+need+of+care%3A+African-American+caregivers%27+preferences+for+their+own+later+life+care.&amp;amp;aulast=Anderson&lt;/url&gt;&lt;/related-urls&gt;&lt;/urls&gt;&lt;remote-database-name&gt;PsycINFO&lt;/remote-database-name&gt;&lt;remote-database-provider&gt;Ovid Technologies&lt;/remote-database-provider&gt;&lt;/record&gt;&lt;/Cite&gt;&lt;/EndNote&gt;</w:instrText>
            </w:r>
            <w:r w:rsidRPr="00126A1B">
              <w:rPr>
                <w:rFonts w:ascii="Arial Narrow" w:hAnsi="Arial Narrow"/>
                <w:sz w:val="20"/>
                <w:szCs w:val="20"/>
                <w:lang w:val="en-US"/>
              </w:rPr>
              <w:fldChar w:fldCharType="separate"/>
            </w:r>
            <w:r w:rsidRPr="00126A1B">
              <w:rPr>
                <w:rFonts w:ascii="Arial Narrow" w:hAnsi="Arial Narrow"/>
                <w:noProof/>
                <w:sz w:val="20"/>
                <w:szCs w:val="20"/>
                <w:lang w:val="en-US"/>
              </w:rPr>
              <w:t xml:space="preserve">Anderson and Turner </w:t>
            </w:r>
            <w:r w:rsidR="002B0DE7">
              <w:rPr>
                <w:rFonts w:ascii="Arial Narrow" w:hAnsi="Arial Narrow"/>
                <w:noProof/>
                <w:sz w:val="20"/>
                <w:szCs w:val="20"/>
                <w:lang w:val="en-US"/>
              </w:rPr>
              <w:t>(</w:t>
            </w:r>
            <w:r w:rsidRPr="00126A1B">
              <w:rPr>
                <w:rFonts w:ascii="Arial Narrow" w:hAnsi="Arial Narrow"/>
                <w:noProof/>
                <w:sz w:val="20"/>
                <w:szCs w:val="20"/>
                <w:lang w:val="en-US"/>
              </w:rPr>
              <w:t>2010)</w:t>
            </w:r>
            <w:r w:rsidRPr="00126A1B">
              <w:rPr>
                <w:rFonts w:ascii="Arial Narrow" w:hAnsi="Arial Narrow"/>
                <w:sz w:val="20"/>
                <w:szCs w:val="20"/>
                <w:lang w:val="en-US"/>
              </w:rPr>
              <w:fldChar w:fldCharType="end"/>
            </w:r>
          </w:p>
        </w:tc>
        <w:tc>
          <w:tcPr>
            <w:tcW w:w="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0033B" w:rsidRPr="00126A1B" w:rsidRDefault="009A0906" w:rsidP="004C094C">
            <w:pPr>
              <w:jc w:val="center"/>
              <w:rPr>
                <w:rFonts w:ascii="Arial Narrow" w:hAnsi="Arial Narrow"/>
                <w:sz w:val="20"/>
                <w:szCs w:val="20"/>
                <w:lang w:val="en-US"/>
              </w:rPr>
            </w:pPr>
            <w:r w:rsidRPr="00126A1B">
              <w:rPr>
                <w:rFonts w:ascii="Arial Narrow" w:hAnsi="Arial Narrow"/>
                <w:sz w:val="20"/>
                <w:szCs w:val="20"/>
                <w:lang w:val="en-US"/>
              </w:rPr>
              <w:t>N</w:t>
            </w:r>
          </w:p>
        </w:tc>
        <w:tc>
          <w:tcPr>
            <w:tcW w:w="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0033B" w:rsidRPr="00126A1B" w:rsidRDefault="009A0906" w:rsidP="004C094C">
            <w:pPr>
              <w:jc w:val="center"/>
              <w:rPr>
                <w:rFonts w:ascii="Arial Narrow" w:hAnsi="Arial Narrow"/>
                <w:sz w:val="20"/>
                <w:szCs w:val="20"/>
                <w:lang w:val="en-US"/>
              </w:rPr>
            </w:pPr>
            <w:r w:rsidRPr="00126A1B">
              <w:rPr>
                <w:rFonts w:ascii="Arial Narrow" w:hAnsi="Arial Narrow"/>
                <w:sz w:val="20"/>
                <w:szCs w:val="20"/>
                <w:lang w:val="en-US"/>
              </w:rPr>
              <w:t>N</w:t>
            </w:r>
          </w:p>
        </w:tc>
        <w:tc>
          <w:tcPr>
            <w:tcW w:w="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0033B" w:rsidRPr="00126A1B" w:rsidRDefault="009A0906" w:rsidP="004C094C">
            <w:pPr>
              <w:jc w:val="center"/>
              <w:rPr>
                <w:rFonts w:ascii="Arial Narrow" w:hAnsi="Arial Narrow"/>
                <w:sz w:val="20"/>
                <w:szCs w:val="20"/>
                <w:lang w:val="en-US"/>
              </w:rPr>
            </w:pPr>
            <w:r w:rsidRPr="00126A1B">
              <w:rPr>
                <w:rFonts w:ascii="Arial Narrow" w:hAnsi="Arial Narrow"/>
                <w:sz w:val="20"/>
                <w:szCs w:val="20"/>
                <w:lang w:val="en-US"/>
              </w:rPr>
              <w:t>N</w:t>
            </w:r>
          </w:p>
        </w:tc>
        <w:tc>
          <w:tcPr>
            <w:tcW w:w="6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0033B" w:rsidRPr="00126A1B" w:rsidRDefault="009A0906" w:rsidP="004C094C">
            <w:pPr>
              <w:jc w:val="center"/>
              <w:rPr>
                <w:rFonts w:ascii="Arial Narrow" w:hAnsi="Arial Narrow"/>
                <w:sz w:val="20"/>
                <w:szCs w:val="20"/>
                <w:lang w:val="en-US"/>
              </w:rPr>
            </w:pPr>
            <w:r w:rsidRPr="00126A1B">
              <w:rPr>
                <w:rFonts w:ascii="Arial Narrow" w:hAnsi="Arial Narrow"/>
                <w:sz w:val="20"/>
                <w:szCs w:val="20"/>
                <w:lang w:val="en-US"/>
              </w:rPr>
              <w:t>N</w:t>
            </w:r>
          </w:p>
        </w:tc>
        <w:tc>
          <w:tcPr>
            <w:tcW w:w="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0033B" w:rsidRPr="00126A1B" w:rsidRDefault="009A0906" w:rsidP="004C094C">
            <w:pPr>
              <w:jc w:val="center"/>
              <w:rPr>
                <w:rFonts w:ascii="Arial Narrow" w:hAnsi="Arial Narrow"/>
                <w:sz w:val="20"/>
                <w:szCs w:val="20"/>
                <w:lang w:val="en-US"/>
              </w:rPr>
            </w:pPr>
            <w:r w:rsidRPr="00126A1B">
              <w:rPr>
                <w:rFonts w:ascii="Arial Narrow" w:hAnsi="Arial Narrow"/>
                <w:sz w:val="20"/>
                <w:szCs w:val="20"/>
                <w:lang w:val="en-US"/>
              </w:rPr>
              <w:t>Y</w:t>
            </w:r>
          </w:p>
        </w:tc>
        <w:tc>
          <w:tcPr>
            <w:tcW w:w="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0033B" w:rsidRPr="00126A1B" w:rsidRDefault="009A0906" w:rsidP="004C094C">
            <w:pPr>
              <w:jc w:val="center"/>
              <w:rPr>
                <w:rFonts w:ascii="Arial Narrow" w:hAnsi="Arial Narrow"/>
                <w:sz w:val="20"/>
                <w:szCs w:val="20"/>
                <w:lang w:val="en-US"/>
              </w:rPr>
            </w:pPr>
            <w:r w:rsidRPr="00126A1B">
              <w:rPr>
                <w:rFonts w:ascii="Arial Narrow" w:hAnsi="Arial Narrow"/>
                <w:sz w:val="20"/>
                <w:szCs w:val="20"/>
                <w:lang w:val="en-US"/>
              </w:rPr>
              <w:t>1</w:t>
            </w:r>
          </w:p>
        </w:tc>
        <w:tc>
          <w:tcPr>
            <w:tcW w:w="8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0033B" w:rsidRPr="00126A1B" w:rsidRDefault="00D0033B" w:rsidP="00BC12FA">
            <w:pPr>
              <w:jc w:val="both"/>
              <w:rPr>
                <w:rFonts w:ascii="Arial Narrow" w:hAnsi="Arial Narrow"/>
                <w:sz w:val="20"/>
                <w:szCs w:val="20"/>
                <w:lang w:val="en-US"/>
              </w:rPr>
            </w:pPr>
            <w:r w:rsidRPr="00126A1B">
              <w:rPr>
                <w:rFonts w:ascii="Arial Narrow" w:hAnsi="Arial Narrow"/>
                <w:i/>
                <w:sz w:val="20"/>
                <w:szCs w:val="20"/>
                <w:lang w:val="en-US"/>
              </w:rPr>
              <w:t>“If at some point in the future you were no longer able to care for yourself, who would you like to take care of you?</w:t>
            </w:r>
            <w:r w:rsidR="00F40FB3" w:rsidRPr="00126A1B">
              <w:rPr>
                <w:rFonts w:ascii="Arial Narrow" w:hAnsi="Arial Narrow"/>
                <w:sz w:val="20"/>
                <w:szCs w:val="20"/>
                <w:lang w:val="en-US"/>
              </w:rPr>
              <w:t xml:space="preserve"> The interviewer the</w:t>
            </w:r>
            <w:r w:rsidRPr="00126A1B">
              <w:rPr>
                <w:rFonts w:ascii="Arial Narrow" w:hAnsi="Arial Narrow"/>
                <w:sz w:val="20"/>
                <w:szCs w:val="20"/>
                <w:lang w:val="en-US"/>
              </w:rPr>
              <w:t>n asked follow up questions to better understand the participant’s desire or openness to residential care placement”. (p.67)</w:t>
            </w:r>
          </w:p>
        </w:tc>
      </w:tr>
      <w:tr w:rsidR="009A215B" w:rsidRPr="00050E9E" w:rsidTr="004447DF">
        <w:trPr>
          <w:trHeight w:val="1088"/>
        </w:trPr>
        <w:tc>
          <w:tcPr>
            <w:tcW w:w="2268" w:type="dxa"/>
            <w:tcBorders>
              <w:top w:val="single" w:sz="4" w:space="0" w:color="FFFFFF" w:themeColor="background1"/>
              <w:left w:val="single" w:sz="4" w:space="0" w:color="FFFFFF" w:themeColor="background1"/>
              <w:bottom w:val="nil"/>
              <w:right w:val="single" w:sz="4" w:space="0" w:color="FFFFFF" w:themeColor="background1"/>
            </w:tcBorders>
          </w:tcPr>
          <w:p w:rsidR="009A215B" w:rsidRPr="00126A1B" w:rsidRDefault="00F06F4B" w:rsidP="00F06F4B">
            <w:pPr>
              <w:rPr>
                <w:rFonts w:ascii="Arial Narrow" w:hAnsi="Arial Narrow"/>
                <w:sz w:val="20"/>
                <w:szCs w:val="20"/>
                <w:lang w:val="en-US"/>
              </w:rPr>
            </w:pPr>
            <w:r w:rsidRPr="00126A1B">
              <w:rPr>
                <w:rFonts w:ascii="Arial Narrow" w:hAnsi="Arial Narrow"/>
                <w:sz w:val="20"/>
                <w:szCs w:val="20"/>
                <w:lang w:val="en-US"/>
              </w:rPr>
              <w:fldChar w:fldCharType="begin"/>
            </w:r>
            <w:r w:rsidRPr="00126A1B">
              <w:rPr>
                <w:rFonts w:ascii="Arial Narrow" w:hAnsi="Arial Narrow"/>
                <w:sz w:val="20"/>
                <w:szCs w:val="20"/>
                <w:lang w:val="en-US"/>
              </w:rPr>
              <w:instrText xml:space="preserve"> ADDIN EN.CITE &lt;EndNote&gt;&lt;Cite&gt;&lt;Author&gt;Harrefors&lt;/Author&gt;&lt;Year&gt;2009&lt;/Year&gt;&lt;RecNum&gt;88&lt;/RecNum&gt;&lt;DisplayText&gt;(Harrefors, Savenstedt and Axelsson 2009)&lt;/DisplayText&gt;&lt;record&gt;&lt;rec-number&gt;88&lt;/rec-number&gt;&lt;foreign-keys&gt;&lt;key app="EN" db-id="2w0tar5eyr9xrkevas9v09w6e0fepzaw0zdx" timestamp="1470304379"&gt;88&lt;/key&gt;&lt;key app="ENWeb" db-id=""&gt;0&lt;/key&gt;&lt;/foreign-keys&gt;&lt;ref-type name="Journal Article"&gt;17&lt;/ref-type&gt;&lt;contributors&gt;&lt;authors&gt;&lt;author&gt;Harrefors, C.&lt;/author&gt;&lt;author&gt;Savenstedt, S.&lt;/author&gt;&lt;author&gt;Axelsson, K.&lt;/author&gt;&lt;/authors&gt;&lt;/contributors&gt;&lt;auth-address&gt;Department of Health Science, Lulea University of Technology, Lulea, Sweden. christina.harrefors@ltu.se&lt;/auth-address&gt;&lt;titles&gt;&lt;title&gt;Elderly people&amp;apos;s perceptions of how they want to be cared for: an interview study with healthy elderly couples in Northern Sweden&lt;/title&gt;&lt;secondary-title&gt;Scand J Caring Sci&lt;/secondary-title&gt;&lt;/titles&gt;&lt;periodical&gt;&lt;full-title&gt;Scand J Caring Sci&lt;/full-title&gt;&lt;/periodical&gt;&lt;pages&gt;353-60&lt;/pages&gt;&lt;volume&gt;23&lt;/volume&gt;&lt;number&gt;2&lt;/number&gt;&lt;edition&gt;2009/08/04&lt;/edition&gt;&lt;keywords&gt;&lt;keyword&gt;Aged&lt;/keyword&gt;&lt;keyword&gt;Aged, 80 and over&lt;/keyword&gt;&lt;keyword&gt;Female&lt;/keyword&gt;&lt;keyword&gt;Humans&lt;/keyword&gt;&lt;keyword&gt;Interviews as Topic&lt;/keyword&gt;&lt;keyword&gt;Male&lt;/keyword&gt;&lt;keyword&gt;*Nursing Homes&lt;/keyword&gt;&lt;keyword&gt;*Patient Satisfaction&lt;/keyword&gt;&lt;keyword&gt;*Quality of Health Care&lt;/keyword&gt;&lt;keyword&gt;Sweden&lt;/keyword&gt;&lt;/keywords&gt;&lt;dates&gt;&lt;year&gt;2009&lt;/year&gt;&lt;pub-dates&gt;&lt;date&gt;Jun&lt;/date&gt;&lt;/pub-dates&gt;&lt;/dates&gt;&lt;isbn&gt;1471-6712 (Electronic)&amp;#xD;0283-9318 (Linking)&lt;/isbn&gt;&lt;accession-num&gt;19645809&lt;/accession-num&gt;&lt;urls&gt;&lt;related-urls&gt;&lt;url&gt;http://www.ncbi.nlm.nih.gov/entrez/query.fcgi?cmd=Retrieve&amp;amp;db=PubMed&amp;amp;dopt=Citation&amp;amp;list_uids=19645809&lt;/url&gt;&lt;/related-urls&gt;&lt;/urls&gt;&lt;electronic-resource-num&gt;SCS629 [pii]&amp;#xD;10.1111/j.1471-6712.2008.00629.x&lt;/electronic-resource-num&gt;&lt;language&gt;eng&lt;/language&gt;&lt;/record&gt;&lt;/Cite&gt;&lt;/EndNote&gt;</w:instrText>
            </w:r>
            <w:r w:rsidRPr="00126A1B">
              <w:rPr>
                <w:rFonts w:ascii="Arial Narrow" w:hAnsi="Arial Narrow"/>
                <w:sz w:val="20"/>
                <w:szCs w:val="20"/>
                <w:lang w:val="en-US"/>
              </w:rPr>
              <w:fldChar w:fldCharType="separate"/>
            </w:r>
            <w:r w:rsidRPr="00126A1B">
              <w:rPr>
                <w:rFonts w:ascii="Arial Narrow" w:hAnsi="Arial Narrow"/>
                <w:noProof/>
                <w:sz w:val="20"/>
                <w:szCs w:val="20"/>
                <w:lang w:val="en-US"/>
              </w:rPr>
              <w:t xml:space="preserve">Harrefors, Savenstedt and Axelsson </w:t>
            </w:r>
            <w:r w:rsidR="002B0DE7">
              <w:rPr>
                <w:rFonts w:ascii="Arial Narrow" w:hAnsi="Arial Narrow"/>
                <w:noProof/>
                <w:sz w:val="20"/>
                <w:szCs w:val="20"/>
                <w:lang w:val="en-US"/>
              </w:rPr>
              <w:t>(</w:t>
            </w:r>
            <w:r w:rsidRPr="00126A1B">
              <w:rPr>
                <w:rFonts w:ascii="Arial Narrow" w:hAnsi="Arial Narrow"/>
                <w:noProof/>
                <w:sz w:val="20"/>
                <w:szCs w:val="20"/>
                <w:lang w:val="en-US"/>
              </w:rPr>
              <w:t>2009)</w:t>
            </w:r>
            <w:r w:rsidRPr="00126A1B">
              <w:rPr>
                <w:rFonts w:ascii="Arial Narrow" w:hAnsi="Arial Narrow"/>
                <w:sz w:val="20"/>
                <w:szCs w:val="20"/>
                <w:lang w:val="en-US"/>
              </w:rPr>
              <w:fldChar w:fldCharType="end"/>
            </w:r>
          </w:p>
        </w:tc>
        <w:tc>
          <w:tcPr>
            <w:tcW w:w="645" w:type="dxa"/>
            <w:tcBorders>
              <w:top w:val="single" w:sz="4" w:space="0" w:color="FFFFFF" w:themeColor="background1"/>
              <w:left w:val="single" w:sz="4" w:space="0" w:color="FFFFFF" w:themeColor="background1"/>
              <w:bottom w:val="nil"/>
              <w:right w:val="single" w:sz="4" w:space="0" w:color="FFFFFF" w:themeColor="background1"/>
            </w:tcBorders>
          </w:tcPr>
          <w:p w:rsidR="009A215B" w:rsidRPr="00126A1B" w:rsidRDefault="009A215B" w:rsidP="004C094C">
            <w:pPr>
              <w:jc w:val="center"/>
              <w:rPr>
                <w:rFonts w:ascii="Arial Narrow" w:hAnsi="Arial Narrow"/>
                <w:sz w:val="20"/>
                <w:szCs w:val="20"/>
                <w:lang w:val="en-US"/>
              </w:rPr>
            </w:pPr>
            <w:r w:rsidRPr="00126A1B">
              <w:rPr>
                <w:rFonts w:ascii="Arial Narrow" w:hAnsi="Arial Narrow"/>
                <w:sz w:val="20"/>
                <w:szCs w:val="20"/>
                <w:lang w:val="en-US"/>
              </w:rPr>
              <w:t>Y</w:t>
            </w:r>
          </w:p>
        </w:tc>
        <w:tc>
          <w:tcPr>
            <w:tcW w:w="581" w:type="dxa"/>
            <w:tcBorders>
              <w:top w:val="single" w:sz="4" w:space="0" w:color="FFFFFF" w:themeColor="background1"/>
              <w:left w:val="single" w:sz="4" w:space="0" w:color="FFFFFF" w:themeColor="background1"/>
              <w:bottom w:val="nil"/>
              <w:right w:val="single" w:sz="4" w:space="0" w:color="FFFFFF" w:themeColor="background1"/>
            </w:tcBorders>
          </w:tcPr>
          <w:p w:rsidR="009A215B" w:rsidRPr="00126A1B" w:rsidRDefault="009A215B" w:rsidP="004C094C">
            <w:pPr>
              <w:jc w:val="center"/>
              <w:rPr>
                <w:rFonts w:ascii="Arial Narrow" w:hAnsi="Arial Narrow"/>
                <w:sz w:val="20"/>
                <w:szCs w:val="20"/>
                <w:lang w:val="en-US"/>
              </w:rPr>
            </w:pPr>
            <w:r w:rsidRPr="00126A1B">
              <w:rPr>
                <w:rFonts w:ascii="Arial Narrow" w:hAnsi="Arial Narrow"/>
                <w:sz w:val="20"/>
                <w:szCs w:val="20"/>
                <w:lang w:val="en-US"/>
              </w:rPr>
              <w:t>N</w:t>
            </w:r>
          </w:p>
        </w:tc>
        <w:tc>
          <w:tcPr>
            <w:tcW w:w="645" w:type="dxa"/>
            <w:tcBorders>
              <w:top w:val="single" w:sz="4" w:space="0" w:color="FFFFFF" w:themeColor="background1"/>
              <w:left w:val="single" w:sz="4" w:space="0" w:color="FFFFFF" w:themeColor="background1"/>
              <w:bottom w:val="nil"/>
              <w:right w:val="single" w:sz="4" w:space="0" w:color="FFFFFF" w:themeColor="background1"/>
            </w:tcBorders>
          </w:tcPr>
          <w:p w:rsidR="009A215B" w:rsidRPr="00126A1B" w:rsidRDefault="009A215B" w:rsidP="004C094C">
            <w:pPr>
              <w:jc w:val="center"/>
              <w:rPr>
                <w:rFonts w:ascii="Arial Narrow" w:hAnsi="Arial Narrow"/>
                <w:sz w:val="20"/>
                <w:szCs w:val="20"/>
                <w:lang w:val="en-US"/>
              </w:rPr>
            </w:pPr>
            <w:r w:rsidRPr="00126A1B">
              <w:rPr>
                <w:rFonts w:ascii="Arial Narrow" w:hAnsi="Arial Narrow"/>
                <w:sz w:val="20"/>
                <w:szCs w:val="20"/>
                <w:lang w:val="en-US"/>
              </w:rPr>
              <w:t>Y</w:t>
            </w:r>
          </w:p>
        </w:tc>
        <w:tc>
          <w:tcPr>
            <w:tcW w:w="663" w:type="dxa"/>
            <w:tcBorders>
              <w:top w:val="single" w:sz="4" w:space="0" w:color="FFFFFF" w:themeColor="background1"/>
              <w:left w:val="single" w:sz="4" w:space="0" w:color="FFFFFF" w:themeColor="background1"/>
              <w:bottom w:val="nil"/>
              <w:right w:val="single" w:sz="4" w:space="0" w:color="FFFFFF" w:themeColor="background1"/>
            </w:tcBorders>
          </w:tcPr>
          <w:p w:rsidR="009A215B" w:rsidRPr="00126A1B" w:rsidRDefault="009A215B" w:rsidP="004C094C">
            <w:pPr>
              <w:jc w:val="center"/>
              <w:rPr>
                <w:rFonts w:ascii="Arial Narrow" w:hAnsi="Arial Narrow"/>
                <w:sz w:val="20"/>
                <w:szCs w:val="20"/>
                <w:lang w:val="en-US"/>
              </w:rPr>
            </w:pPr>
            <w:r w:rsidRPr="00126A1B">
              <w:rPr>
                <w:rFonts w:ascii="Arial Narrow" w:hAnsi="Arial Narrow"/>
                <w:sz w:val="20"/>
                <w:szCs w:val="20"/>
                <w:lang w:val="en-US"/>
              </w:rPr>
              <w:t>Y</w:t>
            </w:r>
          </w:p>
        </w:tc>
        <w:tc>
          <w:tcPr>
            <w:tcW w:w="654" w:type="dxa"/>
            <w:tcBorders>
              <w:top w:val="single" w:sz="4" w:space="0" w:color="FFFFFF" w:themeColor="background1"/>
              <w:left w:val="single" w:sz="4" w:space="0" w:color="FFFFFF" w:themeColor="background1"/>
              <w:bottom w:val="nil"/>
              <w:right w:val="single" w:sz="4" w:space="0" w:color="FFFFFF" w:themeColor="background1"/>
            </w:tcBorders>
          </w:tcPr>
          <w:p w:rsidR="009A215B" w:rsidRPr="00126A1B" w:rsidRDefault="009A215B" w:rsidP="004C094C">
            <w:pPr>
              <w:jc w:val="center"/>
              <w:rPr>
                <w:rFonts w:ascii="Arial Narrow" w:hAnsi="Arial Narrow"/>
                <w:sz w:val="20"/>
                <w:szCs w:val="20"/>
                <w:lang w:val="en-US"/>
              </w:rPr>
            </w:pPr>
            <w:r w:rsidRPr="00126A1B">
              <w:rPr>
                <w:rFonts w:ascii="Arial Narrow" w:hAnsi="Arial Narrow"/>
                <w:sz w:val="20"/>
                <w:szCs w:val="20"/>
                <w:lang w:val="en-US"/>
              </w:rPr>
              <w:t>Y</w:t>
            </w:r>
          </w:p>
        </w:tc>
        <w:tc>
          <w:tcPr>
            <w:tcW w:w="654" w:type="dxa"/>
            <w:tcBorders>
              <w:top w:val="single" w:sz="4" w:space="0" w:color="FFFFFF" w:themeColor="background1"/>
              <w:left w:val="single" w:sz="4" w:space="0" w:color="FFFFFF" w:themeColor="background1"/>
              <w:bottom w:val="nil"/>
              <w:right w:val="single" w:sz="4" w:space="0" w:color="FFFFFF" w:themeColor="background1"/>
            </w:tcBorders>
          </w:tcPr>
          <w:p w:rsidR="009A215B" w:rsidRPr="00126A1B" w:rsidRDefault="009A215B" w:rsidP="004C094C">
            <w:pPr>
              <w:jc w:val="center"/>
              <w:rPr>
                <w:rFonts w:ascii="Arial Narrow" w:hAnsi="Arial Narrow"/>
                <w:sz w:val="20"/>
                <w:szCs w:val="20"/>
                <w:lang w:val="en-US"/>
              </w:rPr>
            </w:pPr>
            <w:r w:rsidRPr="00126A1B">
              <w:rPr>
                <w:rFonts w:ascii="Arial Narrow" w:hAnsi="Arial Narrow"/>
                <w:sz w:val="20"/>
                <w:szCs w:val="20"/>
                <w:lang w:val="en-US"/>
              </w:rPr>
              <w:t>3</w:t>
            </w:r>
          </w:p>
        </w:tc>
        <w:tc>
          <w:tcPr>
            <w:tcW w:w="8152" w:type="dxa"/>
            <w:tcBorders>
              <w:top w:val="single" w:sz="4" w:space="0" w:color="FFFFFF" w:themeColor="background1"/>
              <w:left w:val="single" w:sz="4" w:space="0" w:color="FFFFFF" w:themeColor="background1"/>
              <w:bottom w:val="nil"/>
              <w:right w:val="single" w:sz="4" w:space="0" w:color="FFFFFF" w:themeColor="background1"/>
            </w:tcBorders>
          </w:tcPr>
          <w:p w:rsidR="009A215B" w:rsidRPr="00126A1B" w:rsidRDefault="009A215B" w:rsidP="00BC12FA">
            <w:pPr>
              <w:jc w:val="both"/>
              <w:rPr>
                <w:rFonts w:ascii="Arial Narrow" w:hAnsi="Arial Narrow"/>
                <w:sz w:val="20"/>
                <w:szCs w:val="20"/>
                <w:lang w:val="en-US"/>
              </w:rPr>
            </w:pPr>
            <w:r w:rsidRPr="00126A1B">
              <w:rPr>
                <w:rFonts w:ascii="Arial Narrow" w:hAnsi="Arial Narrow"/>
                <w:sz w:val="20"/>
                <w:szCs w:val="20"/>
                <w:lang w:val="en-US"/>
              </w:rPr>
              <w:t>The scenarios were designed to provide a picture of situations where the participant was in need of care and where the situation was</w:t>
            </w:r>
            <w:r w:rsidR="00F40FB3" w:rsidRPr="00126A1B">
              <w:rPr>
                <w:rFonts w:ascii="Arial Narrow" w:hAnsi="Arial Narrow"/>
                <w:sz w:val="20"/>
                <w:szCs w:val="20"/>
                <w:lang w:val="en-US"/>
              </w:rPr>
              <w:t xml:space="preserve"> stepwise becoming more</w:t>
            </w:r>
            <w:r w:rsidRPr="00126A1B">
              <w:rPr>
                <w:rFonts w:ascii="Arial Narrow" w:hAnsi="Arial Narrow"/>
                <w:sz w:val="20"/>
                <w:szCs w:val="20"/>
                <w:lang w:val="en-US"/>
              </w:rPr>
              <w:t xml:space="preserve"> complicated.</w:t>
            </w:r>
            <w:r w:rsidRPr="00126A1B">
              <w:rPr>
                <w:rFonts w:ascii="Arial Narrow" w:hAnsi="Arial Narrow"/>
                <w:i/>
                <w:sz w:val="20"/>
                <w:szCs w:val="20"/>
                <w:lang w:val="en-US"/>
              </w:rPr>
              <w:t xml:space="preserve"> “</w:t>
            </w:r>
            <w:r w:rsidRPr="00126A1B">
              <w:rPr>
                <w:rFonts w:ascii="Arial Narrow" w:hAnsi="Arial Narrow"/>
                <w:b/>
                <w:i/>
                <w:sz w:val="20"/>
                <w:szCs w:val="20"/>
                <w:lang w:val="en-US"/>
              </w:rPr>
              <w:t>First</w:t>
            </w:r>
            <w:r w:rsidRPr="00126A1B">
              <w:rPr>
                <w:rFonts w:ascii="Arial Narrow" w:hAnsi="Arial Narrow"/>
                <w:i/>
                <w:sz w:val="20"/>
                <w:szCs w:val="20"/>
                <w:lang w:val="en-US"/>
              </w:rPr>
              <w:t xml:space="preserve"> </w:t>
            </w:r>
            <w:r w:rsidRPr="00126A1B">
              <w:rPr>
                <w:rFonts w:ascii="Arial Narrow" w:hAnsi="Arial Narrow"/>
                <w:b/>
                <w:i/>
                <w:sz w:val="20"/>
                <w:szCs w:val="20"/>
                <w:lang w:val="en-US"/>
              </w:rPr>
              <w:t>step</w:t>
            </w:r>
            <w:r w:rsidRPr="00126A1B">
              <w:rPr>
                <w:rFonts w:ascii="Arial Narrow" w:hAnsi="Arial Narrow"/>
                <w:i/>
                <w:sz w:val="20"/>
                <w:szCs w:val="20"/>
                <w:lang w:val="en-US"/>
              </w:rPr>
              <w:t xml:space="preserve"> was “little need of care, healthy partner at home” and was presented as a situation “where you are doing fine but cannot take care of personal hygiene”. </w:t>
            </w:r>
            <w:r w:rsidRPr="00126A1B">
              <w:rPr>
                <w:rFonts w:ascii="Arial Narrow" w:hAnsi="Arial Narrow"/>
                <w:b/>
                <w:i/>
                <w:sz w:val="20"/>
                <w:szCs w:val="20"/>
                <w:lang w:val="en-US"/>
              </w:rPr>
              <w:t>Second step</w:t>
            </w:r>
            <w:r w:rsidRPr="00126A1B">
              <w:rPr>
                <w:rFonts w:ascii="Arial Narrow" w:hAnsi="Arial Narrow"/>
                <w:i/>
                <w:sz w:val="20"/>
                <w:szCs w:val="20"/>
                <w:lang w:val="en-US"/>
              </w:rPr>
              <w:t xml:space="preserve">, “dependent of care, healthy partner at home” was presented as a situation “with several bodily dysfunctions and totally dependent of care from others”. The </w:t>
            </w:r>
            <w:r w:rsidRPr="00126A1B">
              <w:rPr>
                <w:rFonts w:ascii="Arial Narrow" w:hAnsi="Arial Narrow"/>
                <w:b/>
                <w:i/>
                <w:sz w:val="20"/>
                <w:szCs w:val="20"/>
                <w:lang w:val="en-US"/>
              </w:rPr>
              <w:t>last step</w:t>
            </w:r>
            <w:r w:rsidRPr="00126A1B">
              <w:rPr>
                <w:rFonts w:ascii="Arial Narrow" w:hAnsi="Arial Narrow"/>
                <w:i/>
                <w:sz w:val="20"/>
                <w:szCs w:val="20"/>
                <w:lang w:val="en-US"/>
              </w:rPr>
              <w:t xml:space="preserve"> was “dependent of care, no partner at home” and was presented as a situation “with several bodily dysfunctions and totally dependent of care from others</w:t>
            </w:r>
            <w:r w:rsidRPr="00126A1B">
              <w:rPr>
                <w:rFonts w:ascii="Arial Narrow" w:hAnsi="Arial Narrow"/>
                <w:sz w:val="20"/>
                <w:szCs w:val="20"/>
                <w:lang w:val="en-US"/>
              </w:rPr>
              <w:t xml:space="preserve">”.” (p.354-55)  </w:t>
            </w:r>
          </w:p>
        </w:tc>
      </w:tr>
      <w:tr w:rsidR="009A215B" w:rsidRPr="00446894" w:rsidTr="004447DF">
        <w:trPr>
          <w:trHeight w:val="394"/>
        </w:trPr>
        <w:tc>
          <w:tcPr>
            <w:tcW w:w="14262" w:type="dxa"/>
            <w:gridSpan w:val="8"/>
            <w:tcBorders>
              <w:top w:val="nil"/>
              <w:left w:val="nil"/>
              <w:bottom w:val="nil"/>
              <w:right w:val="nil"/>
            </w:tcBorders>
            <w:vAlign w:val="center"/>
          </w:tcPr>
          <w:p w:rsidR="009A215B" w:rsidRPr="00126A1B" w:rsidRDefault="009A215B" w:rsidP="00BC12FA">
            <w:pPr>
              <w:jc w:val="both"/>
              <w:rPr>
                <w:rFonts w:ascii="Arial Narrow" w:hAnsi="Arial Narrow"/>
                <w:sz w:val="20"/>
                <w:szCs w:val="20"/>
                <w:lang w:val="en-US"/>
              </w:rPr>
            </w:pPr>
            <w:r w:rsidRPr="00126A1B">
              <w:rPr>
                <w:rFonts w:ascii="Arial Narrow" w:hAnsi="Arial Narrow"/>
                <w:b/>
                <w:sz w:val="20"/>
                <w:szCs w:val="20"/>
                <w:lang w:val="en-US"/>
              </w:rPr>
              <w:t>Quantitative</w:t>
            </w:r>
            <w:r w:rsidR="00EC7BB3" w:rsidRPr="00126A1B">
              <w:rPr>
                <w:rFonts w:ascii="Arial Narrow" w:hAnsi="Arial Narrow"/>
                <w:b/>
                <w:sz w:val="20"/>
                <w:szCs w:val="20"/>
                <w:lang w:val="en-US"/>
              </w:rPr>
              <w:t xml:space="preserve"> Studies </w:t>
            </w:r>
            <w:r w:rsidR="00F02EAB" w:rsidRPr="00126A1B">
              <w:rPr>
                <w:rFonts w:ascii="Arial Narrow" w:hAnsi="Arial Narrow"/>
                <w:sz w:val="20"/>
                <w:szCs w:val="20"/>
                <w:lang w:val="en-US"/>
              </w:rPr>
              <w:t>(n=20</w:t>
            </w:r>
            <w:r w:rsidR="004B2979" w:rsidRPr="00126A1B">
              <w:rPr>
                <w:rFonts w:ascii="Arial Narrow" w:hAnsi="Arial Narrow"/>
                <w:sz w:val="20"/>
                <w:szCs w:val="20"/>
                <w:lang w:val="en-US"/>
              </w:rPr>
              <w:t>)</w:t>
            </w:r>
          </w:p>
        </w:tc>
      </w:tr>
      <w:tr w:rsidR="00EC7BB3" w:rsidRPr="00880650" w:rsidTr="004447DF">
        <w:trPr>
          <w:trHeight w:val="1112"/>
        </w:trPr>
        <w:tc>
          <w:tcPr>
            <w:tcW w:w="2268" w:type="dxa"/>
            <w:tcBorders>
              <w:top w:val="nil"/>
              <w:left w:val="single" w:sz="4" w:space="0" w:color="FFFFFF" w:themeColor="background1"/>
              <w:bottom w:val="single" w:sz="4" w:space="0" w:color="FFFFFF" w:themeColor="background1"/>
              <w:right w:val="single" w:sz="4" w:space="0" w:color="FFFFFF" w:themeColor="background1"/>
            </w:tcBorders>
          </w:tcPr>
          <w:p w:rsidR="00EC7BB3" w:rsidRPr="00126A1B" w:rsidRDefault="00F06F4B" w:rsidP="00BC12FA">
            <w:pPr>
              <w:rPr>
                <w:rFonts w:ascii="Arial Narrow" w:hAnsi="Arial Narrow"/>
                <w:sz w:val="20"/>
                <w:szCs w:val="20"/>
                <w:lang w:val="en-US"/>
              </w:rPr>
            </w:pPr>
            <w:r w:rsidRPr="00126A1B">
              <w:rPr>
                <w:rFonts w:ascii="Arial Narrow" w:hAnsi="Arial Narrow"/>
                <w:sz w:val="20"/>
                <w:szCs w:val="20"/>
                <w:lang w:val="en-US"/>
              </w:rPr>
              <w:fldChar w:fldCharType="begin"/>
            </w:r>
            <w:r w:rsidR="00BC12FA" w:rsidRPr="00126A1B">
              <w:rPr>
                <w:rFonts w:ascii="Arial Narrow" w:hAnsi="Arial Narrow"/>
                <w:sz w:val="20"/>
                <w:szCs w:val="20"/>
                <w:lang w:val="en-US"/>
              </w:rPr>
              <w:instrText xml:space="preserve"> ADDIN EN.CITE &lt;EndNote&gt;&lt;Cite&gt;&lt;Author&gt;Matsumoto&lt;/Author&gt;&lt;Year&gt;2015&lt;/Year&gt;&lt;RecNum&gt;496&lt;/RecNum&gt;&lt;DisplayText&gt;(Matsumoto&lt;style face="italic"&gt; et al.&lt;/style&gt; 2015)&lt;/DisplayText&gt;&lt;record&gt;&lt;rec-number&gt;496&lt;/rec-number&gt;&lt;foreign-keys&gt;&lt;key app="EN" db-id="2w0tar5eyr9xrkevas9v09w6e0fepzaw0zdx" timestamp="1470909153"&gt;496&lt;/key&gt;&lt;/foreign-keys&gt;&lt;ref-type name="Journal Article"&gt;17&lt;/ref-type&gt;&lt;contributors&gt;&lt;authors&gt;&lt;author&gt;Matsumoto, Hiroshige&lt;/author&gt;&lt;author&gt;Naruse, Takashi&lt;/author&gt;&lt;author&gt;Sakai, Mahiro&lt;/author&gt;&lt;author&gt;Nagata, Satoko&lt;/author&gt;&lt;/authors&gt;&lt;/contributors&gt;&lt;titles&gt;&lt;title&gt;Who prefers to age in place? Cross-sectional survey of middle-aged people in Japan&lt;/title&gt;&lt;secondary-title&gt;Geriatr Gerontol Int&lt;/secondary-title&gt;&lt;/titles&gt;&lt;periodical&gt;&lt;full-title&gt;Geriatr Gerontol Int&lt;/full-title&gt;&lt;/periodical&gt;&lt;dates&gt;&lt;year&gt;2015&lt;/year&gt;&lt;/dates&gt;&lt;isbn&gt;1447-0594&lt;/isbn&gt;&lt;accession-num&gt;25981233&lt;/accession-num&gt;&lt;label&gt;ENG&lt;/label&gt;&lt;urls&gt;&lt;related-urls&gt;&lt;url&gt;http://dx.doi.org/10.1111/ggi.12503&lt;/url&gt;&lt;/related-urls&gt;&lt;/urls&gt;&lt;electronic-resource-num&gt;10.1111/ggi.12503&lt;/electronic-resource-num&gt;&lt;remote-database-name&gt;PubMed&lt;/remote-database-name&gt;&lt;remote-database-provider&gt;Pubmed2Endnote by Riadh Hammami&lt;/remote-database-provider&gt;&lt;/record&gt;&lt;/Cite&gt;&lt;/EndNote&gt;</w:instrText>
            </w:r>
            <w:r w:rsidRPr="00126A1B">
              <w:rPr>
                <w:rFonts w:ascii="Arial Narrow" w:hAnsi="Arial Narrow"/>
                <w:sz w:val="20"/>
                <w:szCs w:val="20"/>
                <w:lang w:val="en-US"/>
              </w:rPr>
              <w:fldChar w:fldCharType="separate"/>
            </w:r>
            <w:r w:rsidR="00BC12FA" w:rsidRPr="00126A1B">
              <w:rPr>
                <w:rFonts w:ascii="Arial Narrow" w:hAnsi="Arial Narrow"/>
                <w:noProof/>
                <w:sz w:val="20"/>
                <w:szCs w:val="20"/>
                <w:lang w:val="en-US"/>
              </w:rPr>
              <w:t>Matsumoto</w:t>
            </w:r>
            <w:r w:rsidR="00BC12FA" w:rsidRPr="00126A1B">
              <w:rPr>
                <w:rFonts w:ascii="Arial Narrow" w:hAnsi="Arial Narrow"/>
                <w:i/>
                <w:noProof/>
                <w:sz w:val="20"/>
                <w:szCs w:val="20"/>
                <w:lang w:val="en-US"/>
              </w:rPr>
              <w:t xml:space="preserve"> et al.</w:t>
            </w:r>
            <w:r w:rsidR="00BC12FA" w:rsidRPr="00126A1B">
              <w:rPr>
                <w:rFonts w:ascii="Arial Narrow" w:hAnsi="Arial Narrow"/>
                <w:noProof/>
                <w:sz w:val="20"/>
                <w:szCs w:val="20"/>
                <w:lang w:val="en-US"/>
              </w:rPr>
              <w:t xml:space="preserve"> </w:t>
            </w:r>
            <w:r w:rsidR="002B0DE7">
              <w:rPr>
                <w:rFonts w:ascii="Arial Narrow" w:hAnsi="Arial Narrow"/>
                <w:noProof/>
                <w:sz w:val="20"/>
                <w:szCs w:val="20"/>
                <w:lang w:val="en-US"/>
              </w:rPr>
              <w:t>(</w:t>
            </w:r>
            <w:r w:rsidR="00BC12FA" w:rsidRPr="00126A1B">
              <w:rPr>
                <w:rFonts w:ascii="Arial Narrow" w:hAnsi="Arial Narrow"/>
                <w:noProof/>
                <w:sz w:val="20"/>
                <w:szCs w:val="20"/>
                <w:lang w:val="en-US"/>
              </w:rPr>
              <w:t>2015)</w:t>
            </w:r>
            <w:r w:rsidRPr="00126A1B">
              <w:rPr>
                <w:rFonts w:ascii="Arial Narrow" w:hAnsi="Arial Narrow"/>
                <w:sz w:val="20"/>
                <w:szCs w:val="20"/>
                <w:lang w:val="en-US"/>
              </w:rPr>
              <w:fldChar w:fldCharType="end"/>
            </w:r>
          </w:p>
        </w:tc>
        <w:tc>
          <w:tcPr>
            <w:tcW w:w="645" w:type="dxa"/>
            <w:tcBorders>
              <w:top w:val="nil"/>
              <w:left w:val="single" w:sz="4" w:space="0" w:color="FFFFFF" w:themeColor="background1"/>
              <w:bottom w:val="single" w:sz="4" w:space="0" w:color="FFFFFF" w:themeColor="background1"/>
              <w:right w:val="single" w:sz="4" w:space="0" w:color="FFFFFF" w:themeColor="background1"/>
            </w:tcBorders>
          </w:tcPr>
          <w:p w:rsidR="00EC7BB3" w:rsidRPr="00126A1B" w:rsidRDefault="002D41FB" w:rsidP="004C094C">
            <w:pPr>
              <w:jc w:val="center"/>
              <w:rPr>
                <w:rFonts w:ascii="Arial Narrow" w:hAnsi="Arial Narrow"/>
                <w:sz w:val="20"/>
                <w:szCs w:val="20"/>
                <w:lang w:val="en-US"/>
              </w:rPr>
            </w:pPr>
            <w:r w:rsidRPr="00126A1B">
              <w:rPr>
                <w:rFonts w:ascii="Arial Narrow" w:hAnsi="Arial Narrow"/>
                <w:sz w:val="20"/>
                <w:szCs w:val="20"/>
                <w:lang w:val="en-US"/>
              </w:rPr>
              <w:t>Y</w:t>
            </w:r>
          </w:p>
        </w:tc>
        <w:tc>
          <w:tcPr>
            <w:tcW w:w="581" w:type="dxa"/>
            <w:tcBorders>
              <w:top w:val="nil"/>
              <w:left w:val="single" w:sz="4" w:space="0" w:color="FFFFFF" w:themeColor="background1"/>
              <w:bottom w:val="single" w:sz="4" w:space="0" w:color="FFFFFF" w:themeColor="background1"/>
              <w:right w:val="single" w:sz="4" w:space="0" w:color="FFFFFF" w:themeColor="background1"/>
            </w:tcBorders>
          </w:tcPr>
          <w:p w:rsidR="00EC7BB3" w:rsidRPr="00126A1B" w:rsidRDefault="002D41FB" w:rsidP="004C094C">
            <w:pPr>
              <w:jc w:val="center"/>
              <w:rPr>
                <w:rFonts w:ascii="Arial Narrow" w:hAnsi="Arial Narrow"/>
                <w:sz w:val="20"/>
                <w:szCs w:val="20"/>
                <w:lang w:val="en-US"/>
              </w:rPr>
            </w:pPr>
            <w:r w:rsidRPr="00126A1B">
              <w:rPr>
                <w:rFonts w:ascii="Arial Narrow" w:hAnsi="Arial Narrow"/>
                <w:sz w:val="20"/>
                <w:szCs w:val="20"/>
                <w:lang w:val="en-US"/>
              </w:rPr>
              <w:t>N</w:t>
            </w:r>
          </w:p>
        </w:tc>
        <w:tc>
          <w:tcPr>
            <w:tcW w:w="645" w:type="dxa"/>
            <w:tcBorders>
              <w:top w:val="nil"/>
              <w:left w:val="single" w:sz="4" w:space="0" w:color="FFFFFF" w:themeColor="background1"/>
              <w:bottom w:val="single" w:sz="4" w:space="0" w:color="FFFFFF" w:themeColor="background1"/>
              <w:right w:val="single" w:sz="4" w:space="0" w:color="FFFFFF" w:themeColor="background1"/>
            </w:tcBorders>
          </w:tcPr>
          <w:p w:rsidR="00EC7BB3" w:rsidRPr="00126A1B" w:rsidRDefault="002D41FB" w:rsidP="004C094C">
            <w:pPr>
              <w:jc w:val="center"/>
              <w:rPr>
                <w:rFonts w:ascii="Arial Narrow" w:hAnsi="Arial Narrow"/>
                <w:sz w:val="20"/>
                <w:szCs w:val="20"/>
                <w:lang w:val="en-US"/>
              </w:rPr>
            </w:pPr>
            <w:r w:rsidRPr="00126A1B">
              <w:rPr>
                <w:rFonts w:ascii="Arial Narrow" w:hAnsi="Arial Narrow"/>
                <w:sz w:val="20"/>
                <w:szCs w:val="20"/>
                <w:lang w:val="en-US"/>
              </w:rPr>
              <w:t>N</w:t>
            </w:r>
          </w:p>
        </w:tc>
        <w:tc>
          <w:tcPr>
            <w:tcW w:w="663" w:type="dxa"/>
            <w:tcBorders>
              <w:top w:val="nil"/>
              <w:left w:val="single" w:sz="4" w:space="0" w:color="FFFFFF" w:themeColor="background1"/>
              <w:bottom w:val="single" w:sz="4" w:space="0" w:color="FFFFFF" w:themeColor="background1"/>
              <w:right w:val="single" w:sz="4" w:space="0" w:color="FFFFFF" w:themeColor="background1"/>
            </w:tcBorders>
          </w:tcPr>
          <w:p w:rsidR="00EC7BB3" w:rsidRPr="00126A1B" w:rsidRDefault="002D41FB" w:rsidP="004C094C">
            <w:pPr>
              <w:jc w:val="center"/>
              <w:rPr>
                <w:rFonts w:ascii="Arial Narrow" w:hAnsi="Arial Narrow"/>
                <w:sz w:val="20"/>
                <w:szCs w:val="20"/>
                <w:lang w:val="en-US"/>
              </w:rPr>
            </w:pPr>
            <w:r w:rsidRPr="00126A1B">
              <w:rPr>
                <w:rFonts w:ascii="Arial Narrow" w:hAnsi="Arial Narrow"/>
                <w:sz w:val="20"/>
                <w:szCs w:val="20"/>
                <w:lang w:val="en-US"/>
              </w:rPr>
              <w:t>(Y)</w:t>
            </w:r>
          </w:p>
        </w:tc>
        <w:tc>
          <w:tcPr>
            <w:tcW w:w="654" w:type="dxa"/>
            <w:tcBorders>
              <w:top w:val="nil"/>
              <w:left w:val="single" w:sz="4" w:space="0" w:color="FFFFFF" w:themeColor="background1"/>
              <w:bottom w:val="single" w:sz="4" w:space="0" w:color="FFFFFF" w:themeColor="background1"/>
              <w:right w:val="single" w:sz="4" w:space="0" w:color="FFFFFF" w:themeColor="background1"/>
            </w:tcBorders>
          </w:tcPr>
          <w:p w:rsidR="00EC7BB3" w:rsidRPr="00126A1B" w:rsidRDefault="004A3B80" w:rsidP="004C094C">
            <w:pPr>
              <w:jc w:val="center"/>
              <w:rPr>
                <w:rFonts w:ascii="Arial Narrow" w:hAnsi="Arial Narrow"/>
                <w:sz w:val="20"/>
                <w:szCs w:val="20"/>
                <w:lang w:val="en-US"/>
              </w:rPr>
            </w:pPr>
            <w:r w:rsidRPr="00126A1B">
              <w:rPr>
                <w:rFonts w:ascii="Arial Narrow" w:hAnsi="Arial Narrow"/>
                <w:sz w:val="20"/>
                <w:szCs w:val="20"/>
                <w:lang w:val="en-US"/>
              </w:rPr>
              <w:t>Y</w:t>
            </w:r>
          </w:p>
        </w:tc>
        <w:tc>
          <w:tcPr>
            <w:tcW w:w="654" w:type="dxa"/>
            <w:tcBorders>
              <w:top w:val="nil"/>
              <w:left w:val="single" w:sz="4" w:space="0" w:color="FFFFFF" w:themeColor="background1"/>
              <w:bottom w:val="single" w:sz="4" w:space="0" w:color="FFFFFF" w:themeColor="background1"/>
              <w:right w:val="single" w:sz="4" w:space="0" w:color="FFFFFF" w:themeColor="background1"/>
            </w:tcBorders>
          </w:tcPr>
          <w:p w:rsidR="00EC7BB3" w:rsidRPr="00126A1B" w:rsidRDefault="004A3B80" w:rsidP="004C094C">
            <w:pPr>
              <w:jc w:val="center"/>
              <w:rPr>
                <w:rFonts w:ascii="Arial Narrow" w:hAnsi="Arial Narrow"/>
                <w:sz w:val="20"/>
                <w:szCs w:val="20"/>
                <w:lang w:val="en-US"/>
              </w:rPr>
            </w:pPr>
            <w:r w:rsidRPr="00126A1B">
              <w:rPr>
                <w:rFonts w:ascii="Arial Narrow" w:hAnsi="Arial Narrow"/>
                <w:sz w:val="20"/>
                <w:szCs w:val="20"/>
                <w:lang w:val="en-US"/>
              </w:rPr>
              <w:t>2</w:t>
            </w:r>
          </w:p>
        </w:tc>
        <w:tc>
          <w:tcPr>
            <w:tcW w:w="8152" w:type="dxa"/>
            <w:tcBorders>
              <w:top w:val="nil"/>
              <w:left w:val="single" w:sz="4" w:space="0" w:color="FFFFFF" w:themeColor="background1"/>
              <w:bottom w:val="single" w:sz="4" w:space="0" w:color="FFFFFF" w:themeColor="background1"/>
              <w:right w:val="single" w:sz="4" w:space="0" w:color="FFFFFF" w:themeColor="background1"/>
            </w:tcBorders>
          </w:tcPr>
          <w:p w:rsidR="00EC7BB3" w:rsidRPr="00126A1B" w:rsidRDefault="00EC7BB3" w:rsidP="00BC12FA">
            <w:pPr>
              <w:jc w:val="both"/>
              <w:rPr>
                <w:rFonts w:ascii="Arial Narrow" w:hAnsi="Arial Narrow"/>
                <w:sz w:val="20"/>
                <w:szCs w:val="20"/>
                <w:lang w:val="en-US"/>
              </w:rPr>
            </w:pPr>
            <w:r w:rsidRPr="00126A1B">
              <w:rPr>
                <w:rFonts w:ascii="Arial Narrow" w:hAnsi="Arial Narrow"/>
                <w:sz w:val="20"/>
                <w:szCs w:val="20"/>
                <w:lang w:val="en-US"/>
              </w:rPr>
              <w:t xml:space="preserve">The study used two stages of </w:t>
            </w:r>
            <w:r w:rsidR="00880650" w:rsidRPr="00126A1B">
              <w:rPr>
                <w:rFonts w:ascii="Arial Narrow" w:hAnsi="Arial Narrow"/>
                <w:sz w:val="20"/>
                <w:szCs w:val="20"/>
                <w:lang w:val="en-US"/>
              </w:rPr>
              <w:t xml:space="preserve">hypothetical </w:t>
            </w:r>
            <w:r w:rsidRPr="00126A1B">
              <w:rPr>
                <w:rFonts w:ascii="Arial Narrow" w:hAnsi="Arial Narrow"/>
                <w:sz w:val="20"/>
                <w:szCs w:val="20"/>
                <w:lang w:val="en-US"/>
              </w:rPr>
              <w:t xml:space="preserve">frailty to investigate </w:t>
            </w:r>
            <w:r w:rsidR="002D41FB" w:rsidRPr="00126A1B">
              <w:rPr>
                <w:rFonts w:ascii="Arial Narrow" w:hAnsi="Arial Narrow"/>
                <w:sz w:val="20"/>
                <w:szCs w:val="20"/>
                <w:lang w:val="en-US"/>
              </w:rPr>
              <w:t xml:space="preserve">preferences. </w:t>
            </w:r>
            <w:r w:rsidR="002D41FB" w:rsidRPr="00126A1B">
              <w:rPr>
                <w:rFonts w:ascii="Arial Narrow" w:hAnsi="Arial Narrow"/>
                <w:b/>
                <w:sz w:val="20"/>
                <w:szCs w:val="20"/>
                <w:lang w:val="en-US"/>
              </w:rPr>
              <w:t>Unable to walk vignette</w:t>
            </w:r>
            <w:r w:rsidR="002D41FB" w:rsidRPr="00126A1B">
              <w:rPr>
                <w:rFonts w:ascii="Arial Narrow" w:hAnsi="Arial Narrow"/>
                <w:sz w:val="20"/>
                <w:szCs w:val="20"/>
                <w:lang w:val="en-US"/>
              </w:rPr>
              <w:t xml:space="preserve">: </w:t>
            </w:r>
            <w:r w:rsidR="002D41FB" w:rsidRPr="00126A1B">
              <w:rPr>
                <w:rFonts w:ascii="Arial Narrow" w:hAnsi="Arial Narrow"/>
                <w:i/>
                <w:sz w:val="20"/>
                <w:szCs w:val="20"/>
                <w:lang w:val="en-US"/>
              </w:rPr>
              <w:t>“If you cannot walk outside alone, which means you need a wheelchair or another’s assistance to go out, where would you prefer to live?”</w:t>
            </w:r>
            <w:r w:rsidR="002D41FB" w:rsidRPr="00126A1B">
              <w:rPr>
                <w:rFonts w:ascii="Arial Narrow" w:hAnsi="Arial Narrow"/>
                <w:sz w:val="20"/>
                <w:szCs w:val="20"/>
                <w:lang w:val="en-US"/>
              </w:rPr>
              <w:t xml:space="preserve"> Respondents indicating that they would not move were subsequently asked a second question in which the help/care need is increased. </w:t>
            </w:r>
            <w:r w:rsidR="002D41FB" w:rsidRPr="00126A1B">
              <w:rPr>
                <w:rFonts w:ascii="Arial Narrow" w:hAnsi="Arial Narrow"/>
                <w:b/>
                <w:sz w:val="20"/>
                <w:szCs w:val="20"/>
                <w:lang w:val="en-US"/>
              </w:rPr>
              <w:t>Bedridden vignette</w:t>
            </w:r>
            <w:r w:rsidR="002D41FB" w:rsidRPr="00126A1B">
              <w:rPr>
                <w:rFonts w:ascii="Arial Narrow" w:hAnsi="Arial Narrow"/>
                <w:sz w:val="20"/>
                <w:szCs w:val="20"/>
                <w:lang w:val="en-US"/>
              </w:rPr>
              <w:t xml:space="preserve">: </w:t>
            </w:r>
            <w:r w:rsidR="002D41FB" w:rsidRPr="00126A1B">
              <w:rPr>
                <w:rFonts w:ascii="Arial Narrow" w:hAnsi="Arial Narrow"/>
                <w:i/>
                <w:sz w:val="20"/>
                <w:szCs w:val="20"/>
                <w:lang w:val="en-US"/>
              </w:rPr>
              <w:t xml:space="preserve">“If you are bedridden, which means you cannot sit up alone, where would you prefer to live?” </w:t>
            </w:r>
            <w:r w:rsidR="002D41FB" w:rsidRPr="00126A1B">
              <w:rPr>
                <w:rFonts w:ascii="Arial Narrow" w:hAnsi="Arial Narrow"/>
                <w:sz w:val="20"/>
                <w:szCs w:val="20"/>
                <w:lang w:val="en-US"/>
              </w:rPr>
              <w:t xml:space="preserve">(p.2)    </w:t>
            </w:r>
          </w:p>
        </w:tc>
      </w:tr>
      <w:tr w:rsidR="00F221C4" w:rsidRPr="00880650" w:rsidTr="004447DF">
        <w:trPr>
          <w:trHeight w:val="505"/>
        </w:trPr>
        <w:tc>
          <w:tcPr>
            <w:tcW w:w="2268" w:type="dxa"/>
            <w:tcBorders>
              <w:top w:val="single" w:sz="4" w:space="0" w:color="FFFFFF" w:themeColor="background1"/>
              <w:left w:val="single" w:sz="4" w:space="0" w:color="FFFFFF" w:themeColor="background1"/>
              <w:bottom w:val="nil"/>
              <w:right w:val="single" w:sz="4" w:space="0" w:color="FFFFFF" w:themeColor="background1"/>
            </w:tcBorders>
          </w:tcPr>
          <w:p w:rsidR="00F221C4" w:rsidRPr="00126A1B" w:rsidRDefault="00BC12FA" w:rsidP="00BC12FA">
            <w:pPr>
              <w:rPr>
                <w:rFonts w:ascii="Arial Narrow" w:hAnsi="Arial Narrow"/>
                <w:sz w:val="20"/>
                <w:szCs w:val="20"/>
                <w:lang w:val="en-US"/>
              </w:rPr>
            </w:pPr>
            <w:r w:rsidRPr="00126A1B">
              <w:rPr>
                <w:rFonts w:ascii="Arial Narrow" w:hAnsi="Arial Narrow"/>
                <w:sz w:val="20"/>
                <w:szCs w:val="20"/>
                <w:lang w:val="en-US"/>
              </w:rPr>
              <w:fldChar w:fldCharType="begin"/>
            </w:r>
            <w:r w:rsidRPr="00126A1B">
              <w:rPr>
                <w:rFonts w:ascii="Arial Narrow" w:hAnsi="Arial Narrow"/>
                <w:sz w:val="20"/>
                <w:szCs w:val="20"/>
                <w:lang w:val="en-US"/>
              </w:rPr>
              <w:instrText xml:space="preserve"> ADDIN EN.CITE &lt;EndNote&gt;&lt;Cite&gt;&lt;Author&gt;Werner&lt;/Author&gt;&lt;Year&gt;2014&lt;/Year&gt;&lt;RecNum&gt;493&lt;/RecNum&gt;&lt;DisplayText&gt;(Werner and Segel-Karpas 2014)&lt;/DisplayText&gt;&lt;record&gt;&lt;rec-number&gt;493&lt;/rec-number&gt;&lt;foreign-keys&gt;&lt;key app="EN" db-id="2w0tar5eyr9xrkevas9v09w6e0fepzaw0zdx" timestamp="1470666333"&gt;493&lt;/key&gt;&lt;/foreign-keys&gt;&lt;ref-type name="Journal Article"&gt;17&lt;/ref-type&gt;&lt;contributors&gt;&lt;authors&gt;&lt;author&gt;Werner, Perla&lt;/author&gt;&lt;author&gt;Segel-Karpas, Dikla&lt;/author&gt;&lt;/authors&gt;&lt;/contributors&gt;&lt;titles&gt;&lt;title&gt;Factors Associated With Preferences for Institutionalized Care in Elderly Persons: Comparing Hypothetical Conditions of Permanent Disability and Alzheimer&amp;apos;s Disease&lt;/title&gt;&lt;secondary-title&gt;J Appl Gerontol&lt;/secondary-title&gt;&lt;/titles&gt;&lt;periodical&gt;&lt;full-title&gt;J Appl Gerontol&lt;/full-title&gt;&lt;abbr-1&gt;Journal of applied gerontology : the official journal of the Southern Gerontological Society&lt;/abbr-1&gt;&lt;/periodical&gt;&lt;dates&gt;&lt;year&gt;2014&lt;/year&gt;&lt;/dates&gt;&lt;isbn&gt;1552-4523&lt;/isbn&gt;&lt;accession-num&gt;25245385&lt;/accession-num&gt;&lt;label&gt;ENG&lt;/label&gt;&lt;urls&gt;&lt;related-urls&gt;&lt;url&gt;http://dx.doi.org/10.1177/0733464814546041&lt;/url&gt;&lt;/related-urls&gt;&lt;/urls&gt;&lt;electronic-resource-num&gt;10.1177/0733464814546041&lt;/electronic-resource-num&gt;&lt;remote-database-name&gt;PubMed&lt;/remote-database-name&gt;&lt;remote-database-provider&gt;Pubmed2Endnote by Riadh Hammami&lt;/remote-database-provider&gt;&lt;/record&gt;&lt;/Cite&gt;&lt;/EndNote&gt;</w:instrText>
            </w:r>
            <w:r w:rsidRPr="00126A1B">
              <w:rPr>
                <w:rFonts w:ascii="Arial Narrow" w:hAnsi="Arial Narrow"/>
                <w:sz w:val="20"/>
                <w:szCs w:val="20"/>
                <w:lang w:val="en-US"/>
              </w:rPr>
              <w:fldChar w:fldCharType="separate"/>
            </w:r>
            <w:r w:rsidRPr="00126A1B">
              <w:rPr>
                <w:rFonts w:ascii="Arial Narrow" w:hAnsi="Arial Narrow"/>
                <w:noProof/>
                <w:sz w:val="20"/>
                <w:szCs w:val="20"/>
                <w:lang w:val="en-US"/>
              </w:rPr>
              <w:t xml:space="preserve">Werner and Segel-Karpas </w:t>
            </w:r>
            <w:r w:rsidR="002B0DE7">
              <w:rPr>
                <w:rFonts w:ascii="Arial Narrow" w:hAnsi="Arial Narrow"/>
                <w:noProof/>
                <w:sz w:val="20"/>
                <w:szCs w:val="20"/>
                <w:lang w:val="en-US"/>
              </w:rPr>
              <w:t>(</w:t>
            </w:r>
            <w:r w:rsidRPr="00126A1B">
              <w:rPr>
                <w:rFonts w:ascii="Arial Narrow" w:hAnsi="Arial Narrow"/>
                <w:noProof/>
                <w:sz w:val="20"/>
                <w:szCs w:val="20"/>
                <w:lang w:val="en-US"/>
              </w:rPr>
              <w:t>2014)</w:t>
            </w:r>
            <w:r w:rsidRPr="00126A1B">
              <w:rPr>
                <w:rFonts w:ascii="Arial Narrow" w:hAnsi="Arial Narrow"/>
                <w:sz w:val="20"/>
                <w:szCs w:val="20"/>
                <w:lang w:val="en-US"/>
              </w:rPr>
              <w:fldChar w:fldCharType="end"/>
            </w:r>
          </w:p>
        </w:tc>
        <w:tc>
          <w:tcPr>
            <w:tcW w:w="645" w:type="dxa"/>
            <w:tcBorders>
              <w:top w:val="single" w:sz="4" w:space="0" w:color="FFFFFF" w:themeColor="background1"/>
              <w:left w:val="single" w:sz="4" w:space="0" w:color="FFFFFF" w:themeColor="background1"/>
              <w:bottom w:val="nil"/>
              <w:right w:val="single" w:sz="4" w:space="0" w:color="FFFFFF" w:themeColor="background1"/>
            </w:tcBorders>
          </w:tcPr>
          <w:p w:rsidR="00F221C4" w:rsidRPr="00126A1B" w:rsidRDefault="00FE258E" w:rsidP="004C094C">
            <w:pPr>
              <w:jc w:val="center"/>
              <w:rPr>
                <w:rFonts w:ascii="Arial Narrow" w:hAnsi="Arial Narrow"/>
                <w:sz w:val="20"/>
                <w:szCs w:val="20"/>
                <w:lang w:val="en-US"/>
              </w:rPr>
            </w:pPr>
            <w:r w:rsidRPr="00126A1B">
              <w:rPr>
                <w:rFonts w:ascii="Arial Narrow" w:hAnsi="Arial Narrow"/>
                <w:sz w:val="20"/>
                <w:szCs w:val="20"/>
                <w:lang w:val="en-US"/>
              </w:rPr>
              <w:t>Y</w:t>
            </w:r>
          </w:p>
        </w:tc>
        <w:tc>
          <w:tcPr>
            <w:tcW w:w="581" w:type="dxa"/>
            <w:tcBorders>
              <w:top w:val="single" w:sz="4" w:space="0" w:color="FFFFFF" w:themeColor="background1"/>
              <w:left w:val="single" w:sz="4" w:space="0" w:color="FFFFFF" w:themeColor="background1"/>
              <w:bottom w:val="nil"/>
              <w:right w:val="single" w:sz="4" w:space="0" w:color="FFFFFF" w:themeColor="background1"/>
            </w:tcBorders>
          </w:tcPr>
          <w:p w:rsidR="00F221C4" w:rsidRPr="00126A1B" w:rsidRDefault="00FE258E" w:rsidP="004C094C">
            <w:pPr>
              <w:jc w:val="center"/>
              <w:rPr>
                <w:rFonts w:ascii="Arial Narrow" w:hAnsi="Arial Narrow"/>
                <w:sz w:val="20"/>
                <w:szCs w:val="20"/>
                <w:lang w:val="en-US"/>
              </w:rPr>
            </w:pPr>
            <w:r w:rsidRPr="00126A1B">
              <w:rPr>
                <w:rFonts w:ascii="Arial Narrow" w:hAnsi="Arial Narrow"/>
                <w:sz w:val="20"/>
                <w:szCs w:val="20"/>
                <w:lang w:val="en-US"/>
              </w:rPr>
              <w:t>Y</w:t>
            </w:r>
          </w:p>
        </w:tc>
        <w:tc>
          <w:tcPr>
            <w:tcW w:w="645" w:type="dxa"/>
            <w:tcBorders>
              <w:top w:val="single" w:sz="4" w:space="0" w:color="FFFFFF" w:themeColor="background1"/>
              <w:left w:val="single" w:sz="4" w:space="0" w:color="FFFFFF" w:themeColor="background1"/>
              <w:bottom w:val="nil"/>
              <w:right w:val="single" w:sz="4" w:space="0" w:color="FFFFFF" w:themeColor="background1"/>
            </w:tcBorders>
          </w:tcPr>
          <w:p w:rsidR="00F221C4" w:rsidRPr="00126A1B" w:rsidRDefault="00FE258E" w:rsidP="004C094C">
            <w:pPr>
              <w:jc w:val="center"/>
              <w:rPr>
                <w:rFonts w:ascii="Arial Narrow" w:hAnsi="Arial Narrow"/>
                <w:sz w:val="20"/>
                <w:szCs w:val="20"/>
                <w:lang w:val="en-US"/>
              </w:rPr>
            </w:pPr>
            <w:r w:rsidRPr="00126A1B">
              <w:rPr>
                <w:rFonts w:ascii="Arial Narrow" w:hAnsi="Arial Narrow"/>
                <w:sz w:val="20"/>
                <w:szCs w:val="20"/>
                <w:lang w:val="en-US"/>
              </w:rPr>
              <w:t>(Y)</w:t>
            </w:r>
          </w:p>
        </w:tc>
        <w:tc>
          <w:tcPr>
            <w:tcW w:w="663" w:type="dxa"/>
            <w:tcBorders>
              <w:top w:val="single" w:sz="4" w:space="0" w:color="FFFFFF" w:themeColor="background1"/>
              <w:left w:val="single" w:sz="4" w:space="0" w:color="FFFFFF" w:themeColor="background1"/>
              <w:bottom w:val="nil"/>
              <w:right w:val="single" w:sz="4" w:space="0" w:color="FFFFFF" w:themeColor="background1"/>
            </w:tcBorders>
          </w:tcPr>
          <w:p w:rsidR="00F221C4" w:rsidRPr="00126A1B" w:rsidRDefault="00FE258E" w:rsidP="004C094C">
            <w:pPr>
              <w:jc w:val="center"/>
              <w:rPr>
                <w:rFonts w:ascii="Arial Narrow" w:hAnsi="Arial Narrow"/>
                <w:sz w:val="20"/>
                <w:szCs w:val="20"/>
                <w:lang w:val="en-US"/>
              </w:rPr>
            </w:pPr>
            <w:r w:rsidRPr="00126A1B">
              <w:rPr>
                <w:rFonts w:ascii="Arial Narrow" w:hAnsi="Arial Narrow"/>
                <w:sz w:val="20"/>
                <w:szCs w:val="20"/>
                <w:lang w:val="en-US"/>
              </w:rPr>
              <w:t>N</w:t>
            </w:r>
          </w:p>
        </w:tc>
        <w:tc>
          <w:tcPr>
            <w:tcW w:w="654" w:type="dxa"/>
            <w:tcBorders>
              <w:top w:val="single" w:sz="4" w:space="0" w:color="FFFFFF" w:themeColor="background1"/>
              <w:left w:val="single" w:sz="4" w:space="0" w:color="FFFFFF" w:themeColor="background1"/>
              <w:bottom w:val="nil"/>
              <w:right w:val="single" w:sz="4" w:space="0" w:color="FFFFFF" w:themeColor="background1"/>
            </w:tcBorders>
          </w:tcPr>
          <w:p w:rsidR="00F221C4" w:rsidRPr="00126A1B" w:rsidRDefault="00962D28" w:rsidP="004C094C">
            <w:pPr>
              <w:jc w:val="center"/>
              <w:rPr>
                <w:rFonts w:ascii="Arial Narrow" w:hAnsi="Arial Narrow"/>
                <w:sz w:val="20"/>
                <w:szCs w:val="20"/>
                <w:lang w:val="en-US"/>
              </w:rPr>
            </w:pPr>
            <w:r w:rsidRPr="00126A1B">
              <w:rPr>
                <w:rFonts w:ascii="Arial Narrow" w:hAnsi="Arial Narrow"/>
                <w:sz w:val="20"/>
                <w:szCs w:val="20"/>
                <w:lang w:val="en-US"/>
              </w:rPr>
              <w:t>Y</w:t>
            </w:r>
          </w:p>
        </w:tc>
        <w:tc>
          <w:tcPr>
            <w:tcW w:w="654" w:type="dxa"/>
            <w:tcBorders>
              <w:top w:val="single" w:sz="4" w:space="0" w:color="FFFFFF" w:themeColor="background1"/>
              <w:left w:val="single" w:sz="4" w:space="0" w:color="FFFFFF" w:themeColor="background1"/>
              <w:bottom w:val="nil"/>
              <w:right w:val="single" w:sz="4" w:space="0" w:color="FFFFFF" w:themeColor="background1"/>
            </w:tcBorders>
          </w:tcPr>
          <w:p w:rsidR="00F221C4" w:rsidRPr="00126A1B" w:rsidRDefault="00962D28" w:rsidP="004C094C">
            <w:pPr>
              <w:jc w:val="center"/>
              <w:rPr>
                <w:rFonts w:ascii="Arial Narrow" w:hAnsi="Arial Narrow"/>
                <w:sz w:val="20"/>
                <w:szCs w:val="20"/>
                <w:lang w:val="en-US"/>
              </w:rPr>
            </w:pPr>
            <w:r w:rsidRPr="00126A1B">
              <w:rPr>
                <w:rFonts w:ascii="Arial Narrow" w:hAnsi="Arial Narrow"/>
                <w:sz w:val="20"/>
                <w:szCs w:val="20"/>
                <w:lang w:val="en-US"/>
              </w:rPr>
              <w:t>2</w:t>
            </w:r>
          </w:p>
        </w:tc>
        <w:tc>
          <w:tcPr>
            <w:tcW w:w="8152" w:type="dxa"/>
            <w:tcBorders>
              <w:top w:val="single" w:sz="4" w:space="0" w:color="FFFFFF" w:themeColor="background1"/>
              <w:left w:val="single" w:sz="4" w:space="0" w:color="FFFFFF" w:themeColor="background1"/>
              <w:bottom w:val="nil"/>
              <w:right w:val="single" w:sz="4" w:space="0" w:color="FFFFFF" w:themeColor="background1"/>
            </w:tcBorders>
          </w:tcPr>
          <w:p w:rsidR="00F221C4" w:rsidRPr="00126A1B" w:rsidRDefault="00FE258E" w:rsidP="00BC12FA">
            <w:pPr>
              <w:jc w:val="both"/>
              <w:rPr>
                <w:rFonts w:ascii="Arial Narrow" w:hAnsi="Arial Narrow"/>
                <w:sz w:val="20"/>
                <w:szCs w:val="20"/>
                <w:lang w:val="en-US"/>
              </w:rPr>
            </w:pPr>
            <w:r w:rsidRPr="00126A1B">
              <w:rPr>
                <w:rFonts w:ascii="Arial Narrow" w:hAnsi="Arial Narrow"/>
                <w:sz w:val="20"/>
                <w:szCs w:val="20"/>
                <w:lang w:val="en-US"/>
              </w:rPr>
              <w:t xml:space="preserve">The study examined the respondent’s willingness to move to a nursing home or to be cared for at home in relation to two hypothetical situations: </w:t>
            </w:r>
            <w:r w:rsidRPr="00126A1B">
              <w:rPr>
                <w:rFonts w:ascii="Arial Narrow" w:hAnsi="Arial Narrow"/>
                <w:i/>
                <w:sz w:val="20"/>
                <w:szCs w:val="20"/>
                <w:lang w:val="en-US"/>
              </w:rPr>
              <w:t>“</w:t>
            </w:r>
            <w:r w:rsidRPr="00126A1B">
              <w:rPr>
                <w:rFonts w:ascii="Arial Narrow" w:hAnsi="Arial Narrow"/>
                <w:b/>
                <w:i/>
                <w:sz w:val="20"/>
                <w:szCs w:val="20"/>
                <w:lang w:val="en-US"/>
              </w:rPr>
              <w:t>becoming permanently</w:t>
            </w:r>
            <w:r w:rsidR="00BB30A8" w:rsidRPr="00126A1B">
              <w:rPr>
                <w:rFonts w:ascii="Arial Narrow" w:hAnsi="Arial Narrow"/>
                <w:b/>
                <w:i/>
                <w:sz w:val="20"/>
                <w:szCs w:val="20"/>
                <w:lang w:val="en-US"/>
              </w:rPr>
              <w:t xml:space="preserve"> physically</w:t>
            </w:r>
            <w:r w:rsidRPr="00126A1B">
              <w:rPr>
                <w:rFonts w:ascii="Arial Narrow" w:hAnsi="Arial Narrow"/>
                <w:b/>
                <w:i/>
                <w:sz w:val="20"/>
                <w:szCs w:val="20"/>
                <w:lang w:val="en-US"/>
              </w:rPr>
              <w:t xml:space="preserve"> disabled</w:t>
            </w:r>
            <w:r w:rsidRPr="00126A1B">
              <w:rPr>
                <w:rFonts w:ascii="Arial Narrow" w:hAnsi="Arial Narrow"/>
                <w:i/>
                <w:sz w:val="20"/>
                <w:szCs w:val="20"/>
                <w:lang w:val="en-US"/>
              </w:rPr>
              <w:t xml:space="preserve"> and </w:t>
            </w:r>
            <w:r w:rsidRPr="00126A1B">
              <w:rPr>
                <w:rFonts w:ascii="Arial Narrow" w:hAnsi="Arial Narrow"/>
                <w:b/>
                <w:i/>
                <w:sz w:val="20"/>
                <w:szCs w:val="20"/>
                <w:lang w:val="en-US"/>
              </w:rPr>
              <w:t>being diagnosed with Alzheimer’s disease</w:t>
            </w:r>
            <w:r w:rsidRPr="00126A1B">
              <w:rPr>
                <w:rFonts w:ascii="Arial Narrow" w:hAnsi="Arial Narrow"/>
                <w:i/>
                <w:sz w:val="20"/>
                <w:szCs w:val="20"/>
                <w:lang w:val="en-US"/>
              </w:rPr>
              <w:t xml:space="preserve"> </w:t>
            </w:r>
            <w:r w:rsidRPr="00126A1B">
              <w:rPr>
                <w:rFonts w:ascii="Arial Narrow" w:hAnsi="Arial Narrow"/>
                <w:b/>
                <w:i/>
                <w:sz w:val="20"/>
                <w:szCs w:val="20"/>
                <w:lang w:val="en-US"/>
              </w:rPr>
              <w:t>(AD)</w:t>
            </w:r>
            <w:r w:rsidRPr="00126A1B">
              <w:rPr>
                <w:rFonts w:ascii="Arial Narrow" w:hAnsi="Arial Narrow"/>
                <w:i/>
                <w:sz w:val="20"/>
                <w:szCs w:val="20"/>
                <w:lang w:val="en-US"/>
              </w:rPr>
              <w:t xml:space="preserve">.” </w:t>
            </w:r>
            <w:r w:rsidR="00BB30A8" w:rsidRPr="00126A1B">
              <w:rPr>
                <w:rFonts w:ascii="Arial Narrow" w:hAnsi="Arial Narrow"/>
                <w:sz w:val="20"/>
                <w:szCs w:val="20"/>
                <w:lang w:val="en-US"/>
              </w:rPr>
              <w:t>(p.449</w:t>
            </w:r>
            <w:r w:rsidRPr="00126A1B">
              <w:rPr>
                <w:rFonts w:ascii="Arial Narrow" w:hAnsi="Arial Narrow"/>
                <w:sz w:val="20"/>
                <w:szCs w:val="20"/>
                <w:lang w:val="en-US"/>
              </w:rPr>
              <w:t>)</w:t>
            </w:r>
          </w:p>
        </w:tc>
      </w:tr>
      <w:tr w:rsidR="00CE53E7" w:rsidRPr="00CE53E7" w:rsidTr="004447DF">
        <w:trPr>
          <w:trHeight w:val="505"/>
        </w:trPr>
        <w:tc>
          <w:tcPr>
            <w:tcW w:w="2268" w:type="dxa"/>
            <w:tcBorders>
              <w:top w:val="nil"/>
              <w:left w:val="nil"/>
              <w:bottom w:val="nil"/>
              <w:right w:val="nil"/>
            </w:tcBorders>
          </w:tcPr>
          <w:p w:rsidR="00CE53E7" w:rsidRPr="00126A1B" w:rsidRDefault="00BC12FA" w:rsidP="00BC12FA">
            <w:pPr>
              <w:rPr>
                <w:rFonts w:ascii="Arial Narrow" w:hAnsi="Arial Narrow"/>
                <w:sz w:val="20"/>
                <w:szCs w:val="20"/>
                <w:vertAlign w:val="superscript"/>
                <w:lang w:val="en-US"/>
              </w:rPr>
            </w:pPr>
            <w:r w:rsidRPr="00126A1B">
              <w:rPr>
                <w:rFonts w:ascii="Arial Narrow" w:hAnsi="Arial Narrow"/>
                <w:sz w:val="20"/>
                <w:szCs w:val="20"/>
                <w:lang w:val="en-US"/>
              </w:rPr>
              <w:fldChar w:fldCharType="begin"/>
            </w:r>
            <w:r w:rsidRPr="00126A1B">
              <w:rPr>
                <w:rFonts w:ascii="Arial Narrow" w:hAnsi="Arial Narrow"/>
                <w:sz w:val="20"/>
                <w:szCs w:val="20"/>
                <w:lang w:val="en-US"/>
              </w:rPr>
              <w:instrText xml:space="preserve"> ADDIN EN.CITE &lt;EndNote&gt;&lt;Cite&gt;&lt;Author&gt;Callan&lt;/Author&gt;&lt;Year&gt;2015&lt;/Year&gt;&lt;RecNum&gt;416&lt;/RecNum&gt;&lt;DisplayText&gt;(Callan and O&amp;apos;Shea 2015)&lt;/DisplayText&gt;&lt;record&gt;&lt;rec-number&gt;416&lt;/rec-number&gt;&lt;foreign-keys&gt;&lt;key app="EN" db-id="2w0tar5eyr9xrkevas9v09w6e0fepzaw0zdx" timestamp="1422888528"&gt;416&lt;/key&gt;&lt;/foreign-keys&gt;&lt;ref-type name="Journal Article"&gt;17&lt;/ref-type&gt;&lt;contributors&gt;&lt;authors&gt;&lt;author&gt;Callan, A.&lt;/author&gt;&lt;author&gt;O&amp;apos;Shea, E.&lt;/author&gt;&lt;/authors&gt;&lt;/contributors&gt;&lt;auth-address&gt;Irish Centre for Social Gerontology, J.E. Cairnes School of Business and Economics, National University of Ireland, Galway, Ireland. Electronic address: aoife.callan@nuigalway.ie.&amp;#xD;Irish Centre for Social Gerontology, J.E. Cairnes School of Business and Economics, National University of Ireland, Galway, Ireland.&lt;/auth-address&gt;&lt;titles&gt;&lt;title&gt;Willingness to pay for telecare programmes to support independent living: Results from a contingent valuation study&lt;/title&gt;&lt;secondary-title&gt;Soc Sci Med&lt;/secondary-title&gt;&lt;/titles&gt;&lt;periodical&gt;&lt;full-title&gt;Soc Sci Med&lt;/full-title&gt;&lt;/periodical&gt;&lt;pages&gt;94-102&lt;/pages&gt;&lt;volume&gt;124&lt;/volume&gt;&lt;edition&gt;2014/12/03&lt;/edition&gt;&lt;dates&gt;&lt;year&gt;2015&lt;/year&gt;&lt;pub-dates&gt;&lt;date&gt;Jan&lt;/date&gt;&lt;/pub-dates&gt;&lt;/dates&gt;&lt;isbn&gt;1873-5347 (Electronic)&amp;#xD;0277-9536 (Linking)&lt;/isbn&gt;&lt;accession-num&gt;25461866&lt;/accession-num&gt;&lt;urls&gt;&lt;related-urls&gt;&lt;url&gt;http://www.ncbi.nlm.nih.gov/entrez/query.fcgi?cmd=Retrieve&amp;amp;db=PubMed&amp;amp;dopt=Citation&amp;amp;list_uids=25461866&lt;/url&gt;&lt;/related-urls&gt;&lt;/urls&gt;&lt;electronic-resource-num&gt;S0277-9536(14)00725-4 [pii]&amp;#xD;10.1016/j.socscimed.2014.11.002&lt;/electronic-resource-num&gt;&lt;language&gt;eng&lt;/language&gt;&lt;/record&gt;&lt;/Cite&gt;&lt;/EndNote&gt;</w:instrText>
            </w:r>
            <w:r w:rsidRPr="00126A1B">
              <w:rPr>
                <w:rFonts w:ascii="Arial Narrow" w:hAnsi="Arial Narrow"/>
                <w:sz w:val="20"/>
                <w:szCs w:val="20"/>
                <w:lang w:val="en-US"/>
              </w:rPr>
              <w:fldChar w:fldCharType="separate"/>
            </w:r>
            <w:r w:rsidRPr="00126A1B">
              <w:rPr>
                <w:rFonts w:ascii="Arial Narrow" w:hAnsi="Arial Narrow"/>
                <w:noProof/>
                <w:sz w:val="20"/>
                <w:szCs w:val="20"/>
                <w:lang w:val="en-US"/>
              </w:rPr>
              <w:t xml:space="preserve">Callan and O'Shea </w:t>
            </w:r>
            <w:r w:rsidR="002B0DE7">
              <w:rPr>
                <w:rFonts w:ascii="Arial Narrow" w:hAnsi="Arial Narrow"/>
                <w:noProof/>
                <w:sz w:val="20"/>
                <w:szCs w:val="20"/>
                <w:lang w:val="en-US"/>
              </w:rPr>
              <w:t>(</w:t>
            </w:r>
            <w:r w:rsidRPr="00126A1B">
              <w:rPr>
                <w:rFonts w:ascii="Arial Narrow" w:hAnsi="Arial Narrow"/>
                <w:noProof/>
                <w:sz w:val="20"/>
                <w:szCs w:val="20"/>
                <w:lang w:val="en-US"/>
              </w:rPr>
              <w:t>2015)</w:t>
            </w:r>
            <w:r w:rsidRPr="00126A1B">
              <w:rPr>
                <w:rFonts w:ascii="Arial Narrow" w:hAnsi="Arial Narrow"/>
                <w:sz w:val="20"/>
                <w:szCs w:val="20"/>
                <w:lang w:val="en-US"/>
              </w:rPr>
              <w:fldChar w:fldCharType="end"/>
            </w:r>
            <w:r w:rsidR="00D815AD" w:rsidRPr="00126A1B">
              <w:rPr>
                <w:rFonts w:ascii="Arial Narrow" w:hAnsi="Arial Narrow"/>
                <w:sz w:val="20"/>
                <w:szCs w:val="20"/>
                <w:vertAlign w:val="superscript"/>
                <w:lang w:val="en-US"/>
              </w:rPr>
              <w:t>3</w:t>
            </w:r>
          </w:p>
        </w:tc>
        <w:tc>
          <w:tcPr>
            <w:tcW w:w="645" w:type="dxa"/>
            <w:tcBorders>
              <w:top w:val="nil"/>
              <w:left w:val="nil"/>
              <w:bottom w:val="nil"/>
              <w:right w:val="nil"/>
            </w:tcBorders>
          </w:tcPr>
          <w:p w:rsidR="00CE53E7" w:rsidRPr="00126A1B" w:rsidRDefault="00CE53E7" w:rsidP="004C094C">
            <w:pPr>
              <w:jc w:val="center"/>
              <w:rPr>
                <w:rFonts w:ascii="Arial Narrow" w:hAnsi="Arial Narrow"/>
                <w:sz w:val="20"/>
                <w:szCs w:val="20"/>
                <w:lang w:val="en-US"/>
              </w:rPr>
            </w:pPr>
          </w:p>
        </w:tc>
        <w:tc>
          <w:tcPr>
            <w:tcW w:w="581" w:type="dxa"/>
            <w:tcBorders>
              <w:top w:val="nil"/>
              <w:left w:val="nil"/>
              <w:bottom w:val="nil"/>
              <w:right w:val="nil"/>
            </w:tcBorders>
          </w:tcPr>
          <w:p w:rsidR="00CE53E7" w:rsidRPr="00126A1B" w:rsidRDefault="00CE53E7" w:rsidP="004C094C">
            <w:pPr>
              <w:jc w:val="center"/>
              <w:rPr>
                <w:rFonts w:ascii="Arial Narrow" w:hAnsi="Arial Narrow"/>
                <w:sz w:val="20"/>
                <w:szCs w:val="20"/>
                <w:lang w:val="en-US"/>
              </w:rPr>
            </w:pPr>
          </w:p>
        </w:tc>
        <w:tc>
          <w:tcPr>
            <w:tcW w:w="645" w:type="dxa"/>
            <w:tcBorders>
              <w:top w:val="nil"/>
              <w:left w:val="nil"/>
              <w:bottom w:val="nil"/>
              <w:right w:val="nil"/>
            </w:tcBorders>
          </w:tcPr>
          <w:p w:rsidR="00CE53E7" w:rsidRPr="00126A1B" w:rsidRDefault="00CE53E7" w:rsidP="004C094C">
            <w:pPr>
              <w:jc w:val="center"/>
              <w:rPr>
                <w:rFonts w:ascii="Arial Narrow" w:hAnsi="Arial Narrow"/>
                <w:sz w:val="20"/>
                <w:szCs w:val="20"/>
                <w:lang w:val="en-US"/>
              </w:rPr>
            </w:pPr>
          </w:p>
        </w:tc>
        <w:tc>
          <w:tcPr>
            <w:tcW w:w="663" w:type="dxa"/>
            <w:tcBorders>
              <w:top w:val="nil"/>
              <w:left w:val="nil"/>
              <w:bottom w:val="nil"/>
              <w:right w:val="nil"/>
            </w:tcBorders>
          </w:tcPr>
          <w:p w:rsidR="00CE53E7" w:rsidRPr="00126A1B" w:rsidRDefault="00CE53E7" w:rsidP="004C094C">
            <w:pPr>
              <w:jc w:val="center"/>
              <w:rPr>
                <w:rFonts w:ascii="Arial Narrow" w:hAnsi="Arial Narrow"/>
                <w:sz w:val="20"/>
                <w:szCs w:val="20"/>
                <w:lang w:val="en-US"/>
              </w:rPr>
            </w:pPr>
          </w:p>
        </w:tc>
        <w:tc>
          <w:tcPr>
            <w:tcW w:w="654" w:type="dxa"/>
            <w:tcBorders>
              <w:top w:val="nil"/>
              <w:left w:val="nil"/>
              <w:bottom w:val="nil"/>
              <w:right w:val="nil"/>
            </w:tcBorders>
          </w:tcPr>
          <w:p w:rsidR="00CE53E7" w:rsidRPr="00126A1B" w:rsidRDefault="00CE53E7" w:rsidP="004C094C">
            <w:pPr>
              <w:jc w:val="center"/>
              <w:rPr>
                <w:rFonts w:ascii="Arial Narrow" w:hAnsi="Arial Narrow"/>
                <w:sz w:val="20"/>
                <w:szCs w:val="20"/>
                <w:lang w:val="en-US"/>
              </w:rPr>
            </w:pPr>
          </w:p>
        </w:tc>
        <w:tc>
          <w:tcPr>
            <w:tcW w:w="654" w:type="dxa"/>
            <w:tcBorders>
              <w:top w:val="nil"/>
              <w:left w:val="nil"/>
              <w:bottom w:val="nil"/>
              <w:right w:val="nil"/>
            </w:tcBorders>
          </w:tcPr>
          <w:p w:rsidR="00CE53E7" w:rsidRPr="00126A1B" w:rsidRDefault="00CE53E7" w:rsidP="004C094C">
            <w:pPr>
              <w:jc w:val="center"/>
              <w:rPr>
                <w:rFonts w:ascii="Arial Narrow" w:hAnsi="Arial Narrow"/>
                <w:sz w:val="20"/>
                <w:szCs w:val="20"/>
                <w:lang w:val="en-US"/>
              </w:rPr>
            </w:pPr>
          </w:p>
        </w:tc>
        <w:tc>
          <w:tcPr>
            <w:tcW w:w="8152" w:type="dxa"/>
            <w:tcBorders>
              <w:top w:val="nil"/>
              <w:left w:val="nil"/>
              <w:bottom w:val="nil"/>
              <w:right w:val="nil"/>
            </w:tcBorders>
          </w:tcPr>
          <w:p w:rsidR="00CE53E7" w:rsidRPr="00126A1B" w:rsidRDefault="00CE53E7" w:rsidP="00BC12FA">
            <w:pPr>
              <w:jc w:val="both"/>
              <w:rPr>
                <w:rFonts w:ascii="Arial Narrow" w:hAnsi="Arial Narrow"/>
                <w:sz w:val="20"/>
                <w:szCs w:val="20"/>
                <w:lang w:val="en-US"/>
              </w:rPr>
            </w:pPr>
            <w:r w:rsidRPr="00126A1B">
              <w:rPr>
                <w:rFonts w:ascii="Arial Narrow" w:hAnsi="Arial Narrow"/>
                <w:sz w:val="20"/>
                <w:szCs w:val="20"/>
                <w:lang w:val="en-US"/>
              </w:rPr>
              <w:t>The study evaluated pre</w:t>
            </w:r>
            <w:r w:rsidR="00B27480" w:rsidRPr="00126A1B">
              <w:rPr>
                <w:rFonts w:ascii="Arial Narrow" w:hAnsi="Arial Narrow"/>
                <w:sz w:val="20"/>
                <w:szCs w:val="20"/>
                <w:lang w:val="en-US"/>
              </w:rPr>
              <w:t>ferences for five LTC programs</w:t>
            </w:r>
            <w:r w:rsidR="00B813D7" w:rsidRPr="00126A1B">
              <w:rPr>
                <w:rFonts w:ascii="Arial Narrow" w:hAnsi="Arial Narrow"/>
                <w:sz w:val="20"/>
                <w:szCs w:val="20"/>
                <w:lang w:val="en-US"/>
              </w:rPr>
              <w:t>,</w:t>
            </w:r>
            <w:r w:rsidR="00E2227B" w:rsidRPr="00126A1B">
              <w:rPr>
                <w:rFonts w:ascii="Arial Narrow" w:hAnsi="Arial Narrow"/>
                <w:sz w:val="20"/>
                <w:szCs w:val="20"/>
                <w:lang w:val="en-US"/>
              </w:rPr>
              <w:t xml:space="preserve"> a “</w:t>
            </w:r>
            <w:r w:rsidR="00E2227B" w:rsidRPr="00126A1B">
              <w:rPr>
                <w:rFonts w:ascii="Arial Narrow" w:hAnsi="Arial Narrow"/>
                <w:i/>
                <w:sz w:val="20"/>
                <w:szCs w:val="20"/>
                <w:lang w:val="en-US"/>
              </w:rPr>
              <w:t>family care program</w:t>
            </w:r>
            <w:r w:rsidR="00E2227B" w:rsidRPr="00126A1B">
              <w:rPr>
                <w:rFonts w:ascii="Arial Narrow" w:hAnsi="Arial Narrow"/>
                <w:sz w:val="20"/>
                <w:szCs w:val="20"/>
                <w:lang w:val="en-US"/>
              </w:rPr>
              <w:t>” (cash payments), a “</w:t>
            </w:r>
            <w:r w:rsidR="00E2227B" w:rsidRPr="00126A1B">
              <w:rPr>
                <w:rFonts w:ascii="Arial Narrow" w:hAnsi="Arial Narrow"/>
                <w:i/>
                <w:sz w:val="20"/>
                <w:szCs w:val="20"/>
                <w:lang w:val="en-US"/>
              </w:rPr>
              <w:t>home care packages program</w:t>
            </w:r>
            <w:r w:rsidR="00AA5BEF" w:rsidRPr="00126A1B">
              <w:rPr>
                <w:rFonts w:ascii="Arial Narrow" w:hAnsi="Arial Narrow"/>
                <w:i/>
                <w:sz w:val="20"/>
                <w:szCs w:val="20"/>
                <w:lang w:val="en-US"/>
              </w:rPr>
              <w:t>”</w:t>
            </w:r>
            <w:r w:rsidR="00E2227B" w:rsidRPr="00126A1B">
              <w:rPr>
                <w:rFonts w:ascii="Arial Narrow" w:hAnsi="Arial Narrow"/>
                <w:sz w:val="20"/>
                <w:szCs w:val="20"/>
                <w:lang w:val="en-US"/>
              </w:rPr>
              <w:t xml:space="preserve"> (additional home care services), and three “telecare programs”. All programs aim to allow care dependent persons to remain at home. </w:t>
            </w:r>
            <w:r w:rsidRPr="00126A1B">
              <w:rPr>
                <w:rFonts w:ascii="Arial Narrow" w:hAnsi="Arial Narrow"/>
                <w:sz w:val="20"/>
                <w:szCs w:val="20"/>
                <w:lang w:val="en-US"/>
              </w:rPr>
              <w:t>Respondent</w:t>
            </w:r>
            <w:r w:rsidR="00B27480" w:rsidRPr="00126A1B">
              <w:rPr>
                <w:rFonts w:ascii="Arial Narrow" w:hAnsi="Arial Narrow"/>
                <w:sz w:val="20"/>
                <w:szCs w:val="20"/>
                <w:lang w:val="en-US"/>
              </w:rPr>
              <w:t>s</w:t>
            </w:r>
            <w:r w:rsidRPr="00126A1B">
              <w:rPr>
                <w:rFonts w:ascii="Arial Narrow" w:hAnsi="Arial Narrow"/>
                <w:sz w:val="20"/>
                <w:szCs w:val="20"/>
                <w:lang w:val="en-US"/>
              </w:rPr>
              <w:t xml:space="preserve"> were</w:t>
            </w:r>
            <w:r w:rsidR="00B27480" w:rsidRPr="00126A1B">
              <w:rPr>
                <w:rFonts w:ascii="Arial Narrow" w:hAnsi="Arial Narrow"/>
                <w:sz w:val="20"/>
                <w:szCs w:val="20"/>
                <w:lang w:val="en-US"/>
              </w:rPr>
              <w:t xml:space="preserve"> first given a description of</w:t>
            </w:r>
            <w:r w:rsidRPr="00126A1B">
              <w:rPr>
                <w:rFonts w:ascii="Arial Narrow" w:hAnsi="Arial Narrow"/>
                <w:sz w:val="20"/>
                <w:szCs w:val="20"/>
                <w:lang w:val="en-US"/>
              </w:rPr>
              <w:t xml:space="preserve"> the</w:t>
            </w:r>
            <w:r w:rsidR="00B27480" w:rsidRPr="00126A1B">
              <w:rPr>
                <w:rFonts w:ascii="Arial Narrow" w:hAnsi="Arial Narrow"/>
                <w:sz w:val="20"/>
                <w:szCs w:val="20"/>
                <w:lang w:val="en-US"/>
              </w:rPr>
              <w:t xml:space="preserve"> present</w:t>
            </w:r>
            <w:r w:rsidRPr="00126A1B">
              <w:rPr>
                <w:rFonts w:ascii="Arial Narrow" w:hAnsi="Arial Narrow"/>
                <w:sz w:val="20"/>
                <w:szCs w:val="20"/>
                <w:lang w:val="en-US"/>
              </w:rPr>
              <w:t xml:space="preserve"> situation</w:t>
            </w:r>
            <w:r w:rsidR="00B27480" w:rsidRPr="00126A1B">
              <w:rPr>
                <w:rFonts w:ascii="Arial Narrow" w:hAnsi="Arial Narrow"/>
                <w:sz w:val="20"/>
                <w:szCs w:val="20"/>
                <w:lang w:val="en-US"/>
              </w:rPr>
              <w:t xml:space="preserve"> (at present) in Ireland</w:t>
            </w:r>
            <w:r w:rsidR="00B813D7" w:rsidRPr="00126A1B">
              <w:rPr>
                <w:rFonts w:ascii="Arial Narrow" w:hAnsi="Arial Narrow"/>
                <w:sz w:val="20"/>
                <w:szCs w:val="20"/>
                <w:lang w:val="en-US"/>
              </w:rPr>
              <w:t xml:space="preserve"> with regard to each of the five programs,</w:t>
            </w:r>
            <w:r w:rsidRPr="00126A1B">
              <w:rPr>
                <w:rFonts w:ascii="Arial Narrow" w:hAnsi="Arial Narrow"/>
                <w:sz w:val="20"/>
                <w:szCs w:val="20"/>
                <w:lang w:val="en-US"/>
              </w:rPr>
              <w:t xml:space="preserve"> after which the new program is </w:t>
            </w:r>
            <w:r w:rsidR="00DC65A2" w:rsidRPr="00126A1B">
              <w:rPr>
                <w:rFonts w:ascii="Arial Narrow" w:hAnsi="Arial Narrow"/>
                <w:sz w:val="20"/>
                <w:szCs w:val="20"/>
                <w:lang w:val="en-US"/>
              </w:rPr>
              <w:t>proposed</w:t>
            </w:r>
            <w:r w:rsidRPr="00126A1B">
              <w:rPr>
                <w:rFonts w:ascii="Arial Narrow" w:hAnsi="Arial Narrow"/>
                <w:sz w:val="20"/>
                <w:szCs w:val="20"/>
                <w:lang w:val="en-US"/>
              </w:rPr>
              <w:t>.</w:t>
            </w:r>
            <w:r w:rsidR="00B27480" w:rsidRPr="00126A1B">
              <w:rPr>
                <w:rFonts w:ascii="Arial Narrow" w:hAnsi="Arial Narrow"/>
                <w:sz w:val="20"/>
                <w:szCs w:val="20"/>
                <w:lang w:val="en-US"/>
              </w:rPr>
              <w:t xml:space="preserve"> </w:t>
            </w:r>
            <w:r w:rsidR="00E2227B" w:rsidRPr="00126A1B">
              <w:rPr>
                <w:rFonts w:ascii="Arial Narrow" w:hAnsi="Arial Narrow"/>
                <w:sz w:val="20"/>
                <w:szCs w:val="20"/>
                <w:lang w:val="en-US"/>
              </w:rPr>
              <w:t xml:space="preserve">The extracted information is limited to the situation “at present”. </w:t>
            </w:r>
            <w:r w:rsidR="00B813D7" w:rsidRPr="00126A1B">
              <w:rPr>
                <w:rFonts w:ascii="Arial Narrow" w:hAnsi="Arial Narrow"/>
                <w:sz w:val="20"/>
                <w:szCs w:val="20"/>
                <w:lang w:val="en-US"/>
              </w:rPr>
              <w:t>As only the teleca</w:t>
            </w:r>
            <w:r w:rsidR="00DC65A2" w:rsidRPr="00126A1B">
              <w:rPr>
                <w:rFonts w:ascii="Arial Narrow" w:hAnsi="Arial Narrow"/>
                <w:sz w:val="20"/>
                <w:szCs w:val="20"/>
                <w:lang w:val="en-US"/>
              </w:rPr>
              <w:t>re programs contain</w:t>
            </w:r>
            <w:r w:rsidR="00B813D7" w:rsidRPr="00126A1B">
              <w:rPr>
                <w:rFonts w:ascii="Arial Narrow" w:hAnsi="Arial Narrow"/>
                <w:sz w:val="20"/>
                <w:szCs w:val="20"/>
                <w:lang w:val="en-US"/>
              </w:rPr>
              <w:t xml:space="preserve"> descriptions of health problems and</w:t>
            </w:r>
            <w:r w:rsidR="00E2227B" w:rsidRPr="00126A1B">
              <w:rPr>
                <w:rFonts w:ascii="Arial Narrow" w:hAnsi="Arial Narrow"/>
                <w:sz w:val="20"/>
                <w:szCs w:val="20"/>
                <w:lang w:val="en-US"/>
              </w:rPr>
              <w:t xml:space="preserve"> (care)</w:t>
            </w:r>
            <w:r w:rsidR="00B813D7" w:rsidRPr="00126A1B">
              <w:rPr>
                <w:rFonts w:ascii="Arial Narrow" w:hAnsi="Arial Narrow"/>
                <w:sz w:val="20"/>
                <w:szCs w:val="20"/>
                <w:lang w:val="en-US"/>
              </w:rPr>
              <w:t xml:space="preserve"> needs, only these three</w:t>
            </w:r>
            <w:r w:rsidR="00E2227B" w:rsidRPr="00126A1B">
              <w:rPr>
                <w:rFonts w:ascii="Arial Narrow" w:hAnsi="Arial Narrow"/>
                <w:sz w:val="20"/>
                <w:szCs w:val="20"/>
                <w:lang w:val="en-US"/>
              </w:rPr>
              <w:t xml:space="preserve"> programs were considered</w:t>
            </w:r>
            <w:r w:rsidR="00B813D7" w:rsidRPr="00126A1B">
              <w:rPr>
                <w:rFonts w:ascii="Arial Narrow" w:hAnsi="Arial Narrow"/>
                <w:sz w:val="20"/>
                <w:szCs w:val="20"/>
                <w:lang w:val="en-US"/>
              </w:rPr>
              <w:t xml:space="preserve"> HHCS. </w:t>
            </w:r>
            <w:r w:rsidR="00DC65A2" w:rsidRPr="00126A1B">
              <w:rPr>
                <w:rFonts w:ascii="Arial Narrow" w:hAnsi="Arial Narrow"/>
                <w:b/>
                <w:sz w:val="20"/>
                <w:szCs w:val="20"/>
                <w:lang w:val="en-US"/>
              </w:rPr>
              <w:t>Home based technology program</w:t>
            </w:r>
            <w:r w:rsidR="00AA5BEF" w:rsidRPr="00126A1B">
              <w:rPr>
                <w:rFonts w:ascii="Arial Narrow" w:hAnsi="Arial Narrow"/>
                <w:b/>
                <w:sz w:val="20"/>
                <w:szCs w:val="20"/>
                <w:lang w:val="en-US"/>
              </w:rPr>
              <w:t xml:space="preserve"> (HBTP)</w:t>
            </w:r>
            <w:r w:rsidR="00DC65A2" w:rsidRPr="00126A1B">
              <w:rPr>
                <w:rFonts w:ascii="Arial Narrow" w:hAnsi="Arial Narrow"/>
                <w:b/>
                <w:sz w:val="20"/>
                <w:szCs w:val="20"/>
                <w:lang w:val="en-US"/>
              </w:rPr>
              <w:t xml:space="preserve"> 1 (falls): </w:t>
            </w:r>
            <w:r w:rsidR="00DC65A2" w:rsidRPr="00126A1B">
              <w:rPr>
                <w:rFonts w:ascii="Arial Narrow" w:hAnsi="Arial Narrow"/>
                <w:i/>
                <w:sz w:val="20"/>
                <w:szCs w:val="20"/>
                <w:lang w:val="en-US"/>
              </w:rPr>
              <w:t xml:space="preserve">“At present: Approximately 1 in 3 older people living in the community fall each year, some significantly which may lead </w:t>
            </w:r>
            <w:r w:rsidR="00F40FB3" w:rsidRPr="00126A1B">
              <w:rPr>
                <w:rFonts w:ascii="Arial Narrow" w:hAnsi="Arial Narrow"/>
                <w:i/>
                <w:sz w:val="20"/>
                <w:szCs w:val="20"/>
                <w:lang w:val="en-US"/>
              </w:rPr>
              <w:t>to admission to long-stay care i</w:t>
            </w:r>
            <w:r w:rsidR="00DC65A2" w:rsidRPr="00126A1B">
              <w:rPr>
                <w:rFonts w:ascii="Arial Narrow" w:hAnsi="Arial Narrow"/>
                <w:i/>
                <w:sz w:val="20"/>
                <w:szCs w:val="20"/>
                <w:lang w:val="en-US"/>
              </w:rPr>
              <w:t xml:space="preserve">n either a public or private facility”. </w:t>
            </w:r>
            <w:r w:rsidR="00AA5BEF" w:rsidRPr="00126A1B">
              <w:rPr>
                <w:rFonts w:ascii="Arial Narrow" w:hAnsi="Arial Narrow"/>
                <w:b/>
                <w:sz w:val="20"/>
                <w:szCs w:val="20"/>
                <w:lang w:val="en-US"/>
              </w:rPr>
              <w:t>HBTP</w:t>
            </w:r>
            <w:r w:rsidR="00DC65A2" w:rsidRPr="00126A1B">
              <w:rPr>
                <w:rFonts w:ascii="Arial Narrow" w:hAnsi="Arial Narrow"/>
                <w:b/>
                <w:sz w:val="20"/>
                <w:szCs w:val="20"/>
                <w:lang w:val="en-US"/>
              </w:rPr>
              <w:t xml:space="preserve"> 2 (cognitive): </w:t>
            </w:r>
            <w:r w:rsidR="00DC65A2" w:rsidRPr="00126A1B">
              <w:rPr>
                <w:rFonts w:ascii="Arial Narrow" w:hAnsi="Arial Narrow"/>
                <w:i/>
                <w:sz w:val="20"/>
                <w:szCs w:val="20"/>
                <w:lang w:val="en-US"/>
              </w:rPr>
              <w:t xml:space="preserve">“At present: Approximately 1 in 6 older people have some level of cognitive/mental impairment, including Alzheimer’s disease, which may lead to admission to long-stay care in either a public or private facility.” </w:t>
            </w:r>
            <w:r w:rsidR="00AA5BEF" w:rsidRPr="00126A1B">
              <w:rPr>
                <w:rFonts w:ascii="Arial Narrow" w:hAnsi="Arial Narrow"/>
                <w:b/>
                <w:sz w:val="20"/>
                <w:szCs w:val="20"/>
                <w:lang w:val="en-US"/>
              </w:rPr>
              <w:t>HBTP</w:t>
            </w:r>
            <w:r w:rsidR="00DC65A2" w:rsidRPr="00126A1B">
              <w:rPr>
                <w:rFonts w:ascii="Arial Narrow" w:hAnsi="Arial Narrow"/>
                <w:b/>
                <w:sz w:val="20"/>
                <w:szCs w:val="20"/>
                <w:lang w:val="en-US"/>
              </w:rPr>
              <w:t xml:space="preserve"> 3 (social contact): </w:t>
            </w:r>
            <w:r w:rsidR="00DC65A2" w:rsidRPr="00126A1B">
              <w:rPr>
                <w:rFonts w:ascii="Arial Narrow" w:hAnsi="Arial Narrow"/>
                <w:i/>
                <w:sz w:val="20"/>
                <w:szCs w:val="20"/>
                <w:lang w:val="en-US"/>
              </w:rPr>
              <w:t xml:space="preserve">“At present: Approximately 1 in 10 older people </w:t>
            </w:r>
            <w:r w:rsidR="00DC65A2" w:rsidRPr="00126A1B">
              <w:rPr>
                <w:rFonts w:ascii="Arial Narrow" w:hAnsi="Arial Narrow"/>
                <w:i/>
                <w:sz w:val="20"/>
                <w:szCs w:val="20"/>
                <w:lang w:val="en-US"/>
              </w:rPr>
              <w:lastRenderedPageBreak/>
              <w:t>have minimal social contacts and a limited social network, which may lead to admission to long-stay care in either a public or private facility.”</w:t>
            </w:r>
            <w:r w:rsidR="00E2227B" w:rsidRPr="00126A1B">
              <w:rPr>
                <w:rFonts w:ascii="Arial Narrow" w:hAnsi="Arial Narrow"/>
                <w:sz w:val="20"/>
                <w:szCs w:val="20"/>
                <w:lang w:val="en-US"/>
              </w:rPr>
              <w:t xml:space="preserve"> (Supplementary file A)</w:t>
            </w:r>
            <w:r w:rsidR="00DC65A2" w:rsidRPr="00126A1B">
              <w:rPr>
                <w:rFonts w:ascii="Arial Narrow" w:hAnsi="Arial Narrow"/>
                <w:i/>
                <w:sz w:val="20"/>
                <w:szCs w:val="20"/>
                <w:lang w:val="en-US"/>
              </w:rPr>
              <w:t xml:space="preserve"> </w:t>
            </w:r>
            <w:r w:rsidR="00B813D7" w:rsidRPr="00126A1B">
              <w:rPr>
                <w:rFonts w:ascii="Arial Narrow" w:hAnsi="Arial Narrow"/>
                <w:sz w:val="20"/>
                <w:szCs w:val="20"/>
                <w:lang w:val="en-US"/>
              </w:rPr>
              <w:t xml:space="preserve"> </w:t>
            </w:r>
          </w:p>
        </w:tc>
      </w:tr>
      <w:tr w:rsidR="00962D28" w:rsidRPr="005B5513" w:rsidTr="004447DF">
        <w:trPr>
          <w:trHeight w:val="2730"/>
        </w:trPr>
        <w:tc>
          <w:tcPr>
            <w:tcW w:w="2268" w:type="dxa"/>
            <w:tcBorders>
              <w:top w:val="nil"/>
              <w:left w:val="single" w:sz="4" w:space="0" w:color="FFFFFF" w:themeColor="background1"/>
              <w:bottom w:val="single" w:sz="4" w:space="0" w:color="FFFFFF" w:themeColor="background1"/>
              <w:right w:val="single" w:sz="4" w:space="0" w:color="FFFFFF" w:themeColor="background1"/>
            </w:tcBorders>
          </w:tcPr>
          <w:p w:rsidR="00962D28" w:rsidRPr="00126A1B" w:rsidRDefault="00BC12FA" w:rsidP="00BC12FA">
            <w:pPr>
              <w:rPr>
                <w:rFonts w:ascii="Arial Narrow" w:hAnsi="Arial Narrow"/>
                <w:sz w:val="20"/>
                <w:szCs w:val="20"/>
                <w:lang w:val="en-US"/>
              </w:rPr>
            </w:pPr>
            <w:r w:rsidRPr="00126A1B">
              <w:rPr>
                <w:rFonts w:ascii="Arial Narrow" w:hAnsi="Arial Narrow"/>
                <w:sz w:val="20"/>
                <w:szCs w:val="20"/>
                <w:lang w:val="en-US"/>
              </w:rPr>
              <w:lastRenderedPageBreak/>
              <w:fldChar w:fldCharType="begin"/>
            </w:r>
            <w:r w:rsidRPr="00126A1B">
              <w:rPr>
                <w:rFonts w:ascii="Arial Narrow" w:hAnsi="Arial Narrow"/>
                <w:sz w:val="20"/>
                <w:szCs w:val="20"/>
                <w:lang w:val="en-US"/>
              </w:rPr>
              <w:instrText xml:space="preserve"> ADDIN EN.CITE &lt;EndNote&gt;&lt;Cite&gt;&lt;Author&gt;Guo&lt;/Author&gt;&lt;Year&gt;2015&lt;/Year&gt;&lt;RecNum&gt;418&lt;/RecNum&gt;&lt;DisplayText&gt;(Guo&lt;style face="italic"&gt; et al.&lt;/style&gt; 2015)&lt;/DisplayText&gt;&lt;record&gt;&lt;rec-number&gt;418&lt;/rec-number&gt;&lt;foreign-keys&gt;&lt;key app="EN" db-id="2w0tar5eyr9xrkevas9v09w6e0fepzaw0zdx" timestamp="1422888590"&gt;418&lt;/key&gt;&lt;/foreign-keys&gt;&lt;ref-type name="Journal Article"&gt;17&lt;/ref-type&gt;&lt;contributors&gt;&lt;authors&gt;&lt;author&gt;Guo, J.&lt;/author&gt;&lt;author&gt;Konetzka, R. T.&lt;/author&gt;&lt;author&gt;Magett, E.&lt;/author&gt;&lt;author&gt;Dale, W.&lt;/author&gt;&lt;/authors&gt;&lt;/contributors&gt;&lt;auth-address&gt;American Institutes for Research, Washington, DC, USA (JG)University of Chicago, Chicago, IL, USA (RTK)Department of Medicine, University of Chicago, Chicago, IL, USA (WD, EM) jguo@air.org.&amp;#xD;American Institutes for Research, Washington, DC, USA (JG)University of Chicago, Chicago, IL, USA (RTK)Department of Medicine, University of Chicago, Chicago, IL, USA (WD, EM).&lt;/auth-address&gt;&lt;titles&gt;&lt;title&gt;Quantifying long-term care preferences&lt;/title&gt;&lt;secondary-title&gt;Med Decis Making&lt;/secondary-title&gt;&lt;/titles&gt;&lt;periodical&gt;&lt;full-title&gt;Med Decis Making&lt;/full-title&gt;&lt;/periodical&gt;&lt;pages&gt;106-13&lt;/pages&gt;&lt;volume&gt;35&lt;/volume&gt;&lt;number&gt;1&lt;/number&gt;&lt;edition&gt;2014/10/10&lt;/edition&gt;&lt;dates&gt;&lt;year&gt;2015&lt;/year&gt;&lt;pub-dates&gt;&lt;date&gt;Jan&lt;/date&gt;&lt;/pub-dates&gt;&lt;/dates&gt;&lt;isbn&gt;1552-681X (Electronic)&amp;#xD;0272-989X (Linking)&lt;/isbn&gt;&lt;accession-num&gt;25297656&lt;/accession-num&gt;&lt;urls&gt;&lt;related-urls&gt;&lt;url&gt;http://www.ncbi.nlm.nih.gov/entrez/query.fcgi?cmd=Retrieve&amp;amp;db=PubMed&amp;amp;dopt=Citation&amp;amp;list_uids=25297656&lt;/url&gt;&lt;/related-urls&gt;&lt;/urls&gt;&lt;electronic-resource-num&gt;0272989X14551641 [pii]&amp;#xD;10.1177/0272989X14551641&lt;/electronic-resource-num&gt;&lt;language&gt;eng&lt;/language&gt;&lt;/record&gt;&lt;/Cite&gt;&lt;/EndNote&gt;</w:instrText>
            </w:r>
            <w:r w:rsidRPr="00126A1B">
              <w:rPr>
                <w:rFonts w:ascii="Arial Narrow" w:hAnsi="Arial Narrow"/>
                <w:sz w:val="20"/>
                <w:szCs w:val="20"/>
                <w:lang w:val="en-US"/>
              </w:rPr>
              <w:fldChar w:fldCharType="separate"/>
            </w:r>
            <w:r w:rsidRPr="00126A1B">
              <w:rPr>
                <w:rFonts w:ascii="Arial Narrow" w:hAnsi="Arial Narrow"/>
                <w:noProof/>
                <w:sz w:val="20"/>
                <w:szCs w:val="20"/>
                <w:lang w:val="en-US"/>
              </w:rPr>
              <w:t>Guo</w:t>
            </w:r>
            <w:r w:rsidRPr="00126A1B">
              <w:rPr>
                <w:rFonts w:ascii="Arial Narrow" w:hAnsi="Arial Narrow"/>
                <w:i/>
                <w:noProof/>
                <w:sz w:val="20"/>
                <w:szCs w:val="20"/>
                <w:lang w:val="en-US"/>
              </w:rPr>
              <w:t xml:space="preserve"> et al.</w:t>
            </w:r>
            <w:r w:rsidRPr="00126A1B">
              <w:rPr>
                <w:rFonts w:ascii="Arial Narrow" w:hAnsi="Arial Narrow"/>
                <w:noProof/>
                <w:sz w:val="20"/>
                <w:szCs w:val="20"/>
                <w:lang w:val="en-US"/>
              </w:rPr>
              <w:t xml:space="preserve"> </w:t>
            </w:r>
            <w:r w:rsidR="002B0DE7">
              <w:rPr>
                <w:rFonts w:ascii="Arial Narrow" w:hAnsi="Arial Narrow"/>
                <w:noProof/>
                <w:sz w:val="20"/>
                <w:szCs w:val="20"/>
                <w:lang w:val="en-US"/>
              </w:rPr>
              <w:t>(</w:t>
            </w:r>
            <w:r w:rsidRPr="00126A1B">
              <w:rPr>
                <w:rFonts w:ascii="Arial Narrow" w:hAnsi="Arial Narrow"/>
                <w:noProof/>
                <w:sz w:val="20"/>
                <w:szCs w:val="20"/>
                <w:lang w:val="en-US"/>
              </w:rPr>
              <w:t>2015)</w:t>
            </w:r>
            <w:r w:rsidRPr="00126A1B">
              <w:rPr>
                <w:rFonts w:ascii="Arial Narrow" w:hAnsi="Arial Narrow"/>
                <w:sz w:val="20"/>
                <w:szCs w:val="20"/>
                <w:lang w:val="en-US"/>
              </w:rPr>
              <w:fldChar w:fldCharType="end"/>
            </w:r>
          </w:p>
        </w:tc>
        <w:tc>
          <w:tcPr>
            <w:tcW w:w="645" w:type="dxa"/>
            <w:tcBorders>
              <w:top w:val="nil"/>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581" w:type="dxa"/>
            <w:tcBorders>
              <w:top w:val="nil"/>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645" w:type="dxa"/>
            <w:tcBorders>
              <w:top w:val="nil"/>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663" w:type="dxa"/>
            <w:tcBorders>
              <w:top w:val="nil"/>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N</w:t>
            </w:r>
          </w:p>
        </w:tc>
        <w:tc>
          <w:tcPr>
            <w:tcW w:w="654" w:type="dxa"/>
            <w:tcBorders>
              <w:top w:val="nil"/>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w:t>
            </w:r>
          </w:p>
        </w:tc>
        <w:tc>
          <w:tcPr>
            <w:tcW w:w="654" w:type="dxa"/>
            <w:tcBorders>
              <w:top w:val="nil"/>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6</w:t>
            </w:r>
          </w:p>
        </w:tc>
        <w:tc>
          <w:tcPr>
            <w:tcW w:w="8152" w:type="dxa"/>
            <w:tcBorders>
              <w:top w:val="nil"/>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BC12FA">
            <w:pPr>
              <w:jc w:val="both"/>
              <w:rPr>
                <w:rFonts w:ascii="Arial Narrow" w:hAnsi="Arial Narrow"/>
                <w:sz w:val="20"/>
                <w:szCs w:val="20"/>
                <w:lang w:val="en-US"/>
              </w:rPr>
            </w:pPr>
            <w:r w:rsidRPr="00126A1B">
              <w:rPr>
                <w:rFonts w:ascii="Arial Narrow" w:hAnsi="Arial Narrow"/>
                <w:sz w:val="20"/>
                <w:szCs w:val="20"/>
                <w:lang w:val="en-US"/>
              </w:rPr>
              <w:t>In the elicitation of utilities for LTC options, participants were presented with six different</w:t>
            </w:r>
            <w:r w:rsidR="00880650" w:rsidRPr="00126A1B">
              <w:rPr>
                <w:rFonts w:ascii="Arial Narrow" w:hAnsi="Arial Narrow"/>
                <w:sz w:val="20"/>
                <w:szCs w:val="20"/>
                <w:lang w:val="en-US"/>
              </w:rPr>
              <w:t xml:space="preserve"> hypothetical</w:t>
            </w:r>
            <w:r w:rsidRPr="00126A1B">
              <w:rPr>
                <w:rFonts w:ascii="Arial Narrow" w:hAnsi="Arial Narrow"/>
                <w:sz w:val="20"/>
                <w:szCs w:val="20"/>
                <w:lang w:val="en-US"/>
              </w:rPr>
              <w:t xml:space="preserve"> health scenarios reflecting varying (increasing) levels of functional and cognitive impairment. </w:t>
            </w:r>
            <w:r w:rsidRPr="00126A1B">
              <w:rPr>
                <w:rFonts w:ascii="Arial Narrow" w:hAnsi="Arial Narrow"/>
                <w:b/>
                <w:sz w:val="20"/>
                <w:szCs w:val="20"/>
                <w:lang w:val="en-US"/>
              </w:rPr>
              <w:t>Condition 1 (help with 1 ADL)</w:t>
            </w:r>
            <w:r w:rsidRPr="00126A1B">
              <w:rPr>
                <w:rFonts w:ascii="Arial Narrow" w:hAnsi="Arial Narrow"/>
                <w:sz w:val="20"/>
                <w:szCs w:val="20"/>
                <w:lang w:val="en-US"/>
              </w:rPr>
              <w:t xml:space="preserve">: </w:t>
            </w:r>
            <w:r w:rsidRPr="00126A1B">
              <w:rPr>
                <w:rFonts w:ascii="Arial Narrow" w:hAnsi="Arial Narrow"/>
                <w:i/>
                <w:sz w:val="20"/>
                <w:szCs w:val="20"/>
                <w:lang w:val="en-US"/>
              </w:rPr>
              <w:t>“Needs help with bathing more than one part of the body, or getting in or out of the tub or shower.”</w:t>
            </w:r>
            <w:r w:rsidRPr="00126A1B">
              <w:rPr>
                <w:rFonts w:ascii="Arial Narrow" w:hAnsi="Arial Narrow"/>
                <w:sz w:val="20"/>
                <w:szCs w:val="20"/>
                <w:lang w:val="en-US"/>
              </w:rPr>
              <w:t xml:space="preserve"> </w:t>
            </w:r>
            <w:r w:rsidRPr="00126A1B">
              <w:rPr>
                <w:rFonts w:ascii="Arial Narrow" w:hAnsi="Arial Narrow"/>
                <w:b/>
                <w:sz w:val="20"/>
                <w:szCs w:val="20"/>
                <w:lang w:val="en-US"/>
              </w:rPr>
              <w:t>Condition 2 (help with 2ADLs)</w:t>
            </w:r>
            <w:r w:rsidRPr="00126A1B">
              <w:rPr>
                <w:rFonts w:ascii="Arial Narrow" w:hAnsi="Arial Narrow"/>
                <w:sz w:val="20"/>
                <w:szCs w:val="20"/>
                <w:lang w:val="en-US"/>
              </w:rPr>
              <w:t>: Condition 1 plus “</w:t>
            </w:r>
            <w:r w:rsidRPr="00126A1B">
              <w:rPr>
                <w:rFonts w:ascii="Arial Narrow" w:hAnsi="Arial Narrow"/>
                <w:i/>
                <w:sz w:val="20"/>
                <w:szCs w:val="20"/>
                <w:lang w:val="en-US"/>
              </w:rPr>
              <w:t xml:space="preserve">needs help with dressing self, or needs to be completely dressed”. </w:t>
            </w:r>
            <w:r w:rsidRPr="00126A1B">
              <w:rPr>
                <w:rFonts w:ascii="Arial Narrow" w:hAnsi="Arial Narrow"/>
                <w:b/>
                <w:sz w:val="20"/>
                <w:szCs w:val="20"/>
                <w:lang w:val="en-US"/>
              </w:rPr>
              <w:t>Condition 3 (help with 3-4 ADLs)</w:t>
            </w:r>
            <w:r w:rsidRPr="00126A1B">
              <w:rPr>
                <w:rFonts w:ascii="Arial Narrow" w:hAnsi="Arial Narrow"/>
                <w:sz w:val="20"/>
                <w:szCs w:val="20"/>
                <w:lang w:val="en-US"/>
              </w:rPr>
              <w:t>:</w:t>
            </w:r>
            <w:r w:rsidRPr="00126A1B">
              <w:rPr>
                <w:rFonts w:ascii="Arial Narrow" w:hAnsi="Arial Narrow"/>
                <w:b/>
                <w:sz w:val="20"/>
                <w:szCs w:val="20"/>
                <w:lang w:val="en-US"/>
              </w:rPr>
              <w:t xml:space="preserve"> </w:t>
            </w:r>
            <w:r w:rsidRPr="00126A1B">
              <w:rPr>
                <w:rFonts w:ascii="Arial Narrow" w:hAnsi="Arial Narrow"/>
                <w:sz w:val="20"/>
                <w:szCs w:val="20"/>
                <w:lang w:val="en-US"/>
              </w:rPr>
              <w:t>Condition 2 plus “</w:t>
            </w:r>
            <w:r w:rsidRPr="00126A1B">
              <w:rPr>
                <w:rFonts w:ascii="Arial Narrow" w:hAnsi="Arial Narrow"/>
                <w:i/>
                <w:sz w:val="20"/>
                <w:szCs w:val="20"/>
                <w:lang w:val="en-US"/>
              </w:rPr>
              <w:t xml:space="preserve">needs help with transferring to the toilet or cleaning self, or uses bedpan or commode” </w:t>
            </w:r>
            <w:r w:rsidRPr="00126A1B">
              <w:rPr>
                <w:rFonts w:ascii="Arial Narrow" w:hAnsi="Arial Narrow"/>
                <w:sz w:val="20"/>
                <w:szCs w:val="20"/>
                <w:lang w:val="en-US"/>
              </w:rPr>
              <w:t>or “</w:t>
            </w:r>
            <w:r w:rsidRPr="00126A1B">
              <w:rPr>
                <w:rFonts w:ascii="Arial Narrow" w:hAnsi="Arial Narrow"/>
                <w:i/>
                <w:sz w:val="20"/>
                <w:szCs w:val="20"/>
                <w:lang w:val="en-US"/>
              </w:rPr>
              <w:t xml:space="preserve">needs help in moving from bed to chair, or requires complete transfer”. </w:t>
            </w:r>
            <w:r w:rsidRPr="00126A1B">
              <w:rPr>
                <w:rFonts w:ascii="Arial Narrow" w:hAnsi="Arial Narrow"/>
                <w:b/>
                <w:sz w:val="20"/>
                <w:szCs w:val="20"/>
                <w:lang w:val="en-US"/>
              </w:rPr>
              <w:t>Condition 4 (help with 5 ADLs)</w:t>
            </w:r>
            <w:r w:rsidRPr="00126A1B">
              <w:rPr>
                <w:rFonts w:ascii="Arial Narrow" w:hAnsi="Arial Narrow"/>
                <w:sz w:val="20"/>
                <w:szCs w:val="20"/>
                <w:lang w:val="en-US"/>
              </w:rPr>
              <w:t xml:space="preserve">: Condition 3 plus </w:t>
            </w:r>
            <w:r w:rsidRPr="00126A1B">
              <w:rPr>
                <w:rFonts w:ascii="Arial Narrow" w:hAnsi="Arial Narrow"/>
                <w:i/>
                <w:sz w:val="20"/>
                <w:szCs w:val="20"/>
                <w:lang w:val="en-US"/>
              </w:rPr>
              <w:t>“is partially or totally incontinent of bowel or bladder”</w:t>
            </w:r>
            <w:r w:rsidRPr="00126A1B">
              <w:rPr>
                <w:rFonts w:ascii="Arial Narrow" w:hAnsi="Arial Narrow"/>
                <w:sz w:val="20"/>
                <w:szCs w:val="20"/>
                <w:lang w:val="en-US"/>
              </w:rPr>
              <w:t xml:space="preserve">. </w:t>
            </w:r>
            <w:r w:rsidRPr="00126A1B">
              <w:rPr>
                <w:rFonts w:ascii="Arial Narrow" w:hAnsi="Arial Narrow"/>
                <w:b/>
                <w:sz w:val="20"/>
                <w:szCs w:val="20"/>
                <w:lang w:val="en-US"/>
              </w:rPr>
              <w:t>Condition 5 (help with 5 ADL</w:t>
            </w:r>
            <w:r w:rsidR="00620955" w:rsidRPr="00126A1B">
              <w:rPr>
                <w:rFonts w:ascii="Arial Narrow" w:hAnsi="Arial Narrow"/>
                <w:b/>
                <w:sz w:val="20"/>
                <w:szCs w:val="20"/>
                <w:lang w:val="en-US"/>
              </w:rPr>
              <w:t>s</w:t>
            </w:r>
            <w:r w:rsidRPr="00126A1B">
              <w:rPr>
                <w:rFonts w:ascii="Arial Narrow" w:hAnsi="Arial Narrow"/>
                <w:b/>
                <w:sz w:val="20"/>
                <w:szCs w:val="20"/>
                <w:lang w:val="en-US"/>
              </w:rPr>
              <w:t>)</w:t>
            </w:r>
            <w:r w:rsidRPr="00126A1B">
              <w:rPr>
                <w:rFonts w:ascii="Arial Narrow" w:hAnsi="Arial Narrow"/>
                <w:sz w:val="20"/>
                <w:szCs w:val="20"/>
                <w:lang w:val="en-US"/>
              </w:rPr>
              <w:t>: Condition 4 plus “</w:t>
            </w:r>
            <w:r w:rsidRPr="00126A1B">
              <w:rPr>
                <w:rFonts w:ascii="Arial Narrow" w:hAnsi="Arial Narrow"/>
                <w:i/>
                <w:sz w:val="20"/>
                <w:szCs w:val="20"/>
                <w:lang w:val="en-US"/>
              </w:rPr>
              <w:t>mild to moderate dementia”</w:t>
            </w:r>
            <w:r w:rsidRPr="00126A1B">
              <w:rPr>
                <w:rFonts w:ascii="Arial Narrow" w:hAnsi="Arial Narrow"/>
                <w:sz w:val="20"/>
                <w:szCs w:val="20"/>
                <w:lang w:val="en-US"/>
              </w:rPr>
              <w:t xml:space="preserve">. </w:t>
            </w:r>
            <w:r w:rsidRPr="00126A1B">
              <w:rPr>
                <w:rFonts w:ascii="Arial Narrow" w:hAnsi="Arial Narrow"/>
                <w:b/>
                <w:sz w:val="20"/>
                <w:szCs w:val="20"/>
                <w:lang w:val="en-US"/>
              </w:rPr>
              <w:t>Condition 6 (help with 6 ADLs)</w:t>
            </w:r>
            <w:r w:rsidRPr="00126A1B">
              <w:rPr>
                <w:rFonts w:ascii="Arial Narrow" w:hAnsi="Arial Narrow"/>
                <w:sz w:val="20"/>
                <w:szCs w:val="20"/>
                <w:lang w:val="en-US"/>
              </w:rPr>
              <w:t>: Condition 4 plus “</w:t>
            </w:r>
            <w:r w:rsidRPr="00126A1B">
              <w:rPr>
                <w:rFonts w:ascii="Arial Narrow" w:hAnsi="Arial Narrow"/>
                <w:i/>
                <w:sz w:val="20"/>
                <w:szCs w:val="20"/>
                <w:lang w:val="en-US"/>
              </w:rPr>
              <w:t xml:space="preserve">needs partial or total help with feeding, or requires tube feeding” </w:t>
            </w:r>
            <w:r w:rsidRPr="00126A1B">
              <w:rPr>
                <w:rFonts w:ascii="Arial Narrow" w:hAnsi="Arial Narrow"/>
                <w:sz w:val="20"/>
                <w:szCs w:val="20"/>
                <w:lang w:val="en-US"/>
              </w:rPr>
              <w:t>plus “</w:t>
            </w:r>
            <w:r w:rsidRPr="00126A1B">
              <w:rPr>
                <w:rFonts w:ascii="Arial Narrow" w:hAnsi="Arial Narrow"/>
                <w:i/>
                <w:sz w:val="20"/>
                <w:szCs w:val="20"/>
                <w:lang w:val="en-US"/>
              </w:rPr>
              <w:t xml:space="preserve">moderate to severe dementia”. </w:t>
            </w:r>
            <w:r w:rsidR="005B5513" w:rsidRPr="00126A1B">
              <w:rPr>
                <w:rFonts w:ascii="Arial Narrow" w:hAnsi="Arial Narrow"/>
                <w:sz w:val="20"/>
                <w:szCs w:val="20"/>
                <w:lang w:val="en-US"/>
              </w:rPr>
              <w:t xml:space="preserve">To ensure comparability between </w:t>
            </w:r>
            <w:proofErr w:type="gramStart"/>
            <w:r w:rsidR="005B5513" w:rsidRPr="00126A1B">
              <w:rPr>
                <w:rFonts w:ascii="Arial Narrow" w:hAnsi="Arial Narrow"/>
                <w:sz w:val="20"/>
                <w:szCs w:val="20"/>
                <w:lang w:val="en-US"/>
              </w:rPr>
              <w:t>setting</w:t>
            </w:r>
            <w:proofErr w:type="gramEnd"/>
            <w:r w:rsidR="005B5513" w:rsidRPr="00126A1B">
              <w:rPr>
                <w:rFonts w:ascii="Arial Narrow" w:hAnsi="Arial Narrow"/>
                <w:sz w:val="20"/>
                <w:szCs w:val="20"/>
                <w:lang w:val="en-US"/>
              </w:rPr>
              <w:t xml:space="preserve"> (i.e. homecare and NH care), respondents were asked to assume: </w:t>
            </w:r>
            <w:r w:rsidR="005B5513" w:rsidRPr="00126A1B">
              <w:rPr>
                <w:rFonts w:ascii="Arial Narrow" w:hAnsi="Arial Narrow"/>
                <w:i/>
                <w:sz w:val="20"/>
                <w:szCs w:val="20"/>
                <w:lang w:val="en-US"/>
              </w:rPr>
              <w:t>“1) both types of care would be of average quality, 2) they would entail similar out-of-pocket expenses, 3) sufficient care from family and friends would not be available</w:t>
            </w:r>
            <w:r w:rsidR="005B5513" w:rsidRPr="00126A1B">
              <w:rPr>
                <w:rFonts w:ascii="Arial Narrow" w:hAnsi="Arial Narrow"/>
                <w:sz w:val="20"/>
                <w:szCs w:val="20"/>
                <w:lang w:val="en-US"/>
              </w:rPr>
              <w:t xml:space="preserve">.” </w:t>
            </w:r>
            <w:r w:rsidRPr="00126A1B">
              <w:rPr>
                <w:rFonts w:ascii="Arial Narrow" w:hAnsi="Arial Narrow"/>
                <w:sz w:val="20"/>
                <w:szCs w:val="20"/>
                <w:lang w:val="en-US"/>
              </w:rPr>
              <w:t xml:space="preserve">(p.108) </w:t>
            </w:r>
          </w:p>
        </w:tc>
      </w:tr>
      <w:tr w:rsidR="00962D28" w:rsidRPr="00050E9E" w:rsidTr="004447DF">
        <w:trPr>
          <w:trHeight w:val="1600"/>
        </w:trPr>
        <w:tc>
          <w:tcPr>
            <w:tcW w:w="2268" w:type="dxa"/>
            <w:tcBorders>
              <w:top w:val="single" w:sz="4" w:space="0" w:color="FFFFFF" w:themeColor="background1"/>
              <w:left w:val="single" w:sz="4" w:space="0" w:color="FFFFFF" w:themeColor="background1"/>
              <w:bottom w:val="nil"/>
              <w:right w:val="single" w:sz="4" w:space="0" w:color="FFFFFF" w:themeColor="background1"/>
            </w:tcBorders>
          </w:tcPr>
          <w:p w:rsidR="00962D28" w:rsidRPr="00126A1B" w:rsidRDefault="00BC12FA" w:rsidP="00BC12FA">
            <w:pPr>
              <w:rPr>
                <w:rFonts w:ascii="Arial Narrow" w:hAnsi="Arial Narrow"/>
                <w:sz w:val="20"/>
                <w:szCs w:val="20"/>
                <w:lang w:val="en-US"/>
              </w:rPr>
            </w:pPr>
            <w:r w:rsidRPr="00126A1B">
              <w:rPr>
                <w:rFonts w:ascii="Arial Narrow" w:hAnsi="Arial Narrow"/>
                <w:sz w:val="20"/>
                <w:szCs w:val="20"/>
                <w:lang w:val="en-US"/>
              </w:rPr>
              <w:fldChar w:fldCharType="begin"/>
            </w:r>
            <w:r w:rsidRPr="00126A1B">
              <w:rPr>
                <w:rFonts w:ascii="Arial Narrow" w:hAnsi="Arial Narrow"/>
                <w:sz w:val="20"/>
                <w:szCs w:val="20"/>
                <w:lang w:val="en-US"/>
              </w:rPr>
              <w:instrText xml:space="preserve"> ADDIN EN.CITE &lt;EndNote&gt;&lt;Cite&gt;&lt;Author&gt;Sawamura&lt;/Author&gt;&lt;Year&gt;2015&lt;/Year&gt;&lt;RecNum&gt;480&lt;/RecNum&gt;&lt;DisplayText&gt;(Sawamura, Sano and Nakanishi 2015)&lt;/DisplayText&gt;&lt;record&gt;&lt;rec-number&gt;480&lt;/rec-number&gt;&lt;foreign-keys&gt;&lt;key app="EN" db-id="2w0tar5eyr9xrkevas9v09w6e0fepzaw0zdx" timestamp="1469807212"&gt;480&lt;/key&gt;&lt;/foreign-keys&gt;&lt;ref-type name="Journal Article"&gt;17&lt;/ref-type&gt;&lt;contributors&gt;&lt;authors&gt;&lt;author&gt;Sawamura, Kanae&lt;/author&gt;&lt;author&gt;Sano, Hiroshi&lt;/author&gt;&lt;author&gt;Nakanishi, Miharu&lt;/author&gt;&lt;/authors&gt;&lt;/contributors&gt;&lt;titles&gt;&lt;title&gt;Japanese public long-term care insured: preferences for future long-term care facilities, including relocation, waiting times, and individualized care&lt;/title&gt;&lt;secondary-title&gt;J Am Med Dir Assoc&lt;/secondary-title&gt;&lt;/titles&gt;&lt;periodical&gt;&lt;full-title&gt;J Am Med Dir Assoc&lt;/full-title&gt;&lt;/periodical&gt;&lt;pages&gt;350.e9-20&lt;/pages&gt;&lt;volume&gt;16&lt;/volume&gt;&lt;number&gt;4&lt;/number&gt;&lt;dates&gt;&lt;year&gt;2015&lt;/year&gt;&lt;/dates&gt;&lt;isbn&gt;1538-9375&lt;/isbn&gt;&lt;accession-num&gt;25732833&lt;/accession-num&gt;&lt;label&gt;eng&lt;/label&gt;&lt;urls&gt;&lt;related-urls&gt;&lt;url&gt;http://dx.doi.org/10.1016/j.jamda.2015.01.082&lt;/url&gt;&lt;/related-urls&gt;&lt;/urls&gt;&lt;electronic-resource-num&gt;10.1016/j.jamda.2015.01.082&lt;/electronic-resource-num&gt;&lt;remote-database-name&gt;PubMed&lt;/remote-database-name&gt;&lt;remote-database-provider&gt;Pubmed2Endnote by Riadh Hammami&lt;/remote-database-provider&gt;&lt;/record&gt;&lt;/Cite&gt;&lt;/EndNote&gt;</w:instrText>
            </w:r>
            <w:r w:rsidRPr="00126A1B">
              <w:rPr>
                <w:rFonts w:ascii="Arial Narrow" w:hAnsi="Arial Narrow"/>
                <w:sz w:val="20"/>
                <w:szCs w:val="20"/>
                <w:lang w:val="en-US"/>
              </w:rPr>
              <w:fldChar w:fldCharType="separate"/>
            </w:r>
            <w:r w:rsidRPr="00126A1B">
              <w:rPr>
                <w:rFonts w:ascii="Arial Narrow" w:hAnsi="Arial Narrow"/>
                <w:noProof/>
                <w:sz w:val="20"/>
                <w:szCs w:val="20"/>
                <w:lang w:val="en-US"/>
              </w:rPr>
              <w:t xml:space="preserve">Sawamura, Sano and Nakanishi </w:t>
            </w:r>
            <w:r w:rsidR="002B0DE7">
              <w:rPr>
                <w:rFonts w:ascii="Arial Narrow" w:hAnsi="Arial Narrow"/>
                <w:noProof/>
                <w:sz w:val="20"/>
                <w:szCs w:val="20"/>
                <w:lang w:val="en-US"/>
              </w:rPr>
              <w:t>(</w:t>
            </w:r>
            <w:r w:rsidRPr="00126A1B">
              <w:rPr>
                <w:rFonts w:ascii="Arial Narrow" w:hAnsi="Arial Narrow"/>
                <w:noProof/>
                <w:sz w:val="20"/>
                <w:szCs w:val="20"/>
                <w:lang w:val="en-US"/>
              </w:rPr>
              <w:t>2015)</w:t>
            </w:r>
            <w:r w:rsidRPr="00126A1B">
              <w:rPr>
                <w:rFonts w:ascii="Arial Narrow" w:hAnsi="Arial Narrow"/>
                <w:sz w:val="20"/>
                <w:szCs w:val="20"/>
                <w:lang w:val="en-US"/>
              </w:rPr>
              <w:fldChar w:fldCharType="end"/>
            </w:r>
          </w:p>
        </w:tc>
        <w:tc>
          <w:tcPr>
            <w:tcW w:w="645" w:type="dxa"/>
            <w:tcBorders>
              <w:top w:val="single" w:sz="4" w:space="0" w:color="FFFFFF" w:themeColor="background1"/>
              <w:left w:val="single" w:sz="4" w:space="0" w:color="FFFFFF" w:themeColor="background1"/>
              <w:bottom w:val="nil"/>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581" w:type="dxa"/>
            <w:tcBorders>
              <w:top w:val="single" w:sz="4" w:space="0" w:color="FFFFFF" w:themeColor="background1"/>
              <w:left w:val="single" w:sz="4" w:space="0" w:color="FFFFFF" w:themeColor="background1"/>
              <w:bottom w:val="nil"/>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645" w:type="dxa"/>
            <w:tcBorders>
              <w:top w:val="single" w:sz="4" w:space="0" w:color="FFFFFF" w:themeColor="background1"/>
              <w:left w:val="single" w:sz="4" w:space="0" w:color="FFFFFF" w:themeColor="background1"/>
              <w:bottom w:val="nil"/>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663" w:type="dxa"/>
            <w:tcBorders>
              <w:top w:val="single" w:sz="4" w:space="0" w:color="FFFFFF" w:themeColor="background1"/>
              <w:left w:val="single" w:sz="4" w:space="0" w:color="FFFFFF" w:themeColor="background1"/>
              <w:bottom w:val="nil"/>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654" w:type="dxa"/>
            <w:tcBorders>
              <w:top w:val="single" w:sz="4" w:space="0" w:color="FFFFFF" w:themeColor="background1"/>
              <w:left w:val="single" w:sz="4" w:space="0" w:color="FFFFFF" w:themeColor="background1"/>
              <w:bottom w:val="nil"/>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654" w:type="dxa"/>
            <w:tcBorders>
              <w:top w:val="single" w:sz="4" w:space="0" w:color="FFFFFF" w:themeColor="background1"/>
              <w:left w:val="single" w:sz="4" w:space="0" w:color="FFFFFF" w:themeColor="background1"/>
              <w:bottom w:val="nil"/>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2</w:t>
            </w:r>
          </w:p>
        </w:tc>
        <w:tc>
          <w:tcPr>
            <w:tcW w:w="8152" w:type="dxa"/>
            <w:tcBorders>
              <w:top w:val="single" w:sz="4" w:space="0" w:color="FFFFFF" w:themeColor="background1"/>
              <w:left w:val="single" w:sz="4" w:space="0" w:color="FFFFFF" w:themeColor="background1"/>
              <w:bottom w:val="nil"/>
              <w:right w:val="single" w:sz="4" w:space="0" w:color="FFFFFF" w:themeColor="background1"/>
            </w:tcBorders>
          </w:tcPr>
          <w:p w:rsidR="00962D28" w:rsidRPr="00126A1B" w:rsidRDefault="00962D28" w:rsidP="00BC12FA">
            <w:pPr>
              <w:jc w:val="both"/>
              <w:rPr>
                <w:rFonts w:ascii="Arial Narrow" w:hAnsi="Arial Narrow"/>
                <w:sz w:val="20"/>
                <w:szCs w:val="20"/>
                <w:lang w:val="en-US"/>
              </w:rPr>
            </w:pPr>
            <w:r w:rsidRPr="00126A1B">
              <w:rPr>
                <w:rFonts w:ascii="Arial Narrow" w:hAnsi="Arial Narrow"/>
                <w:sz w:val="20"/>
                <w:szCs w:val="20"/>
                <w:lang w:val="en-US"/>
              </w:rPr>
              <w:t xml:space="preserve">Participants were presented with a dementia or a fracture vignette. </w:t>
            </w:r>
            <w:r w:rsidRPr="00126A1B">
              <w:rPr>
                <w:rFonts w:ascii="Arial Narrow" w:hAnsi="Arial Narrow"/>
                <w:b/>
                <w:sz w:val="20"/>
                <w:szCs w:val="20"/>
                <w:lang w:val="en-US"/>
              </w:rPr>
              <w:t>Fracture vignette</w:t>
            </w:r>
            <w:r w:rsidRPr="00126A1B">
              <w:rPr>
                <w:rFonts w:ascii="Arial Narrow" w:hAnsi="Arial Narrow"/>
                <w:sz w:val="20"/>
                <w:szCs w:val="20"/>
                <w:lang w:val="en-US"/>
              </w:rPr>
              <w:t>: “</w:t>
            </w:r>
            <w:r w:rsidRPr="00126A1B">
              <w:rPr>
                <w:rFonts w:ascii="Arial Narrow" w:hAnsi="Arial Narrow"/>
                <w:i/>
                <w:sz w:val="20"/>
                <w:szCs w:val="20"/>
                <w:lang w:val="en-US"/>
              </w:rPr>
              <w:t>You are 80 years old. You do not need support for eating, personal grooming, using the toilet, dressing, and walking. You bladder control is becoming weaker and you have experienced incontinence lately. You have had difficulty walking since sustaining a fracture and now use a wheelchair. You need support for bathing and outings. Your family is not able to provide sufficient support because of their own health concerns or work commitments.”</w:t>
            </w:r>
            <w:r w:rsidRPr="00126A1B">
              <w:rPr>
                <w:rFonts w:ascii="Arial Narrow" w:hAnsi="Arial Narrow"/>
                <w:sz w:val="20"/>
                <w:szCs w:val="20"/>
                <w:lang w:val="en-US"/>
              </w:rPr>
              <w:t xml:space="preserve"> </w:t>
            </w:r>
            <w:r w:rsidRPr="00126A1B">
              <w:rPr>
                <w:rFonts w:ascii="Arial Narrow" w:hAnsi="Arial Narrow"/>
                <w:b/>
                <w:sz w:val="20"/>
                <w:szCs w:val="20"/>
                <w:lang w:val="en-US"/>
              </w:rPr>
              <w:t>Dementia vignette</w:t>
            </w:r>
            <w:r w:rsidRPr="00126A1B">
              <w:rPr>
                <w:rFonts w:ascii="Arial Narrow" w:hAnsi="Arial Narrow"/>
                <w:sz w:val="20"/>
                <w:szCs w:val="20"/>
                <w:lang w:val="en-US"/>
              </w:rPr>
              <w:t>: “</w:t>
            </w:r>
            <w:r w:rsidRPr="00126A1B">
              <w:rPr>
                <w:rFonts w:ascii="Arial Narrow" w:hAnsi="Arial Narrow"/>
                <w:i/>
                <w:sz w:val="20"/>
                <w:szCs w:val="20"/>
                <w:lang w:val="en-US"/>
              </w:rPr>
              <w:t>You are 80 years old. You do not need support for eating, personal grooming, using the toilet, dressing, and walking. You</w:t>
            </w:r>
            <w:r w:rsidR="00F40FB3" w:rsidRPr="00126A1B">
              <w:rPr>
                <w:rFonts w:ascii="Arial Narrow" w:hAnsi="Arial Narrow"/>
                <w:i/>
                <w:sz w:val="20"/>
                <w:szCs w:val="20"/>
                <w:lang w:val="en-US"/>
              </w:rPr>
              <w:t>r</w:t>
            </w:r>
            <w:r w:rsidRPr="00126A1B">
              <w:rPr>
                <w:rFonts w:ascii="Arial Narrow" w:hAnsi="Arial Narrow"/>
                <w:i/>
                <w:sz w:val="20"/>
                <w:szCs w:val="20"/>
                <w:lang w:val="en-US"/>
              </w:rPr>
              <w:t xml:space="preserve"> bladder control is becoming weaker and you have experienced incontinence lately. You have some symptoms of dementia and it is becoming increasingly difficult to manage medication and home safety. You need support for bathing and outings. Your family is not able to provide sufficient support because of their own health concerns or work commitments</w:t>
            </w:r>
            <w:r w:rsidRPr="00126A1B">
              <w:rPr>
                <w:rFonts w:ascii="Arial Narrow" w:hAnsi="Arial Narrow"/>
                <w:sz w:val="20"/>
                <w:szCs w:val="20"/>
                <w:lang w:val="en-US"/>
              </w:rPr>
              <w:t>.” (p.350.e12)</w:t>
            </w:r>
          </w:p>
        </w:tc>
      </w:tr>
      <w:tr w:rsidR="00962D28" w:rsidRPr="000F3342" w:rsidTr="004447DF">
        <w:tc>
          <w:tcPr>
            <w:tcW w:w="2268" w:type="dxa"/>
            <w:tcBorders>
              <w:top w:val="nil"/>
              <w:left w:val="nil"/>
              <w:bottom w:val="nil"/>
              <w:right w:val="nil"/>
            </w:tcBorders>
          </w:tcPr>
          <w:p w:rsidR="00962D28" w:rsidRPr="00126A1B" w:rsidRDefault="00BC12FA" w:rsidP="00BC12FA">
            <w:pPr>
              <w:rPr>
                <w:rFonts w:ascii="Arial Narrow" w:hAnsi="Arial Narrow"/>
                <w:sz w:val="20"/>
                <w:szCs w:val="20"/>
                <w:lang w:val="en-US"/>
              </w:rPr>
            </w:pPr>
            <w:r w:rsidRPr="00126A1B">
              <w:rPr>
                <w:rFonts w:ascii="Arial Narrow" w:hAnsi="Arial Narrow"/>
                <w:noProof/>
                <w:sz w:val="20"/>
                <w:szCs w:val="20"/>
                <w:lang w:val="en-US"/>
              </w:rPr>
              <w:fldChar w:fldCharType="begin"/>
            </w:r>
            <w:r w:rsidRPr="00126A1B">
              <w:rPr>
                <w:rFonts w:ascii="Arial Narrow" w:hAnsi="Arial Narrow"/>
                <w:noProof/>
                <w:sz w:val="20"/>
                <w:szCs w:val="20"/>
                <w:lang w:val="en-US"/>
              </w:rPr>
              <w:instrText xml:space="preserve"> ADDIN EN.CITE &lt;EndNote&gt;&lt;Cite&gt;&lt;Author&gt;Robinson&lt;/Author&gt;&lt;Year&gt;2014&lt;/Year&gt;&lt;RecNum&gt;419&lt;/RecNum&gt;&lt;DisplayText&gt;(Robinson&lt;style face="italic"&gt; et al.&lt;/style&gt; 2014)&lt;/DisplayText&gt;&lt;record&gt;&lt;rec-number&gt;419&lt;/rec-number&gt;&lt;foreign-keys&gt;&lt;key app="EN" db-id="2w0tar5eyr9xrkevas9v09w6e0fepzaw0zdx" timestamp="1422888621"&gt;419&lt;/key&gt;&lt;/foreign-keys&gt;&lt;ref-type name="Journal Article"&gt;17&lt;/ref-type&gt;&lt;contributors&gt;&lt;authors&gt;&lt;author&gt;Robinson, S. M.&lt;/author&gt;&lt;author&gt;Ni Bhuachalla, B.&lt;/author&gt;&lt;author&gt;Ni Mhaille, B.&lt;/author&gt;&lt;author&gt;Cotter, P. E.&lt;/author&gt;&lt;author&gt;O&amp;apos;Connor, M.&lt;/author&gt;&lt;author&gt;O&amp;apos;Keeffe, S. T.&lt;/author&gt;&lt;/authors&gt;&lt;/contributors&gt;&lt;auth-address&gt;Department of Geriatric Medicine, Galway University Hospitals, Galway, Ireland.&lt;/auth-address&gt;&lt;titles&gt;&lt;title&gt;Home, please: A conjoint analysis of patient preferences after a bad hip fracture&lt;/title&gt;&lt;secondary-title&gt;Geriatr Gerontol Int&lt;/secondary-title&gt;&lt;/titles&gt;&lt;periodical&gt;&lt;full-title&gt;Geriatr Gerontol Int&lt;/full-title&gt;&lt;/periodical&gt;&lt;edition&gt;2014/11/20&lt;/edition&gt;&lt;dates&gt;&lt;year&gt;2014&lt;/year&gt;&lt;pub-dates&gt;&lt;date&gt;Nov 19&lt;/date&gt;&lt;/pub-dates&gt;&lt;/dates&gt;&lt;isbn&gt;1447-0594 (Electronic)&amp;#xD;1447-0594 (Linking)&lt;/isbn&gt;&lt;accession-num&gt;25407779&lt;/accession-num&gt;&lt;urls&gt;&lt;related-urls&gt;&lt;url&gt;http://www.ncbi.nlm.nih.gov/entrez/query.fcgi?cmd=Retrieve&amp;amp;db=PubMed&amp;amp;dopt=Citation&amp;amp;list_uids=25407779&lt;/url&gt;&lt;/related-urls&gt;&lt;/urls&gt;&lt;electronic-resource-num&gt;10.1111/ggi.12415&lt;/electronic-resource-num&gt;&lt;language&gt;Eng&lt;/language&gt;&lt;/record&gt;&lt;/Cite&gt;&lt;/EndNote&gt;</w:instrText>
            </w:r>
            <w:r w:rsidRPr="00126A1B">
              <w:rPr>
                <w:rFonts w:ascii="Arial Narrow" w:hAnsi="Arial Narrow"/>
                <w:noProof/>
                <w:sz w:val="20"/>
                <w:szCs w:val="20"/>
                <w:lang w:val="en-US"/>
              </w:rPr>
              <w:fldChar w:fldCharType="separate"/>
            </w:r>
            <w:r w:rsidRPr="00126A1B">
              <w:rPr>
                <w:rFonts w:ascii="Arial Narrow" w:hAnsi="Arial Narrow"/>
                <w:noProof/>
                <w:sz w:val="20"/>
                <w:szCs w:val="20"/>
                <w:lang w:val="en-US"/>
              </w:rPr>
              <w:t>Robinson</w:t>
            </w:r>
            <w:r w:rsidRPr="00126A1B">
              <w:rPr>
                <w:rFonts w:ascii="Arial Narrow" w:hAnsi="Arial Narrow"/>
                <w:i/>
                <w:noProof/>
                <w:sz w:val="20"/>
                <w:szCs w:val="20"/>
                <w:lang w:val="en-US"/>
              </w:rPr>
              <w:t xml:space="preserve"> et al.</w:t>
            </w:r>
            <w:r w:rsidRPr="00126A1B">
              <w:rPr>
                <w:rFonts w:ascii="Arial Narrow" w:hAnsi="Arial Narrow"/>
                <w:noProof/>
                <w:sz w:val="20"/>
                <w:szCs w:val="20"/>
                <w:lang w:val="en-US"/>
              </w:rPr>
              <w:t xml:space="preserve"> </w:t>
            </w:r>
            <w:r w:rsidR="002B0DE7">
              <w:rPr>
                <w:rFonts w:ascii="Arial Narrow" w:hAnsi="Arial Narrow"/>
                <w:noProof/>
                <w:sz w:val="20"/>
                <w:szCs w:val="20"/>
                <w:lang w:val="en-US"/>
              </w:rPr>
              <w:t>(</w:t>
            </w:r>
            <w:r w:rsidRPr="00126A1B">
              <w:rPr>
                <w:rFonts w:ascii="Arial Narrow" w:hAnsi="Arial Narrow"/>
                <w:noProof/>
                <w:sz w:val="20"/>
                <w:szCs w:val="20"/>
                <w:lang w:val="en-US"/>
              </w:rPr>
              <w:t>2014)</w:t>
            </w:r>
            <w:r w:rsidRPr="00126A1B">
              <w:rPr>
                <w:rFonts w:ascii="Arial Narrow" w:hAnsi="Arial Narrow"/>
                <w:noProof/>
                <w:sz w:val="20"/>
                <w:szCs w:val="20"/>
                <w:lang w:val="en-US"/>
              </w:rPr>
              <w:fldChar w:fldCharType="end"/>
            </w:r>
          </w:p>
        </w:tc>
        <w:tc>
          <w:tcPr>
            <w:tcW w:w="645" w:type="dxa"/>
            <w:tcBorders>
              <w:top w:val="nil"/>
              <w:left w:val="nil"/>
              <w:bottom w:val="nil"/>
              <w:right w:val="nil"/>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581" w:type="dxa"/>
            <w:tcBorders>
              <w:top w:val="nil"/>
              <w:left w:val="nil"/>
              <w:bottom w:val="nil"/>
              <w:right w:val="nil"/>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645" w:type="dxa"/>
            <w:tcBorders>
              <w:top w:val="nil"/>
              <w:left w:val="nil"/>
              <w:bottom w:val="nil"/>
              <w:right w:val="nil"/>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N</w:t>
            </w:r>
          </w:p>
        </w:tc>
        <w:tc>
          <w:tcPr>
            <w:tcW w:w="663" w:type="dxa"/>
            <w:tcBorders>
              <w:top w:val="nil"/>
              <w:left w:val="nil"/>
              <w:bottom w:val="nil"/>
              <w:right w:val="nil"/>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654" w:type="dxa"/>
            <w:tcBorders>
              <w:top w:val="nil"/>
              <w:left w:val="nil"/>
              <w:bottom w:val="nil"/>
              <w:right w:val="nil"/>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654" w:type="dxa"/>
            <w:tcBorders>
              <w:top w:val="nil"/>
              <w:left w:val="nil"/>
              <w:bottom w:val="nil"/>
              <w:right w:val="nil"/>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1</w:t>
            </w:r>
          </w:p>
        </w:tc>
        <w:tc>
          <w:tcPr>
            <w:tcW w:w="8152" w:type="dxa"/>
            <w:tcBorders>
              <w:top w:val="nil"/>
              <w:left w:val="nil"/>
              <w:bottom w:val="nil"/>
              <w:right w:val="nil"/>
            </w:tcBorders>
          </w:tcPr>
          <w:p w:rsidR="00962D28" w:rsidRPr="00126A1B" w:rsidRDefault="00962D28" w:rsidP="00BC12FA">
            <w:pPr>
              <w:jc w:val="both"/>
              <w:rPr>
                <w:rFonts w:ascii="Arial Narrow" w:hAnsi="Arial Narrow"/>
                <w:sz w:val="20"/>
                <w:szCs w:val="20"/>
                <w:lang w:val="en-US"/>
              </w:rPr>
            </w:pPr>
            <w:r w:rsidRPr="00126A1B">
              <w:rPr>
                <w:rFonts w:ascii="Arial Narrow" w:hAnsi="Arial Narrow"/>
                <w:sz w:val="20"/>
                <w:szCs w:val="20"/>
                <w:lang w:val="en-US"/>
              </w:rPr>
              <w:t xml:space="preserve">Participants were asked to imagine that they were in the following situation: </w:t>
            </w:r>
            <w:r w:rsidR="00D30B5B" w:rsidRPr="00126A1B">
              <w:rPr>
                <w:rFonts w:ascii="Arial Narrow" w:hAnsi="Arial Narrow"/>
                <w:b/>
                <w:sz w:val="20"/>
                <w:szCs w:val="20"/>
                <w:lang w:val="en-US"/>
              </w:rPr>
              <w:t xml:space="preserve">Hip fracture and multi-morbid: </w:t>
            </w:r>
            <w:r w:rsidRPr="00126A1B">
              <w:rPr>
                <w:rFonts w:ascii="Arial Narrow" w:hAnsi="Arial Narrow"/>
                <w:sz w:val="20"/>
                <w:szCs w:val="20"/>
                <w:lang w:val="en-US"/>
              </w:rPr>
              <w:t>“</w:t>
            </w:r>
            <w:r w:rsidRPr="00126A1B">
              <w:rPr>
                <w:rFonts w:ascii="Arial Narrow" w:hAnsi="Arial Narrow"/>
                <w:i/>
                <w:sz w:val="20"/>
                <w:szCs w:val="20"/>
                <w:lang w:val="en-US"/>
              </w:rPr>
              <w:t>You are 85-years old. You have heart disease, and your doctors warn that you are at risk for heart attacks and for sudden death. Nevertheless, you have been fully independent and living alone at home until you trip and fracture your hip. Despite surgery and physiotherapy, you do not regain full independence. You now walk with a frame, and have difficulty dressing, going to the toilet and preparing meals. The time comes to leave the hospital. You, your doctor and your only daughter, who lives abroad, discuss the options. The cards represent what might happen. The doctor discusses you</w:t>
            </w:r>
            <w:r w:rsidR="00F40FB3" w:rsidRPr="00126A1B">
              <w:rPr>
                <w:rFonts w:ascii="Arial Narrow" w:hAnsi="Arial Narrow"/>
                <w:i/>
                <w:sz w:val="20"/>
                <w:szCs w:val="20"/>
                <w:lang w:val="en-US"/>
              </w:rPr>
              <w:t>r</w:t>
            </w:r>
            <w:r w:rsidRPr="00126A1B">
              <w:rPr>
                <w:rFonts w:ascii="Arial Narrow" w:hAnsi="Arial Narrow"/>
                <w:i/>
                <w:sz w:val="20"/>
                <w:szCs w:val="20"/>
                <w:lang w:val="en-US"/>
              </w:rPr>
              <w:t xml:space="preserve"> future risk of falls: he notes that the risk of falling will be the same at home and in a nursing home; however, in a nursing home, such a fall be detected immediately; at home alone, you will need to use a panic button to call for help if you cannot get up by yourself. The doctor gives his best estimate of your life expectancy, based primarily on your age, your heart condition and the risk of a serious fall. Your daughter tells you what she thinks you should decide. It is, however, your decision in the end. Finally, you can decide either to go back home with support (home help, meals on wheels, panic alarm) or to go to live in a nursing home.” </w:t>
            </w:r>
            <w:r w:rsidRPr="00126A1B">
              <w:rPr>
                <w:rFonts w:ascii="Arial Narrow" w:hAnsi="Arial Narrow"/>
                <w:sz w:val="20"/>
                <w:szCs w:val="20"/>
                <w:lang w:val="en-US"/>
              </w:rPr>
              <w:t>(p.1166-67)</w:t>
            </w:r>
          </w:p>
        </w:tc>
      </w:tr>
      <w:tr w:rsidR="00962D28" w:rsidRPr="000F3342" w:rsidTr="004447DF">
        <w:tc>
          <w:tcPr>
            <w:tcW w:w="2268" w:type="dxa"/>
            <w:tcBorders>
              <w:top w:val="nil"/>
              <w:left w:val="single" w:sz="4" w:space="0" w:color="FFFFFF" w:themeColor="background1"/>
              <w:bottom w:val="single" w:sz="4" w:space="0" w:color="FFFFFF" w:themeColor="background1"/>
              <w:right w:val="single" w:sz="4" w:space="0" w:color="FFFFFF" w:themeColor="background1"/>
            </w:tcBorders>
          </w:tcPr>
          <w:p w:rsidR="00962D28" w:rsidRPr="00126A1B" w:rsidRDefault="00BC12FA" w:rsidP="00BC12FA">
            <w:pPr>
              <w:rPr>
                <w:rFonts w:ascii="Arial Narrow" w:hAnsi="Arial Narrow"/>
                <w:sz w:val="20"/>
                <w:szCs w:val="20"/>
                <w:lang w:val="en-US"/>
              </w:rPr>
            </w:pPr>
            <w:r w:rsidRPr="00126A1B">
              <w:rPr>
                <w:rFonts w:ascii="Arial Narrow" w:hAnsi="Arial Narrow"/>
                <w:sz w:val="20"/>
                <w:szCs w:val="20"/>
                <w:lang w:val="en-US"/>
              </w:rPr>
              <w:lastRenderedPageBreak/>
              <w:fldChar w:fldCharType="begin"/>
            </w:r>
            <w:r w:rsidRPr="00126A1B">
              <w:rPr>
                <w:rFonts w:ascii="Arial Narrow" w:hAnsi="Arial Narrow"/>
                <w:sz w:val="20"/>
                <w:szCs w:val="20"/>
                <w:lang w:val="en-US"/>
              </w:rPr>
              <w:instrText xml:space="preserve"> ADDIN EN.CITE &lt;EndNote&gt;&lt;Cite&gt;&lt;Author&gt;Nieboer&lt;/Author&gt;&lt;Year&gt;2010&lt;/Year&gt;&lt;RecNum&gt;36&lt;/RecNum&gt;&lt;DisplayText&gt;(Nieboer, Koolman and Stolk 2010)&lt;/DisplayText&gt;&lt;record&gt;&lt;rec-number&gt;36&lt;/rec-number&gt;&lt;foreign-keys&gt;&lt;key app="EN" db-id="2w0tar5eyr9xrkevas9v09w6e0fepzaw0zdx" timestamp="1470304379"&gt;36&lt;/key&gt;&lt;key app="ENWeb" db-id=""&gt;0&lt;/key&gt;&lt;/foreign-keys&gt;&lt;ref-type name="Journal Article"&gt;17&lt;/ref-type&gt;&lt;contributors&gt;&lt;authors&gt;&lt;author&gt;Nieboer, A. P.&lt;/author&gt;&lt;author&gt;Koolman, X.&lt;/author&gt;&lt;author&gt;Stolk, E. A.&lt;/author&gt;&lt;/authors&gt;&lt;/contributors&gt;&lt;auth-address&gt;Erasmus University Rotterdam, Institute of Health Policy and Management, 3062 Rotterdam, The Netherlands. nieboer@bmg.eur.nl&lt;/auth-address&gt;&lt;titles&gt;&lt;title&gt;Preferences for long-term care services: willingness to pay estimates derived from a discrete choice experiment&lt;/title&gt;&lt;secondary-title&gt;Soc Sci Med&lt;/secondary-title&gt;&lt;/titles&gt;&lt;periodical&gt;&lt;full-title&gt;Soc Sci Med&lt;/full-title&gt;&lt;/periodical&gt;&lt;pages&gt;1317-25&lt;/pages&gt;&lt;volume&gt;70&lt;/volume&gt;&lt;number&gt;9&lt;/number&gt;&lt;edition&gt;2010/02/20&lt;/edition&gt;&lt;keywords&gt;&lt;keyword&gt;Aged&lt;/keyword&gt;&lt;keyword&gt;*Choice Behavior&lt;/keyword&gt;&lt;keyword&gt;Data Collection&lt;/keyword&gt;&lt;keyword&gt;Dementia&lt;/keyword&gt;&lt;keyword&gt;Frail Elderly&lt;/keyword&gt;&lt;keyword&gt;Health Services Needs and Demand&lt;/keyword&gt;&lt;keyword&gt;Humans&lt;/keyword&gt;&lt;keyword&gt;Long-Term Care/economics/organization &amp;amp; administration/*psychology&lt;/keyword&gt;&lt;keyword&gt;Middle Aged&lt;/keyword&gt;&lt;keyword&gt;Netherlands&lt;/keyword&gt;&lt;keyword&gt;Nursing Homes&lt;/keyword&gt;&lt;keyword&gt;*Patient Preference&lt;/keyword&gt;&lt;keyword&gt;Transportation of Patients&lt;/keyword&gt;&lt;keyword&gt;Widowhood&lt;/keyword&gt;&lt;/keywords&gt;&lt;dates&gt;&lt;year&gt;2010&lt;/year&gt;&lt;pub-dates&gt;&lt;date&gt;May&lt;/date&gt;&lt;/pub-dates&gt;&lt;/dates&gt;&lt;isbn&gt;1873-5347 (Electronic)&amp;#xD;0277-9536 (Linking)&lt;/isbn&gt;&lt;accession-num&gt;20167406&lt;/accession-num&gt;&lt;urls&gt;&lt;related-urls&gt;&lt;url&gt;http://www.ncbi.nlm.nih.gov/entrez/query.fcgi?cmd=Retrieve&amp;amp;db=PubMed&amp;amp;dopt=Citation&amp;amp;list_uids=20167406&lt;/url&gt;&lt;/related-urls&gt;&lt;/urls&gt;&lt;electronic-resource-num&gt;S0277-9536(10)00048-1 [pii]&amp;#xD;10.1016/j.socscimed.2009.12.027&lt;/electronic-resource-num&gt;&lt;language&gt;eng&lt;/language&gt;&lt;/record&gt;&lt;/Cite&gt;&lt;/EndNote&gt;</w:instrText>
            </w:r>
            <w:r w:rsidRPr="00126A1B">
              <w:rPr>
                <w:rFonts w:ascii="Arial Narrow" w:hAnsi="Arial Narrow"/>
                <w:sz w:val="20"/>
                <w:szCs w:val="20"/>
                <w:lang w:val="en-US"/>
              </w:rPr>
              <w:fldChar w:fldCharType="separate"/>
            </w:r>
            <w:r w:rsidRPr="00126A1B">
              <w:rPr>
                <w:rFonts w:ascii="Arial Narrow" w:hAnsi="Arial Narrow"/>
                <w:noProof/>
                <w:sz w:val="20"/>
                <w:szCs w:val="20"/>
                <w:lang w:val="en-US"/>
              </w:rPr>
              <w:t xml:space="preserve">Nieboer, Koolman and Stolk </w:t>
            </w:r>
            <w:r w:rsidR="002B0DE7">
              <w:rPr>
                <w:rFonts w:ascii="Arial Narrow" w:hAnsi="Arial Narrow"/>
                <w:noProof/>
                <w:sz w:val="20"/>
                <w:szCs w:val="20"/>
                <w:lang w:val="en-US"/>
              </w:rPr>
              <w:t>(</w:t>
            </w:r>
            <w:r w:rsidRPr="00126A1B">
              <w:rPr>
                <w:rFonts w:ascii="Arial Narrow" w:hAnsi="Arial Narrow"/>
                <w:noProof/>
                <w:sz w:val="20"/>
                <w:szCs w:val="20"/>
                <w:lang w:val="en-US"/>
              </w:rPr>
              <w:t>2010)</w:t>
            </w:r>
            <w:r w:rsidRPr="00126A1B">
              <w:rPr>
                <w:rFonts w:ascii="Arial Narrow" w:hAnsi="Arial Narrow"/>
                <w:sz w:val="20"/>
                <w:szCs w:val="20"/>
                <w:lang w:val="en-US"/>
              </w:rPr>
              <w:fldChar w:fldCharType="end"/>
            </w:r>
          </w:p>
        </w:tc>
        <w:tc>
          <w:tcPr>
            <w:tcW w:w="645" w:type="dxa"/>
            <w:tcBorders>
              <w:top w:val="nil"/>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581" w:type="dxa"/>
            <w:tcBorders>
              <w:top w:val="nil"/>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645" w:type="dxa"/>
            <w:tcBorders>
              <w:top w:val="nil"/>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663" w:type="dxa"/>
            <w:tcBorders>
              <w:top w:val="nil"/>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654" w:type="dxa"/>
            <w:tcBorders>
              <w:top w:val="nil"/>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N</w:t>
            </w:r>
          </w:p>
        </w:tc>
        <w:tc>
          <w:tcPr>
            <w:tcW w:w="654" w:type="dxa"/>
            <w:tcBorders>
              <w:top w:val="nil"/>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4</w:t>
            </w:r>
          </w:p>
        </w:tc>
        <w:tc>
          <w:tcPr>
            <w:tcW w:w="8152" w:type="dxa"/>
            <w:tcBorders>
              <w:top w:val="nil"/>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BC12FA">
            <w:pPr>
              <w:jc w:val="both"/>
              <w:rPr>
                <w:rFonts w:ascii="Arial Narrow" w:hAnsi="Arial Narrow"/>
                <w:sz w:val="20"/>
                <w:szCs w:val="20"/>
                <w:lang w:val="en-US"/>
              </w:rPr>
            </w:pPr>
            <w:r w:rsidRPr="00126A1B">
              <w:rPr>
                <w:rFonts w:ascii="Arial Narrow" w:hAnsi="Arial Narrow"/>
                <w:sz w:val="20"/>
                <w:szCs w:val="20"/>
                <w:lang w:val="en-US"/>
              </w:rPr>
              <w:t>The authors distinguished four</w:t>
            </w:r>
            <w:r w:rsidR="00880650" w:rsidRPr="00126A1B">
              <w:rPr>
                <w:rFonts w:ascii="Arial Narrow" w:hAnsi="Arial Narrow"/>
                <w:sz w:val="20"/>
                <w:szCs w:val="20"/>
                <w:lang w:val="en-US"/>
              </w:rPr>
              <w:t xml:space="preserve"> hypothetical</w:t>
            </w:r>
            <w:r w:rsidRPr="00126A1B">
              <w:rPr>
                <w:rFonts w:ascii="Arial Narrow" w:hAnsi="Arial Narrow"/>
                <w:sz w:val="20"/>
                <w:szCs w:val="20"/>
                <w:lang w:val="en-US"/>
              </w:rPr>
              <w:t xml:space="preserve"> patient profiles: </w:t>
            </w:r>
            <w:r w:rsidR="0027045F">
              <w:rPr>
                <w:rFonts w:ascii="Arial Narrow" w:hAnsi="Arial Narrow"/>
                <w:sz w:val="20"/>
                <w:szCs w:val="20"/>
                <w:lang w:val="en-US"/>
              </w:rPr>
              <w:t xml:space="preserve">older physically frail </w:t>
            </w:r>
            <w:r w:rsidRPr="00126A1B">
              <w:rPr>
                <w:rFonts w:ascii="Arial Narrow" w:hAnsi="Arial Narrow"/>
                <w:sz w:val="20"/>
                <w:szCs w:val="20"/>
                <w:lang w:val="en-US"/>
              </w:rPr>
              <w:t xml:space="preserve">and patients with dementia, both groups living either alone or with their partner. </w:t>
            </w:r>
            <w:r w:rsidRPr="00126A1B">
              <w:rPr>
                <w:rFonts w:ascii="Arial Narrow" w:hAnsi="Arial Narrow"/>
                <w:b/>
                <w:sz w:val="20"/>
                <w:szCs w:val="20"/>
                <w:lang w:val="en-US"/>
              </w:rPr>
              <w:t xml:space="preserve">Physically frail (living alone): </w:t>
            </w:r>
            <w:r w:rsidRPr="00126A1B">
              <w:rPr>
                <w:rFonts w:ascii="Arial Narrow" w:hAnsi="Arial Narrow"/>
                <w:i/>
                <w:sz w:val="20"/>
                <w:szCs w:val="20"/>
                <w:lang w:val="en-US"/>
              </w:rPr>
              <w:t>“Try to picture that you are acquainted with an elderly person suffering from various physical problems. Outside of the house he or she cannot walk independently (not even with appliances), and already has experienced several falls. Medications are taken for a number of health complaints. Getting dressed independently is still possible but takes a lot of time and energy. This person lives alone and has contact with only a few people. Although undertaking things alone is out of the question, the elderly person like</w:t>
            </w:r>
            <w:r w:rsidR="00F40FB3" w:rsidRPr="00126A1B">
              <w:rPr>
                <w:rFonts w:ascii="Arial Narrow" w:hAnsi="Arial Narrow"/>
                <w:i/>
                <w:sz w:val="20"/>
                <w:szCs w:val="20"/>
                <w:lang w:val="en-US"/>
              </w:rPr>
              <w:t>s</w:t>
            </w:r>
            <w:r w:rsidRPr="00126A1B">
              <w:rPr>
                <w:rFonts w:ascii="Arial Narrow" w:hAnsi="Arial Narrow"/>
                <w:i/>
                <w:sz w:val="20"/>
                <w:szCs w:val="20"/>
                <w:lang w:val="en-US"/>
              </w:rPr>
              <w:t xml:space="preserve"> to keep active and mean something to others. To help him or her achieve this goal, professional help is being sought.” </w:t>
            </w:r>
            <w:r w:rsidRPr="00126A1B">
              <w:rPr>
                <w:rFonts w:ascii="Arial Narrow" w:hAnsi="Arial Narrow"/>
                <w:sz w:val="20"/>
                <w:szCs w:val="20"/>
                <w:lang w:val="en-US"/>
              </w:rPr>
              <w:t xml:space="preserve">The patient profile </w:t>
            </w:r>
            <w:r w:rsidRPr="00126A1B">
              <w:rPr>
                <w:rFonts w:ascii="Arial Narrow" w:hAnsi="Arial Narrow"/>
                <w:b/>
                <w:sz w:val="20"/>
                <w:szCs w:val="20"/>
                <w:lang w:val="en-US"/>
              </w:rPr>
              <w:t xml:space="preserve">Physically frail (married) </w:t>
            </w:r>
            <w:r w:rsidRPr="00126A1B">
              <w:rPr>
                <w:rFonts w:ascii="Arial Narrow" w:hAnsi="Arial Narrow"/>
                <w:sz w:val="20"/>
                <w:szCs w:val="20"/>
                <w:lang w:val="en-US"/>
              </w:rPr>
              <w:t>differs from the above only in the sentence referring to the living circumstances (5</w:t>
            </w:r>
            <w:r w:rsidRPr="00126A1B">
              <w:rPr>
                <w:rFonts w:ascii="Arial Narrow" w:hAnsi="Arial Narrow"/>
                <w:sz w:val="20"/>
                <w:szCs w:val="20"/>
                <w:vertAlign w:val="superscript"/>
                <w:lang w:val="en-US"/>
              </w:rPr>
              <w:t>th</w:t>
            </w:r>
            <w:r w:rsidRPr="00126A1B">
              <w:rPr>
                <w:rFonts w:ascii="Arial Narrow" w:hAnsi="Arial Narrow"/>
                <w:sz w:val="20"/>
                <w:szCs w:val="20"/>
                <w:lang w:val="en-US"/>
              </w:rPr>
              <w:t xml:space="preserve"> sentence): </w:t>
            </w:r>
            <w:r w:rsidRPr="00126A1B">
              <w:rPr>
                <w:rFonts w:ascii="Arial Narrow" w:hAnsi="Arial Narrow"/>
                <w:i/>
                <w:sz w:val="20"/>
                <w:szCs w:val="20"/>
                <w:lang w:val="en-US"/>
              </w:rPr>
              <w:t xml:space="preserve">“This person is married, but other than that has contact with only a few people.” </w:t>
            </w:r>
            <w:r w:rsidRPr="00126A1B">
              <w:rPr>
                <w:rFonts w:ascii="Arial Narrow" w:hAnsi="Arial Narrow"/>
                <w:b/>
                <w:sz w:val="20"/>
                <w:szCs w:val="20"/>
                <w:lang w:val="en-US"/>
              </w:rPr>
              <w:t>Dementia (living alone)</w:t>
            </w:r>
            <w:r w:rsidRPr="00126A1B">
              <w:rPr>
                <w:rFonts w:ascii="Arial Narrow" w:hAnsi="Arial Narrow"/>
                <w:sz w:val="20"/>
                <w:szCs w:val="20"/>
                <w:lang w:val="en-US"/>
              </w:rPr>
              <w:t xml:space="preserve">: </w:t>
            </w:r>
            <w:r w:rsidRPr="00126A1B">
              <w:rPr>
                <w:rFonts w:ascii="Arial Narrow" w:hAnsi="Arial Narrow"/>
                <w:i/>
                <w:sz w:val="20"/>
                <w:szCs w:val="20"/>
                <w:lang w:val="en-US"/>
              </w:rPr>
              <w:t>“Try to picture that you are acquainted with someone who suffers from dementia. This person lives alone and tends to forget things that just happened. For example, a phone call or somebody dropped by in the morning. Daily activities such as making coffee and doing the dishes are still manageable. But gradually he or she becomes more dependent on other</w:t>
            </w:r>
            <w:r w:rsidR="00F40FB3" w:rsidRPr="00126A1B">
              <w:rPr>
                <w:rFonts w:ascii="Arial Narrow" w:hAnsi="Arial Narrow"/>
                <w:i/>
                <w:sz w:val="20"/>
                <w:szCs w:val="20"/>
                <w:lang w:val="en-US"/>
              </w:rPr>
              <w:t>s</w:t>
            </w:r>
            <w:r w:rsidRPr="00126A1B">
              <w:rPr>
                <w:rFonts w:ascii="Arial Narrow" w:hAnsi="Arial Narrow"/>
                <w:i/>
                <w:sz w:val="20"/>
                <w:szCs w:val="20"/>
                <w:lang w:val="en-US"/>
              </w:rPr>
              <w:t xml:space="preserve"> for the daily activities. As far as possible neighbors and friends take care, but this is a heavy task also because it requires constant supervision. The dementia patient is depressed and often reacts snappy and angry. To help this person professional help is being sought.” </w:t>
            </w:r>
            <w:r w:rsidRPr="00126A1B">
              <w:rPr>
                <w:rFonts w:ascii="Arial Narrow" w:hAnsi="Arial Narrow"/>
                <w:sz w:val="20"/>
                <w:szCs w:val="20"/>
                <w:lang w:val="en-US"/>
              </w:rPr>
              <w:t xml:space="preserve">The patient profile </w:t>
            </w:r>
            <w:r w:rsidRPr="00126A1B">
              <w:rPr>
                <w:rFonts w:ascii="Arial Narrow" w:hAnsi="Arial Narrow"/>
                <w:b/>
                <w:sz w:val="20"/>
                <w:szCs w:val="20"/>
                <w:lang w:val="en-US"/>
              </w:rPr>
              <w:t xml:space="preserve">Dementia (married) </w:t>
            </w:r>
            <w:r w:rsidRPr="00126A1B">
              <w:rPr>
                <w:rFonts w:ascii="Arial Narrow" w:hAnsi="Arial Narrow"/>
                <w:sz w:val="20"/>
                <w:szCs w:val="20"/>
                <w:lang w:val="en-US"/>
              </w:rPr>
              <w:t>differs from the Dementia (living alone) only in the sentence referring to the living circumstances (2</w:t>
            </w:r>
            <w:r w:rsidRPr="00126A1B">
              <w:rPr>
                <w:rFonts w:ascii="Arial Narrow" w:hAnsi="Arial Narrow"/>
                <w:sz w:val="20"/>
                <w:szCs w:val="20"/>
                <w:vertAlign w:val="superscript"/>
                <w:lang w:val="en-US"/>
              </w:rPr>
              <w:t>nd</w:t>
            </w:r>
            <w:r w:rsidRPr="00126A1B">
              <w:rPr>
                <w:rFonts w:ascii="Arial Narrow" w:hAnsi="Arial Narrow"/>
                <w:sz w:val="20"/>
                <w:szCs w:val="20"/>
                <w:lang w:val="en-US"/>
              </w:rPr>
              <w:t xml:space="preserve"> sentence): </w:t>
            </w:r>
            <w:r w:rsidRPr="00126A1B">
              <w:rPr>
                <w:rFonts w:ascii="Arial Narrow" w:hAnsi="Arial Narrow"/>
                <w:i/>
                <w:sz w:val="20"/>
                <w:szCs w:val="20"/>
                <w:lang w:val="en-US"/>
              </w:rPr>
              <w:t xml:space="preserve">“This person is married and tends to forget things that just happened.” </w:t>
            </w:r>
            <w:r w:rsidRPr="00126A1B">
              <w:rPr>
                <w:rFonts w:ascii="Arial Narrow" w:hAnsi="Arial Narrow"/>
                <w:sz w:val="20"/>
                <w:szCs w:val="20"/>
                <w:lang w:val="en-US"/>
              </w:rPr>
              <w:t>(p.1321)</w:t>
            </w:r>
          </w:p>
        </w:tc>
      </w:tr>
      <w:tr w:rsidR="00962D28" w:rsidRPr="00880650" w:rsidTr="000F1426">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BC12FA" w:rsidP="00BC12FA">
            <w:pPr>
              <w:rPr>
                <w:rFonts w:ascii="Arial Narrow" w:hAnsi="Arial Narrow"/>
                <w:sz w:val="20"/>
                <w:szCs w:val="20"/>
                <w:lang w:val="en-US"/>
              </w:rPr>
            </w:pPr>
            <w:r w:rsidRPr="00126A1B">
              <w:rPr>
                <w:rFonts w:ascii="Arial Narrow" w:hAnsi="Arial Narrow"/>
                <w:sz w:val="20"/>
                <w:szCs w:val="20"/>
                <w:lang w:val="en-US"/>
              </w:rPr>
              <w:fldChar w:fldCharType="begin"/>
            </w:r>
            <w:r w:rsidRPr="00126A1B">
              <w:rPr>
                <w:rFonts w:ascii="Arial Narrow" w:hAnsi="Arial Narrow"/>
                <w:sz w:val="20"/>
                <w:szCs w:val="20"/>
                <w:lang w:val="en-US"/>
              </w:rPr>
              <w:instrText xml:space="preserve"> ADDIN EN.CITE &lt;EndNote&gt;&lt;Cite&gt;&lt;Author&gt;Min&lt;/Author&gt;&lt;Year&gt;2009&lt;/Year&gt;&lt;RecNum&gt;465&lt;/RecNum&gt;&lt;DisplayText&gt;(Min and Barrio 2009)&lt;/DisplayText&gt;&lt;record&gt;&lt;rec-number&gt;465&lt;/rec-number&gt;&lt;foreign-keys&gt;&lt;key app="EN" db-id="2w0tar5eyr9xrkevas9v09w6e0fepzaw0zdx" timestamp="1467034872"&gt;465&lt;/key&gt;&lt;/foreign-keys&gt;&lt;ref-type name="Journal Article"&gt;17&lt;/ref-type&gt;&lt;contributors&gt;&lt;authors&gt;&lt;author&gt;Min, Jong W&lt;/author&gt;&lt;author&gt;Barrio, Concepcion&lt;/author&gt;&lt;/authors&gt;&lt;/contributors&gt;&lt;titles&gt;&lt;title&gt;Cultural values and caregiver preference for Mexican-American and non-Latino White elders&lt;/title&gt;&lt;secondary-title&gt;J Cross Cult Gerontol&lt;/secondary-title&gt;&lt;/titles&gt;&lt;periodical&gt;&lt;full-title&gt;J Cross Cult Gerontol&lt;/full-title&gt;&lt;/periodical&gt;&lt;pages&gt;225-39&lt;/pages&gt;&lt;volume&gt;24&lt;/volume&gt;&lt;number&gt;3&lt;/number&gt;&lt;dates&gt;&lt;year&gt;2009&lt;/year&gt;&lt;/dates&gt;&lt;isbn&gt;1573-0719&lt;/isbn&gt;&lt;accession-num&gt;19127418&lt;/accession-num&gt;&lt;label&gt;eng&lt;/label&gt;&lt;urls&gt;&lt;related-urls&gt;&lt;url&gt;http://dx.doi.org/10.1007/s10823-008-9088-0&lt;/url&gt;&lt;/related-urls&gt;&lt;/urls&gt;&lt;custom2&gt;PMC2943061&lt;/custom2&gt;&lt;electronic-resource-num&gt;10.1007/s10823-008-9088-0&lt;/electronic-resource-num&gt;&lt;remote-database-name&gt;PubMed&lt;/remote-database-name&gt;&lt;remote-database-provider&gt;Pubmed2Endnote by Riadh Hammami&lt;/remote-database-provider&gt;&lt;/record&gt;&lt;/Cite&gt;&lt;/EndNote&gt;</w:instrText>
            </w:r>
            <w:r w:rsidRPr="00126A1B">
              <w:rPr>
                <w:rFonts w:ascii="Arial Narrow" w:hAnsi="Arial Narrow"/>
                <w:sz w:val="20"/>
                <w:szCs w:val="20"/>
                <w:lang w:val="en-US"/>
              </w:rPr>
              <w:fldChar w:fldCharType="separate"/>
            </w:r>
            <w:r w:rsidRPr="00126A1B">
              <w:rPr>
                <w:rFonts w:ascii="Arial Narrow" w:hAnsi="Arial Narrow"/>
                <w:noProof/>
                <w:sz w:val="20"/>
                <w:szCs w:val="20"/>
                <w:lang w:val="en-US"/>
              </w:rPr>
              <w:t xml:space="preserve">Min and Barrio </w:t>
            </w:r>
            <w:r w:rsidR="002B0DE7">
              <w:rPr>
                <w:rFonts w:ascii="Arial Narrow" w:hAnsi="Arial Narrow"/>
                <w:noProof/>
                <w:sz w:val="20"/>
                <w:szCs w:val="20"/>
                <w:lang w:val="en-US"/>
              </w:rPr>
              <w:t>(</w:t>
            </w:r>
            <w:r w:rsidRPr="00126A1B">
              <w:rPr>
                <w:rFonts w:ascii="Arial Narrow" w:hAnsi="Arial Narrow"/>
                <w:noProof/>
                <w:sz w:val="20"/>
                <w:szCs w:val="20"/>
                <w:lang w:val="en-US"/>
              </w:rPr>
              <w:t>2009)</w:t>
            </w:r>
            <w:r w:rsidRPr="00126A1B">
              <w:rPr>
                <w:rFonts w:ascii="Arial Narrow" w:hAnsi="Arial Narrow"/>
                <w:sz w:val="20"/>
                <w:szCs w:val="20"/>
                <w:lang w:val="en-US"/>
              </w:rPr>
              <w:fldChar w:fldCharType="end"/>
            </w:r>
          </w:p>
        </w:tc>
        <w:tc>
          <w:tcPr>
            <w:tcW w:w="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B7143F"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B7143F"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B7143F" w:rsidP="00962D28">
            <w:pPr>
              <w:jc w:val="center"/>
              <w:rPr>
                <w:rFonts w:ascii="Arial Narrow" w:hAnsi="Arial Narrow"/>
                <w:sz w:val="20"/>
                <w:szCs w:val="20"/>
                <w:lang w:val="en-US"/>
              </w:rPr>
            </w:pPr>
            <w:r w:rsidRPr="00126A1B">
              <w:rPr>
                <w:rFonts w:ascii="Arial Narrow" w:hAnsi="Arial Narrow"/>
                <w:sz w:val="20"/>
                <w:szCs w:val="20"/>
                <w:lang w:val="en-US"/>
              </w:rPr>
              <w:t>N</w:t>
            </w:r>
          </w:p>
        </w:tc>
        <w:tc>
          <w:tcPr>
            <w:tcW w:w="6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B7143F" w:rsidP="00962D28">
            <w:pPr>
              <w:jc w:val="center"/>
              <w:rPr>
                <w:rFonts w:ascii="Arial Narrow" w:hAnsi="Arial Narrow"/>
                <w:sz w:val="20"/>
                <w:szCs w:val="20"/>
                <w:lang w:val="en-US"/>
              </w:rPr>
            </w:pPr>
            <w:r w:rsidRPr="00126A1B">
              <w:rPr>
                <w:rFonts w:ascii="Arial Narrow" w:hAnsi="Arial Narrow"/>
                <w:sz w:val="20"/>
                <w:szCs w:val="20"/>
                <w:lang w:val="en-US"/>
              </w:rPr>
              <w:t>N</w:t>
            </w:r>
          </w:p>
        </w:tc>
        <w:tc>
          <w:tcPr>
            <w:tcW w:w="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B7143F"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B7143F" w:rsidP="00962D28">
            <w:pPr>
              <w:jc w:val="center"/>
              <w:rPr>
                <w:rFonts w:ascii="Arial Narrow" w:hAnsi="Arial Narrow"/>
                <w:sz w:val="20"/>
                <w:szCs w:val="20"/>
                <w:lang w:val="en-US"/>
              </w:rPr>
            </w:pPr>
            <w:r w:rsidRPr="00126A1B">
              <w:rPr>
                <w:rFonts w:ascii="Arial Narrow" w:hAnsi="Arial Narrow"/>
                <w:sz w:val="20"/>
                <w:szCs w:val="20"/>
                <w:lang w:val="en-US"/>
              </w:rPr>
              <w:t>1</w:t>
            </w:r>
          </w:p>
        </w:tc>
        <w:tc>
          <w:tcPr>
            <w:tcW w:w="8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B7143F" w:rsidP="00BC12FA">
            <w:pPr>
              <w:jc w:val="both"/>
              <w:rPr>
                <w:rFonts w:ascii="Arial Narrow" w:hAnsi="Arial Narrow"/>
                <w:sz w:val="20"/>
                <w:szCs w:val="20"/>
                <w:lang w:val="en-US"/>
              </w:rPr>
            </w:pPr>
            <w:r w:rsidRPr="00126A1B">
              <w:rPr>
                <w:rFonts w:ascii="Arial Narrow" w:hAnsi="Arial Narrow"/>
                <w:sz w:val="20"/>
                <w:szCs w:val="20"/>
                <w:lang w:val="en-US"/>
              </w:rPr>
              <w:t>Study used a hypothetical scenario to elicit preference</w:t>
            </w:r>
            <w:r w:rsidR="00104188" w:rsidRPr="00126A1B">
              <w:rPr>
                <w:rFonts w:ascii="Arial Narrow" w:hAnsi="Arial Narrow"/>
                <w:sz w:val="20"/>
                <w:szCs w:val="20"/>
                <w:lang w:val="en-US"/>
              </w:rPr>
              <w:t>s for a caregiver:</w:t>
            </w:r>
            <w:r w:rsidRPr="00126A1B">
              <w:rPr>
                <w:rFonts w:ascii="Arial Narrow" w:hAnsi="Arial Narrow"/>
                <w:sz w:val="20"/>
                <w:szCs w:val="20"/>
                <w:lang w:val="en-US"/>
              </w:rPr>
              <w:t xml:space="preserve"> </w:t>
            </w:r>
            <w:r w:rsidRPr="00126A1B">
              <w:rPr>
                <w:rFonts w:ascii="Arial Narrow" w:hAnsi="Arial Narrow"/>
                <w:i/>
                <w:sz w:val="20"/>
                <w:szCs w:val="20"/>
                <w:lang w:val="en-US"/>
              </w:rPr>
              <w:t>“This scenario depicted a hip fracture injury situation with a potential ADL limitation from the time of hospital discharge to a 6-month recovery period.”</w:t>
            </w:r>
            <w:r w:rsidR="00104188" w:rsidRPr="00126A1B">
              <w:rPr>
                <w:rFonts w:ascii="Arial Narrow" w:hAnsi="Arial Narrow"/>
                <w:sz w:val="20"/>
                <w:szCs w:val="20"/>
                <w:lang w:val="en-US"/>
              </w:rPr>
              <w:t xml:space="preserve"> (p.</w:t>
            </w:r>
            <w:r w:rsidRPr="00126A1B">
              <w:rPr>
                <w:rFonts w:ascii="Arial Narrow" w:hAnsi="Arial Narrow"/>
                <w:sz w:val="20"/>
                <w:szCs w:val="20"/>
                <w:lang w:val="en-US"/>
              </w:rPr>
              <w:t>230)</w:t>
            </w:r>
          </w:p>
        </w:tc>
      </w:tr>
      <w:tr w:rsidR="00962D28" w:rsidRPr="000F3342" w:rsidTr="000F1426">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BC12FA" w:rsidP="00BC12FA">
            <w:pPr>
              <w:rPr>
                <w:rFonts w:ascii="Arial Narrow" w:hAnsi="Arial Narrow"/>
                <w:sz w:val="20"/>
                <w:szCs w:val="20"/>
                <w:lang w:val="en-US"/>
              </w:rPr>
            </w:pPr>
            <w:r w:rsidRPr="00126A1B">
              <w:rPr>
                <w:rFonts w:ascii="Arial Narrow" w:hAnsi="Arial Narrow"/>
                <w:sz w:val="20"/>
                <w:szCs w:val="20"/>
                <w:lang w:val="en-US"/>
              </w:rPr>
              <w:fldChar w:fldCharType="begin"/>
            </w:r>
            <w:r w:rsidRPr="00126A1B">
              <w:rPr>
                <w:rFonts w:ascii="Arial Narrow" w:hAnsi="Arial Narrow"/>
                <w:sz w:val="20"/>
                <w:szCs w:val="20"/>
                <w:lang w:val="en-US"/>
              </w:rPr>
              <w:instrText xml:space="preserve"> ADDIN EN.CITE &lt;EndNote&gt;&lt;Cite&gt;&lt;Author&gt;Spencer&lt;/Author&gt;&lt;Year&gt;2009&lt;/Year&gt;&lt;RecNum&gt;91&lt;/RecNum&gt;&lt;DisplayText&gt;(Spencer, Patrick and Steele 2009)&lt;/DisplayText&gt;&lt;record&gt;&lt;rec-number&gt;91&lt;/rec-number&gt;&lt;foreign-keys&gt;&lt;key app="EN" db-id="2w0tar5eyr9xrkevas9v09w6e0fepzaw0zdx" timestamp="1399563212"&gt;91&lt;/key&gt;&lt;/foreign-keys&gt;&lt;ref-type name="Journal Article"&gt;17&lt;/ref-type&gt;&lt;contributors&gt;&lt;authors&gt;&lt;author&gt;Spencer, S.M.&lt;/author&gt;&lt;author&gt;Patrick, J.H.&lt;/author&gt;&lt;author&gt;Steele, J.C.&lt;/author&gt;&lt;/authors&gt;&lt;/contributors&gt;&lt;titles&gt;&lt;title&gt;An exploratory look at preferences for seven long-term care options &lt;/title&gt;&lt;secondary-title&gt;Senior Housing &amp;amp; Care Journal&lt;/secondary-title&gt;&lt;/titles&gt;&lt;periodical&gt;&lt;full-title&gt;Senior Housing &amp;amp; Care Journal&lt;/full-title&gt;&lt;/periodical&gt;&lt;pages&gt;91-99&lt;/pages&gt;&lt;volume&gt;17&lt;/volume&gt;&lt;number&gt;1&lt;/number&gt;&lt;dates&gt;&lt;year&gt;2009&lt;/year&gt;&lt;/dates&gt;&lt;urls&gt;&lt;/urls&gt;&lt;/record&gt;&lt;/Cite&gt;&lt;/EndNote&gt;</w:instrText>
            </w:r>
            <w:r w:rsidRPr="00126A1B">
              <w:rPr>
                <w:rFonts w:ascii="Arial Narrow" w:hAnsi="Arial Narrow"/>
                <w:sz w:val="20"/>
                <w:szCs w:val="20"/>
                <w:lang w:val="en-US"/>
              </w:rPr>
              <w:fldChar w:fldCharType="separate"/>
            </w:r>
            <w:r w:rsidRPr="00126A1B">
              <w:rPr>
                <w:rFonts w:ascii="Arial Narrow" w:hAnsi="Arial Narrow"/>
                <w:noProof/>
                <w:sz w:val="20"/>
                <w:szCs w:val="20"/>
                <w:lang w:val="en-US"/>
              </w:rPr>
              <w:t xml:space="preserve">Spencer, Patrick and Steele </w:t>
            </w:r>
            <w:r w:rsidR="002B0DE7">
              <w:rPr>
                <w:rFonts w:ascii="Arial Narrow" w:hAnsi="Arial Narrow"/>
                <w:noProof/>
                <w:sz w:val="20"/>
                <w:szCs w:val="20"/>
                <w:lang w:val="en-US"/>
              </w:rPr>
              <w:t>(</w:t>
            </w:r>
            <w:r w:rsidRPr="00126A1B">
              <w:rPr>
                <w:rFonts w:ascii="Arial Narrow" w:hAnsi="Arial Narrow"/>
                <w:noProof/>
                <w:sz w:val="20"/>
                <w:szCs w:val="20"/>
                <w:lang w:val="en-US"/>
              </w:rPr>
              <w:t>2009)</w:t>
            </w:r>
            <w:r w:rsidRPr="00126A1B">
              <w:rPr>
                <w:rFonts w:ascii="Arial Narrow" w:hAnsi="Arial Narrow"/>
                <w:sz w:val="20"/>
                <w:szCs w:val="20"/>
                <w:lang w:val="en-US"/>
              </w:rPr>
              <w:fldChar w:fldCharType="end"/>
            </w:r>
          </w:p>
        </w:tc>
        <w:tc>
          <w:tcPr>
            <w:tcW w:w="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N</w:t>
            </w:r>
          </w:p>
        </w:tc>
        <w:tc>
          <w:tcPr>
            <w:tcW w:w="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N</w:t>
            </w:r>
          </w:p>
        </w:tc>
        <w:tc>
          <w:tcPr>
            <w:tcW w:w="6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N</w:t>
            </w:r>
          </w:p>
        </w:tc>
        <w:tc>
          <w:tcPr>
            <w:tcW w:w="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1</w:t>
            </w:r>
          </w:p>
        </w:tc>
        <w:tc>
          <w:tcPr>
            <w:tcW w:w="8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BC12FA">
            <w:pPr>
              <w:jc w:val="both"/>
              <w:rPr>
                <w:rFonts w:ascii="Arial Narrow" w:hAnsi="Arial Narrow"/>
                <w:sz w:val="20"/>
                <w:szCs w:val="20"/>
                <w:lang w:val="en-US"/>
              </w:rPr>
            </w:pPr>
            <w:proofErr w:type="gramStart"/>
            <w:r w:rsidRPr="00126A1B">
              <w:rPr>
                <w:rFonts w:ascii="Arial Narrow" w:hAnsi="Arial Narrow"/>
                <w:i/>
                <w:sz w:val="20"/>
                <w:szCs w:val="20"/>
                <w:lang w:val="en-US"/>
              </w:rPr>
              <w:t>“ …</w:t>
            </w:r>
            <w:proofErr w:type="gramEnd"/>
            <w:r w:rsidRPr="00126A1B">
              <w:rPr>
                <w:rFonts w:ascii="Arial Narrow" w:hAnsi="Arial Narrow"/>
                <w:i/>
                <w:sz w:val="20"/>
                <w:szCs w:val="20"/>
                <w:lang w:val="en-US"/>
              </w:rPr>
              <w:t xml:space="preserve"> participants were asked to indicate LTC preferences, if they should someday require assistance to remain independently.” </w:t>
            </w:r>
            <w:r w:rsidRPr="00126A1B">
              <w:rPr>
                <w:rFonts w:ascii="Arial Narrow" w:hAnsi="Arial Narrow"/>
                <w:sz w:val="20"/>
                <w:szCs w:val="20"/>
                <w:lang w:val="en-US"/>
              </w:rPr>
              <w:t>(p.94)</w:t>
            </w:r>
          </w:p>
        </w:tc>
      </w:tr>
      <w:tr w:rsidR="00962D28" w:rsidRPr="00CF2023" w:rsidTr="000F1426">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BC12FA" w:rsidP="00BC12FA">
            <w:pPr>
              <w:rPr>
                <w:rFonts w:ascii="Arial Narrow" w:hAnsi="Arial Narrow"/>
                <w:sz w:val="20"/>
                <w:szCs w:val="20"/>
                <w:lang w:val="en-US"/>
              </w:rPr>
            </w:pPr>
            <w:r w:rsidRPr="00126A1B">
              <w:rPr>
                <w:rFonts w:ascii="Arial Narrow" w:hAnsi="Arial Narrow"/>
                <w:noProof/>
                <w:sz w:val="20"/>
                <w:szCs w:val="20"/>
                <w:lang w:val="en-US"/>
              </w:rPr>
              <w:fldChar w:fldCharType="begin"/>
            </w:r>
            <w:r w:rsidRPr="00126A1B">
              <w:rPr>
                <w:rFonts w:ascii="Arial Narrow" w:hAnsi="Arial Narrow"/>
                <w:noProof/>
                <w:sz w:val="20"/>
                <w:szCs w:val="20"/>
                <w:lang w:val="en-US"/>
              </w:rPr>
              <w:instrText xml:space="preserve"> ADDIN EN.CITE &lt;EndNote&gt;&lt;Cite&gt;&lt;Author&gt;Brau&lt;/Author&gt;&lt;Year&gt;2008&lt;/Year&gt;&lt;RecNum&gt;27&lt;/RecNum&gt;&lt;DisplayText&gt;(Brau and Lippi Bruni 2008)&lt;/DisplayText&gt;&lt;record&gt;&lt;rec-number&gt;27&lt;/rec-number&gt;&lt;foreign-keys&gt;&lt;key app="EN" db-id="2w0tar5eyr9xrkevas9v09w6e0fepzaw0zdx" timestamp="1397141335"&gt;27&lt;/key&gt;&lt;/foreign-keys&gt;&lt;ref-type name="Journal Article"&gt;17&lt;/ref-type&gt;&lt;contributors&gt;&lt;authors&gt;&lt;author&gt;Brau, R.&lt;/author&gt;&lt;author&gt;Lippi Bruni, M.&lt;/author&gt;&lt;/authors&gt;&lt;/contributors&gt;&lt;auth-address&gt;Department of Economics and CRENoS, University of Cagliari, Cagliari, Italy. brau@unica.it&lt;/auth-address&gt;&lt;titles&gt;&lt;title&gt;Eliciting the demand for long-term care coverage: a discrete choice modelling analysis&lt;/title&gt;&lt;secondary-title&gt;Health Econ&lt;/secondary-title&gt;&lt;/titles&gt;&lt;periodical&gt;&lt;full-title&gt;Health Econ&lt;/full-title&gt;&lt;/periodical&gt;&lt;pages&gt;411-33&lt;/pages&gt;&lt;volume&gt;17&lt;/volume&gt;&lt;number&gt;3&lt;/number&gt;&lt;edition&gt;2007/09/01&lt;/edition&gt;&lt;keywords&gt;&lt;keyword&gt;Adult&lt;/keyword&gt;&lt;keyword&gt;Aged&lt;/keyword&gt;&lt;keyword&gt;*Choice Behavior&lt;/keyword&gt;&lt;keyword&gt;Data Collection&lt;/keyword&gt;&lt;keyword&gt;Decision Making&lt;/keyword&gt;&lt;keyword&gt;Female&lt;/keyword&gt;&lt;keyword&gt;*Financing, Personal&lt;/keyword&gt;&lt;keyword&gt;Humans&lt;/keyword&gt;&lt;keyword&gt;*Insurance, Long-Term Care&lt;/keyword&gt;&lt;keyword&gt;Italy&lt;/keyword&gt;&lt;keyword&gt;Logistic Models&lt;/keyword&gt;&lt;keyword&gt;Male&lt;/keyword&gt;&lt;keyword&gt;Middle Aged&lt;/keyword&gt;&lt;keyword&gt;Models, Econometric&lt;/keyword&gt;&lt;/keywords&gt;&lt;dates&gt;&lt;year&gt;2008&lt;/year&gt;&lt;pub-dates&gt;&lt;date&gt;Mar&lt;/date&gt;&lt;/pub-dates&gt;&lt;/dates&gt;&lt;isbn&gt;1057-9230 (Print)&amp;#xD;1057-9230 (Linking)&lt;/isbn&gt;&lt;accession-num&gt;17763359&lt;/accession-num&gt;&lt;urls&gt;&lt;related-urls&gt;&lt;url&gt;http://www.ncbi.nlm.nih.gov/entrez/query.fcgi?cmd=Retrieve&amp;amp;db=PubMed&amp;amp;dopt=Citation&amp;amp;list_uids=17763359&lt;/url&gt;&lt;/related-urls&gt;&lt;/urls&gt;&lt;electronic-resource-num&gt;10.1002/hec.1271&lt;/electronic-resource-num&gt;&lt;language&gt;eng&lt;/language&gt;&lt;/record&gt;&lt;/Cite&gt;&lt;/EndNote&gt;</w:instrText>
            </w:r>
            <w:r w:rsidRPr="00126A1B">
              <w:rPr>
                <w:rFonts w:ascii="Arial Narrow" w:hAnsi="Arial Narrow"/>
                <w:noProof/>
                <w:sz w:val="20"/>
                <w:szCs w:val="20"/>
                <w:lang w:val="en-US"/>
              </w:rPr>
              <w:fldChar w:fldCharType="separate"/>
            </w:r>
            <w:r w:rsidRPr="00126A1B">
              <w:rPr>
                <w:rFonts w:ascii="Arial Narrow" w:hAnsi="Arial Narrow"/>
                <w:noProof/>
                <w:sz w:val="20"/>
                <w:szCs w:val="20"/>
                <w:lang w:val="en-US"/>
              </w:rPr>
              <w:t xml:space="preserve">Brau and Lippi Bruni </w:t>
            </w:r>
            <w:r w:rsidR="002B0DE7">
              <w:rPr>
                <w:rFonts w:ascii="Arial Narrow" w:hAnsi="Arial Narrow"/>
                <w:noProof/>
                <w:sz w:val="20"/>
                <w:szCs w:val="20"/>
                <w:lang w:val="en-US"/>
              </w:rPr>
              <w:t>(</w:t>
            </w:r>
            <w:r w:rsidRPr="00126A1B">
              <w:rPr>
                <w:rFonts w:ascii="Arial Narrow" w:hAnsi="Arial Narrow"/>
                <w:noProof/>
                <w:sz w:val="20"/>
                <w:szCs w:val="20"/>
                <w:lang w:val="en-US"/>
              </w:rPr>
              <w:t>2008)</w:t>
            </w:r>
            <w:r w:rsidRPr="00126A1B">
              <w:rPr>
                <w:rFonts w:ascii="Arial Narrow" w:hAnsi="Arial Narrow"/>
                <w:noProof/>
                <w:sz w:val="20"/>
                <w:szCs w:val="20"/>
                <w:lang w:val="en-US"/>
              </w:rPr>
              <w:fldChar w:fldCharType="end"/>
            </w:r>
          </w:p>
        </w:tc>
        <w:tc>
          <w:tcPr>
            <w:tcW w:w="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N</w:t>
            </w:r>
          </w:p>
        </w:tc>
        <w:tc>
          <w:tcPr>
            <w:tcW w:w="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N</w:t>
            </w:r>
          </w:p>
        </w:tc>
        <w:tc>
          <w:tcPr>
            <w:tcW w:w="6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w:t>
            </w:r>
          </w:p>
        </w:tc>
        <w:tc>
          <w:tcPr>
            <w:tcW w:w="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1</w:t>
            </w:r>
          </w:p>
        </w:tc>
        <w:tc>
          <w:tcPr>
            <w:tcW w:w="8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BC12FA">
            <w:pPr>
              <w:jc w:val="both"/>
              <w:rPr>
                <w:rFonts w:ascii="Arial Narrow" w:hAnsi="Arial Narrow"/>
                <w:sz w:val="20"/>
                <w:szCs w:val="20"/>
                <w:lang w:val="en-US"/>
              </w:rPr>
            </w:pPr>
            <w:r w:rsidRPr="00126A1B">
              <w:rPr>
                <w:rFonts w:ascii="Arial Narrow" w:hAnsi="Arial Narrow"/>
                <w:i/>
                <w:sz w:val="20"/>
                <w:szCs w:val="20"/>
                <w:lang w:val="en-US"/>
              </w:rPr>
              <w:t xml:space="preserve">“ … a condition in which people need help for several hours per day in their activities of daily living and for which both home and residential care can be considered appropriate from a clinical point of view, although they are different with respect to the monetary cost and the burden of care-giving left to the family” </w:t>
            </w:r>
            <w:r w:rsidRPr="00126A1B">
              <w:rPr>
                <w:rFonts w:ascii="Arial Narrow" w:hAnsi="Arial Narrow"/>
                <w:sz w:val="20"/>
                <w:szCs w:val="20"/>
                <w:lang w:val="en-US"/>
              </w:rPr>
              <w:t>(p.415)</w:t>
            </w:r>
          </w:p>
        </w:tc>
      </w:tr>
      <w:tr w:rsidR="00962D28" w:rsidRPr="004953BB" w:rsidTr="000F1426">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BC12FA" w:rsidP="00BC12FA">
            <w:pPr>
              <w:rPr>
                <w:rFonts w:ascii="Arial Narrow" w:hAnsi="Arial Narrow"/>
                <w:sz w:val="20"/>
                <w:szCs w:val="20"/>
                <w:lang w:val="en-US"/>
              </w:rPr>
            </w:pPr>
            <w:r w:rsidRPr="00126A1B">
              <w:rPr>
                <w:rFonts w:ascii="Arial Narrow" w:hAnsi="Arial Narrow"/>
                <w:sz w:val="20"/>
                <w:szCs w:val="20"/>
                <w:lang w:val="en-US"/>
              </w:rPr>
              <w:fldChar w:fldCharType="begin"/>
            </w:r>
            <w:r w:rsidRPr="00126A1B">
              <w:rPr>
                <w:rFonts w:ascii="Arial Narrow" w:hAnsi="Arial Narrow"/>
                <w:sz w:val="20"/>
                <w:szCs w:val="20"/>
                <w:lang w:val="en-US"/>
              </w:rPr>
              <w:instrText xml:space="preserve"> ADDIN EN.CITE &lt;EndNote&gt;&lt;Cite&gt;&lt;Author&gt;Wolff&lt;/Author&gt;&lt;Year&gt;2008&lt;/Year&gt;&lt;RecNum&gt;146&lt;/RecNum&gt;&lt;DisplayText&gt;(Wolff, Kasper and Shore 2008)&lt;/DisplayText&gt;&lt;record&gt;&lt;rec-number&gt;146&lt;/rec-number&gt;&lt;foreign-keys&gt;&lt;key app="EN" db-id="2w0tar5eyr9xrkevas9v09w6e0fepzaw0zdx" timestamp="1470304379"&gt;146&lt;/key&gt;&lt;key app="ENWeb" db-id=""&gt;0&lt;/key&gt;&lt;/foreign-keys&gt;&lt;ref-type name="Journal Article"&gt;17&lt;/ref-type&gt;&lt;contributors&gt;&lt;authors&gt;&lt;author&gt;Wolff, J. L.&lt;/author&gt;&lt;author&gt;Kasper, J. D.&lt;/author&gt;&lt;author&gt;Shore, A. D.&lt;/author&gt;&lt;/authors&gt;&lt;/contributors&gt;&lt;auth-address&gt;Department of Health Policy and Management and Lipitz Center for Integrated Health Care, The Johns Hopkins Bloomberg School of Public Health, Baltimore, MD 21205, USA. jwolff@jhsph.edu&lt;/auth-address&gt;&lt;titles&gt;&lt;title&gt;Long-term care preferences among older adults: a moving target?&lt;/title&gt;&lt;secondary-title&gt;J Aging Soc Policy&lt;/secondary-title&gt;&lt;/titles&gt;&lt;periodical&gt;&lt;full-title&gt;J Aging Soc Policy&lt;/full-title&gt;&lt;/periodical&gt;&lt;pages&gt;182-200&lt;/pages&gt;&lt;volume&gt;20&lt;/volume&gt;&lt;number&gt;2&lt;/number&gt;&lt;edition&gt;2008/09/16&lt;/edition&gt;&lt;keywords&gt;&lt;keyword&gt;Activities of Daily Living&lt;/keyword&gt;&lt;keyword&gt;Aged&lt;/keyword&gt;&lt;keyword&gt;Aged, 80 and over&lt;/keyword&gt;&lt;keyword&gt;Dementia/therapy&lt;/keyword&gt;&lt;keyword&gt;Disabled Persons/*psychology&lt;/keyword&gt;&lt;keyword&gt;Female&lt;/keyword&gt;&lt;keyword&gt;Health Status&lt;/keyword&gt;&lt;keyword&gt;Home Care Services&lt;/keyword&gt;&lt;keyword&gt;Homes for the Aged&lt;/keyword&gt;&lt;keyword&gt;Humans&lt;/keyword&gt;&lt;keyword&gt;Long-Term Care/*psychology&lt;/keyword&gt;&lt;keyword&gt;Nursing Homes&lt;/keyword&gt;&lt;keyword&gt;*Patient Satisfaction&lt;/keyword&gt;&lt;keyword&gt;Socioeconomic Factors&lt;/keyword&gt;&lt;/keywords&gt;&lt;dates&gt;&lt;year&gt;2008&lt;/year&gt;&lt;/dates&gt;&lt;isbn&gt;0895-9420 (Print)&amp;#xD;0895-9420 (Linking)&lt;/isbn&gt;&lt;accession-num&gt;18788364&lt;/accession-num&gt;&lt;urls&gt;&lt;related-urls&gt;&lt;url&gt;http://www.ncbi.nlm.nih.gov/entrez/query.fcgi?cmd=Retrieve&amp;amp;db=PubMed&amp;amp;dopt=Citation&amp;amp;list_uids=18788364&lt;/url&gt;&lt;/related-urls&gt;&lt;/urls&gt;&lt;language&gt;eng&lt;/language&gt;&lt;/record&gt;&lt;/Cite&gt;&lt;/EndNote&gt;</w:instrText>
            </w:r>
            <w:r w:rsidRPr="00126A1B">
              <w:rPr>
                <w:rFonts w:ascii="Arial Narrow" w:hAnsi="Arial Narrow"/>
                <w:sz w:val="20"/>
                <w:szCs w:val="20"/>
                <w:lang w:val="en-US"/>
              </w:rPr>
              <w:fldChar w:fldCharType="separate"/>
            </w:r>
            <w:r w:rsidRPr="00126A1B">
              <w:rPr>
                <w:rFonts w:ascii="Arial Narrow" w:hAnsi="Arial Narrow"/>
                <w:noProof/>
                <w:sz w:val="20"/>
                <w:szCs w:val="20"/>
                <w:lang w:val="en-US"/>
              </w:rPr>
              <w:t xml:space="preserve">Wolff, Kasper and Shore </w:t>
            </w:r>
            <w:r w:rsidR="002B0DE7">
              <w:rPr>
                <w:rFonts w:ascii="Arial Narrow" w:hAnsi="Arial Narrow"/>
                <w:noProof/>
                <w:sz w:val="20"/>
                <w:szCs w:val="20"/>
                <w:lang w:val="en-US"/>
              </w:rPr>
              <w:t>(</w:t>
            </w:r>
            <w:r w:rsidRPr="00126A1B">
              <w:rPr>
                <w:rFonts w:ascii="Arial Narrow" w:hAnsi="Arial Narrow"/>
                <w:noProof/>
                <w:sz w:val="20"/>
                <w:szCs w:val="20"/>
                <w:lang w:val="en-US"/>
              </w:rPr>
              <w:t>2008)</w:t>
            </w:r>
            <w:r w:rsidRPr="00126A1B">
              <w:rPr>
                <w:rFonts w:ascii="Arial Narrow" w:hAnsi="Arial Narrow"/>
                <w:sz w:val="20"/>
                <w:szCs w:val="20"/>
                <w:lang w:val="en-US"/>
              </w:rPr>
              <w:fldChar w:fldCharType="end"/>
            </w:r>
          </w:p>
        </w:tc>
        <w:tc>
          <w:tcPr>
            <w:tcW w:w="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6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N</w:t>
            </w:r>
          </w:p>
        </w:tc>
        <w:tc>
          <w:tcPr>
            <w:tcW w:w="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N</w:t>
            </w:r>
          </w:p>
        </w:tc>
        <w:tc>
          <w:tcPr>
            <w:tcW w:w="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3</w:t>
            </w:r>
          </w:p>
        </w:tc>
        <w:tc>
          <w:tcPr>
            <w:tcW w:w="8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BC12FA">
            <w:pPr>
              <w:jc w:val="both"/>
              <w:rPr>
                <w:rFonts w:ascii="Arial Narrow" w:hAnsi="Arial Narrow"/>
                <w:i/>
                <w:sz w:val="20"/>
                <w:szCs w:val="20"/>
                <w:lang w:val="en-US"/>
              </w:rPr>
            </w:pPr>
            <w:r w:rsidRPr="00126A1B">
              <w:rPr>
                <w:rFonts w:ascii="Arial Narrow" w:hAnsi="Arial Narrow"/>
                <w:sz w:val="20"/>
                <w:szCs w:val="20"/>
                <w:lang w:val="en-US"/>
              </w:rPr>
              <w:t xml:space="preserve">LTC preferences were assessed based on three scenarios. </w:t>
            </w:r>
            <w:r w:rsidRPr="00126A1B">
              <w:rPr>
                <w:rFonts w:ascii="Arial Narrow" w:hAnsi="Arial Narrow"/>
                <w:b/>
                <w:sz w:val="20"/>
                <w:szCs w:val="20"/>
                <w:lang w:val="en-US"/>
              </w:rPr>
              <w:t>IADLs</w:t>
            </w:r>
            <w:r w:rsidRPr="00126A1B">
              <w:rPr>
                <w:rFonts w:ascii="Arial Narrow" w:hAnsi="Arial Narrow"/>
                <w:sz w:val="20"/>
                <w:szCs w:val="20"/>
                <w:lang w:val="en-US"/>
              </w:rPr>
              <w:t>: “</w:t>
            </w:r>
            <w:r w:rsidRPr="00126A1B">
              <w:rPr>
                <w:rFonts w:ascii="Arial Narrow" w:hAnsi="Arial Narrow"/>
                <w:i/>
                <w:sz w:val="20"/>
                <w:szCs w:val="20"/>
                <w:lang w:val="en-US"/>
              </w:rPr>
              <w:t>If a person need</w:t>
            </w:r>
            <w:r w:rsidR="00F40FB3" w:rsidRPr="00126A1B">
              <w:rPr>
                <w:rFonts w:ascii="Arial Narrow" w:hAnsi="Arial Narrow"/>
                <w:i/>
                <w:sz w:val="20"/>
                <w:szCs w:val="20"/>
                <w:lang w:val="en-US"/>
              </w:rPr>
              <w:t>s</w:t>
            </w:r>
            <w:r w:rsidRPr="00126A1B">
              <w:rPr>
                <w:rFonts w:ascii="Arial Narrow" w:hAnsi="Arial Narrow"/>
                <w:i/>
                <w:sz w:val="20"/>
                <w:szCs w:val="20"/>
                <w:lang w:val="en-US"/>
              </w:rPr>
              <w:t xml:space="preserve"> help with preparing meals every day, shopping, and housework, is that person better off …</w:t>
            </w:r>
            <w:proofErr w:type="gramStart"/>
            <w:r w:rsidRPr="00126A1B">
              <w:rPr>
                <w:rFonts w:ascii="Arial Narrow" w:hAnsi="Arial Narrow"/>
                <w:i/>
                <w:sz w:val="20"/>
                <w:szCs w:val="20"/>
                <w:lang w:val="en-US"/>
              </w:rPr>
              <w:t>”</w:t>
            </w:r>
            <w:r w:rsidRPr="00126A1B">
              <w:rPr>
                <w:rFonts w:ascii="Arial Narrow" w:hAnsi="Arial Narrow"/>
                <w:sz w:val="20"/>
                <w:szCs w:val="20"/>
                <w:lang w:val="en-US"/>
              </w:rPr>
              <w:t>.</w:t>
            </w:r>
            <w:proofErr w:type="gramEnd"/>
            <w:r w:rsidRPr="00126A1B">
              <w:rPr>
                <w:rFonts w:ascii="Arial Narrow" w:hAnsi="Arial Narrow"/>
                <w:i/>
                <w:sz w:val="20"/>
                <w:szCs w:val="20"/>
                <w:lang w:val="en-US"/>
              </w:rPr>
              <w:t xml:space="preserve"> </w:t>
            </w:r>
            <w:r w:rsidRPr="00126A1B">
              <w:rPr>
                <w:rFonts w:ascii="Arial Narrow" w:hAnsi="Arial Narrow"/>
                <w:b/>
                <w:sz w:val="20"/>
                <w:szCs w:val="20"/>
                <w:lang w:val="en-US"/>
              </w:rPr>
              <w:t>ADLs</w:t>
            </w:r>
            <w:r w:rsidRPr="00126A1B">
              <w:rPr>
                <w:rFonts w:ascii="Arial Narrow" w:hAnsi="Arial Narrow"/>
                <w:sz w:val="20"/>
                <w:szCs w:val="20"/>
                <w:lang w:val="en-US"/>
              </w:rPr>
              <w:t xml:space="preserve">: </w:t>
            </w:r>
            <w:r w:rsidRPr="00126A1B">
              <w:rPr>
                <w:rFonts w:ascii="Arial Narrow" w:hAnsi="Arial Narrow"/>
                <w:i/>
                <w:sz w:val="20"/>
                <w:szCs w:val="20"/>
                <w:lang w:val="en-US"/>
              </w:rPr>
              <w:t>“If a person needs help with bathing and dressing, in addition to preparing meals, shopping, and housework, is that person better off …</w:t>
            </w:r>
            <w:proofErr w:type="gramStart"/>
            <w:r w:rsidRPr="00126A1B">
              <w:rPr>
                <w:rFonts w:ascii="Arial Narrow" w:hAnsi="Arial Narrow"/>
                <w:i/>
                <w:sz w:val="20"/>
                <w:szCs w:val="20"/>
                <w:lang w:val="en-US"/>
              </w:rPr>
              <w:t>”</w:t>
            </w:r>
            <w:r w:rsidRPr="00126A1B">
              <w:rPr>
                <w:rFonts w:ascii="Arial Narrow" w:hAnsi="Arial Narrow"/>
                <w:sz w:val="20"/>
                <w:szCs w:val="20"/>
                <w:lang w:val="en-US"/>
              </w:rPr>
              <w:t>.</w:t>
            </w:r>
            <w:proofErr w:type="gramEnd"/>
            <w:r w:rsidRPr="00126A1B">
              <w:rPr>
                <w:rFonts w:ascii="Arial Narrow" w:hAnsi="Arial Narrow"/>
                <w:sz w:val="20"/>
                <w:szCs w:val="20"/>
                <w:lang w:val="en-US"/>
              </w:rPr>
              <w:t xml:space="preserve"> </w:t>
            </w:r>
            <w:r w:rsidRPr="00126A1B">
              <w:rPr>
                <w:rFonts w:ascii="Arial Narrow" w:hAnsi="Arial Narrow"/>
                <w:b/>
                <w:sz w:val="20"/>
                <w:szCs w:val="20"/>
                <w:lang w:val="en-US"/>
              </w:rPr>
              <w:t>Dementia</w:t>
            </w:r>
            <w:r w:rsidRPr="00126A1B">
              <w:rPr>
                <w:rFonts w:ascii="Arial Narrow" w:hAnsi="Arial Narrow"/>
                <w:sz w:val="20"/>
                <w:szCs w:val="20"/>
                <w:lang w:val="en-US"/>
              </w:rPr>
              <w:t xml:space="preserve">: </w:t>
            </w:r>
            <w:r w:rsidRPr="00126A1B">
              <w:rPr>
                <w:rFonts w:ascii="Arial Narrow" w:hAnsi="Arial Narrow"/>
                <w:i/>
                <w:sz w:val="20"/>
                <w:szCs w:val="20"/>
                <w:lang w:val="en-US"/>
              </w:rPr>
              <w:t>“If a person has Alzheimer’s disease or dementia which will get worse as time goes by, is that person better off …</w:t>
            </w:r>
            <w:proofErr w:type="gramStart"/>
            <w:r w:rsidRPr="00126A1B">
              <w:rPr>
                <w:rFonts w:ascii="Arial Narrow" w:hAnsi="Arial Narrow"/>
                <w:i/>
                <w:sz w:val="20"/>
                <w:szCs w:val="20"/>
                <w:lang w:val="en-US"/>
              </w:rPr>
              <w:t>”.</w:t>
            </w:r>
            <w:proofErr w:type="gramEnd"/>
            <w:r w:rsidRPr="00126A1B">
              <w:rPr>
                <w:rFonts w:ascii="Arial Narrow" w:hAnsi="Arial Narrow"/>
                <w:sz w:val="20"/>
                <w:szCs w:val="20"/>
                <w:lang w:val="en-US"/>
              </w:rPr>
              <w:t xml:space="preserve"> (p.185)</w:t>
            </w:r>
            <w:r w:rsidRPr="00126A1B">
              <w:rPr>
                <w:rFonts w:ascii="Arial Narrow" w:hAnsi="Arial Narrow"/>
                <w:i/>
                <w:sz w:val="20"/>
                <w:szCs w:val="20"/>
                <w:lang w:val="en-US"/>
              </w:rPr>
              <w:t xml:space="preserve"> </w:t>
            </w:r>
          </w:p>
        </w:tc>
      </w:tr>
      <w:tr w:rsidR="00962D28" w:rsidRPr="004953BB" w:rsidTr="004447DF">
        <w:tc>
          <w:tcPr>
            <w:tcW w:w="2268" w:type="dxa"/>
            <w:tcBorders>
              <w:top w:val="single" w:sz="4" w:space="0" w:color="FFFFFF" w:themeColor="background1"/>
              <w:left w:val="single" w:sz="4" w:space="0" w:color="FFFFFF" w:themeColor="background1"/>
              <w:bottom w:val="nil"/>
              <w:right w:val="single" w:sz="4" w:space="0" w:color="FFFFFF" w:themeColor="background1"/>
            </w:tcBorders>
          </w:tcPr>
          <w:p w:rsidR="00962D28" w:rsidRPr="00126A1B" w:rsidRDefault="00BC12FA" w:rsidP="00BC12FA">
            <w:pPr>
              <w:rPr>
                <w:rFonts w:ascii="Arial Narrow" w:hAnsi="Arial Narrow"/>
                <w:sz w:val="20"/>
                <w:szCs w:val="20"/>
                <w:lang w:val="en-US"/>
              </w:rPr>
            </w:pPr>
            <w:r w:rsidRPr="00126A1B">
              <w:rPr>
                <w:rFonts w:ascii="Arial Narrow" w:hAnsi="Arial Narrow"/>
                <w:sz w:val="20"/>
                <w:szCs w:val="20"/>
                <w:lang w:val="en-US"/>
              </w:rPr>
              <w:fldChar w:fldCharType="begin"/>
            </w:r>
            <w:r w:rsidRPr="00126A1B">
              <w:rPr>
                <w:rFonts w:ascii="Arial Narrow" w:hAnsi="Arial Narrow"/>
                <w:sz w:val="20"/>
                <w:szCs w:val="20"/>
                <w:lang w:val="en-US"/>
              </w:rPr>
              <w:instrText xml:space="preserve"> ADDIN EN.CITE &lt;EndNote&gt;&lt;Cite&gt;&lt;Author&gt;Min&lt;/Author&gt;&lt;Year&gt;2005&lt;/Year&gt;&lt;RecNum&gt;108&lt;/RecNum&gt;&lt;DisplayText&gt;(Min 2005)&lt;/DisplayText&gt;&lt;record&gt;&lt;rec-number&gt;108&lt;/rec-number&gt;&lt;foreign-keys&gt;&lt;key app="EN" db-id="2w0tar5eyr9xrkevas9v09w6e0fepzaw0zdx" timestamp="1470304379"&gt;108&lt;/key&gt;&lt;key app="ENWeb" db-id=""&gt;0&lt;/key&gt;&lt;/foreign-keys&gt;&lt;ref-type name="Journal Article"&gt;17&lt;/ref-type&gt;&lt;contributors&gt;&lt;authors&gt;&lt;author&gt;Min, J. W.&lt;/author&gt;&lt;/authors&gt;&lt;/contributors&gt;&lt;auth-address&gt;San Diego State University.&lt;/auth-address&gt;&lt;titles&gt;&lt;title&gt;Preference for long-term care arrangement and its correlates for older Korean Americans&lt;/title&gt;&lt;secondary-title&gt;J Aging Health&lt;/secondary-title&gt;&lt;/titles&gt;&lt;periodical&gt;&lt;full-title&gt;J Aging Health&lt;/full-title&gt;&lt;/periodical&gt;&lt;pages&gt;363-95&lt;/pages&gt;&lt;volume&gt;17&lt;/volume&gt;&lt;number&gt;3&lt;/number&gt;&lt;edition&gt;2005/04/29&lt;/edition&gt;&lt;keywords&gt;&lt;keyword&gt;Acculturation&lt;/keyword&gt;&lt;keyword&gt;Aged&lt;/keyword&gt;&lt;keyword&gt;*Asian Americans&lt;/keyword&gt;&lt;keyword&gt;Hip Fractures/rehabilitation&lt;/keyword&gt;&lt;keyword&gt;Humans&lt;/keyword&gt;&lt;keyword&gt;Korea/ethnology&lt;/keyword&gt;&lt;keyword&gt;*Long-Term Care&lt;/keyword&gt;&lt;keyword&gt;Medicaid&lt;/keyword&gt;&lt;keyword&gt;Middle Aged&lt;/keyword&gt;&lt;keyword&gt;*Patient Satisfaction&lt;/keyword&gt;&lt;keyword&gt;Social Support&lt;/keyword&gt;&lt;keyword&gt;Socioeconomic Factors&lt;/keyword&gt;&lt;keyword&gt;Stroke/rehabilitation&lt;/keyword&gt;&lt;keyword&gt;United States&lt;/keyword&gt;&lt;/keywords&gt;&lt;dates&gt;&lt;year&gt;2005&lt;/year&gt;&lt;pub-dates&gt;&lt;date&gt;Jun&lt;/date&gt;&lt;/pub-dates&gt;&lt;/dates&gt;&lt;isbn&gt;0898-2643 (Print)&amp;#xD;0898-2643 (Linking)&lt;/isbn&gt;&lt;accession-num&gt;15857964&lt;/accession-num&gt;&lt;urls&gt;&lt;related-urls&gt;&lt;url&gt;http://www.ncbi.nlm.nih.gov/entrez/query.fcgi?cmd=Retrieve&amp;amp;db=PubMed&amp;amp;dopt=Citation&amp;amp;list_uids=15857964&lt;/url&gt;&lt;/related-urls&gt;&lt;/urls&gt;&lt;electronic-resource-num&gt;17/3/363 [pii]&amp;#xD;10.1177/0898264305276290&lt;/electronic-resource-num&gt;&lt;language&gt;eng&lt;/language&gt;&lt;/record&gt;&lt;/Cite&gt;&lt;/EndNote&gt;</w:instrText>
            </w:r>
            <w:r w:rsidRPr="00126A1B">
              <w:rPr>
                <w:rFonts w:ascii="Arial Narrow" w:hAnsi="Arial Narrow"/>
                <w:sz w:val="20"/>
                <w:szCs w:val="20"/>
                <w:lang w:val="en-US"/>
              </w:rPr>
              <w:fldChar w:fldCharType="separate"/>
            </w:r>
            <w:r w:rsidRPr="00126A1B">
              <w:rPr>
                <w:rFonts w:ascii="Arial Narrow" w:hAnsi="Arial Narrow"/>
                <w:noProof/>
                <w:sz w:val="20"/>
                <w:szCs w:val="20"/>
                <w:lang w:val="en-US"/>
              </w:rPr>
              <w:t xml:space="preserve">Min </w:t>
            </w:r>
            <w:r w:rsidR="002B0DE7">
              <w:rPr>
                <w:rFonts w:ascii="Arial Narrow" w:hAnsi="Arial Narrow"/>
                <w:noProof/>
                <w:sz w:val="20"/>
                <w:szCs w:val="20"/>
                <w:lang w:val="en-US"/>
              </w:rPr>
              <w:t>(</w:t>
            </w:r>
            <w:r w:rsidRPr="00126A1B">
              <w:rPr>
                <w:rFonts w:ascii="Arial Narrow" w:hAnsi="Arial Narrow"/>
                <w:noProof/>
                <w:sz w:val="20"/>
                <w:szCs w:val="20"/>
                <w:lang w:val="en-US"/>
              </w:rPr>
              <w:t>2005)</w:t>
            </w:r>
            <w:r w:rsidRPr="00126A1B">
              <w:rPr>
                <w:rFonts w:ascii="Arial Narrow" w:hAnsi="Arial Narrow"/>
                <w:sz w:val="20"/>
                <w:szCs w:val="20"/>
                <w:lang w:val="en-US"/>
              </w:rPr>
              <w:fldChar w:fldCharType="end"/>
            </w:r>
          </w:p>
        </w:tc>
        <w:tc>
          <w:tcPr>
            <w:tcW w:w="645" w:type="dxa"/>
            <w:tcBorders>
              <w:top w:val="single" w:sz="4" w:space="0" w:color="FFFFFF" w:themeColor="background1"/>
              <w:left w:val="single" w:sz="4" w:space="0" w:color="FFFFFF" w:themeColor="background1"/>
              <w:bottom w:val="nil"/>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581" w:type="dxa"/>
            <w:tcBorders>
              <w:top w:val="single" w:sz="4" w:space="0" w:color="FFFFFF" w:themeColor="background1"/>
              <w:left w:val="single" w:sz="4" w:space="0" w:color="FFFFFF" w:themeColor="background1"/>
              <w:bottom w:val="nil"/>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645" w:type="dxa"/>
            <w:tcBorders>
              <w:top w:val="single" w:sz="4" w:space="0" w:color="FFFFFF" w:themeColor="background1"/>
              <w:left w:val="single" w:sz="4" w:space="0" w:color="FFFFFF" w:themeColor="background1"/>
              <w:bottom w:val="nil"/>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N</w:t>
            </w:r>
          </w:p>
        </w:tc>
        <w:tc>
          <w:tcPr>
            <w:tcW w:w="663" w:type="dxa"/>
            <w:tcBorders>
              <w:top w:val="single" w:sz="4" w:space="0" w:color="FFFFFF" w:themeColor="background1"/>
              <w:left w:val="single" w:sz="4" w:space="0" w:color="FFFFFF" w:themeColor="background1"/>
              <w:bottom w:val="nil"/>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N</w:t>
            </w:r>
          </w:p>
        </w:tc>
        <w:tc>
          <w:tcPr>
            <w:tcW w:w="654" w:type="dxa"/>
            <w:tcBorders>
              <w:top w:val="single" w:sz="4" w:space="0" w:color="FFFFFF" w:themeColor="background1"/>
              <w:left w:val="single" w:sz="4" w:space="0" w:color="FFFFFF" w:themeColor="background1"/>
              <w:bottom w:val="nil"/>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w:t>
            </w:r>
          </w:p>
        </w:tc>
        <w:tc>
          <w:tcPr>
            <w:tcW w:w="654" w:type="dxa"/>
            <w:tcBorders>
              <w:top w:val="single" w:sz="4" w:space="0" w:color="FFFFFF" w:themeColor="background1"/>
              <w:left w:val="single" w:sz="4" w:space="0" w:color="FFFFFF" w:themeColor="background1"/>
              <w:bottom w:val="nil"/>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2</w:t>
            </w:r>
          </w:p>
        </w:tc>
        <w:tc>
          <w:tcPr>
            <w:tcW w:w="8152" w:type="dxa"/>
            <w:tcBorders>
              <w:top w:val="single" w:sz="4" w:space="0" w:color="FFFFFF" w:themeColor="background1"/>
              <w:left w:val="single" w:sz="4" w:space="0" w:color="FFFFFF" w:themeColor="background1"/>
              <w:bottom w:val="nil"/>
              <w:right w:val="single" w:sz="4" w:space="0" w:color="FFFFFF" w:themeColor="background1"/>
            </w:tcBorders>
          </w:tcPr>
          <w:p w:rsidR="00962D28" w:rsidRPr="00126A1B" w:rsidRDefault="00962D28" w:rsidP="00BC12FA">
            <w:pPr>
              <w:jc w:val="both"/>
              <w:rPr>
                <w:rFonts w:ascii="Arial Narrow" w:hAnsi="Arial Narrow"/>
                <w:sz w:val="20"/>
                <w:szCs w:val="20"/>
                <w:lang w:val="en-US"/>
              </w:rPr>
            </w:pPr>
            <w:r w:rsidRPr="00126A1B">
              <w:rPr>
                <w:rFonts w:ascii="Arial Narrow" w:hAnsi="Arial Narrow"/>
                <w:sz w:val="20"/>
                <w:szCs w:val="20"/>
                <w:lang w:val="en-US"/>
              </w:rPr>
              <w:t xml:space="preserve">Preferred LTC arrangements were assessed by respondents’ choices in response to two disability scenarios of </w:t>
            </w:r>
            <w:r w:rsidRPr="00126A1B">
              <w:rPr>
                <w:rFonts w:ascii="Arial Narrow" w:hAnsi="Arial Narrow"/>
                <w:b/>
                <w:sz w:val="20"/>
                <w:szCs w:val="20"/>
                <w:lang w:val="en-US"/>
              </w:rPr>
              <w:t>hip fracture</w:t>
            </w:r>
            <w:r w:rsidRPr="00126A1B">
              <w:rPr>
                <w:rFonts w:ascii="Arial Narrow" w:hAnsi="Arial Narrow"/>
                <w:sz w:val="20"/>
                <w:szCs w:val="20"/>
                <w:lang w:val="en-US"/>
              </w:rPr>
              <w:t xml:space="preserve"> and </w:t>
            </w:r>
            <w:r w:rsidRPr="00126A1B">
              <w:rPr>
                <w:rFonts w:ascii="Arial Narrow" w:hAnsi="Arial Narrow"/>
                <w:b/>
                <w:sz w:val="20"/>
                <w:szCs w:val="20"/>
                <w:lang w:val="en-US"/>
              </w:rPr>
              <w:t>stroke</w:t>
            </w:r>
            <w:r w:rsidRPr="00126A1B">
              <w:rPr>
                <w:rFonts w:ascii="Arial Narrow" w:hAnsi="Arial Narrow"/>
                <w:sz w:val="20"/>
                <w:szCs w:val="20"/>
                <w:lang w:val="en-US"/>
              </w:rPr>
              <w:t xml:space="preserve">. </w:t>
            </w:r>
            <w:r w:rsidRPr="00126A1B">
              <w:rPr>
                <w:rFonts w:ascii="Arial Narrow" w:hAnsi="Arial Narrow"/>
                <w:i/>
                <w:sz w:val="20"/>
                <w:szCs w:val="20"/>
                <w:lang w:val="en-US"/>
              </w:rPr>
              <w:t>“Two disability scenarios contained</w:t>
            </w:r>
            <w:r w:rsidRPr="00126A1B">
              <w:rPr>
                <w:rFonts w:ascii="Arial Narrow" w:hAnsi="Arial Narrow"/>
                <w:sz w:val="20"/>
                <w:szCs w:val="20"/>
                <w:lang w:val="en-US"/>
              </w:rPr>
              <w:t xml:space="preserve"> </w:t>
            </w:r>
            <w:r w:rsidRPr="00126A1B">
              <w:rPr>
                <w:rFonts w:ascii="Arial Narrow" w:hAnsi="Arial Narrow"/>
                <w:i/>
                <w:sz w:val="20"/>
                <w:szCs w:val="20"/>
                <w:lang w:val="en-US"/>
              </w:rPr>
              <w:t xml:space="preserve">two levels of functional limitation at the time of hospital discharge after receiving medical treatment on hip fracture and stroke. Respondents were presented with a situation that describes the needs for assistance when performing various ADL for durations of a minimum of 6 months for hip fracture and 3 years or more for stroke.” </w:t>
            </w:r>
            <w:r w:rsidRPr="00126A1B">
              <w:rPr>
                <w:rFonts w:ascii="Arial Narrow" w:hAnsi="Arial Narrow"/>
                <w:sz w:val="20"/>
                <w:szCs w:val="20"/>
                <w:lang w:val="en-US"/>
              </w:rPr>
              <w:t>(p.378)</w:t>
            </w:r>
            <w:r w:rsidRPr="00126A1B">
              <w:rPr>
                <w:rFonts w:ascii="Arial Narrow" w:hAnsi="Arial Narrow"/>
                <w:i/>
                <w:sz w:val="20"/>
                <w:szCs w:val="20"/>
                <w:lang w:val="en-US"/>
              </w:rPr>
              <w:t xml:space="preserve"> </w:t>
            </w:r>
            <w:r w:rsidRPr="00126A1B">
              <w:rPr>
                <w:rFonts w:ascii="Arial Narrow" w:hAnsi="Arial Narrow"/>
                <w:sz w:val="20"/>
                <w:szCs w:val="20"/>
                <w:lang w:val="en-US"/>
              </w:rPr>
              <w:t xml:space="preserve"> </w:t>
            </w:r>
          </w:p>
        </w:tc>
      </w:tr>
      <w:tr w:rsidR="00B7143F" w:rsidRPr="00334DED" w:rsidTr="004447DF">
        <w:tc>
          <w:tcPr>
            <w:tcW w:w="2268" w:type="dxa"/>
            <w:tcBorders>
              <w:top w:val="nil"/>
              <w:left w:val="nil"/>
              <w:bottom w:val="nil"/>
              <w:right w:val="nil"/>
            </w:tcBorders>
          </w:tcPr>
          <w:p w:rsidR="00B7143F" w:rsidRPr="00126A1B" w:rsidRDefault="00BC12FA" w:rsidP="00BC12FA">
            <w:pPr>
              <w:rPr>
                <w:rFonts w:ascii="Arial Narrow" w:hAnsi="Arial Narrow"/>
                <w:sz w:val="20"/>
                <w:szCs w:val="20"/>
                <w:lang w:val="en-US"/>
              </w:rPr>
            </w:pPr>
            <w:r w:rsidRPr="00126A1B">
              <w:rPr>
                <w:rFonts w:ascii="Arial Narrow" w:hAnsi="Arial Narrow"/>
                <w:sz w:val="20"/>
                <w:szCs w:val="20"/>
                <w:lang w:val="en-US"/>
              </w:rPr>
              <w:fldChar w:fldCharType="begin"/>
            </w:r>
            <w:r w:rsidRPr="00126A1B">
              <w:rPr>
                <w:rFonts w:ascii="Arial Narrow" w:hAnsi="Arial Narrow"/>
                <w:sz w:val="20"/>
                <w:szCs w:val="20"/>
                <w:lang w:val="en-US"/>
              </w:rPr>
              <w:instrText xml:space="preserve"> ADDIN EN.CITE &lt;EndNote&gt;&lt;Cite&gt;&lt;Author&gt;Bradley&lt;/Author&gt;&lt;Year&gt;2004&lt;/Year&gt;&lt;RecNum&gt;445&lt;/RecNum&gt;&lt;DisplayText&gt;(Bradley&lt;style face="italic"&gt; et al.&lt;/style&gt; 2004)&lt;/DisplayText&gt;&lt;record&gt;&lt;rec-number&gt;445&lt;/rec-number&gt;&lt;foreign-keys&gt;&lt;key app="EN" db-id="2w0tar5eyr9xrkevas9v09w6e0fepzaw0zdx" timestamp="1467034872"&gt;445&lt;/key&gt;&lt;/foreign-keys&gt;&lt;ref-type name="Journal Article"&gt;17&lt;/ref-type&gt;&lt;contributors&gt;&lt;authors&gt;&lt;author&gt;Bradley, Elizabeth H&lt;/author&gt;&lt;author&gt;Curry, Leslie A&lt;/author&gt;&lt;author&gt;McGraw, Sarah A&lt;/author&gt;&lt;author&gt;Webster, Tashonna R&lt;/author&gt;&lt;author&gt;Kasl, Stanislav V&lt;/author&gt;&lt;author&gt;Andersen, Ronald&lt;/author&gt;&lt;/authors&gt;&lt;/contributors&gt;&lt;titles&gt;&lt;title&gt;Intended use of informal long-term care: the role of race and ethnicity&lt;/title&gt;&lt;secondary-title&gt;Ethn Health&lt;/secondary-title&gt;&lt;/titles&gt;&lt;periodical&gt;&lt;full-title&gt;Ethn Health&lt;/full-title&gt;&lt;/periodical&gt;&lt;pages&gt;37-54&lt;/pages&gt;&lt;volume&gt;9&lt;/volume&gt;&lt;number&gt;1&lt;/number&gt;&lt;dates&gt;&lt;year&gt;2004&lt;/year&gt;&lt;/dates&gt;&lt;isbn&gt;1355-7858&lt;/isbn&gt;&lt;accession-num&gt;15203464&lt;/accession-num&gt;&lt;label&gt;eng&lt;/label&gt;&lt;urls&gt;&lt;related-urls&gt;&lt;url&gt;http://dx.doi.org/10.1080/13557850410001673987&lt;/url&gt;&lt;/related-urls&gt;&lt;/urls&gt;&lt;electronic-resource-num&gt;10.1080/13557850410001673987&lt;/electronic-resource-num&gt;&lt;remote-database-name&gt;PubMed&lt;/remote-database-name&gt;&lt;remote-database-provider&gt;Pubmed2Endnote by Riadh Hammami&lt;/remote-database-provider&gt;&lt;/record&gt;&lt;/Cite&gt;&lt;/EndNote&gt;</w:instrText>
            </w:r>
            <w:r w:rsidRPr="00126A1B">
              <w:rPr>
                <w:rFonts w:ascii="Arial Narrow" w:hAnsi="Arial Narrow"/>
                <w:sz w:val="20"/>
                <w:szCs w:val="20"/>
                <w:lang w:val="en-US"/>
              </w:rPr>
              <w:fldChar w:fldCharType="separate"/>
            </w:r>
            <w:r w:rsidRPr="00126A1B">
              <w:rPr>
                <w:rFonts w:ascii="Arial Narrow" w:hAnsi="Arial Narrow"/>
                <w:noProof/>
                <w:sz w:val="20"/>
                <w:szCs w:val="20"/>
                <w:lang w:val="en-US"/>
              </w:rPr>
              <w:t>Bradley</w:t>
            </w:r>
            <w:r w:rsidRPr="00126A1B">
              <w:rPr>
                <w:rFonts w:ascii="Arial Narrow" w:hAnsi="Arial Narrow"/>
                <w:i/>
                <w:noProof/>
                <w:sz w:val="20"/>
                <w:szCs w:val="20"/>
                <w:lang w:val="en-US"/>
              </w:rPr>
              <w:t xml:space="preserve"> et al.</w:t>
            </w:r>
            <w:r w:rsidRPr="00126A1B">
              <w:rPr>
                <w:rFonts w:ascii="Arial Narrow" w:hAnsi="Arial Narrow"/>
                <w:noProof/>
                <w:sz w:val="20"/>
                <w:szCs w:val="20"/>
                <w:lang w:val="en-US"/>
              </w:rPr>
              <w:t xml:space="preserve"> </w:t>
            </w:r>
            <w:r w:rsidR="002B0DE7">
              <w:rPr>
                <w:rFonts w:ascii="Arial Narrow" w:hAnsi="Arial Narrow"/>
                <w:noProof/>
                <w:sz w:val="20"/>
                <w:szCs w:val="20"/>
                <w:lang w:val="en-US"/>
              </w:rPr>
              <w:t>(</w:t>
            </w:r>
            <w:r w:rsidRPr="00126A1B">
              <w:rPr>
                <w:rFonts w:ascii="Arial Narrow" w:hAnsi="Arial Narrow"/>
                <w:noProof/>
                <w:sz w:val="20"/>
                <w:szCs w:val="20"/>
                <w:lang w:val="en-US"/>
              </w:rPr>
              <w:t>2004)</w:t>
            </w:r>
            <w:r w:rsidRPr="00126A1B">
              <w:rPr>
                <w:rFonts w:ascii="Arial Narrow" w:hAnsi="Arial Narrow"/>
                <w:sz w:val="20"/>
                <w:szCs w:val="20"/>
                <w:lang w:val="en-US"/>
              </w:rPr>
              <w:fldChar w:fldCharType="end"/>
            </w:r>
          </w:p>
        </w:tc>
        <w:tc>
          <w:tcPr>
            <w:tcW w:w="645" w:type="dxa"/>
            <w:tcBorders>
              <w:top w:val="nil"/>
              <w:left w:val="nil"/>
              <w:bottom w:val="nil"/>
              <w:right w:val="nil"/>
            </w:tcBorders>
          </w:tcPr>
          <w:p w:rsidR="00B7143F" w:rsidRPr="00126A1B" w:rsidRDefault="00334DED"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581" w:type="dxa"/>
            <w:tcBorders>
              <w:top w:val="nil"/>
              <w:left w:val="nil"/>
              <w:bottom w:val="nil"/>
              <w:right w:val="nil"/>
            </w:tcBorders>
          </w:tcPr>
          <w:p w:rsidR="00B7143F" w:rsidRPr="00126A1B" w:rsidRDefault="00F550F4" w:rsidP="00962D28">
            <w:pPr>
              <w:jc w:val="center"/>
              <w:rPr>
                <w:rFonts w:ascii="Arial Narrow" w:hAnsi="Arial Narrow"/>
                <w:sz w:val="20"/>
                <w:szCs w:val="20"/>
                <w:lang w:val="en-US"/>
              </w:rPr>
            </w:pPr>
            <w:r w:rsidRPr="00126A1B">
              <w:rPr>
                <w:rFonts w:ascii="Arial Narrow" w:hAnsi="Arial Narrow"/>
                <w:sz w:val="20"/>
                <w:szCs w:val="20"/>
                <w:lang w:val="en-US"/>
              </w:rPr>
              <w:t>?</w:t>
            </w:r>
          </w:p>
        </w:tc>
        <w:tc>
          <w:tcPr>
            <w:tcW w:w="645" w:type="dxa"/>
            <w:tcBorders>
              <w:top w:val="nil"/>
              <w:left w:val="nil"/>
              <w:bottom w:val="nil"/>
              <w:right w:val="nil"/>
            </w:tcBorders>
          </w:tcPr>
          <w:p w:rsidR="00B7143F" w:rsidRPr="00126A1B" w:rsidRDefault="00F550F4"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663" w:type="dxa"/>
            <w:tcBorders>
              <w:top w:val="nil"/>
              <w:left w:val="nil"/>
              <w:bottom w:val="nil"/>
              <w:right w:val="nil"/>
            </w:tcBorders>
          </w:tcPr>
          <w:p w:rsidR="00B7143F" w:rsidRPr="00126A1B" w:rsidRDefault="00334DED" w:rsidP="00962D28">
            <w:pPr>
              <w:jc w:val="center"/>
              <w:rPr>
                <w:rFonts w:ascii="Arial Narrow" w:hAnsi="Arial Narrow"/>
                <w:sz w:val="20"/>
                <w:szCs w:val="20"/>
                <w:lang w:val="en-US"/>
              </w:rPr>
            </w:pPr>
            <w:r w:rsidRPr="00126A1B">
              <w:rPr>
                <w:rFonts w:ascii="Arial Narrow" w:hAnsi="Arial Narrow"/>
                <w:sz w:val="20"/>
                <w:szCs w:val="20"/>
                <w:lang w:val="en-US"/>
              </w:rPr>
              <w:t>N</w:t>
            </w:r>
          </w:p>
        </w:tc>
        <w:tc>
          <w:tcPr>
            <w:tcW w:w="654" w:type="dxa"/>
            <w:tcBorders>
              <w:top w:val="nil"/>
              <w:left w:val="nil"/>
              <w:bottom w:val="nil"/>
              <w:right w:val="nil"/>
            </w:tcBorders>
          </w:tcPr>
          <w:p w:rsidR="00B7143F" w:rsidRPr="00126A1B" w:rsidRDefault="00F550F4"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654" w:type="dxa"/>
            <w:tcBorders>
              <w:top w:val="nil"/>
              <w:left w:val="nil"/>
              <w:bottom w:val="nil"/>
              <w:right w:val="nil"/>
            </w:tcBorders>
          </w:tcPr>
          <w:p w:rsidR="00B7143F" w:rsidRPr="00126A1B" w:rsidRDefault="00334DED" w:rsidP="00962D28">
            <w:pPr>
              <w:jc w:val="center"/>
              <w:rPr>
                <w:rFonts w:ascii="Arial Narrow" w:hAnsi="Arial Narrow"/>
                <w:sz w:val="20"/>
                <w:szCs w:val="20"/>
                <w:lang w:val="en-US"/>
              </w:rPr>
            </w:pPr>
            <w:r w:rsidRPr="00126A1B">
              <w:rPr>
                <w:rFonts w:ascii="Arial Narrow" w:hAnsi="Arial Narrow"/>
                <w:sz w:val="20"/>
                <w:szCs w:val="20"/>
                <w:lang w:val="en-US"/>
              </w:rPr>
              <w:t>1</w:t>
            </w:r>
          </w:p>
        </w:tc>
        <w:tc>
          <w:tcPr>
            <w:tcW w:w="8152" w:type="dxa"/>
            <w:tcBorders>
              <w:top w:val="nil"/>
              <w:left w:val="nil"/>
              <w:bottom w:val="nil"/>
              <w:right w:val="nil"/>
            </w:tcBorders>
          </w:tcPr>
          <w:p w:rsidR="00B7143F" w:rsidRPr="00126A1B" w:rsidRDefault="00880AFA" w:rsidP="00BC12FA">
            <w:pPr>
              <w:jc w:val="both"/>
              <w:rPr>
                <w:rFonts w:ascii="Arial Narrow" w:hAnsi="Arial Narrow"/>
                <w:sz w:val="20"/>
                <w:szCs w:val="20"/>
                <w:lang w:val="en-US"/>
              </w:rPr>
            </w:pPr>
            <w:r w:rsidRPr="00126A1B">
              <w:rPr>
                <w:rFonts w:ascii="Arial Narrow" w:hAnsi="Arial Narrow"/>
                <w:sz w:val="20"/>
                <w:szCs w:val="20"/>
                <w:lang w:val="en-US"/>
              </w:rPr>
              <w:t>The dependent variable, intend to use</w:t>
            </w:r>
            <w:r w:rsidR="00AB1BE9" w:rsidRPr="00126A1B">
              <w:rPr>
                <w:rFonts w:ascii="Arial Narrow" w:hAnsi="Arial Narrow"/>
                <w:sz w:val="20"/>
                <w:szCs w:val="20"/>
                <w:lang w:val="en-US"/>
              </w:rPr>
              <w:t xml:space="preserve"> of</w:t>
            </w:r>
            <w:r w:rsidRPr="00126A1B">
              <w:rPr>
                <w:rFonts w:ascii="Arial Narrow" w:hAnsi="Arial Narrow"/>
                <w:sz w:val="20"/>
                <w:szCs w:val="20"/>
                <w:lang w:val="en-US"/>
              </w:rPr>
              <w:t xml:space="preserve"> informal LTC,</w:t>
            </w:r>
            <w:r w:rsidR="00334DED" w:rsidRPr="00126A1B">
              <w:rPr>
                <w:rFonts w:ascii="Arial Narrow" w:hAnsi="Arial Narrow"/>
                <w:sz w:val="20"/>
                <w:szCs w:val="20"/>
                <w:lang w:val="en-US"/>
              </w:rPr>
              <w:t xml:space="preserve"> was measured in relation a hypothetical scenario, which implies physiological and cognitive impairments</w:t>
            </w:r>
            <w:r w:rsidRPr="00126A1B">
              <w:rPr>
                <w:rFonts w:ascii="Arial Narrow" w:hAnsi="Arial Narrow"/>
                <w:sz w:val="20"/>
                <w:szCs w:val="20"/>
                <w:lang w:val="en-US"/>
              </w:rPr>
              <w:t>: “</w:t>
            </w:r>
            <w:r w:rsidRPr="00126A1B">
              <w:rPr>
                <w:rFonts w:ascii="Arial Narrow" w:hAnsi="Arial Narrow"/>
                <w:i/>
                <w:sz w:val="20"/>
                <w:szCs w:val="20"/>
                <w:lang w:val="en-US"/>
              </w:rPr>
              <w:t xml:space="preserve">Imagine you were unable to take a bath or use the toilet by </w:t>
            </w:r>
            <w:r w:rsidRPr="00126A1B">
              <w:rPr>
                <w:rFonts w:ascii="Arial Narrow" w:hAnsi="Arial Narrow"/>
                <w:i/>
                <w:sz w:val="20"/>
                <w:szCs w:val="20"/>
                <w:lang w:val="en-US"/>
              </w:rPr>
              <w:lastRenderedPageBreak/>
              <w:t>yourself, and you had problems recalling events and recognizing familiar surroundings and people.</w:t>
            </w:r>
            <w:r w:rsidR="00F550F4" w:rsidRPr="00126A1B">
              <w:rPr>
                <w:rFonts w:ascii="Arial Narrow" w:hAnsi="Arial Narrow"/>
                <w:i/>
                <w:sz w:val="20"/>
                <w:szCs w:val="20"/>
                <w:lang w:val="en-US"/>
              </w:rPr>
              <w:t xml:space="preserve"> How likely would you be to get help from your family members, relatives, friends, or neighbors for assistance with your daily activities</w:t>
            </w:r>
            <w:r w:rsidR="00F550F4" w:rsidRPr="00126A1B">
              <w:rPr>
                <w:rFonts w:ascii="Arial Narrow" w:hAnsi="Arial Narrow"/>
                <w:sz w:val="20"/>
                <w:szCs w:val="20"/>
                <w:lang w:val="en-US"/>
              </w:rPr>
              <w:t>?</w:t>
            </w:r>
            <w:r w:rsidRPr="00126A1B">
              <w:rPr>
                <w:rFonts w:ascii="Arial Narrow" w:hAnsi="Arial Narrow"/>
                <w:sz w:val="20"/>
                <w:szCs w:val="20"/>
                <w:lang w:val="en-US"/>
              </w:rPr>
              <w:t xml:space="preserve">” </w:t>
            </w:r>
            <w:r w:rsidR="00F550F4" w:rsidRPr="00126A1B">
              <w:rPr>
                <w:rFonts w:ascii="Arial Narrow" w:hAnsi="Arial Narrow"/>
                <w:sz w:val="20"/>
                <w:szCs w:val="20"/>
                <w:lang w:val="en-US"/>
              </w:rPr>
              <w:t xml:space="preserve"> (p.41)</w:t>
            </w:r>
            <w:r w:rsidRPr="00126A1B">
              <w:rPr>
                <w:rFonts w:ascii="Arial Narrow" w:hAnsi="Arial Narrow"/>
                <w:sz w:val="20"/>
                <w:szCs w:val="20"/>
                <w:lang w:val="en-US"/>
              </w:rPr>
              <w:t xml:space="preserve">  </w:t>
            </w:r>
          </w:p>
        </w:tc>
      </w:tr>
      <w:tr w:rsidR="00713FE9" w:rsidRPr="00713FE9" w:rsidTr="004447DF">
        <w:tc>
          <w:tcPr>
            <w:tcW w:w="2268" w:type="dxa"/>
            <w:tcBorders>
              <w:top w:val="nil"/>
              <w:left w:val="single" w:sz="4" w:space="0" w:color="FFFFFF" w:themeColor="background1"/>
              <w:bottom w:val="single" w:sz="4" w:space="0" w:color="FFFFFF" w:themeColor="background1"/>
              <w:right w:val="single" w:sz="4" w:space="0" w:color="FFFFFF" w:themeColor="background1"/>
            </w:tcBorders>
          </w:tcPr>
          <w:p w:rsidR="00713FE9" w:rsidRPr="00126A1B" w:rsidRDefault="00D815AD" w:rsidP="00D815AD">
            <w:pPr>
              <w:rPr>
                <w:rFonts w:ascii="Arial Narrow" w:hAnsi="Arial Narrow"/>
                <w:sz w:val="20"/>
                <w:szCs w:val="20"/>
                <w:lang w:val="en-US"/>
              </w:rPr>
            </w:pPr>
            <w:r w:rsidRPr="00126A1B">
              <w:rPr>
                <w:rFonts w:ascii="Arial Narrow" w:hAnsi="Arial Narrow"/>
                <w:sz w:val="20"/>
                <w:szCs w:val="20"/>
                <w:lang w:val="en-US"/>
              </w:rPr>
              <w:lastRenderedPageBreak/>
              <w:fldChar w:fldCharType="begin"/>
            </w:r>
            <w:r w:rsidRPr="00126A1B">
              <w:rPr>
                <w:rFonts w:ascii="Arial Narrow" w:hAnsi="Arial Narrow"/>
                <w:sz w:val="20"/>
                <w:szCs w:val="20"/>
                <w:lang w:val="en-US"/>
              </w:rPr>
              <w:instrText xml:space="preserve"> ADDIN EN.CITE &lt;EndNote&gt;&lt;Cite&gt;&lt;Author&gt;Mahoney&lt;/Author&gt;&lt;Year&gt;2004&lt;/Year&gt;&lt;RecNum&gt;449&lt;/RecNum&gt;&lt;DisplayText&gt;(Mahoney&lt;style face="italic"&gt; et al.&lt;/style&gt; 2004)&lt;/DisplayText&gt;&lt;record&gt;&lt;rec-number&gt;449&lt;/rec-number&gt;&lt;foreign-keys&gt;&lt;key app="EN" db-id="2w0tar5eyr9xrkevas9v09w6e0fepzaw0zdx" timestamp="1467034872"&gt;449&lt;/key&gt;&lt;/foreign-keys&gt;&lt;ref-type name="Journal Article"&gt;17&lt;/ref-type&gt;&lt;contributors&gt;&lt;authors&gt;&lt;author&gt;Mahoney, Kevin J&lt;/author&gt;&lt;author&gt;Simon-Rusinowitz, Lori&lt;/author&gt;&lt;author&gt;Loughlin, Dawn M&lt;/author&gt;&lt;author&gt;Desmond, Sharon M&lt;/author&gt;&lt;author&gt;Squillace, Marie R&lt;/author&gt;&lt;/authors&gt;&lt;/contributors&gt;&lt;titles&gt;&lt;title&gt;Determining personal care consumers&amp;apos; preferences for a consumer-directed cash and counseling option: survey results from Arkansas, Florida, New Jersey, and New York elders and adults with physical disabilities&lt;/title&gt;&lt;secondary-title&gt;Health Serv Res&lt;/secondary-title&gt;&lt;/titles&gt;&lt;periodical&gt;&lt;full-title&gt;Health Serv Res&lt;/full-title&gt;&lt;/periodical&gt;&lt;pages&gt;643-64&lt;/pages&gt;&lt;volume&gt;39&lt;/volume&gt;&lt;number&gt;3&lt;/number&gt;&lt;dates&gt;&lt;year&gt;2004&lt;/year&gt;&lt;/dates&gt;&lt;isbn&gt;0017-9124&lt;/isbn&gt;&lt;accession-num&gt;15149483&lt;/accession-num&gt;&lt;label&gt;eng&lt;/label&gt;&lt;urls&gt;&lt;related-urls&gt;&lt;url&gt;http://dx.doi.org/10.1111/j.1475-6773.2004.00249.x&lt;/url&gt;&lt;/related-urls&gt;&lt;/urls&gt;&lt;custom2&gt;PMC1361029&lt;/custom2&gt;&lt;electronic-resource-num&gt;10.1111/j.1475-6773.2004.00249.x&lt;/electronic-resource-num&gt;&lt;remote-database-name&gt;PubMed&lt;/remote-database-name&gt;&lt;remote-database-provider&gt;Pubmed2Endnote by Riadh Hammami&lt;/remote-database-provider&gt;&lt;/record&gt;&lt;/Cite&gt;&lt;/EndNote&gt;</w:instrText>
            </w:r>
            <w:r w:rsidRPr="00126A1B">
              <w:rPr>
                <w:rFonts w:ascii="Arial Narrow" w:hAnsi="Arial Narrow"/>
                <w:sz w:val="20"/>
                <w:szCs w:val="20"/>
                <w:lang w:val="en-US"/>
              </w:rPr>
              <w:fldChar w:fldCharType="separate"/>
            </w:r>
            <w:r w:rsidRPr="00126A1B">
              <w:rPr>
                <w:rFonts w:ascii="Arial Narrow" w:hAnsi="Arial Narrow"/>
                <w:noProof/>
                <w:sz w:val="20"/>
                <w:szCs w:val="20"/>
                <w:lang w:val="en-US"/>
              </w:rPr>
              <w:t>Mahoney</w:t>
            </w:r>
            <w:r w:rsidRPr="00126A1B">
              <w:rPr>
                <w:rFonts w:ascii="Arial Narrow" w:hAnsi="Arial Narrow"/>
                <w:i/>
                <w:noProof/>
                <w:sz w:val="20"/>
                <w:szCs w:val="20"/>
                <w:lang w:val="en-US"/>
              </w:rPr>
              <w:t xml:space="preserve"> et al.</w:t>
            </w:r>
            <w:r w:rsidRPr="00126A1B">
              <w:rPr>
                <w:rFonts w:ascii="Arial Narrow" w:hAnsi="Arial Narrow"/>
                <w:noProof/>
                <w:sz w:val="20"/>
                <w:szCs w:val="20"/>
                <w:lang w:val="en-US"/>
              </w:rPr>
              <w:t xml:space="preserve"> </w:t>
            </w:r>
            <w:r w:rsidR="002B0DE7">
              <w:rPr>
                <w:rFonts w:ascii="Arial Narrow" w:hAnsi="Arial Narrow"/>
                <w:noProof/>
                <w:sz w:val="20"/>
                <w:szCs w:val="20"/>
                <w:lang w:val="en-US"/>
              </w:rPr>
              <w:t>(</w:t>
            </w:r>
            <w:r w:rsidRPr="00126A1B">
              <w:rPr>
                <w:rFonts w:ascii="Arial Narrow" w:hAnsi="Arial Narrow"/>
                <w:noProof/>
                <w:sz w:val="20"/>
                <w:szCs w:val="20"/>
                <w:lang w:val="en-US"/>
              </w:rPr>
              <w:t>2004)</w:t>
            </w:r>
            <w:r w:rsidRPr="00126A1B">
              <w:rPr>
                <w:rFonts w:ascii="Arial Narrow" w:hAnsi="Arial Narrow"/>
                <w:sz w:val="20"/>
                <w:szCs w:val="20"/>
                <w:lang w:val="en-US"/>
              </w:rPr>
              <w:fldChar w:fldCharType="end"/>
            </w:r>
            <w:r w:rsidR="00977B6F" w:rsidRPr="00126A1B">
              <w:rPr>
                <w:rFonts w:ascii="Arial Narrow" w:hAnsi="Arial Narrow"/>
                <w:sz w:val="20"/>
                <w:szCs w:val="20"/>
                <w:vertAlign w:val="superscript"/>
                <w:lang w:val="en-US"/>
              </w:rPr>
              <w:t>3</w:t>
            </w:r>
          </w:p>
        </w:tc>
        <w:tc>
          <w:tcPr>
            <w:tcW w:w="645" w:type="dxa"/>
            <w:tcBorders>
              <w:top w:val="nil"/>
              <w:left w:val="single" w:sz="4" w:space="0" w:color="FFFFFF" w:themeColor="background1"/>
              <w:bottom w:val="single" w:sz="4" w:space="0" w:color="FFFFFF" w:themeColor="background1"/>
              <w:right w:val="single" w:sz="4" w:space="0" w:color="FFFFFF" w:themeColor="background1"/>
            </w:tcBorders>
          </w:tcPr>
          <w:p w:rsidR="00713FE9" w:rsidRPr="00126A1B" w:rsidRDefault="002A4E1F"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581" w:type="dxa"/>
            <w:tcBorders>
              <w:top w:val="nil"/>
              <w:left w:val="single" w:sz="4" w:space="0" w:color="FFFFFF" w:themeColor="background1"/>
              <w:bottom w:val="single" w:sz="4" w:space="0" w:color="FFFFFF" w:themeColor="background1"/>
              <w:right w:val="single" w:sz="4" w:space="0" w:color="FFFFFF" w:themeColor="background1"/>
            </w:tcBorders>
          </w:tcPr>
          <w:p w:rsidR="00713FE9" w:rsidRPr="00126A1B" w:rsidRDefault="002A4E1F"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645" w:type="dxa"/>
            <w:tcBorders>
              <w:top w:val="nil"/>
              <w:left w:val="single" w:sz="4" w:space="0" w:color="FFFFFF" w:themeColor="background1"/>
              <w:bottom w:val="single" w:sz="4" w:space="0" w:color="FFFFFF" w:themeColor="background1"/>
              <w:right w:val="single" w:sz="4" w:space="0" w:color="FFFFFF" w:themeColor="background1"/>
            </w:tcBorders>
          </w:tcPr>
          <w:p w:rsidR="00713FE9" w:rsidRPr="00126A1B" w:rsidRDefault="002A4E1F" w:rsidP="00962D28">
            <w:pPr>
              <w:jc w:val="center"/>
              <w:rPr>
                <w:rFonts w:ascii="Arial Narrow" w:hAnsi="Arial Narrow"/>
                <w:sz w:val="20"/>
                <w:szCs w:val="20"/>
                <w:lang w:val="en-US"/>
              </w:rPr>
            </w:pPr>
            <w:r w:rsidRPr="00126A1B">
              <w:rPr>
                <w:rFonts w:ascii="Arial Narrow" w:hAnsi="Arial Narrow"/>
                <w:sz w:val="20"/>
                <w:szCs w:val="20"/>
                <w:lang w:val="en-US"/>
              </w:rPr>
              <w:t>N</w:t>
            </w:r>
          </w:p>
        </w:tc>
        <w:tc>
          <w:tcPr>
            <w:tcW w:w="663" w:type="dxa"/>
            <w:tcBorders>
              <w:top w:val="nil"/>
              <w:left w:val="single" w:sz="4" w:space="0" w:color="FFFFFF" w:themeColor="background1"/>
              <w:bottom w:val="single" w:sz="4" w:space="0" w:color="FFFFFF" w:themeColor="background1"/>
              <w:right w:val="single" w:sz="4" w:space="0" w:color="FFFFFF" w:themeColor="background1"/>
            </w:tcBorders>
          </w:tcPr>
          <w:p w:rsidR="00713FE9" w:rsidRPr="00126A1B" w:rsidRDefault="002A4E1F"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654" w:type="dxa"/>
            <w:tcBorders>
              <w:top w:val="nil"/>
              <w:left w:val="single" w:sz="4" w:space="0" w:color="FFFFFF" w:themeColor="background1"/>
              <w:bottom w:val="single" w:sz="4" w:space="0" w:color="FFFFFF" w:themeColor="background1"/>
              <w:right w:val="single" w:sz="4" w:space="0" w:color="FFFFFF" w:themeColor="background1"/>
            </w:tcBorders>
          </w:tcPr>
          <w:p w:rsidR="00713FE9" w:rsidRPr="00126A1B" w:rsidRDefault="002A4E1F"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654" w:type="dxa"/>
            <w:tcBorders>
              <w:top w:val="nil"/>
              <w:left w:val="single" w:sz="4" w:space="0" w:color="FFFFFF" w:themeColor="background1"/>
              <w:bottom w:val="single" w:sz="4" w:space="0" w:color="FFFFFF" w:themeColor="background1"/>
              <w:right w:val="single" w:sz="4" w:space="0" w:color="FFFFFF" w:themeColor="background1"/>
            </w:tcBorders>
          </w:tcPr>
          <w:p w:rsidR="00713FE9" w:rsidRPr="00126A1B" w:rsidRDefault="002A4E1F" w:rsidP="00962D28">
            <w:pPr>
              <w:jc w:val="center"/>
              <w:rPr>
                <w:rFonts w:ascii="Arial Narrow" w:hAnsi="Arial Narrow"/>
                <w:sz w:val="20"/>
                <w:szCs w:val="20"/>
                <w:lang w:val="en-US"/>
              </w:rPr>
            </w:pPr>
            <w:r w:rsidRPr="00126A1B">
              <w:rPr>
                <w:rFonts w:ascii="Arial Narrow" w:hAnsi="Arial Narrow"/>
                <w:sz w:val="20"/>
                <w:szCs w:val="20"/>
                <w:lang w:val="en-US"/>
              </w:rPr>
              <w:t>1</w:t>
            </w:r>
          </w:p>
        </w:tc>
        <w:tc>
          <w:tcPr>
            <w:tcW w:w="8152" w:type="dxa"/>
            <w:tcBorders>
              <w:top w:val="nil"/>
              <w:left w:val="single" w:sz="4" w:space="0" w:color="FFFFFF" w:themeColor="background1"/>
              <w:bottom w:val="single" w:sz="4" w:space="0" w:color="FFFFFF" w:themeColor="background1"/>
              <w:right w:val="single" w:sz="4" w:space="0" w:color="FFFFFF" w:themeColor="background1"/>
            </w:tcBorders>
          </w:tcPr>
          <w:p w:rsidR="00713FE9" w:rsidRPr="00126A1B" w:rsidRDefault="002A4E1F" w:rsidP="00BC12FA">
            <w:pPr>
              <w:jc w:val="both"/>
              <w:rPr>
                <w:rFonts w:ascii="Arial Narrow" w:hAnsi="Arial Narrow"/>
                <w:sz w:val="20"/>
                <w:szCs w:val="20"/>
                <w:lang w:val="en-US"/>
              </w:rPr>
            </w:pPr>
            <w:r w:rsidRPr="00126A1B">
              <w:rPr>
                <w:rFonts w:ascii="Arial Narrow" w:hAnsi="Arial Narrow"/>
                <w:sz w:val="20"/>
                <w:szCs w:val="20"/>
                <w:lang w:val="en-US"/>
              </w:rPr>
              <w:t>The study uses a hypothetical vignette to</w:t>
            </w:r>
            <w:r w:rsidR="00713FE9" w:rsidRPr="00126A1B">
              <w:rPr>
                <w:rFonts w:ascii="Arial Narrow" w:hAnsi="Arial Narrow"/>
                <w:sz w:val="20"/>
                <w:szCs w:val="20"/>
                <w:lang w:val="en-US"/>
              </w:rPr>
              <w:t xml:space="preserve"> explain the consumer-directed cash option for per</w:t>
            </w:r>
            <w:r w:rsidR="00D30B5B" w:rsidRPr="00126A1B">
              <w:rPr>
                <w:rFonts w:ascii="Arial Narrow" w:hAnsi="Arial Narrow"/>
                <w:sz w:val="20"/>
                <w:szCs w:val="20"/>
                <w:lang w:val="en-US"/>
              </w:rPr>
              <w:t xml:space="preserve">sonal care and </w:t>
            </w:r>
            <w:r w:rsidRPr="00126A1B">
              <w:rPr>
                <w:rFonts w:ascii="Arial Narrow" w:hAnsi="Arial Narrow"/>
                <w:sz w:val="20"/>
                <w:szCs w:val="20"/>
                <w:lang w:val="en-US"/>
              </w:rPr>
              <w:t>other services, for which were</w:t>
            </w:r>
            <w:r w:rsidR="00713FE9" w:rsidRPr="00126A1B">
              <w:rPr>
                <w:rFonts w:ascii="Arial Narrow" w:hAnsi="Arial Narrow"/>
                <w:sz w:val="20"/>
                <w:szCs w:val="20"/>
                <w:lang w:val="en-US"/>
              </w:rPr>
              <w:t xml:space="preserve"> asked to indicate the</w:t>
            </w:r>
            <w:r w:rsidRPr="00126A1B">
              <w:rPr>
                <w:rFonts w:ascii="Arial Narrow" w:hAnsi="Arial Narrow"/>
                <w:sz w:val="20"/>
                <w:szCs w:val="20"/>
                <w:lang w:val="en-US"/>
              </w:rPr>
              <w:t>ir preferences (interest)</w:t>
            </w:r>
            <w:r w:rsidR="00713FE9" w:rsidRPr="00126A1B">
              <w:rPr>
                <w:rFonts w:ascii="Arial Narrow" w:hAnsi="Arial Narrow"/>
                <w:sz w:val="20"/>
                <w:szCs w:val="20"/>
                <w:lang w:val="en-US"/>
              </w:rPr>
              <w:t>: “</w:t>
            </w:r>
            <w:r w:rsidR="00713FE9" w:rsidRPr="00126A1B">
              <w:rPr>
                <w:rFonts w:ascii="Arial Narrow" w:hAnsi="Arial Narrow"/>
                <w:i/>
                <w:sz w:val="20"/>
                <w:szCs w:val="20"/>
                <w:lang w:val="en-US"/>
              </w:rPr>
              <w:t xml:space="preserve">Mrs. Green needs personal care because of arthritis and heart trouble. She can do some things for herself, but </w:t>
            </w:r>
            <w:r w:rsidRPr="00126A1B">
              <w:rPr>
                <w:rFonts w:ascii="Arial Narrow" w:hAnsi="Arial Narrow"/>
                <w:i/>
                <w:sz w:val="20"/>
                <w:szCs w:val="20"/>
                <w:lang w:val="en-US"/>
              </w:rPr>
              <w:t xml:space="preserve">she needs some help bathing, dressing, and preparing meals. In the Cash and Counselling option, she could choose the services and the workers. For example, if she wishes to, Mrs. Green can use her money to pay her niece to help her bathe and dress in the morning and prepare some meals. She could pay the high school girl who lives downstairs to prepare her dinner and help get ready for bed in the evening. Mrs. Green may also use the money to buy some special equipment like grab bars that will make her more independent. She, not an agency, get to make these decisions about her needs and care.” </w:t>
            </w:r>
            <w:r w:rsidRPr="00126A1B">
              <w:rPr>
                <w:rFonts w:ascii="Arial Narrow" w:hAnsi="Arial Narrow"/>
                <w:sz w:val="20"/>
                <w:szCs w:val="20"/>
                <w:lang w:val="en-US"/>
              </w:rPr>
              <w:t>(p.644)</w:t>
            </w:r>
          </w:p>
        </w:tc>
      </w:tr>
      <w:tr w:rsidR="00594CC6" w:rsidRPr="00594CC6" w:rsidTr="000F1426">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4CC6" w:rsidRPr="00126A1B" w:rsidRDefault="00D815AD" w:rsidP="00D815AD">
            <w:pPr>
              <w:rPr>
                <w:rFonts w:ascii="Arial Narrow" w:hAnsi="Arial Narrow"/>
                <w:sz w:val="20"/>
                <w:szCs w:val="20"/>
                <w:lang w:val="en-US"/>
              </w:rPr>
            </w:pPr>
            <w:r w:rsidRPr="00126A1B">
              <w:rPr>
                <w:rFonts w:ascii="Arial Narrow" w:hAnsi="Arial Narrow"/>
                <w:sz w:val="20"/>
                <w:szCs w:val="20"/>
                <w:lang w:val="en-US"/>
              </w:rPr>
              <w:fldChar w:fldCharType="begin"/>
            </w:r>
            <w:r w:rsidRPr="00126A1B">
              <w:rPr>
                <w:rFonts w:ascii="Arial Narrow" w:hAnsi="Arial Narrow"/>
                <w:sz w:val="20"/>
                <w:szCs w:val="20"/>
                <w:lang w:val="en-US"/>
              </w:rPr>
              <w:instrText xml:space="preserve"> ADDIN EN.CITE &lt;EndNote&gt;&lt;Cite&gt;&lt;Author&gt;Chapleski&lt;/Author&gt;&lt;Year&gt;2003&lt;/Year&gt;&lt;RecNum&gt;442&lt;/RecNum&gt;&lt;DisplayText&gt;(Chapleski, Sobeck and Fisher 2003)&lt;/DisplayText&gt;&lt;record&gt;&lt;rec-number&gt;442&lt;/rec-number&gt;&lt;foreign-keys&gt;&lt;key app="EN" db-id="2w0tar5eyr9xrkevas9v09w6e0fepzaw0zdx" timestamp="1467034872"&gt;442&lt;/key&gt;&lt;/foreign-keys&gt;&lt;ref-type name="Journal Article"&gt;17&lt;/ref-type&gt;&lt;contributors&gt;&lt;authors&gt;&lt;author&gt;Chapleski, Elizabeth E&lt;/author&gt;&lt;author&gt;Sobeck, Joanne&lt;/author&gt;&lt;author&gt;Fisher, Charles&lt;/author&gt;&lt;/authors&gt;&lt;/contributors&gt;&lt;titles&gt;&lt;title&gt;Long-term care preferences and attitudes among Great Lakes American Indian families: cultural context matters&lt;/title&gt;&lt;secondary-title&gt;Care Manag J&lt;/secondary-title&gt;&lt;/titles&gt;&lt;periodical&gt;&lt;full-title&gt;Care Manag J&lt;/full-title&gt;&lt;/periodical&gt;&lt;pages&gt;94-100&lt;/pages&gt;&lt;volume&gt;4&lt;/volume&gt;&lt;number&gt;2&lt;/number&gt;&lt;dates&gt;&lt;year&gt;2003&lt;/year&gt;&lt;/dates&gt;&lt;isbn&gt;1521-0987&lt;/isbn&gt;&lt;accession-num&gt;14655327&lt;/accession-num&gt;&lt;label&gt;eng&lt;/label&gt;&lt;urls&gt;&lt;related-urls&gt;&lt;url&gt;http://www.ncbi.nlm.nih.gov/pubmed/14655327&lt;/url&gt;&lt;/related-urls&gt;&lt;/urls&gt;&lt;remote-database-name&gt;PubMed&lt;/remote-database-name&gt;&lt;remote-database-provider&gt;Pubmed2Endnote by Riadh Hammami&lt;/remote-database-provider&gt;&lt;/record&gt;&lt;/Cite&gt;&lt;/EndNote&gt;</w:instrText>
            </w:r>
            <w:r w:rsidRPr="00126A1B">
              <w:rPr>
                <w:rFonts w:ascii="Arial Narrow" w:hAnsi="Arial Narrow"/>
                <w:sz w:val="20"/>
                <w:szCs w:val="20"/>
                <w:lang w:val="en-US"/>
              </w:rPr>
              <w:fldChar w:fldCharType="separate"/>
            </w:r>
            <w:r w:rsidRPr="00126A1B">
              <w:rPr>
                <w:rFonts w:ascii="Arial Narrow" w:hAnsi="Arial Narrow"/>
                <w:noProof/>
                <w:sz w:val="20"/>
                <w:szCs w:val="20"/>
                <w:lang w:val="en-US"/>
              </w:rPr>
              <w:t xml:space="preserve">Chapleski, Sobeck and Fisher </w:t>
            </w:r>
            <w:r w:rsidR="002B0DE7">
              <w:rPr>
                <w:rFonts w:ascii="Arial Narrow" w:hAnsi="Arial Narrow"/>
                <w:noProof/>
                <w:sz w:val="20"/>
                <w:szCs w:val="20"/>
                <w:lang w:val="en-US"/>
              </w:rPr>
              <w:t>(</w:t>
            </w:r>
            <w:r w:rsidRPr="00126A1B">
              <w:rPr>
                <w:rFonts w:ascii="Arial Narrow" w:hAnsi="Arial Narrow"/>
                <w:noProof/>
                <w:sz w:val="20"/>
                <w:szCs w:val="20"/>
                <w:lang w:val="en-US"/>
              </w:rPr>
              <w:t>2003)</w:t>
            </w:r>
            <w:r w:rsidRPr="00126A1B">
              <w:rPr>
                <w:rFonts w:ascii="Arial Narrow" w:hAnsi="Arial Narrow"/>
                <w:sz w:val="20"/>
                <w:szCs w:val="20"/>
                <w:lang w:val="en-US"/>
              </w:rPr>
              <w:fldChar w:fldCharType="end"/>
            </w:r>
          </w:p>
        </w:tc>
        <w:tc>
          <w:tcPr>
            <w:tcW w:w="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4CC6" w:rsidRPr="00126A1B" w:rsidRDefault="009A0906" w:rsidP="00962D28">
            <w:pPr>
              <w:jc w:val="center"/>
              <w:rPr>
                <w:rFonts w:ascii="Arial Narrow" w:hAnsi="Arial Narrow"/>
                <w:sz w:val="20"/>
                <w:szCs w:val="20"/>
                <w:lang w:val="en-US"/>
              </w:rPr>
            </w:pPr>
            <w:r w:rsidRPr="00126A1B">
              <w:rPr>
                <w:rFonts w:ascii="Arial Narrow" w:hAnsi="Arial Narrow"/>
                <w:sz w:val="20"/>
                <w:szCs w:val="20"/>
                <w:lang w:val="en-US"/>
              </w:rPr>
              <w:t>N</w:t>
            </w:r>
          </w:p>
        </w:tc>
        <w:tc>
          <w:tcPr>
            <w:tcW w:w="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4CC6" w:rsidRPr="00126A1B" w:rsidRDefault="00594CC6" w:rsidP="00962D28">
            <w:pPr>
              <w:jc w:val="center"/>
              <w:rPr>
                <w:rFonts w:ascii="Arial Narrow" w:hAnsi="Arial Narrow"/>
                <w:sz w:val="20"/>
                <w:szCs w:val="20"/>
                <w:lang w:val="en-US"/>
              </w:rPr>
            </w:pPr>
            <w:r w:rsidRPr="00126A1B">
              <w:rPr>
                <w:rFonts w:ascii="Arial Narrow" w:hAnsi="Arial Narrow"/>
                <w:sz w:val="20"/>
                <w:szCs w:val="20"/>
                <w:lang w:val="en-US"/>
              </w:rPr>
              <w:t>N</w:t>
            </w:r>
          </w:p>
        </w:tc>
        <w:tc>
          <w:tcPr>
            <w:tcW w:w="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4CC6" w:rsidRPr="00126A1B" w:rsidRDefault="00594CC6" w:rsidP="00962D28">
            <w:pPr>
              <w:jc w:val="center"/>
              <w:rPr>
                <w:rFonts w:ascii="Arial Narrow" w:hAnsi="Arial Narrow"/>
                <w:sz w:val="20"/>
                <w:szCs w:val="20"/>
                <w:lang w:val="en-US"/>
              </w:rPr>
            </w:pPr>
            <w:r w:rsidRPr="00126A1B">
              <w:rPr>
                <w:rFonts w:ascii="Arial Narrow" w:hAnsi="Arial Narrow"/>
                <w:sz w:val="20"/>
                <w:szCs w:val="20"/>
                <w:lang w:val="en-US"/>
              </w:rPr>
              <w:t>?</w:t>
            </w:r>
          </w:p>
        </w:tc>
        <w:tc>
          <w:tcPr>
            <w:tcW w:w="6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4CC6" w:rsidRPr="00126A1B" w:rsidRDefault="00594CC6" w:rsidP="00962D28">
            <w:pPr>
              <w:jc w:val="center"/>
              <w:rPr>
                <w:rFonts w:ascii="Arial Narrow" w:hAnsi="Arial Narrow"/>
                <w:sz w:val="20"/>
                <w:szCs w:val="20"/>
                <w:lang w:val="en-US"/>
              </w:rPr>
            </w:pPr>
            <w:r w:rsidRPr="00126A1B">
              <w:rPr>
                <w:rFonts w:ascii="Arial Narrow" w:hAnsi="Arial Narrow"/>
                <w:sz w:val="20"/>
                <w:szCs w:val="20"/>
                <w:lang w:val="en-US"/>
              </w:rPr>
              <w:t>N</w:t>
            </w:r>
          </w:p>
        </w:tc>
        <w:tc>
          <w:tcPr>
            <w:tcW w:w="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4CC6" w:rsidRPr="00126A1B" w:rsidRDefault="00594CC6"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4CC6" w:rsidRPr="00126A1B" w:rsidRDefault="00594CC6" w:rsidP="00962D28">
            <w:pPr>
              <w:jc w:val="center"/>
              <w:rPr>
                <w:rFonts w:ascii="Arial Narrow" w:hAnsi="Arial Narrow"/>
                <w:sz w:val="20"/>
                <w:szCs w:val="20"/>
                <w:lang w:val="en-US"/>
              </w:rPr>
            </w:pPr>
            <w:r w:rsidRPr="00126A1B">
              <w:rPr>
                <w:rFonts w:ascii="Arial Narrow" w:hAnsi="Arial Narrow"/>
                <w:sz w:val="20"/>
                <w:szCs w:val="20"/>
                <w:lang w:val="en-US"/>
              </w:rPr>
              <w:t>1</w:t>
            </w:r>
          </w:p>
        </w:tc>
        <w:tc>
          <w:tcPr>
            <w:tcW w:w="8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4CC6" w:rsidRPr="00126A1B" w:rsidRDefault="00594CC6" w:rsidP="00BC12FA">
            <w:pPr>
              <w:jc w:val="both"/>
              <w:rPr>
                <w:rFonts w:ascii="Arial Narrow" w:hAnsi="Arial Narrow"/>
                <w:sz w:val="20"/>
                <w:szCs w:val="20"/>
                <w:lang w:val="en-US"/>
              </w:rPr>
            </w:pPr>
            <w:r w:rsidRPr="00126A1B">
              <w:rPr>
                <w:rFonts w:ascii="Arial Narrow" w:hAnsi="Arial Narrow"/>
                <w:sz w:val="20"/>
                <w:szCs w:val="20"/>
                <w:lang w:val="en-US"/>
              </w:rPr>
              <w:t>“</w:t>
            </w:r>
            <w:r w:rsidRPr="00126A1B">
              <w:rPr>
                <w:rFonts w:ascii="Arial Narrow" w:hAnsi="Arial Narrow"/>
                <w:i/>
                <w:sz w:val="20"/>
                <w:szCs w:val="20"/>
                <w:lang w:val="en-US"/>
              </w:rPr>
              <w:t xml:space="preserve">If you could no longer take care of yourself without help, which housing option would you prefer? </w:t>
            </w:r>
            <w:r w:rsidRPr="00126A1B">
              <w:rPr>
                <w:rFonts w:ascii="Arial Narrow" w:hAnsi="Arial Narrow"/>
                <w:sz w:val="20"/>
                <w:szCs w:val="20"/>
                <w:lang w:val="en-US"/>
              </w:rPr>
              <w:t>(p.98)</w:t>
            </w:r>
          </w:p>
        </w:tc>
      </w:tr>
      <w:tr w:rsidR="00962D28" w:rsidRPr="00EF44B0" w:rsidTr="000F1426">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D815AD" w:rsidP="00D815AD">
            <w:pPr>
              <w:rPr>
                <w:rFonts w:ascii="Arial Narrow" w:hAnsi="Arial Narrow"/>
                <w:sz w:val="20"/>
                <w:szCs w:val="20"/>
                <w:vertAlign w:val="superscript"/>
                <w:lang w:val="en-US"/>
              </w:rPr>
            </w:pPr>
            <w:r w:rsidRPr="00126A1B">
              <w:rPr>
                <w:rFonts w:ascii="Arial Narrow" w:hAnsi="Arial Narrow"/>
                <w:sz w:val="20"/>
                <w:szCs w:val="20"/>
                <w:lang w:val="en-US"/>
              </w:rPr>
              <w:fldChar w:fldCharType="begin">
                <w:fldData xml:space="preserve">PEVuZE5vdGU+PENpdGU+PEF1dGhvcj5QaW5xdWFydDwvQXV0aG9yPjxZZWFyPjIwMDM8L1llYXI+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</w:fldData>
              </w:fldChar>
            </w:r>
            <w:r w:rsidRPr="00126A1B">
              <w:rPr>
                <w:rFonts w:ascii="Arial Narrow" w:hAnsi="Arial Narrow"/>
                <w:sz w:val="20"/>
                <w:szCs w:val="20"/>
                <w:lang w:val="en-US"/>
              </w:rPr>
              <w:instrText xml:space="preserve"> ADDIN EN.CITE </w:instrText>
            </w:r>
            <w:r w:rsidRPr="00126A1B">
              <w:rPr>
                <w:rFonts w:ascii="Arial Narrow" w:hAnsi="Arial Narrow"/>
                <w:sz w:val="20"/>
                <w:szCs w:val="20"/>
                <w:lang w:val="en-US"/>
              </w:rPr>
              <w:fldChar w:fldCharType="begin">
                <w:fldData xml:space="preserve">PEVuZE5vdGU+PENpdGU+PEF1dGhvcj5QaW5xdWFydDwvQXV0aG9yPjxZZWFyPjIwMDM8L1llYXI+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</w:fldData>
              </w:fldChar>
            </w:r>
            <w:r w:rsidRPr="00126A1B">
              <w:rPr>
                <w:rFonts w:ascii="Arial Narrow" w:hAnsi="Arial Narrow"/>
                <w:sz w:val="20"/>
                <w:szCs w:val="20"/>
                <w:lang w:val="en-US"/>
              </w:rPr>
              <w:instrText xml:space="preserve"> ADDIN EN.CITE.DATA </w:instrText>
            </w:r>
            <w:r w:rsidRPr="00126A1B">
              <w:rPr>
                <w:rFonts w:ascii="Arial Narrow" w:hAnsi="Arial Narrow"/>
                <w:sz w:val="20"/>
                <w:szCs w:val="20"/>
                <w:lang w:val="en-US"/>
              </w:rPr>
            </w:r>
            <w:r w:rsidRPr="00126A1B">
              <w:rPr>
                <w:rFonts w:ascii="Arial Narrow" w:hAnsi="Arial Narrow"/>
                <w:sz w:val="20"/>
                <w:szCs w:val="20"/>
                <w:lang w:val="en-US"/>
              </w:rPr>
              <w:fldChar w:fldCharType="end"/>
            </w:r>
            <w:r w:rsidRPr="00126A1B">
              <w:rPr>
                <w:rFonts w:ascii="Arial Narrow" w:hAnsi="Arial Narrow"/>
                <w:sz w:val="20"/>
                <w:szCs w:val="20"/>
                <w:lang w:val="en-US"/>
              </w:rPr>
            </w:r>
            <w:r w:rsidRPr="00126A1B">
              <w:rPr>
                <w:rFonts w:ascii="Arial Narrow" w:hAnsi="Arial Narrow"/>
                <w:sz w:val="20"/>
                <w:szCs w:val="20"/>
                <w:lang w:val="en-US"/>
              </w:rPr>
              <w:fldChar w:fldCharType="separate"/>
            </w:r>
            <w:r w:rsidRPr="00126A1B">
              <w:rPr>
                <w:rFonts w:ascii="Arial Narrow" w:hAnsi="Arial Narrow"/>
                <w:noProof/>
                <w:sz w:val="20"/>
                <w:szCs w:val="20"/>
                <w:lang w:val="en-US"/>
              </w:rPr>
              <w:t xml:space="preserve">Pinquart, Sorensen and Davey </w:t>
            </w:r>
            <w:r w:rsidR="002B0DE7">
              <w:rPr>
                <w:rFonts w:ascii="Arial Narrow" w:hAnsi="Arial Narrow"/>
                <w:noProof/>
                <w:sz w:val="20"/>
                <w:szCs w:val="20"/>
                <w:lang w:val="en-US"/>
              </w:rPr>
              <w:t>(</w:t>
            </w:r>
            <w:r w:rsidRPr="00126A1B">
              <w:rPr>
                <w:rFonts w:ascii="Arial Narrow" w:hAnsi="Arial Narrow"/>
                <w:noProof/>
                <w:sz w:val="20"/>
                <w:szCs w:val="20"/>
                <w:lang w:val="en-US"/>
              </w:rPr>
              <w:t>2003)</w:t>
            </w:r>
            <w:r w:rsidRPr="00126A1B">
              <w:rPr>
                <w:rFonts w:ascii="Arial Narrow" w:hAnsi="Arial Narrow"/>
                <w:sz w:val="20"/>
                <w:szCs w:val="20"/>
                <w:lang w:val="en-US"/>
              </w:rPr>
              <w:fldChar w:fldCharType="end"/>
            </w:r>
            <w:r w:rsidRPr="00126A1B">
              <w:rPr>
                <w:rFonts w:ascii="Arial Narrow" w:hAnsi="Arial Narrow"/>
                <w:sz w:val="20"/>
                <w:szCs w:val="20"/>
                <w:lang w:val="en-US"/>
              </w:rPr>
              <w:t xml:space="preserve"> </w:t>
            </w:r>
            <w:r w:rsidR="00977B6F" w:rsidRPr="00126A1B">
              <w:rPr>
                <w:rFonts w:ascii="Arial Narrow" w:hAnsi="Arial Narrow"/>
                <w:sz w:val="20"/>
                <w:szCs w:val="20"/>
                <w:vertAlign w:val="superscript"/>
                <w:lang w:val="en-US"/>
              </w:rPr>
              <w:t>4</w:t>
            </w:r>
          </w:p>
        </w:tc>
        <w:tc>
          <w:tcPr>
            <w:tcW w:w="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w:t>
            </w:r>
          </w:p>
        </w:tc>
        <w:tc>
          <w:tcPr>
            <w:tcW w:w="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w:t>
            </w:r>
          </w:p>
        </w:tc>
        <w:tc>
          <w:tcPr>
            <w:tcW w:w="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w:t>
            </w:r>
          </w:p>
        </w:tc>
        <w:tc>
          <w:tcPr>
            <w:tcW w:w="6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w:t>
            </w:r>
          </w:p>
        </w:tc>
        <w:tc>
          <w:tcPr>
            <w:tcW w:w="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w:t>
            </w:r>
          </w:p>
        </w:tc>
        <w:tc>
          <w:tcPr>
            <w:tcW w:w="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2</w:t>
            </w:r>
          </w:p>
        </w:tc>
        <w:tc>
          <w:tcPr>
            <w:tcW w:w="8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BC12FA">
            <w:pPr>
              <w:jc w:val="both"/>
              <w:rPr>
                <w:rFonts w:ascii="Arial Narrow" w:hAnsi="Arial Narrow"/>
                <w:sz w:val="20"/>
                <w:szCs w:val="20"/>
                <w:lang w:val="en-US"/>
              </w:rPr>
            </w:pPr>
            <w:r w:rsidRPr="00126A1B">
              <w:rPr>
                <w:rFonts w:ascii="Arial Narrow" w:hAnsi="Arial Narrow"/>
                <w:sz w:val="20"/>
                <w:szCs w:val="20"/>
                <w:lang w:val="en-US"/>
              </w:rPr>
              <w:t xml:space="preserve">The authors differentiate between </w:t>
            </w:r>
            <w:r w:rsidRPr="00126A1B">
              <w:rPr>
                <w:rFonts w:ascii="Arial Narrow" w:hAnsi="Arial Narrow"/>
                <w:b/>
                <w:sz w:val="20"/>
                <w:szCs w:val="20"/>
                <w:lang w:val="en-US"/>
              </w:rPr>
              <w:t>short-term care needs</w:t>
            </w:r>
            <w:r w:rsidRPr="00126A1B">
              <w:rPr>
                <w:rFonts w:ascii="Arial Narrow" w:hAnsi="Arial Narrow"/>
                <w:sz w:val="20"/>
                <w:szCs w:val="20"/>
                <w:lang w:val="en-US"/>
              </w:rPr>
              <w:t xml:space="preserve"> and </w:t>
            </w:r>
            <w:r w:rsidRPr="00126A1B">
              <w:rPr>
                <w:rFonts w:ascii="Arial Narrow" w:hAnsi="Arial Narrow"/>
                <w:b/>
                <w:sz w:val="20"/>
                <w:szCs w:val="20"/>
                <w:lang w:val="en-US"/>
              </w:rPr>
              <w:t>long-term care needs</w:t>
            </w:r>
            <w:r w:rsidRPr="00126A1B">
              <w:rPr>
                <w:rFonts w:ascii="Arial Narrow" w:hAnsi="Arial Narrow"/>
                <w:sz w:val="20"/>
                <w:szCs w:val="20"/>
                <w:lang w:val="en-US"/>
              </w:rPr>
              <w:t xml:space="preserve"> (which can be derived from the results). The elicitation was based on 11 scales of the “Preparation for Future Care Needs” (PFCN) measure. Short term care lasts for days to weeks, while long-term care lasts for months to years. (p.60)  </w:t>
            </w:r>
          </w:p>
        </w:tc>
      </w:tr>
      <w:tr w:rsidR="00962D28" w:rsidRPr="00EF44B0" w:rsidTr="000F1426">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D815AD" w:rsidP="00D815AD">
            <w:pPr>
              <w:rPr>
                <w:rFonts w:ascii="Arial Narrow" w:hAnsi="Arial Narrow"/>
                <w:sz w:val="20"/>
                <w:szCs w:val="20"/>
                <w:vertAlign w:val="superscript"/>
                <w:lang w:val="en-US"/>
              </w:rPr>
            </w:pPr>
            <w:r w:rsidRPr="00126A1B">
              <w:rPr>
                <w:rFonts w:ascii="Arial Narrow" w:hAnsi="Arial Narrow"/>
                <w:sz w:val="20"/>
                <w:szCs w:val="20"/>
                <w:lang w:val="en-US"/>
              </w:rPr>
              <w:fldChar w:fldCharType="begin"/>
            </w:r>
            <w:r w:rsidRPr="00126A1B">
              <w:rPr>
                <w:rFonts w:ascii="Arial Narrow" w:hAnsi="Arial Narrow"/>
                <w:sz w:val="20"/>
                <w:szCs w:val="20"/>
                <w:lang w:val="en-US"/>
              </w:rPr>
              <w:instrText xml:space="preserve"> ADDIN EN.CITE &lt;EndNote&gt;&lt;Cite&gt;&lt;Author&gt;Pinquart&lt;/Author&gt;&lt;Year&gt;2002&lt;/Year&gt;&lt;RecNum&gt;117&lt;/RecNum&gt;&lt;DisplayText&gt;(Pinquart and Sorensen 2002)&lt;/DisplayText&gt;&lt;record&gt;&lt;rec-number&gt;117&lt;/rec-number&gt;&lt;foreign-keys&gt;&lt;key app="EN" db-id="2w0tar5eyr9xrkevas9v09w6e0fepzaw0zdx" timestamp="1470304379"&gt;117&lt;/key&gt;&lt;key app="ENWeb" db-id=""&gt;0&lt;/key&gt;&lt;/foreign-keys&gt;&lt;ref-type name="Journal Article"&gt;17&lt;/ref-type&gt;&lt;contributors&gt;&lt;authors&gt;&lt;author&gt;Pinquart, M.&lt;/author&gt;&lt;author&gt;Sorensen, S.&lt;/author&gt;&lt;/authors&gt;&lt;/contributors&gt;&lt;auth-address&gt;Institut fur Psychologie, Friedrich Schiller-Universitat Jena, Germany. Martin.Pinquart@rz.uni-jena.de&lt;/auth-address&gt;&lt;titles&gt;&lt;title&gt;Older adults&amp;apos; preferences for informal, formal, and mixed support for future care needs: a comparison of Germany and the United States&lt;/title&gt;&lt;secondary-title&gt;Int J Aging Hum Dev&lt;/secondary-title&gt;&lt;/titles&gt;&lt;periodical&gt;&lt;full-title&gt;Int J Aging Hum Dev&lt;/full-title&gt;&lt;/periodical&gt;&lt;pages&gt;291-314&lt;/pages&gt;&lt;volume&gt;54&lt;/volume&gt;&lt;number&gt;4&lt;/number&gt;&lt;edition&gt;2002/09/24&lt;/edition&gt;&lt;keywords&gt;&lt;keyword&gt;Activities of Daily Living&lt;/keyword&gt;&lt;keyword&gt;Aged/*psychology&lt;/keyword&gt;&lt;keyword&gt;Aged, 80 and over&lt;/keyword&gt;&lt;keyword&gt;*Attitude to Health&lt;/keyword&gt;&lt;keyword&gt;Awareness&lt;/keyword&gt;&lt;keyword&gt;Decision Making&lt;/keyword&gt;&lt;keyword&gt;Female&lt;/keyword&gt;&lt;keyword&gt;Germany&lt;/keyword&gt;&lt;keyword&gt;*Health Services Needs and Demand&lt;/keyword&gt;&lt;keyword&gt;Homes for the Aged&lt;/keyword&gt;&lt;keyword&gt;Humans&lt;/keyword&gt;&lt;keyword&gt;Logistic Models&lt;/keyword&gt;&lt;keyword&gt;*Long-Term Care&lt;/keyword&gt;&lt;keyword&gt;Male&lt;/keyword&gt;&lt;keyword&gt;Questionnaires&lt;/keyword&gt;&lt;keyword&gt;Social Class&lt;/keyword&gt;&lt;keyword&gt;*Social Support&lt;/keyword&gt;&lt;keyword&gt;United States&lt;/keyword&gt;&lt;/keywords&gt;&lt;dates&gt;&lt;year&gt;2002&lt;/year&gt;&lt;/dates&gt;&lt;isbn&gt;0091-4150 (Print)&amp;#xD;0091-4150 (Linking)&lt;/isbn&gt;&lt;accession-num&gt;12243448&lt;/accession-num&gt;&lt;urls&gt;&lt;related-urls&gt;&lt;url&gt;http://www.ncbi.nlm.nih.gov/entrez/query.fcgi?cmd=Retrieve&amp;amp;db=PubMed&amp;amp;dopt=Citation&amp;amp;list_uids=12243448&lt;/url&gt;&lt;/related-urls&gt;&lt;/urls&gt;&lt;language&gt;eng&lt;/language&gt;&lt;/record&gt;&lt;/Cite&gt;&lt;/EndNote&gt;</w:instrText>
            </w:r>
            <w:r w:rsidRPr="00126A1B">
              <w:rPr>
                <w:rFonts w:ascii="Arial Narrow" w:hAnsi="Arial Narrow"/>
                <w:sz w:val="20"/>
                <w:szCs w:val="20"/>
                <w:lang w:val="en-US"/>
              </w:rPr>
              <w:fldChar w:fldCharType="separate"/>
            </w:r>
            <w:r w:rsidRPr="00126A1B">
              <w:rPr>
                <w:rFonts w:ascii="Arial Narrow" w:hAnsi="Arial Narrow"/>
                <w:noProof/>
                <w:sz w:val="20"/>
                <w:szCs w:val="20"/>
                <w:lang w:val="en-US"/>
              </w:rPr>
              <w:t xml:space="preserve">Pinquart and Sorensen </w:t>
            </w:r>
            <w:r w:rsidR="002B0DE7">
              <w:rPr>
                <w:rFonts w:ascii="Arial Narrow" w:hAnsi="Arial Narrow"/>
                <w:noProof/>
                <w:sz w:val="20"/>
                <w:szCs w:val="20"/>
                <w:lang w:val="en-US"/>
              </w:rPr>
              <w:t>(</w:t>
            </w:r>
            <w:r w:rsidRPr="00126A1B">
              <w:rPr>
                <w:rFonts w:ascii="Arial Narrow" w:hAnsi="Arial Narrow"/>
                <w:noProof/>
                <w:sz w:val="20"/>
                <w:szCs w:val="20"/>
                <w:lang w:val="en-US"/>
              </w:rPr>
              <w:t>2002)</w:t>
            </w:r>
            <w:r w:rsidRPr="00126A1B">
              <w:rPr>
                <w:rFonts w:ascii="Arial Narrow" w:hAnsi="Arial Narrow"/>
                <w:sz w:val="20"/>
                <w:szCs w:val="20"/>
                <w:lang w:val="en-US"/>
              </w:rPr>
              <w:fldChar w:fldCharType="end"/>
            </w:r>
            <w:r w:rsidR="00977B6F" w:rsidRPr="00126A1B">
              <w:rPr>
                <w:rFonts w:ascii="Arial Narrow" w:hAnsi="Arial Narrow"/>
                <w:sz w:val="20"/>
                <w:szCs w:val="20"/>
                <w:lang w:val="en-US"/>
              </w:rPr>
              <w:t xml:space="preserve"> </w:t>
            </w:r>
            <w:r w:rsidRPr="00126A1B">
              <w:rPr>
                <w:rFonts w:ascii="Arial Narrow" w:hAnsi="Arial Narrow"/>
                <w:sz w:val="20"/>
                <w:szCs w:val="20"/>
                <w:vertAlign w:val="superscript"/>
                <w:lang w:val="en-US"/>
              </w:rPr>
              <w:t>4</w:t>
            </w:r>
          </w:p>
        </w:tc>
        <w:tc>
          <w:tcPr>
            <w:tcW w:w="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w:t>
            </w:r>
          </w:p>
        </w:tc>
        <w:tc>
          <w:tcPr>
            <w:tcW w:w="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w:t>
            </w:r>
          </w:p>
        </w:tc>
        <w:tc>
          <w:tcPr>
            <w:tcW w:w="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w:t>
            </w:r>
          </w:p>
        </w:tc>
        <w:tc>
          <w:tcPr>
            <w:tcW w:w="6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w:t>
            </w:r>
          </w:p>
        </w:tc>
        <w:tc>
          <w:tcPr>
            <w:tcW w:w="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w:t>
            </w:r>
          </w:p>
        </w:tc>
        <w:tc>
          <w:tcPr>
            <w:tcW w:w="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2</w:t>
            </w:r>
          </w:p>
        </w:tc>
        <w:tc>
          <w:tcPr>
            <w:tcW w:w="8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BC12FA">
            <w:pPr>
              <w:jc w:val="both"/>
              <w:rPr>
                <w:rFonts w:ascii="Arial Narrow" w:hAnsi="Arial Narrow"/>
                <w:sz w:val="20"/>
                <w:szCs w:val="20"/>
                <w:lang w:val="en-US"/>
              </w:rPr>
            </w:pPr>
            <w:r w:rsidRPr="00126A1B">
              <w:rPr>
                <w:rFonts w:ascii="Arial Narrow" w:hAnsi="Arial Narrow"/>
                <w:sz w:val="20"/>
                <w:szCs w:val="20"/>
                <w:lang w:val="en-US"/>
              </w:rPr>
              <w:t xml:space="preserve">Preferences for </w:t>
            </w:r>
            <w:r w:rsidRPr="00126A1B">
              <w:rPr>
                <w:rFonts w:ascii="Arial Narrow" w:hAnsi="Arial Narrow"/>
                <w:b/>
                <w:sz w:val="20"/>
                <w:szCs w:val="20"/>
                <w:lang w:val="en-US"/>
              </w:rPr>
              <w:t>short-term</w:t>
            </w:r>
            <w:r w:rsidRPr="00126A1B">
              <w:rPr>
                <w:rFonts w:ascii="Arial Narrow" w:hAnsi="Arial Narrow"/>
                <w:sz w:val="20"/>
                <w:szCs w:val="20"/>
                <w:lang w:val="en-US"/>
              </w:rPr>
              <w:t xml:space="preserve"> and </w:t>
            </w:r>
            <w:r w:rsidRPr="00126A1B">
              <w:rPr>
                <w:rFonts w:ascii="Arial Narrow" w:hAnsi="Arial Narrow"/>
                <w:b/>
                <w:sz w:val="20"/>
                <w:szCs w:val="20"/>
                <w:lang w:val="en-US"/>
              </w:rPr>
              <w:t>long-term personal care</w:t>
            </w:r>
            <w:r w:rsidRPr="00126A1B">
              <w:rPr>
                <w:rFonts w:ascii="Arial Narrow" w:hAnsi="Arial Narrow"/>
                <w:sz w:val="20"/>
                <w:szCs w:val="20"/>
                <w:lang w:val="en-US"/>
              </w:rPr>
              <w:t xml:space="preserve"> were assessed separately using a subscale of the PFCN measure. Short-term care lasts for days to weeks, while long-term care lasts for months to years. (p.299)   </w:t>
            </w:r>
          </w:p>
        </w:tc>
      </w:tr>
      <w:tr w:rsidR="00594CC6" w:rsidRPr="00880650" w:rsidTr="000F1426">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4CC6" w:rsidRPr="00126A1B" w:rsidRDefault="00D815AD" w:rsidP="00D815AD">
            <w:pPr>
              <w:rPr>
                <w:rFonts w:ascii="Arial Narrow" w:hAnsi="Arial Narrow"/>
                <w:sz w:val="20"/>
                <w:szCs w:val="20"/>
                <w:vertAlign w:val="superscript"/>
                <w:lang w:val="en-US"/>
              </w:rPr>
            </w:pPr>
            <w:r w:rsidRPr="00126A1B">
              <w:rPr>
                <w:rFonts w:ascii="Arial Narrow" w:hAnsi="Arial Narrow"/>
                <w:sz w:val="20"/>
                <w:szCs w:val="20"/>
                <w:lang w:val="en-US"/>
              </w:rPr>
              <w:fldChar w:fldCharType="begin"/>
            </w:r>
            <w:r w:rsidRPr="00126A1B">
              <w:rPr>
                <w:rFonts w:ascii="Arial Narrow" w:hAnsi="Arial Narrow"/>
                <w:sz w:val="20"/>
                <w:szCs w:val="20"/>
                <w:lang w:val="en-US"/>
              </w:rPr>
              <w:instrText xml:space="preserve"> ADDIN EN.CITE &lt;EndNote&gt;&lt;Cite&gt;&lt;Author&gt;Mahoney&lt;/Author&gt;&lt;Year&gt;2002&lt;/Year&gt;&lt;RecNum&gt;439&lt;/RecNum&gt;&lt;DisplayText&gt;(Mahoney&lt;style face="italic"&gt; et al.&lt;/style&gt; 2002)&lt;/DisplayText&gt;&lt;record&gt;&lt;rec-number&gt;439&lt;/rec-number&gt;&lt;foreign-keys&gt;&lt;key app="EN" db-id="2w0tar5eyr9xrkevas9v09w6e0fepzaw0zdx" timestamp="1467034872"&gt;439&lt;/key&gt;&lt;/foreign-keys&gt;&lt;ref-type name="Journal Article"&gt;17&lt;/ref-type&gt;&lt;contributors&gt;&lt;authors&gt;&lt;author&gt;Mahoney, Kevin J.&lt;/author&gt;&lt;author&gt;Desmond, Sharon M.&lt;/author&gt;&lt;author&gt;Simon-Rusinowitz, Lori&lt;/author&gt;&lt;author&gt;Loughlin, Dawn M.&lt;/author&gt;&lt;author&gt;Squillace, Marie R.&lt;/author&gt;&lt;/authors&gt;&lt;/contributors&gt;&lt;titles&gt;&lt;title&gt;Consumer preferences for a cash option versus traditional services: Telephone survey results from New Jersey elders and adults&lt;/title&gt;&lt;secondary-title&gt;Journal of Disability Policy Studies&lt;/secondary-title&gt;&lt;/titles&gt;&lt;periodical&gt;&lt;full-title&gt;Journal of Disability Policy Studies&lt;/full-title&gt;&lt;/periodical&gt;&lt;pages&gt;74-86&lt;/pages&gt;&lt;volume&gt;13&lt;/volume&gt;&lt;number&gt;2&lt;/number&gt;&lt;dates&gt;&lt;year&gt;2002&lt;/year&gt;&lt;pub-dates&gt;&lt;date&gt;Fal&lt;/date&gt;&lt;/pub-dates&gt;&lt;/dates&gt;&lt;accession-num&gt;2002-18678-002&lt;/accession-num&gt;&lt;urls&gt;&lt;related-urls&gt;&lt;url&gt;http://ovidsp.ovid.com/ovidweb.cgi?T=JS&amp;amp;CSC=Y&amp;amp;NEWS=N&amp;amp;PAGE=fulltext&amp;amp;D=psyc4&amp;amp;AN=2002-18678-002&lt;/url&gt;&lt;url&gt;http://sfx.gbv.de/sfx_subhh?sid=OVID:psycdb&amp;amp;id=pmid:&amp;amp;id=doi:10.1177%2F10442073020130020301&amp;amp;issn=1044-2073&amp;amp;isbn=&amp;amp;volume=13&amp;amp;issue=2&amp;amp;spage=74&amp;amp;pages=74-86&amp;amp;date=2002&amp;amp;title=Journal+of+Disability+Policy+Studies&amp;amp;atitle=Consumer+preferences+for+a+cash+option+versus+traditional+services%3A+Telephone+survey+results+from+New+Jersey+elders+and+adults.&amp;amp;aulast=Mahoney&lt;/url&gt;&lt;/related-urls&gt;&lt;/urls&gt;&lt;remote-database-name&gt;PsycINFO&lt;/remote-database-name&gt;&lt;remote-database-provider&gt;Ovid Technologies&lt;/remote-database-provider&gt;&lt;/record&gt;&lt;/Cite&gt;&lt;/EndNote&gt;</w:instrText>
            </w:r>
            <w:r w:rsidRPr="00126A1B">
              <w:rPr>
                <w:rFonts w:ascii="Arial Narrow" w:hAnsi="Arial Narrow"/>
                <w:sz w:val="20"/>
                <w:szCs w:val="20"/>
                <w:lang w:val="en-US"/>
              </w:rPr>
              <w:fldChar w:fldCharType="separate"/>
            </w:r>
            <w:r w:rsidRPr="00126A1B">
              <w:rPr>
                <w:rFonts w:ascii="Arial Narrow" w:hAnsi="Arial Narrow"/>
                <w:noProof/>
                <w:sz w:val="20"/>
                <w:szCs w:val="20"/>
                <w:lang w:val="en-US"/>
              </w:rPr>
              <w:t>Mahoney</w:t>
            </w:r>
            <w:r w:rsidRPr="00126A1B">
              <w:rPr>
                <w:rFonts w:ascii="Arial Narrow" w:hAnsi="Arial Narrow"/>
                <w:i/>
                <w:noProof/>
                <w:sz w:val="20"/>
                <w:szCs w:val="20"/>
                <w:lang w:val="en-US"/>
              </w:rPr>
              <w:t xml:space="preserve"> et al.</w:t>
            </w:r>
            <w:r w:rsidRPr="00126A1B">
              <w:rPr>
                <w:rFonts w:ascii="Arial Narrow" w:hAnsi="Arial Narrow"/>
                <w:noProof/>
                <w:sz w:val="20"/>
                <w:szCs w:val="20"/>
                <w:lang w:val="en-US"/>
              </w:rPr>
              <w:t xml:space="preserve"> </w:t>
            </w:r>
            <w:r w:rsidR="002B0DE7">
              <w:rPr>
                <w:rFonts w:ascii="Arial Narrow" w:hAnsi="Arial Narrow"/>
                <w:noProof/>
                <w:sz w:val="20"/>
                <w:szCs w:val="20"/>
                <w:lang w:val="en-US"/>
              </w:rPr>
              <w:t>(</w:t>
            </w:r>
            <w:r w:rsidRPr="00126A1B">
              <w:rPr>
                <w:rFonts w:ascii="Arial Narrow" w:hAnsi="Arial Narrow"/>
                <w:noProof/>
                <w:sz w:val="20"/>
                <w:szCs w:val="20"/>
                <w:lang w:val="en-US"/>
              </w:rPr>
              <w:t>2002)</w:t>
            </w:r>
            <w:r w:rsidRPr="00126A1B">
              <w:rPr>
                <w:rFonts w:ascii="Arial Narrow" w:hAnsi="Arial Narrow"/>
                <w:sz w:val="20"/>
                <w:szCs w:val="20"/>
                <w:lang w:val="en-US"/>
              </w:rPr>
              <w:fldChar w:fldCharType="end"/>
            </w:r>
            <w:r w:rsidRPr="00126A1B">
              <w:rPr>
                <w:rFonts w:ascii="Arial Narrow" w:hAnsi="Arial Narrow"/>
                <w:sz w:val="20"/>
                <w:szCs w:val="20"/>
                <w:lang w:val="en-US"/>
              </w:rPr>
              <w:t xml:space="preserve"> </w:t>
            </w:r>
            <w:r w:rsidR="00977B6F" w:rsidRPr="00126A1B">
              <w:rPr>
                <w:rFonts w:ascii="Arial Narrow" w:hAnsi="Arial Narrow"/>
                <w:sz w:val="20"/>
                <w:szCs w:val="20"/>
                <w:vertAlign w:val="superscript"/>
                <w:lang w:val="en-US"/>
              </w:rPr>
              <w:t>3</w:t>
            </w:r>
          </w:p>
        </w:tc>
        <w:tc>
          <w:tcPr>
            <w:tcW w:w="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4CC6" w:rsidRPr="00126A1B" w:rsidRDefault="00481D22" w:rsidP="00962D28">
            <w:pPr>
              <w:jc w:val="center"/>
              <w:rPr>
                <w:rFonts w:ascii="Arial Narrow" w:hAnsi="Arial Narrow"/>
                <w:sz w:val="20"/>
                <w:szCs w:val="20"/>
                <w:lang w:val="en-US"/>
              </w:rPr>
            </w:pPr>
            <w:r w:rsidRPr="00126A1B">
              <w:rPr>
                <w:rFonts w:ascii="Arial Narrow" w:hAnsi="Arial Narrow"/>
                <w:sz w:val="20"/>
                <w:szCs w:val="20"/>
                <w:lang w:val="en-US"/>
              </w:rPr>
              <w:t>?</w:t>
            </w:r>
          </w:p>
        </w:tc>
        <w:tc>
          <w:tcPr>
            <w:tcW w:w="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4CC6" w:rsidRPr="00126A1B" w:rsidRDefault="00481D22" w:rsidP="00962D28">
            <w:pPr>
              <w:jc w:val="center"/>
              <w:rPr>
                <w:rFonts w:ascii="Arial Narrow" w:hAnsi="Arial Narrow"/>
                <w:sz w:val="20"/>
                <w:szCs w:val="20"/>
                <w:lang w:val="en-US"/>
              </w:rPr>
            </w:pPr>
            <w:r w:rsidRPr="00126A1B">
              <w:rPr>
                <w:rFonts w:ascii="Arial Narrow" w:hAnsi="Arial Narrow"/>
                <w:sz w:val="20"/>
                <w:szCs w:val="20"/>
                <w:lang w:val="en-US"/>
              </w:rPr>
              <w:t>?</w:t>
            </w:r>
          </w:p>
        </w:tc>
        <w:tc>
          <w:tcPr>
            <w:tcW w:w="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4CC6" w:rsidRPr="00126A1B" w:rsidRDefault="00481D22" w:rsidP="00962D28">
            <w:pPr>
              <w:jc w:val="center"/>
              <w:rPr>
                <w:rFonts w:ascii="Arial Narrow" w:hAnsi="Arial Narrow"/>
                <w:sz w:val="20"/>
                <w:szCs w:val="20"/>
                <w:lang w:val="en-US"/>
              </w:rPr>
            </w:pPr>
            <w:r w:rsidRPr="00126A1B">
              <w:rPr>
                <w:rFonts w:ascii="Arial Narrow" w:hAnsi="Arial Narrow"/>
                <w:sz w:val="20"/>
                <w:szCs w:val="20"/>
                <w:lang w:val="en-US"/>
              </w:rPr>
              <w:t>?</w:t>
            </w:r>
          </w:p>
        </w:tc>
        <w:tc>
          <w:tcPr>
            <w:tcW w:w="6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4CC6" w:rsidRPr="00126A1B" w:rsidRDefault="00481D22" w:rsidP="00962D28">
            <w:pPr>
              <w:jc w:val="center"/>
              <w:rPr>
                <w:rFonts w:ascii="Arial Narrow" w:hAnsi="Arial Narrow"/>
                <w:sz w:val="20"/>
                <w:szCs w:val="20"/>
                <w:lang w:val="en-US"/>
              </w:rPr>
            </w:pPr>
            <w:r w:rsidRPr="00126A1B">
              <w:rPr>
                <w:rFonts w:ascii="Arial Narrow" w:hAnsi="Arial Narrow"/>
                <w:sz w:val="20"/>
                <w:szCs w:val="20"/>
                <w:lang w:val="en-US"/>
              </w:rPr>
              <w:t>?</w:t>
            </w:r>
          </w:p>
        </w:tc>
        <w:tc>
          <w:tcPr>
            <w:tcW w:w="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4CC6" w:rsidRPr="00126A1B" w:rsidRDefault="00481D22"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4CC6" w:rsidRPr="00126A1B" w:rsidRDefault="00481D22" w:rsidP="00962D28">
            <w:pPr>
              <w:jc w:val="center"/>
              <w:rPr>
                <w:rFonts w:ascii="Arial Narrow" w:hAnsi="Arial Narrow"/>
                <w:sz w:val="20"/>
                <w:szCs w:val="20"/>
                <w:lang w:val="en-US"/>
              </w:rPr>
            </w:pPr>
            <w:r w:rsidRPr="00126A1B">
              <w:rPr>
                <w:rFonts w:ascii="Arial Narrow" w:hAnsi="Arial Narrow"/>
                <w:sz w:val="20"/>
                <w:szCs w:val="20"/>
                <w:lang w:val="en-US"/>
              </w:rPr>
              <w:t>1</w:t>
            </w:r>
          </w:p>
        </w:tc>
        <w:tc>
          <w:tcPr>
            <w:tcW w:w="8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4CC6" w:rsidRPr="00126A1B" w:rsidRDefault="00594CC6" w:rsidP="00BC12FA">
            <w:pPr>
              <w:jc w:val="both"/>
              <w:rPr>
                <w:rFonts w:ascii="Arial Narrow" w:hAnsi="Arial Narrow"/>
                <w:sz w:val="20"/>
                <w:szCs w:val="20"/>
                <w:lang w:val="en-US"/>
              </w:rPr>
            </w:pPr>
            <w:r w:rsidRPr="00126A1B">
              <w:rPr>
                <w:rFonts w:ascii="Arial Narrow" w:hAnsi="Arial Narrow"/>
                <w:sz w:val="20"/>
                <w:szCs w:val="20"/>
                <w:lang w:val="en-US"/>
              </w:rPr>
              <w:t xml:space="preserve">The authors indicate that </w:t>
            </w:r>
            <w:r w:rsidR="00AB1BE9" w:rsidRPr="00126A1B">
              <w:rPr>
                <w:rFonts w:ascii="Arial Narrow" w:hAnsi="Arial Narrow"/>
                <w:sz w:val="20"/>
                <w:szCs w:val="20"/>
                <w:lang w:val="en-US"/>
              </w:rPr>
              <w:t xml:space="preserve">cash option was explained using a vignette, </w:t>
            </w:r>
            <w:r w:rsidR="00481D22" w:rsidRPr="00126A1B">
              <w:rPr>
                <w:rFonts w:ascii="Arial Narrow" w:hAnsi="Arial Narrow"/>
                <w:sz w:val="20"/>
                <w:szCs w:val="20"/>
                <w:lang w:val="en-US"/>
              </w:rPr>
              <w:t>which</w:t>
            </w:r>
            <w:r w:rsidR="00AB1BE9" w:rsidRPr="00126A1B">
              <w:rPr>
                <w:rFonts w:ascii="Arial Narrow" w:hAnsi="Arial Narrow"/>
                <w:sz w:val="20"/>
                <w:szCs w:val="20"/>
                <w:lang w:val="en-US"/>
              </w:rPr>
              <w:t xml:space="preserve"> described</w:t>
            </w:r>
            <w:r w:rsidR="00481D22" w:rsidRPr="00126A1B">
              <w:rPr>
                <w:rFonts w:ascii="Arial Narrow" w:hAnsi="Arial Narrow"/>
                <w:sz w:val="20"/>
                <w:szCs w:val="20"/>
                <w:lang w:val="en-US"/>
              </w:rPr>
              <w:t xml:space="preserve"> “</w:t>
            </w:r>
            <w:r w:rsidR="00481D22" w:rsidRPr="00126A1B">
              <w:rPr>
                <w:rFonts w:ascii="Arial Narrow" w:hAnsi="Arial Narrow"/>
                <w:i/>
                <w:sz w:val="20"/>
                <w:szCs w:val="20"/>
                <w:lang w:val="en-US"/>
              </w:rPr>
              <w:t xml:space="preserve">a woman who needed personal care services.” </w:t>
            </w:r>
            <w:r w:rsidR="00481D22" w:rsidRPr="00126A1B">
              <w:rPr>
                <w:rFonts w:ascii="Arial Narrow" w:hAnsi="Arial Narrow"/>
                <w:sz w:val="20"/>
                <w:szCs w:val="20"/>
                <w:lang w:val="en-US"/>
              </w:rPr>
              <w:t xml:space="preserve">(p.76) </w:t>
            </w:r>
            <w:r w:rsidR="00880650" w:rsidRPr="00126A1B">
              <w:rPr>
                <w:rFonts w:ascii="Arial Narrow" w:hAnsi="Arial Narrow"/>
                <w:sz w:val="20"/>
                <w:szCs w:val="20"/>
                <w:lang w:val="en-US"/>
              </w:rPr>
              <w:t xml:space="preserve">See, Mahoney et al. 2004. </w:t>
            </w:r>
          </w:p>
        </w:tc>
      </w:tr>
      <w:tr w:rsidR="00962D28" w:rsidRPr="00EF44B0" w:rsidTr="000F1426">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D815AD" w:rsidP="00D815AD">
            <w:pPr>
              <w:rPr>
                <w:rFonts w:ascii="Arial Narrow" w:hAnsi="Arial Narrow"/>
                <w:sz w:val="20"/>
                <w:szCs w:val="20"/>
                <w:lang w:val="en-US"/>
              </w:rPr>
            </w:pPr>
            <w:r w:rsidRPr="00126A1B">
              <w:rPr>
                <w:rFonts w:ascii="Arial Narrow" w:hAnsi="Arial Narrow"/>
                <w:sz w:val="20"/>
                <w:szCs w:val="20"/>
                <w:lang w:val="en-US"/>
              </w:rPr>
              <w:fldChar w:fldCharType="begin">
                <w:fldData xml:space="preserve">PEVuZE5vdGU+PENpdGU+PEF1dGhvcj5NY0Nvcm1pY2s8L0F1dGhvcj48WWVhcj4yMDAyPC9ZZWFy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</w:fldData>
              </w:fldChar>
            </w:r>
            <w:r w:rsidRPr="00126A1B">
              <w:rPr>
                <w:rFonts w:ascii="Arial Narrow" w:hAnsi="Arial Narrow"/>
                <w:sz w:val="20"/>
                <w:szCs w:val="20"/>
                <w:lang w:val="en-US"/>
              </w:rPr>
              <w:instrText xml:space="preserve"> ADDIN EN.CITE </w:instrText>
            </w:r>
            <w:r w:rsidRPr="00126A1B">
              <w:rPr>
                <w:rFonts w:ascii="Arial Narrow" w:hAnsi="Arial Narrow"/>
                <w:sz w:val="20"/>
                <w:szCs w:val="20"/>
                <w:lang w:val="en-US"/>
              </w:rPr>
              <w:fldChar w:fldCharType="begin">
                <w:fldData xml:space="preserve">PEVuZE5vdGU+PENpdGU+PEF1dGhvcj5NY0Nvcm1pY2s8L0F1dGhvcj48WWVhcj4yMDAyPC9ZZWFy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</w:fldData>
              </w:fldChar>
            </w:r>
            <w:r w:rsidRPr="00126A1B">
              <w:rPr>
                <w:rFonts w:ascii="Arial Narrow" w:hAnsi="Arial Narrow"/>
                <w:sz w:val="20"/>
                <w:szCs w:val="20"/>
                <w:lang w:val="en-US"/>
              </w:rPr>
              <w:instrText xml:space="preserve"> ADDIN EN.CITE.DATA </w:instrText>
            </w:r>
            <w:r w:rsidRPr="00126A1B">
              <w:rPr>
                <w:rFonts w:ascii="Arial Narrow" w:hAnsi="Arial Narrow"/>
                <w:sz w:val="20"/>
                <w:szCs w:val="20"/>
                <w:lang w:val="en-US"/>
              </w:rPr>
            </w:r>
            <w:r w:rsidRPr="00126A1B">
              <w:rPr>
                <w:rFonts w:ascii="Arial Narrow" w:hAnsi="Arial Narrow"/>
                <w:sz w:val="20"/>
                <w:szCs w:val="20"/>
                <w:lang w:val="en-US"/>
              </w:rPr>
              <w:fldChar w:fldCharType="end"/>
            </w:r>
            <w:r w:rsidRPr="00126A1B">
              <w:rPr>
                <w:rFonts w:ascii="Arial Narrow" w:hAnsi="Arial Narrow"/>
                <w:sz w:val="20"/>
                <w:szCs w:val="20"/>
                <w:lang w:val="en-US"/>
              </w:rPr>
            </w:r>
            <w:r w:rsidRPr="00126A1B">
              <w:rPr>
                <w:rFonts w:ascii="Arial Narrow" w:hAnsi="Arial Narrow"/>
                <w:sz w:val="20"/>
                <w:szCs w:val="20"/>
                <w:lang w:val="en-US"/>
              </w:rPr>
              <w:fldChar w:fldCharType="separate"/>
            </w:r>
            <w:r w:rsidRPr="00126A1B">
              <w:rPr>
                <w:rFonts w:ascii="Arial Narrow" w:hAnsi="Arial Narrow"/>
                <w:noProof/>
                <w:sz w:val="20"/>
                <w:szCs w:val="20"/>
                <w:lang w:val="en-US"/>
              </w:rPr>
              <w:t>McCormick</w:t>
            </w:r>
            <w:r w:rsidRPr="00126A1B">
              <w:rPr>
                <w:rFonts w:ascii="Arial Narrow" w:hAnsi="Arial Narrow"/>
                <w:i/>
                <w:noProof/>
                <w:sz w:val="20"/>
                <w:szCs w:val="20"/>
                <w:lang w:val="en-US"/>
              </w:rPr>
              <w:t xml:space="preserve"> et al.</w:t>
            </w:r>
            <w:r w:rsidRPr="00126A1B">
              <w:rPr>
                <w:rFonts w:ascii="Arial Narrow" w:hAnsi="Arial Narrow"/>
                <w:noProof/>
                <w:sz w:val="20"/>
                <w:szCs w:val="20"/>
                <w:lang w:val="en-US"/>
              </w:rPr>
              <w:t xml:space="preserve"> </w:t>
            </w:r>
            <w:r w:rsidR="002B0DE7">
              <w:rPr>
                <w:rFonts w:ascii="Arial Narrow" w:hAnsi="Arial Narrow"/>
                <w:noProof/>
                <w:sz w:val="20"/>
                <w:szCs w:val="20"/>
                <w:lang w:val="en-US"/>
              </w:rPr>
              <w:t>(</w:t>
            </w:r>
            <w:r w:rsidRPr="00126A1B">
              <w:rPr>
                <w:rFonts w:ascii="Arial Narrow" w:hAnsi="Arial Narrow"/>
                <w:noProof/>
                <w:sz w:val="20"/>
                <w:szCs w:val="20"/>
                <w:lang w:val="en-US"/>
              </w:rPr>
              <w:t>2002)</w:t>
            </w:r>
            <w:r w:rsidRPr="00126A1B">
              <w:rPr>
                <w:rFonts w:ascii="Arial Narrow" w:hAnsi="Arial Narrow"/>
                <w:sz w:val="20"/>
                <w:szCs w:val="20"/>
                <w:lang w:val="en-US"/>
              </w:rPr>
              <w:fldChar w:fldCharType="end"/>
            </w:r>
          </w:p>
        </w:tc>
        <w:tc>
          <w:tcPr>
            <w:tcW w:w="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6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N</w:t>
            </w:r>
          </w:p>
        </w:tc>
        <w:tc>
          <w:tcPr>
            <w:tcW w:w="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2</w:t>
            </w:r>
          </w:p>
        </w:tc>
        <w:tc>
          <w:tcPr>
            <w:tcW w:w="8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BC12FA">
            <w:pPr>
              <w:jc w:val="both"/>
              <w:rPr>
                <w:rFonts w:ascii="Arial Narrow" w:hAnsi="Arial Narrow"/>
                <w:sz w:val="20"/>
                <w:szCs w:val="20"/>
                <w:lang w:val="en-US"/>
              </w:rPr>
            </w:pPr>
            <w:r w:rsidRPr="00126A1B">
              <w:rPr>
                <w:rFonts w:ascii="Arial Narrow" w:hAnsi="Arial Narrow"/>
                <w:sz w:val="20"/>
                <w:szCs w:val="20"/>
                <w:lang w:val="en-US"/>
              </w:rPr>
              <w:t xml:space="preserve">Participants were asked to consider </w:t>
            </w:r>
            <w:r w:rsidRPr="00126A1B">
              <w:rPr>
                <w:rFonts w:ascii="Arial Narrow" w:hAnsi="Arial Narrow"/>
                <w:i/>
                <w:sz w:val="20"/>
                <w:szCs w:val="20"/>
                <w:lang w:val="en-US"/>
              </w:rPr>
              <w:t xml:space="preserve">“hypothetical situations in which they became permanently disabled by </w:t>
            </w:r>
            <w:r w:rsidRPr="00126A1B">
              <w:rPr>
                <w:rFonts w:ascii="Arial Narrow" w:hAnsi="Arial Narrow"/>
                <w:b/>
                <w:sz w:val="20"/>
                <w:szCs w:val="20"/>
                <w:lang w:val="en-US"/>
              </w:rPr>
              <w:t>dementia</w:t>
            </w:r>
            <w:r w:rsidRPr="00126A1B">
              <w:rPr>
                <w:rFonts w:ascii="Arial Narrow" w:hAnsi="Arial Narrow"/>
                <w:i/>
                <w:sz w:val="20"/>
                <w:szCs w:val="20"/>
                <w:lang w:val="en-US"/>
              </w:rPr>
              <w:t xml:space="preserve"> or temporarily disabled by </w:t>
            </w:r>
            <w:r w:rsidRPr="00126A1B">
              <w:rPr>
                <w:rFonts w:ascii="Arial Narrow" w:hAnsi="Arial Narrow"/>
                <w:b/>
                <w:sz w:val="20"/>
                <w:szCs w:val="20"/>
                <w:lang w:val="en-US"/>
              </w:rPr>
              <w:t>hip fracture”.</w:t>
            </w:r>
            <w:r w:rsidRPr="00126A1B">
              <w:rPr>
                <w:rFonts w:ascii="Arial Narrow" w:hAnsi="Arial Narrow"/>
                <w:sz w:val="20"/>
                <w:szCs w:val="20"/>
                <w:lang w:val="en-US"/>
              </w:rPr>
              <w:t xml:space="preserve"> (p.1150)</w:t>
            </w:r>
          </w:p>
        </w:tc>
      </w:tr>
      <w:tr w:rsidR="00962D28" w:rsidRPr="00F40FB3" w:rsidTr="000F1426">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D815AD" w:rsidP="00D815AD">
            <w:pPr>
              <w:rPr>
                <w:rFonts w:ascii="Arial Narrow" w:hAnsi="Arial Narrow"/>
                <w:sz w:val="20"/>
                <w:szCs w:val="20"/>
                <w:lang w:val="en-US"/>
              </w:rPr>
            </w:pPr>
            <w:r w:rsidRPr="00126A1B">
              <w:rPr>
                <w:rFonts w:ascii="Arial Narrow" w:hAnsi="Arial Narrow"/>
                <w:sz w:val="20"/>
                <w:szCs w:val="20"/>
                <w:lang w:val="en-US"/>
              </w:rPr>
              <w:fldChar w:fldCharType="begin"/>
            </w:r>
            <w:r w:rsidRPr="00126A1B">
              <w:rPr>
                <w:rFonts w:ascii="Arial Narrow" w:hAnsi="Arial Narrow"/>
                <w:sz w:val="20"/>
                <w:szCs w:val="20"/>
                <w:lang w:val="en-US"/>
              </w:rPr>
              <w:instrText xml:space="preserve"> ADDIN EN.CITE &lt;EndNote&gt;&lt;Cite&gt;&lt;Author&gt;Kasper&lt;/Author&gt;&lt;Year&gt;2000&lt;/Year&gt;&lt;RecNum&gt;124&lt;/RecNum&gt;&lt;DisplayText&gt;(Kasper, Shore and Penninx 2000)&lt;/DisplayText&gt;&lt;record&gt;&lt;rec-number&gt;124&lt;/rec-number&gt;&lt;foreign-keys&gt;&lt;key app="EN" db-id="2w0tar5eyr9xrkevas9v09w6e0fepzaw0zdx" timestamp="1399563895"&gt;124&lt;/key&gt;&lt;/foreign-keys&gt;&lt;ref-type name="Journal Article"&gt;17&lt;/ref-type&gt;&lt;contributors&gt;&lt;authors&gt;&lt;author&gt;Kasper, J. D.&lt;/author&gt;&lt;author&gt;Shore, A.&lt;/author&gt;&lt;author&gt;Penninx, B. W. J. H.&lt;/author&gt;&lt;/authors&gt;&lt;/contributors&gt;&lt;auth-address&gt;Kasper, JD&amp;#xD;Johns Hopkins Univ, Sch Hyg, Dept Hlth Policy &amp;amp; Management, 624 N Broadway,Room 652, Baltimore, MD 21205 USA&amp;#xD;Johns Hopkins Univ, Sch Hyg &amp;amp; Publ Hlth, Dept Hlth Policy &amp;amp; Management, Baltimore, MD USA&lt;/auth-address&gt;&lt;titles&gt;&lt;title&gt;Caregiving arrangements of older disabled women, caregiving preferences, and views on adequacy of care&lt;/title&gt;&lt;secondary-title&gt;Aging-Clinical and Experimental Research&lt;/secondary-title&gt;&lt;/titles&gt;&lt;periodical&gt;&lt;full-title&gt;Aging-Clinical and Experimental Research&lt;/full-title&gt;&lt;/periodical&gt;&lt;pages&gt;141-153&lt;/pages&gt;&lt;volume&gt;12&lt;/volume&gt;&lt;number&gt;2&lt;/number&gt;&lt;keywords&gt;&lt;keyword&gt;caregiving&lt;/keyword&gt;&lt;keyword&gt;disability&lt;/keyword&gt;&lt;keyword&gt;elderly women&lt;/keyword&gt;&lt;keyword&gt;family-structure&lt;/keyword&gt;&lt;keyword&gt;health&lt;/keyword&gt;&lt;keyword&gt;community&lt;/keyword&gt;&lt;keyword&gt;elders&lt;/keyword&gt;&lt;keyword&gt;support&lt;/keyword&gt;&lt;keyword&gt;age&lt;/keyword&gt;&lt;/keywords&gt;&lt;dates&gt;&lt;year&gt;2000&lt;/year&gt;&lt;pub-dates&gt;&lt;date&gt;Apr&lt;/date&gt;&lt;/pub-dates&gt;&lt;/dates&gt;&lt;isbn&gt;0394-9532&lt;/isbn&gt;&lt;accession-num&gt;ISI:000087481700009&lt;/accession-num&gt;&lt;urls&gt;&lt;related-urls&gt;&lt;url&gt;&amp;lt;Go to ISI&amp;gt;://000087481700009&lt;/url&gt;&lt;/related-urls&gt;&lt;/urls&gt;&lt;language&gt;English&lt;/language&gt;&lt;/record&gt;&lt;/Cite&gt;&lt;/EndNote&gt;</w:instrText>
            </w:r>
            <w:r w:rsidRPr="00126A1B">
              <w:rPr>
                <w:rFonts w:ascii="Arial Narrow" w:hAnsi="Arial Narrow"/>
                <w:sz w:val="20"/>
                <w:szCs w:val="20"/>
                <w:lang w:val="en-US"/>
              </w:rPr>
              <w:fldChar w:fldCharType="separate"/>
            </w:r>
            <w:r w:rsidRPr="00126A1B">
              <w:rPr>
                <w:rFonts w:ascii="Arial Narrow" w:hAnsi="Arial Narrow"/>
                <w:noProof/>
                <w:sz w:val="20"/>
                <w:szCs w:val="20"/>
                <w:lang w:val="en-US"/>
              </w:rPr>
              <w:t xml:space="preserve">Kasper, Shore and Penninx </w:t>
            </w:r>
            <w:r w:rsidR="002B0DE7">
              <w:rPr>
                <w:rFonts w:ascii="Arial Narrow" w:hAnsi="Arial Narrow"/>
                <w:noProof/>
                <w:sz w:val="20"/>
                <w:szCs w:val="20"/>
                <w:lang w:val="en-US"/>
              </w:rPr>
              <w:t>(</w:t>
            </w:r>
            <w:r w:rsidRPr="00126A1B">
              <w:rPr>
                <w:rFonts w:ascii="Arial Narrow" w:hAnsi="Arial Narrow"/>
                <w:noProof/>
                <w:sz w:val="20"/>
                <w:szCs w:val="20"/>
                <w:lang w:val="en-US"/>
              </w:rPr>
              <w:t>2000)</w:t>
            </w:r>
            <w:r w:rsidRPr="00126A1B">
              <w:rPr>
                <w:rFonts w:ascii="Arial Narrow" w:hAnsi="Arial Narrow"/>
                <w:sz w:val="20"/>
                <w:szCs w:val="20"/>
                <w:lang w:val="en-US"/>
              </w:rPr>
              <w:fldChar w:fldCharType="end"/>
            </w:r>
          </w:p>
        </w:tc>
        <w:tc>
          <w:tcPr>
            <w:tcW w:w="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6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N</w:t>
            </w:r>
          </w:p>
        </w:tc>
        <w:tc>
          <w:tcPr>
            <w:tcW w:w="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N</w:t>
            </w:r>
          </w:p>
        </w:tc>
        <w:tc>
          <w:tcPr>
            <w:tcW w:w="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3</w:t>
            </w:r>
          </w:p>
        </w:tc>
        <w:tc>
          <w:tcPr>
            <w:tcW w:w="8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D28" w:rsidRPr="00126A1B" w:rsidRDefault="00962D28" w:rsidP="00BC12FA">
            <w:pPr>
              <w:jc w:val="both"/>
              <w:rPr>
                <w:rFonts w:ascii="Arial Narrow" w:hAnsi="Arial Narrow"/>
                <w:sz w:val="20"/>
                <w:szCs w:val="20"/>
                <w:lang w:val="en-US"/>
              </w:rPr>
            </w:pPr>
            <w:r w:rsidRPr="00126A1B">
              <w:rPr>
                <w:rFonts w:ascii="Arial Narrow" w:hAnsi="Arial Narrow"/>
                <w:sz w:val="20"/>
                <w:szCs w:val="20"/>
                <w:lang w:val="en-US"/>
              </w:rPr>
              <w:t xml:space="preserve">LTC preferences were assessed based on three scenarios. </w:t>
            </w:r>
            <w:r w:rsidRPr="00126A1B">
              <w:rPr>
                <w:rFonts w:ascii="Arial Narrow" w:hAnsi="Arial Narrow"/>
                <w:b/>
                <w:sz w:val="20"/>
                <w:szCs w:val="20"/>
                <w:lang w:val="en-US"/>
              </w:rPr>
              <w:t>First</w:t>
            </w:r>
            <w:r w:rsidRPr="00126A1B">
              <w:rPr>
                <w:rFonts w:ascii="Arial Narrow" w:hAnsi="Arial Narrow"/>
                <w:sz w:val="20"/>
                <w:szCs w:val="20"/>
                <w:lang w:val="en-US"/>
              </w:rPr>
              <w:t xml:space="preserve"> “</w:t>
            </w:r>
            <w:r w:rsidRPr="00126A1B">
              <w:rPr>
                <w:rFonts w:ascii="Arial Narrow" w:hAnsi="Arial Narrow"/>
                <w:i/>
                <w:sz w:val="20"/>
                <w:szCs w:val="20"/>
                <w:lang w:val="en-US"/>
              </w:rPr>
              <w:t>person who needs help with preparing meals every day, and with shopping, housework and transportation, but can take care of basic needs like dressing”</w:t>
            </w:r>
            <w:r w:rsidRPr="00126A1B">
              <w:rPr>
                <w:rFonts w:ascii="Arial Narrow" w:hAnsi="Arial Narrow"/>
                <w:sz w:val="20"/>
                <w:szCs w:val="20"/>
                <w:lang w:val="en-US"/>
              </w:rPr>
              <w:t>.</w:t>
            </w:r>
            <w:r w:rsidRPr="00126A1B">
              <w:rPr>
                <w:rFonts w:ascii="Arial Narrow" w:hAnsi="Arial Narrow"/>
                <w:i/>
                <w:sz w:val="20"/>
                <w:szCs w:val="20"/>
                <w:lang w:val="en-US"/>
              </w:rPr>
              <w:t xml:space="preserve"> </w:t>
            </w:r>
            <w:r w:rsidRPr="00126A1B">
              <w:rPr>
                <w:rFonts w:ascii="Arial Narrow" w:hAnsi="Arial Narrow"/>
                <w:b/>
                <w:sz w:val="20"/>
                <w:szCs w:val="20"/>
                <w:lang w:val="en-US"/>
              </w:rPr>
              <w:t>Second</w:t>
            </w:r>
            <w:r w:rsidRPr="00126A1B">
              <w:rPr>
                <w:rFonts w:ascii="Arial Narrow" w:hAnsi="Arial Narrow"/>
                <w:sz w:val="20"/>
                <w:szCs w:val="20"/>
                <w:lang w:val="en-US"/>
              </w:rPr>
              <w:t xml:space="preserve">: </w:t>
            </w:r>
            <w:r w:rsidRPr="00126A1B">
              <w:rPr>
                <w:rFonts w:ascii="Arial Narrow" w:hAnsi="Arial Narrow"/>
                <w:i/>
                <w:sz w:val="20"/>
                <w:szCs w:val="20"/>
                <w:lang w:val="en-US"/>
              </w:rPr>
              <w:t>“person who needs help with bathing, dressing, and moving around in their residence on a daily basis, in addition to preparing meals and other chores”</w:t>
            </w:r>
            <w:r w:rsidRPr="00126A1B">
              <w:rPr>
                <w:rFonts w:ascii="Arial Narrow" w:hAnsi="Arial Narrow"/>
                <w:sz w:val="20"/>
                <w:szCs w:val="20"/>
                <w:lang w:val="en-US"/>
              </w:rPr>
              <w:t xml:space="preserve">. </w:t>
            </w:r>
            <w:r w:rsidRPr="00126A1B">
              <w:rPr>
                <w:rFonts w:ascii="Arial Narrow" w:hAnsi="Arial Narrow"/>
                <w:b/>
                <w:sz w:val="20"/>
                <w:szCs w:val="20"/>
                <w:lang w:val="en-US"/>
              </w:rPr>
              <w:t>Third</w:t>
            </w:r>
            <w:r w:rsidRPr="00126A1B">
              <w:rPr>
                <w:rFonts w:ascii="Arial Narrow" w:hAnsi="Arial Narrow"/>
                <w:sz w:val="20"/>
                <w:szCs w:val="20"/>
                <w:lang w:val="en-US"/>
              </w:rPr>
              <w:t xml:space="preserve">: </w:t>
            </w:r>
            <w:r w:rsidRPr="00126A1B">
              <w:rPr>
                <w:rFonts w:ascii="Arial Narrow" w:hAnsi="Arial Narrow"/>
                <w:i/>
                <w:sz w:val="20"/>
                <w:szCs w:val="20"/>
                <w:lang w:val="en-US"/>
              </w:rPr>
              <w:t>“person needs help with personal and house</w:t>
            </w:r>
            <w:r w:rsidR="00F40FB3" w:rsidRPr="00126A1B">
              <w:rPr>
                <w:rFonts w:ascii="Arial Narrow" w:hAnsi="Arial Narrow"/>
                <w:i/>
                <w:sz w:val="20"/>
                <w:szCs w:val="20"/>
                <w:lang w:val="en-US"/>
              </w:rPr>
              <w:t>hold activities and also has</w:t>
            </w:r>
            <w:r w:rsidRPr="00126A1B">
              <w:rPr>
                <w:rFonts w:ascii="Arial Narrow" w:hAnsi="Arial Narrow"/>
                <w:i/>
                <w:sz w:val="20"/>
                <w:szCs w:val="20"/>
                <w:lang w:val="en-US"/>
              </w:rPr>
              <w:t xml:space="preserve"> Alzheimer’s disease or dementia which will get worse as time goes by”.</w:t>
            </w:r>
            <w:r w:rsidRPr="00126A1B">
              <w:rPr>
                <w:rFonts w:ascii="Arial Narrow" w:hAnsi="Arial Narrow"/>
                <w:sz w:val="20"/>
                <w:szCs w:val="20"/>
                <w:lang w:val="en-US"/>
              </w:rPr>
              <w:t xml:space="preserve"> (p.143)</w:t>
            </w:r>
          </w:p>
        </w:tc>
      </w:tr>
      <w:tr w:rsidR="002A6AE9" w:rsidRPr="002A6AE9" w:rsidTr="004447DF">
        <w:tc>
          <w:tcPr>
            <w:tcW w:w="2268" w:type="dxa"/>
            <w:tcBorders>
              <w:top w:val="single" w:sz="4" w:space="0" w:color="FFFFFF" w:themeColor="background1"/>
              <w:left w:val="single" w:sz="4" w:space="0" w:color="FFFFFF" w:themeColor="background1"/>
              <w:bottom w:val="nil"/>
              <w:right w:val="single" w:sz="4" w:space="0" w:color="FFFFFF" w:themeColor="background1"/>
            </w:tcBorders>
          </w:tcPr>
          <w:p w:rsidR="002A6AE9" w:rsidRPr="00126A1B" w:rsidRDefault="00D815AD" w:rsidP="00D815AD">
            <w:pPr>
              <w:rPr>
                <w:rFonts w:ascii="Arial Narrow" w:hAnsi="Arial Narrow"/>
                <w:sz w:val="20"/>
                <w:szCs w:val="20"/>
                <w:lang w:val="en-US"/>
              </w:rPr>
            </w:pPr>
            <w:r w:rsidRPr="00126A1B">
              <w:rPr>
                <w:rFonts w:ascii="Arial Narrow" w:hAnsi="Arial Narrow"/>
                <w:sz w:val="20"/>
                <w:szCs w:val="20"/>
                <w:lang w:val="en-US"/>
              </w:rPr>
              <w:fldChar w:fldCharType="begin"/>
            </w:r>
            <w:r w:rsidRPr="00126A1B">
              <w:rPr>
                <w:rFonts w:ascii="Arial Narrow" w:hAnsi="Arial Narrow"/>
                <w:sz w:val="20"/>
                <w:szCs w:val="20"/>
                <w:lang w:val="en-US"/>
              </w:rPr>
              <w:instrText xml:space="preserve"> ADDIN EN.CITE &lt;EndNote&gt;&lt;Cite&gt;&lt;Author&gt;McEachreon&lt;/Author&gt;&lt;Year&gt;2000&lt;/Year&gt;&lt;RecNum&gt;436&lt;/RecNum&gt;&lt;DisplayText&gt;(McEachreon&lt;style face="italic"&gt; et al.&lt;/style&gt; 2000)&lt;/DisplayText&gt;&lt;record&gt;&lt;rec-number&gt;436&lt;/rec-number&gt;&lt;foreign-keys&gt;&lt;key app="EN" db-id="2w0tar5eyr9xrkevas9v09w6e0fepzaw0zdx" timestamp="1467034872"&gt;436&lt;/key&gt;&lt;/foreign-keys&gt;&lt;ref-type name="Journal Article"&gt;17&lt;/ref-type&gt;&lt;contributors&gt;&lt;authors&gt;&lt;author&gt;McEachreon, S&lt;/author&gt;&lt;author&gt;Salmoni, A&lt;/author&gt;&lt;author&gt;Pong, R&lt;/author&gt;&lt;author&gt;Garg, R&lt;/author&gt;&lt;author&gt;Viverais-Dresler, G&lt;/author&gt;&lt;/authors&gt;&lt;/contributors&gt;&lt;titles&gt;&lt;title&gt;Anticipated choices among self-, informal, and formal care by older canadians&lt;/title&gt;&lt;secondary-title&gt;J Health Psychol&lt;/secondary-title&gt;&lt;/titles&gt;&lt;periodical&gt;&lt;full-title&gt;J Health Psychol&lt;/full-title&gt;&lt;/periodical&gt;&lt;pages&gt;457-72&lt;/pages&gt;&lt;volume&gt;5&lt;/volume&gt;&lt;number&gt;4&lt;/number&gt;&lt;dates&gt;&lt;year&gt;2000&lt;/year&gt;&lt;/dates&gt;&lt;isbn&gt;1359-1053&lt;/isbn&gt;&lt;accession-num&gt;22049189&lt;/accession-num&gt;&lt;label&gt;eng&lt;/label&gt;&lt;urls&gt;&lt;related-urls&gt;&lt;url&gt;http://dx.doi.org/10.1177/135910530000500405&lt;/url&gt;&lt;/related-urls&gt;&lt;/urls&gt;&lt;electronic-resource-num&gt;10.1177/135910530000500405&lt;/electronic-resource-num&gt;&lt;remote-database-name&gt;PubMed&lt;/remote-database-name&gt;&lt;remote-database-provider&gt;Pubmed2Endnote by Riadh Hammami&lt;/remote-database-provider&gt;&lt;/record&gt;&lt;/Cite&gt;&lt;/EndNote&gt;</w:instrText>
            </w:r>
            <w:r w:rsidRPr="00126A1B">
              <w:rPr>
                <w:rFonts w:ascii="Arial Narrow" w:hAnsi="Arial Narrow"/>
                <w:sz w:val="20"/>
                <w:szCs w:val="20"/>
                <w:lang w:val="en-US"/>
              </w:rPr>
              <w:fldChar w:fldCharType="separate"/>
            </w:r>
            <w:r w:rsidRPr="00126A1B">
              <w:rPr>
                <w:rFonts w:ascii="Arial Narrow" w:hAnsi="Arial Narrow"/>
                <w:noProof/>
                <w:sz w:val="20"/>
                <w:szCs w:val="20"/>
                <w:lang w:val="en-US"/>
              </w:rPr>
              <w:t>McEachreon</w:t>
            </w:r>
            <w:r w:rsidRPr="00126A1B">
              <w:rPr>
                <w:rFonts w:ascii="Arial Narrow" w:hAnsi="Arial Narrow"/>
                <w:i/>
                <w:noProof/>
                <w:sz w:val="20"/>
                <w:szCs w:val="20"/>
                <w:lang w:val="en-US"/>
              </w:rPr>
              <w:t xml:space="preserve"> et al.</w:t>
            </w:r>
            <w:r w:rsidRPr="00126A1B">
              <w:rPr>
                <w:rFonts w:ascii="Arial Narrow" w:hAnsi="Arial Narrow"/>
                <w:noProof/>
                <w:sz w:val="20"/>
                <w:szCs w:val="20"/>
                <w:lang w:val="en-US"/>
              </w:rPr>
              <w:t xml:space="preserve"> </w:t>
            </w:r>
            <w:r w:rsidR="002B0DE7">
              <w:rPr>
                <w:rFonts w:ascii="Arial Narrow" w:hAnsi="Arial Narrow"/>
                <w:noProof/>
                <w:sz w:val="20"/>
                <w:szCs w:val="20"/>
                <w:lang w:val="en-US"/>
              </w:rPr>
              <w:t>(</w:t>
            </w:r>
            <w:r w:rsidRPr="00126A1B">
              <w:rPr>
                <w:rFonts w:ascii="Arial Narrow" w:hAnsi="Arial Narrow"/>
                <w:noProof/>
                <w:sz w:val="20"/>
                <w:szCs w:val="20"/>
                <w:lang w:val="en-US"/>
              </w:rPr>
              <w:t>2000)</w:t>
            </w:r>
            <w:r w:rsidRPr="00126A1B">
              <w:rPr>
                <w:rFonts w:ascii="Arial Narrow" w:hAnsi="Arial Narrow"/>
                <w:sz w:val="20"/>
                <w:szCs w:val="20"/>
                <w:lang w:val="en-US"/>
              </w:rPr>
              <w:fldChar w:fldCharType="end"/>
            </w:r>
          </w:p>
        </w:tc>
        <w:tc>
          <w:tcPr>
            <w:tcW w:w="645" w:type="dxa"/>
            <w:tcBorders>
              <w:top w:val="single" w:sz="4" w:space="0" w:color="FFFFFF" w:themeColor="background1"/>
              <w:left w:val="single" w:sz="4" w:space="0" w:color="FFFFFF" w:themeColor="background1"/>
              <w:bottom w:val="nil"/>
              <w:right w:val="single" w:sz="4" w:space="0" w:color="FFFFFF" w:themeColor="background1"/>
            </w:tcBorders>
          </w:tcPr>
          <w:p w:rsidR="002A6AE9" w:rsidRPr="00126A1B" w:rsidRDefault="00D815AD"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581" w:type="dxa"/>
            <w:tcBorders>
              <w:top w:val="single" w:sz="4" w:space="0" w:color="FFFFFF" w:themeColor="background1"/>
              <w:left w:val="single" w:sz="4" w:space="0" w:color="FFFFFF" w:themeColor="background1"/>
              <w:bottom w:val="nil"/>
              <w:right w:val="single" w:sz="4" w:space="0" w:color="FFFFFF" w:themeColor="background1"/>
            </w:tcBorders>
          </w:tcPr>
          <w:p w:rsidR="002A6AE9" w:rsidRPr="00126A1B" w:rsidRDefault="00D815AD"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645" w:type="dxa"/>
            <w:tcBorders>
              <w:top w:val="single" w:sz="4" w:space="0" w:color="FFFFFF" w:themeColor="background1"/>
              <w:left w:val="single" w:sz="4" w:space="0" w:color="FFFFFF" w:themeColor="background1"/>
              <w:bottom w:val="nil"/>
              <w:right w:val="single" w:sz="4" w:space="0" w:color="FFFFFF" w:themeColor="background1"/>
            </w:tcBorders>
          </w:tcPr>
          <w:p w:rsidR="002A6AE9" w:rsidRPr="00126A1B" w:rsidRDefault="00D815AD"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663" w:type="dxa"/>
            <w:tcBorders>
              <w:top w:val="single" w:sz="4" w:space="0" w:color="FFFFFF" w:themeColor="background1"/>
              <w:left w:val="single" w:sz="4" w:space="0" w:color="FFFFFF" w:themeColor="background1"/>
              <w:bottom w:val="nil"/>
              <w:right w:val="single" w:sz="4" w:space="0" w:color="FFFFFF" w:themeColor="background1"/>
            </w:tcBorders>
          </w:tcPr>
          <w:p w:rsidR="002A6AE9" w:rsidRPr="00126A1B" w:rsidRDefault="00D815AD" w:rsidP="00962D28">
            <w:pPr>
              <w:jc w:val="center"/>
              <w:rPr>
                <w:rFonts w:ascii="Arial Narrow" w:hAnsi="Arial Narrow"/>
                <w:sz w:val="20"/>
                <w:szCs w:val="20"/>
                <w:lang w:val="en-US"/>
              </w:rPr>
            </w:pPr>
            <w:r w:rsidRPr="00126A1B">
              <w:rPr>
                <w:rFonts w:ascii="Arial Narrow" w:hAnsi="Arial Narrow"/>
                <w:sz w:val="20"/>
                <w:szCs w:val="20"/>
                <w:lang w:val="en-US"/>
              </w:rPr>
              <w:t>N</w:t>
            </w:r>
          </w:p>
        </w:tc>
        <w:tc>
          <w:tcPr>
            <w:tcW w:w="654" w:type="dxa"/>
            <w:tcBorders>
              <w:top w:val="single" w:sz="4" w:space="0" w:color="FFFFFF" w:themeColor="background1"/>
              <w:left w:val="single" w:sz="4" w:space="0" w:color="FFFFFF" w:themeColor="background1"/>
              <w:bottom w:val="nil"/>
              <w:right w:val="single" w:sz="4" w:space="0" w:color="FFFFFF" w:themeColor="background1"/>
            </w:tcBorders>
          </w:tcPr>
          <w:p w:rsidR="002A6AE9" w:rsidRPr="00126A1B" w:rsidRDefault="00D815AD" w:rsidP="00962D28">
            <w:pPr>
              <w:jc w:val="center"/>
              <w:rPr>
                <w:rFonts w:ascii="Arial Narrow" w:hAnsi="Arial Narrow"/>
                <w:sz w:val="20"/>
                <w:szCs w:val="20"/>
                <w:lang w:val="en-US"/>
              </w:rPr>
            </w:pPr>
            <w:r w:rsidRPr="00126A1B">
              <w:rPr>
                <w:rFonts w:ascii="Arial Narrow" w:hAnsi="Arial Narrow"/>
                <w:sz w:val="20"/>
                <w:szCs w:val="20"/>
                <w:lang w:val="en-US"/>
              </w:rPr>
              <w:t>?</w:t>
            </w:r>
          </w:p>
        </w:tc>
        <w:tc>
          <w:tcPr>
            <w:tcW w:w="654" w:type="dxa"/>
            <w:tcBorders>
              <w:top w:val="single" w:sz="4" w:space="0" w:color="FFFFFF" w:themeColor="background1"/>
              <w:left w:val="single" w:sz="4" w:space="0" w:color="FFFFFF" w:themeColor="background1"/>
              <w:bottom w:val="nil"/>
              <w:right w:val="single" w:sz="4" w:space="0" w:color="FFFFFF" w:themeColor="background1"/>
            </w:tcBorders>
          </w:tcPr>
          <w:p w:rsidR="002A6AE9" w:rsidRPr="00126A1B" w:rsidRDefault="00D815AD" w:rsidP="00962D28">
            <w:pPr>
              <w:jc w:val="center"/>
              <w:rPr>
                <w:rFonts w:ascii="Arial Narrow" w:hAnsi="Arial Narrow"/>
                <w:sz w:val="20"/>
                <w:szCs w:val="20"/>
                <w:lang w:val="en-US"/>
              </w:rPr>
            </w:pPr>
            <w:r w:rsidRPr="00126A1B">
              <w:rPr>
                <w:rFonts w:ascii="Arial Narrow" w:hAnsi="Arial Narrow"/>
                <w:sz w:val="20"/>
                <w:szCs w:val="20"/>
                <w:lang w:val="en-US"/>
              </w:rPr>
              <w:t>2</w:t>
            </w:r>
          </w:p>
        </w:tc>
        <w:tc>
          <w:tcPr>
            <w:tcW w:w="8152" w:type="dxa"/>
            <w:tcBorders>
              <w:top w:val="single" w:sz="4" w:space="0" w:color="FFFFFF" w:themeColor="background1"/>
              <w:left w:val="single" w:sz="4" w:space="0" w:color="FFFFFF" w:themeColor="background1"/>
              <w:bottom w:val="nil"/>
              <w:right w:val="single" w:sz="4" w:space="0" w:color="FFFFFF" w:themeColor="background1"/>
            </w:tcBorders>
          </w:tcPr>
          <w:p w:rsidR="002A6AE9" w:rsidRPr="00126A1B" w:rsidRDefault="000B5DF1" w:rsidP="0027045F">
            <w:pPr>
              <w:jc w:val="both"/>
              <w:rPr>
                <w:rFonts w:ascii="Arial Narrow" w:hAnsi="Arial Narrow"/>
                <w:sz w:val="20"/>
                <w:szCs w:val="20"/>
                <w:lang w:val="en-US"/>
              </w:rPr>
            </w:pPr>
            <w:r w:rsidRPr="00126A1B">
              <w:rPr>
                <w:rFonts w:ascii="Arial Narrow" w:hAnsi="Arial Narrow"/>
                <w:sz w:val="20"/>
                <w:szCs w:val="20"/>
                <w:lang w:val="en-US"/>
              </w:rPr>
              <w:t xml:space="preserve">The study measured preferences for three LTC options in relation to 2 hypothetical diseases and 17 common symptoms in </w:t>
            </w:r>
            <w:r w:rsidR="0027045F">
              <w:rPr>
                <w:rFonts w:ascii="Arial Narrow" w:hAnsi="Arial Narrow"/>
                <w:sz w:val="20"/>
                <w:szCs w:val="20"/>
                <w:lang w:val="en-US"/>
              </w:rPr>
              <w:t>older</w:t>
            </w:r>
            <w:r w:rsidRPr="00126A1B">
              <w:rPr>
                <w:rFonts w:ascii="Arial Narrow" w:hAnsi="Arial Narrow"/>
                <w:sz w:val="20"/>
                <w:szCs w:val="20"/>
                <w:lang w:val="en-US"/>
              </w:rPr>
              <w:t xml:space="preserve"> persons (the latter are not considered in this review). “T</w:t>
            </w:r>
            <w:r w:rsidRPr="00126A1B">
              <w:rPr>
                <w:rFonts w:ascii="Arial Narrow" w:hAnsi="Arial Narrow"/>
                <w:i/>
                <w:sz w:val="20"/>
                <w:szCs w:val="20"/>
                <w:lang w:val="en-US"/>
              </w:rPr>
              <w:t xml:space="preserve">he diseases were </w:t>
            </w:r>
            <w:r w:rsidRPr="00126A1B">
              <w:rPr>
                <w:rFonts w:ascii="Arial Narrow" w:hAnsi="Arial Narrow"/>
                <w:b/>
                <w:i/>
                <w:sz w:val="20"/>
                <w:szCs w:val="20"/>
                <w:lang w:val="en-US"/>
              </w:rPr>
              <w:t xml:space="preserve">Parkinson’s </w:t>
            </w:r>
            <w:r w:rsidRPr="00126A1B">
              <w:rPr>
                <w:rFonts w:ascii="Arial Narrow" w:hAnsi="Arial Narrow"/>
                <w:i/>
                <w:sz w:val="20"/>
                <w:szCs w:val="20"/>
                <w:lang w:val="en-US"/>
              </w:rPr>
              <w:t xml:space="preserve">and </w:t>
            </w:r>
            <w:r w:rsidRPr="00126A1B">
              <w:rPr>
                <w:rFonts w:ascii="Arial Narrow" w:hAnsi="Arial Narrow"/>
                <w:b/>
                <w:i/>
                <w:sz w:val="20"/>
                <w:szCs w:val="20"/>
                <w:lang w:val="en-US"/>
              </w:rPr>
              <w:t>arthritis</w:t>
            </w:r>
            <w:r w:rsidRPr="00126A1B">
              <w:rPr>
                <w:rFonts w:ascii="Arial Narrow" w:hAnsi="Arial Narrow"/>
                <w:i/>
                <w:sz w:val="20"/>
                <w:szCs w:val="20"/>
                <w:lang w:val="en-US"/>
              </w:rPr>
              <w:t>. In an attempt to capture the temporal flow of anticipated help-seeking behaviors, each participant was asked similar questions in response to a vignette that represented four temporal stages involved in the progression of arthritis. Participants did not know that arthritis was the disease being described since only symptoms were described.”</w:t>
            </w:r>
            <w:r w:rsidRPr="00126A1B">
              <w:rPr>
                <w:rFonts w:ascii="Arial Narrow" w:hAnsi="Arial Narrow"/>
                <w:sz w:val="20"/>
                <w:szCs w:val="20"/>
                <w:lang w:val="en-US"/>
              </w:rPr>
              <w:t xml:space="preserve"> (p.461)  </w:t>
            </w:r>
          </w:p>
        </w:tc>
      </w:tr>
      <w:tr w:rsidR="00962D28" w:rsidRPr="002A6AE9" w:rsidTr="004447DF">
        <w:trPr>
          <w:trHeight w:val="405"/>
        </w:trPr>
        <w:tc>
          <w:tcPr>
            <w:tcW w:w="14262" w:type="dxa"/>
            <w:gridSpan w:val="8"/>
            <w:tcBorders>
              <w:top w:val="nil"/>
              <w:left w:val="nil"/>
              <w:bottom w:val="nil"/>
              <w:right w:val="nil"/>
            </w:tcBorders>
            <w:vAlign w:val="center"/>
          </w:tcPr>
          <w:p w:rsidR="00962D28" w:rsidRPr="00126A1B" w:rsidRDefault="00962D28" w:rsidP="00BC12FA">
            <w:pPr>
              <w:jc w:val="both"/>
              <w:rPr>
                <w:rFonts w:ascii="Arial Narrow" w:hAnsi="Arial Narrow"/>
                <w:sz w:val="20"/>
                <w:szCs w:val="20"/>
                <w:lang w:val="en-US"/>
              </w:rPr>
            </w:pPr>
            <w:r w:rsidRPr="00126A1B">
              <w:rPr>
                <w:rFonts w:ascii="Arial Narrow" w:hAnsi="Arial Narrow"/>
                <w:b/>
                <w:sz w:val="20"/>
                <w:szCs w:val="20"/>
                <w:lang w:val="en-US"/>
              </w:rPr>
              <w:t xml:space="preserve">Mixed Method Studies </w:t>
            </w:r>
            <w:r w:rsidR="004B2979" w:rsidRPr="00126A1B">
              <w:rPr>
                <w:rFonts w:ascii="Arial Narrow" w:hAnsi="Arial Narrow"/>
                <w:sz w:val="20"/>
                <w:szCs w:val="20"/>
                <w:lang w:val="en-US"/>
              </w:rPr>
              <w:t>(n = 5</w:t>
            </w:r>
            <w:r w:rsidRPr="00126A1B">
              <w:rPr>
                <w:rFonts w:ascii="Arial Narrow" w:hAnsi="Arial Narrow"/>
                <w:sz w:val="20"/>
                <w:szCs w:val="20"/>
                <w:lang w:val="en-US"/>
              </w:rPr>
              <w:t xml:space="preserve">) </w:t>
            </w:r>
          </w:p>
        </w:tc>
      </w:tr>
      <w:tr w:rsidR="00962D28" w:rsidRPr="005B5513" w:rsidTr="004447DF">
        <w:trPr>
          <w:trHeight w:val="283"/>
        </w:trPr>
        <w:tc>
          <w:tcPr>
            <w:tcW w:w="2268" w:type="dxa"/>
            <w:tcBorders>
              <w:top w:val="nil"/>
              <w:left w:val="nil"/>
              <w:bottom w:val="nil"/>
              <w:right w:val="nil"/>
            </w:tcBorders>
          </w:tcPr>
          <w:p w:rsidR="00962D28" w:rsidRPr="00126A1B" w:rsidRDefault="00D815AD" w:rsidP="00D815AD">
            <w:pPr>
              <w:rPr>
                <w:rFonts w:ascii="Arial Narrow" w:hAnsi="Arial Narrow"/>
                <w:sz w:val="20"/>
                <w:szCs w:val="20"/>
                <w:lang w:val="en-US"/>
              </w:rPr>
            </w:pPr>
            <w:r w:rsidRPr="00126A1B">
              <w:rPr>
                <w:rFonts w:ascii="Arial Narrow" w:hAnsi="Arial Narrow"/>
                <w:noProof/>
                <w:sz w:val="20"/>
                <w:szCs w:val="20"/>
                <w:lang w:val="en-US"/>
              </w:rPr>
              <w:fldChar w:fldCharType="begin"/>
            </w:r>
            <w:r w:rsidRPr="00126A1B">
              <w:rPr>
                <w:rFonts w:ascii="Arial Narrow" w:hAnsi="Arial Narrow"/>
                <w:noProof/>
                <w:sz w:val="20"/>
                <w:szCs w:val="20"/>
                <w:lang w:val="en-US"/>
              </w:rPr>
              <w:instrText xml:space="preserve"> ADDIN EN.CITE &lt;EndNote&gt;&lt;Cite&gt;&lt;Author&gt;Guo&lt;/Author&gt;&lt;Year&gt;2014&lt;/Year&gt;&lt;RecNum&gt;417&lt;/RecNum&gt;&lt;DisplayText&gt;(Guo, Konetzka and Dale 2014)&lt;/DisplayText&gt;&lt;record&gt;&lt;rec-number&gt;417&lt;/rec-number&gt;&lt;foreign-keys&gt;&lt;key app="EN" db-id="2w0tar5eyr9xrkevas9v09w6e0fepzaw0zdx" timestamp="1422888566"&gt;417&lt;/key&gt;&lt;/foreign-keys&gt;&lt;ref-type name="Journal Article"&gt;17&lt;/ref-type&gt;&lt;contributors&gt;&lt;authors&gt;&lt;author&gt;Guo, J.&lt;/author&gt;&lt;author&gt;Konetzka, R. T.&lt;/author&gt;&lt;author&gt;Dale, W.&lt;/author&gt;&lt;/authors&gt;&lt;/contributors&gt;&lt;auth-address&gt;American Institutes for Research, Washington, DC, USA. Electronic address: jguo@air.org.&amp;#xD;University of Chicago, Chicago, IL, USA.&lt;/auth-address&gt;&lt;titles&gt;&lt;title&gt;Using time trade-off methods to assess preferences over health care delivery options: a feasibility study&lt;/title&gt;&lt;secondary-title&gt;Value Health&lt;/secondary-title&gt;&lt;/titles&gt;&lt;periodical&gt;&lt;full-title&gt;Value Health&lt;/full-title&gt;&lt;/periodical&gt;&lt;pages&gt;302-5&lt;/pages&gt;&lt;volume&gt;17&lt;/volume&gt;&lt;number&gt;2&lt;/number&gt;&lt;edition&gt;2014/03/19&lt;/edition&gt;&lt;keywords&gt;&lt;keyword&gt;Adult&lt;/keyword&gt;&lt;keyword&gt;*Decision Making&lt;/keyword&gt;&lt;keyword&gt;Delivery of Health Care/*methods&lt;/keyword&gt;&lt;keyword&gt;Disability Evaluation&lt;/keyword&gt;&lt;keyword&gt;Educational Status&lt;/keyword&gt;&lt;keyword&gt;Feasibility Studies&lt;/keyword&gt;&lt;keyword&gt;Focus Groups&lt;/keyword&gt;&lt;keyword&gt;Health Policy&lt;/keyword&gt;&lt;keyword&gt;*Health Status&lt;/keyword&gt;&lt;keyword&gt;Humans&lt;/keyword&gt;&lt;keyword&gt;Middle Aged&lt;/keyword&gt;&lt;keyword&gt;*Patient Preference&lt;/keyword&gt;&lt;keyword&gt;Pilot Projects&lt;/keyword&gt;&lt;keyword&gt;Policy Making&lt;/keyword&gt;&lt;keyword&gt;*Quality of Life&lt;/keyword&gt;&lt;keyword&gt;Time Factors&lt;/keyword&gt;&lt;/keywords&gt;&lt;dates&gt;&lt;year&gt;2014&lt;/year&gt;&lt;pub-dates&gt;&lt;date&gt;Mar&lt;/date&gt;&lt;/pub-dates&gt;&lt;/dates&gt;&lt;isbn&gt;1524-4733 (Electronic)&amp;#xD;1098-3015 (Linking)&lt;/isbn&gt;&lt;accession-num&gt;24636391&lt;/accession-num&gt;&lt;urls&gt;&lt;related-urls&gt;&lt;url&gt;http://www.ncbi.nlm.nih.gov/entrez/query.fcgi?cmd=Retrieve&amp;amp;db=PubMed&amp;amp;dopt=Citation&amp;amp;list_uids=24636391&lt;/url&gt;&lt;/related-urls&gt;&lt;/urls&gt;&lt;electronic-resource-num&gt;S1098-3015(13)04395-7 [pii]&amp;#xD;10.1016/j.jval.2013.11.010&lt;/electronic-resource-num&gt;&lt;language&gt;eng&lt;/language&gt;&lt;/record&gt;&lt;/Cite&gt;&lt;/EndNote&gt;</w:instrText>
            </w:r>
            <w:r w:rsidRPr="00126A1B">
              <w:rPr>
                <w:rFonts w:ascii="Arial Narrow" w:hAnsi="Arial Narrow"/>
                <w:noProof/>
                <w:sz w:val="20"/>
                <w:szCs w:val="20"/>
                <w:lang w:val="en-US"/>
              </w:rPr>
              <w:fldChar w:fldCharType="separate"/>
            </w:r>
            <w:r w:rsidRPr="00126A1B">
              <w:rPr>
                <w:rFonts w:ascii="Arial Narrow" w:hAnsi="Arial Narrow"/>
                <w:noProof/>
                <w:sz w:val="20"/>
                <w:szCs w:val="20"/>
                <w:lang w:val="en-US"/>
              </w:rPr>
              <w:t xml:space="preserve">Guo, Konetzka and Dale </w:t>
            </w:r>
            <w:r w:rsidR="002B0DE7">
              <w:rPr>
                <w:rFonts w:ascii="Arial Narrow" w:hAnsi="Arial Narrow"/>
                <w:noProof/>
                <w:sz w:val="20"/>
                <w:szCs w:val="20"/>
                <w:lang w:val="en-US"/>
              </w:rPr>
              <w:t>(</w:t>
            </w:r>
            <w:r w:rsidRPr="00126A1B">
              <w:rPr>
                <w:rFonts w:ascii="Arial Narrow" w:hAnsi="Arial Narrow"/>
                <w:noProof/>
                <w:sz w:val="20"/>
                <w:szCs w:val="20"/>
                <w:lang w:val="en-US"/>
              </w:rPr>
              <w:t>2014)</w:t>
            </w:r>
            <w:r w:rsidRPr="00126A1B">
              <w:rPr>
                <w:rFonts w:ascii="Arial Narrow" w:hAnsi="Arial Narrow"/>
                <w:noProof/>
                <w:sz w:val="20"/>
                <w:szCs w:val="20"/>
                <w:lang w:val="en-US"/>
              </w:rPr>
              <w:fldChar w:fldCharType="end"/>
            </w:r>
          </w:p>
        </w:tc>
        <w:tc>
          <w:tcPr>
            <w:tcW w:w="645" w:type="dxa"/>
            <w:tcBorders>
              <w:top w:val="nil"/>
              <w:left w:val="nil"/>
              <w:bottom w:val="nil"/>
              <w:right w:val="nil"/>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581" w:type="dxa"/>
            <w:tcBorders>
              <w:top w:val="nil"/>
              <w:left w:val="nil"/>
              <w:bottom w:val="nil"/>
              <w:right w:val="nil"/>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Y</w:t>
            </w:r>
          </w:p>
        </w:tc>
        <w:tc>
          <w:tcPr>
            <w:tcW w:w="645" w:type="dxa"/>
            <w:tcBorders>
              <w:top w:val="nil"/>
              <w:left w:val="nil"/>
              <w:bottom w:val="nil"/>
              <w:right w:val="nil"/>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N</w:t>
            </w:r>
          </w:p>
        </w:tc>
        <w:tc>
          <w:tcPr>
            <w:tcW w:w="663" w:type="dxa"/>
            <w:tcBorders>
              <w:top w:val="nil"/>
              <w:left w:val="nil"/>
              <w:bottom w:val="nil"/>
              <w:right w:val="nil"/>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N</w:t>
            </w:r>
          </w:p>
        </w:tc>
        <w:tc>
          <w:tcPr>
            <w:tcW w:w="654" w:type="dxa"/>
            <w:tcBorders>
              <w:top w:val="nil"/>
              <w:left w:val="nil"/>
              <w:bottom w:val="nil"/>
              <w:right w:val="nil"/>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w:t>
            </w:r>
          </w:p>
        </w:tc>
        <w:tc>
          <w:tcPr>
            <w:tcW w:w="654" w:type="dxa"/>
            <w:tcBorders>
              <w:top w:val="nil"/>
              <w:left w:val="nil"/>
              <w:bottom w:val="nil"/>
              <w:right w:val="nil"/>
            </w:tcBorders>
          </w:tcPr>
          <w:p w:rsidR="00962D28" w:rsidRPr="00126A1B" w:rsidRDefault="00962D28" w:rsidP="00962D28">
            <w:pPr>
              <w:jc w:val="center"/>
              <w:rPr>
                <w:rFonts w:ascii="Arial Narrow" w:hAnsi="Arial Narrow"/>
                <w:sz w:val="20"/>
                <w:szCs w:val="20"/>
                <w:lang w:val="en-US"/>
              </w:rPr>
            </w:pPr>
            <w:r w:rsidRPr="00126A1B">
              <w:rPr>
                <w:rFonts w:ascii="Arial Narrow" w:hAnsi="Arial Narrow"/>
                <w:sz w:val="20"/>
                <w:szCs w:val="20"/>
                <w:lang w:val="en-US"/>
              </w:rPr>
              <w:t>3</w:t>
            </w:r>
          </w:p>
        </w:tc>
        <w:tc>
          <w:tcPr>
            <w:tcW w:w="8152" w:type="dxa"/>
            <w:tcBorders>
              <w:top w:val="nil"/>
              <w:left w:val="nil"/>
              <w:bottom w:val="nil"/>
              <w:right w:val="nil"/>
            </w:tcBorders>
          </w:tcPr>
          <w:p w:rsidR="00962D28" w:rsidRPr="00126A1B" w:rsidRDefault="00962D28" w:rsidP="00BC12FA">
            <w:pPr>
              <w:jc w:val="both"/>
              <w:rPr>
                <w:rFonts w:ascii="Arial Narrow" w:hAnsi="Arial Narrow"/>
                <w:sz w:val="20"/>
                <w:szCs w:val="20"/>
                <w:lang w:val="en-US"/>
              </w:rPr>
            </w:pPr>
            <w:r w:rsidRPr="00126A1B">
              <w:rPr>
                <w:rFonts w:ascii="Arial Narrow" w:hAnsi="Arial Narrow"/>
                <w:sz w:val="20"/>
                <w:szCs w:val="20"/>
                <w:lang w:val="en-US"/>
              </w:rPr>
              <w:t xml:space="preserve">In the elicitation of utilities for LTC options, participants were presented with three different health scenarios of functional impairment, leading to disability and LTC need. </w:t>
            </w:r>
            <w:r w:rsidRPr="00126A1B">
              <w:rPr>
                <w:rFonts w:ascii="Arial Narrow" w:hAnsi="Arial Narrow"/>
                <w:b/>
                <w:sz w:val="20"/>
                <w:szCs w:val="20"/>
                <w:lang w:val="en-US"/>
              </w:rPr>
              <w:t>Mild (help with 1-2ADLs)</w:t>
            </w:r>
            <w:r w:rsidRPr="00126A1B">
              <w:rPr>
                <w:rFonts w:ascii="Arial Narrow" w:hAnsi="Arial Narrow"/>
                <w:sz w:val="20"/>
                <w:szCs w:val="20"/>
                <w:lang w:val="en-US"/>
              </w:rPr>
              <w:t>: “</w:t>
            </w:r>
            <w:r w:rsidRPr="00126A1B">
              <w:rPr>
                <w:rFonts w:ascii="Arial Narrow" w:hAnsi="Arial Narrow"/>
                <w:i/>
                <w:sz w:val="20"/>
                <w:szCs w:val="20"/>
                <w:lang w:val="en-US"/>
              </w:rPr>
              <w:t xml:space="preserve">Need help with bathing </w:t>
            </w:r>
            <w:r w:rsidRPr="00126A1B">
              <w:rPr>
                <w:rFonts w:ascii="Arial Narrow" w:hAnsi="Arial Narrow"/>
                <w:i/>
                <w:sz w:val="20"/>
                <w:szCs w:val="20"/>
                <w:lang w:val="en-US"/>
              </w:rPr>
              <w:lastRenderedPageBreak/>
              <w:t xml:space="preserve">more than one part of the body, getting in or out of the tub or shower” </w:t>
            </w:r>
            <w:r w:rsidRPr="00126A1B">
              <w:rPr>
                <w:rFonts w:ascii="Arial Narrow" w:hAnsi="Arial Narrow"/>
                <w:sz w:val="20"/>
                <w:szCs w:val="20"/>
                <w:lang w:val="en-US"/>
              </w:rPr>
              <w:t>and/or “</w:t>
            </w:r>
            <w:r w:rsidRPr="00126A1B">
              <w:rPr>
                <w:rFonts w:ascii="Arial Narrow" w:hAnsi="Arial Narrow"/>
                <w:i/>
                <w:sz w:val="20"/>
                <w:szCs w:val="20"/>
                <w:lang w:val="en-US"/>
              </w:rPr>
              <w:t xml:space="preserve">need help with dressing self or needs to be completely dressed.” </w:t>
            </w:r>
            <w:r w:rsidRPr="00126A1B">
              <w:rPr>
                <w:rFonts w:ascii="Arial Narrow" w:hAnsi="Arial Narrow"/>
                <w:b/>
                <w:sz w:val="20"/>
                <w:szCs w:val="20"/>
                <w:lang w:val="en-US"/>
              </w:rPr>
              <w:t>Moderate (help with 3-4ADLs)</w:t>
            </w:r>
            <w:r w:rsidRPr="00126A1B">
              <w:rPr>
                <w:rFonts w:ascii="Arial Narrow" w:hAnsi="Arial Narrow"/>
                <w:sz w:val="20"/>
                <w:szCs w:val="20"/>
                <w:lang w:val="en-US"/>
              </w:rPr>
              <w:t xml:space="preserve">: Mild impairment plus </w:t>
            </w:r>
            <w:r w:rsidRPr="00126A1B">
              <w:rPr>
                <w:rFonts w:ascii="Arial Narrow" w:hAnsi="Arial Narrow"/>
                <w:i/>
                <w:sz w:val="20"/>
                <w:szCs w:val="20"/>
                <w:lang w:val="en-US"/>
              </w:rPr>
              <w:t xml:space="preserve">“need help transferring to the toilet, cleaning self or uses bedpan or commode” </w:t>
            </w:r>
            <w:r w:rsidRPr="00126A1B">
              <w:rPr>
                <w:rFonts w:ascii="Arial Narrow" w:hAnsi="Arial Narrow"/>
                <w:sz w:val="20"/>
                <w:szCs w:val="20"/>
                <w:lang w:val="en-US"/>
              </w:rPr>
              <w:t xml:space="preserve">and/or </w:t>
            </w:r>
            <w:r w:rsidRPr="00126A1B">
              <w:rPr>
                <w:rFonts w:ascii="Arial Narrow" w:hAnsi="Arial Narrow"/>
                <w:i/>
                <w:sz w:val="20"/>
                <w:szCs w:val="20"/>
                <w:lang w:val="en-US"/>
              </w:rPr>
              <w:t xml:space="preserve">“Need help in moving from bed to chair or requires a complete transfer”. </w:t>
            </w:r>
            <w:r w:rsidRPr="00126A1B">
              <w:rPr>
                <w:rFonts w:ascii="Arial Narrow" w:hAnsi="Arial Narrow"/>
                <w:b/>
                <w:sz w:val="20"/>
                <w:szCs w:val="20"/>
                <w:lang w:val="en-US"/>
              </w:rPr>
              <w:t>Severe (help with 5-6ADLs)</w:t>
            </w:r>
            <w:r w:rsidRPr="00126A1B">
              <w:rPr>
                <w:rFonts w:ascii="Arial Narrow" w:hAnsi="Arial Narrow"/>
                <w:sz w:val="20"/>
                <w:szCs w:val="20"/>
                <w:lang w:val="en-US"/>
              </w:rPr>
              <w:t xml:space="preserve">: Moderate impairment plus </w:t>
            </w:r>
            <w:r w:rsidRPr="00126A1B">
              <w:rPr>
                <w:rFonts w:ascii="Arial Narrow" w:hAnsi="Arial Narrow"/>
                <w:i/>
                <w:sz w:val="20"/>
                <w:szCs w:val="20"/>
                <w:lang w:val="en-US"/>
              </w:rPr>
              <w:t xml:space="preserve">“is partially or totally incontinent of bowel or bladder” </w:t>
            </w:r>
            <w:r w:rsidRPr="00126A1B">
              <w:rPr>
                <w:rFonts w:ascii="Arial Narrow" w:hAnsi="Arial Narrow"/>
                <w:sz w:val="20"/>
                <w:szCs w:val="20"/>
                <w:lang w:val="en-US"/>
              </w:rPr>
              <w:t xml:space="preserve">and/or </w:t>
            </w:r>
            <w:r w:rsidRPr="00126A1B">
              <w:rPr>
                <w:rFonts w:ascii="Arial Narrow" w:hAnsi="Arial Narrow"/>
                <w:i/>
                <w:sz w:val="20"/>
                <w:szCs w:val="20"/>
                <w:lang w:val="en-US"/>
              </w:rPr>
              <w:t>“needs partial or total help with feeding or requires tube feeding.”</w:t>
            </w:r>
            <w:r w:rsidR="005B5513" w:rsidRPr="00126A1B">
              <w:rPr>
                <w:rFonts w:ascii="Arial Narrow" w:hAnsi="Arial Narrow"/>
                <w:i/>
                <w:sz w:val="20"/>
                <w:szCs w:val="20"/>
                <w:lang w:val="en-US"/>
              </w:rPr>
              <w:t xml:space="preserve"> </w:t>
            </w:r>
            <w:r w:rsidR="005B5513" w:rsidRPr="00126A1B">
              <w:rPr>
                <w:rFonts w:ascii="Arial Narrow" w:hAnsi="Arial Narrow"/>
                <w:sz w:val="20"/>
                <w:szCs w:val="20"/>
                <w:lang w:val="en-US"/>
              </w:rPr>
              <w:t xml:space="preserve">To ensure comparability between settings (i.e. homecare and NH care), respondents were asked to assume: </w:t>
            </w:r>
            <w:r w:rsidR="005B5513" w:rsidRPr="00126A1B">
              <w:rPr>
                <w:rFonts w:ascii="Arial Narrow" w:hAnsi="Arial Narrow"/>
                <w:i/>
                <w:sz w:val="20"/>
                <w:szCs w:val="20"/>
                <w:lang w:val="en-US"/>
              </w:rPr>
              <w:t>“1) both types of care would be of average quality, 2) they would entail similar out-of-pocket expenses, 3) sufficient care from family and friends would not be available</w:t>
            </w:r>
            <w:r w:rsidR="005B5513" w:rsidRPr="00126A1B">
              <w:rPr>
                <w:rFonts w:ascii="Arial Narrow" w:hAnsi="Arial Narrow"/>
                <w:sz w:val="20"/>
                <w:szCs w:val="20"/>
                <w:lang w:val="en-US"/>
              </w:rPr>
              <w:t xml:space="preserve">.” (p.108) </w:t>
            </w:r>
            <w:r w:rsidRPr="00126A1B">
              <w:rPr>
                <w:rFonts w:ascii="Arial Narrow" w:hAnsi="Arial Narrow"/>
                <w:i/>
                <w:sz w:val="20"/>
                <w:szCs w:val="20"/>
                <w:lang w:val="en-US"/>
              </w:rPr>
              <w:t xml:space="preserve"> </w:t>
            </w:r>
            <w:r w:rsidRPr="00126A1B">
              <w:rPr>
                <w:rFonts w:ascii="Arial Narrow" w:hAnsi="Arial Narrow"/>
                <w:sz w:val="20"/>
                <w:szCs w:val="20"/>
                <w:lang w:val="en-US"/>
              </w:rPr>
              <w:t xml:space="preserve">(p.304) </w:t>
            </w:r>
          </w:p>
        </w:tc>
      </w:tr>
      <w:tr w:rsidR="00481D22" w:rsidRPr="00311E39" w:rsidTr="004447DF">
        <w:trPr>
          <w:trHeight w:val="283"/>
        </w:trPr>
        <w:tc>
          <w:tcPr>
            <w:tcW w:w="2268" w:type="dxa"/>
            <w:tcBorders>
              <w:top w:val="nil"/>
              <w:left w:val="single" w:sz="4" w:space="0" w:color="FFFFFF" w:themeColor="background1"/>
              <w:bottom w:val="single" w:sz="4" w:space="0" w:color="FFFFFF" w:themeColor="background1"/>
              <w:right w:val="single" w:sz="4" w:space="0" w:color="FFFFFF" w:themeColor="background1"/>
            </w:tcBorders>
          </w:tcPr>
          <w:p w:rsidR="00481D22" w:rsidRPr="00126A1B" w:rsidRDefault="00D815AD" w:rsidP="00D815AD">
            <w:pPr>
              <w:rPr>
                <w:rFonts w:ascii="Arial Narrow" w:hAnsi="Arial Narrow"/>
                <w:sz w:val="20"/>
                <w:szCs w:val="20"/>
                <w:lang w:val="en-US"/>
              </w:rPr>
            </w:pPr>
            <w:r w:rsidRPr="00126A1B">
              <w:rPr>
                <w:rFonts w:ascii="Arial Narrow" w:hAnsi="Arial Narrow"/>
                <w:sz w:val="20"/>
                <w:szCs w:val="20"/>
                <w:lang w:val="en-US"/>
              </w:rPr>
              <w:lastRenderedPageBreak/>
              <w:fldChar w:fldCharType="begin"/>
            </w:r>
            <w:r w:rsidRPr="00126A1B">
              <w:rPr>
                <w:rFonts w:ascii="Arial Narrow" w:hAnsi="Arial Narrow"/>
                <w:sz w:val="20"/>
                <w:szCs w:val="20"/>
                <w:lang w:val="en-US"/>
              </w:rPr>
              <w:instrText xml:space="preserve"> ADDIN EN.CITE &lt;EndNote&gt;&lt;Cite&gt;&lt;Author&gt;Denson&lt;/Author&gt;&lt;Year&gt;2013&lt;/Year&gt;&lt;RecNum&gt;470&lt;/RecNum&gt;&lt;DisplayText&gt;(Denson, Winefield and Beilby 2013)&lt;/DisplayText&gt;&lt;record&gt;&lt;rec-number&gt;470&lt;/rec-number&gt;&lt;foreign-keys&gt;&lt;key app="EN" db-id="2w0tar5eyr9xrkevas9v09w6e0fepzaw0zdx" timestamp="1467034872"&gt;470&lt;/key&gt;&lt;/foreign-keys&gt;&lt;ref-type name="Journal Article"&gt;17&lt;/ref-type&gt;&lt;contributors&gt;&lt;authors&gt;&lt;author&gt;Denson, Linley A&lt;/author&gt;&lt;author&gt;Winefield, Helen R&lt;/author&gt;&lt;author&gt;Beilby, Justin J&lt;/author&gt;&lt;/authors&gt;&lt;/contributors&gt;&lt;titles&gt;&lt;title&gt;Discharge-planning for long-term care needs: the values and priorities of older people, their younger relatives and health professionals&lt;/title&gt;&lt;secondary-title&gt;Scand J Caring Sci&lt;/secondary-title&gt;&lt;/titles&gt;&lt;periodical&gt;&lt;full-title&gt;Scand J Caring Sci&lt;/full-title&gt;&lt;/periodical&gt;&lt;pages&gt;3-12&lt;/pages&gt;&lt;volume&gt;27&lt;/volume&gt;&lt;number&gt;1&lt;/number&gt;&lt;dates&gt;&lt;year&gt;2013&lt;/year&gt;&lt;/dates&gt;&lt;isbn&gt;1471-6712&lt;/isbn&gt;&lt;accession-num&gt;22497666&lt;/accession-num&gt;&lt;label&gt;eng&lt;/label&gt;&lt;urls&gt;&lt;related-urls&gt;&lt;url&gt;http://dx.doi.org/10.1111/j.1471-6712.2012.00987.x&lt;/url&gt;&lt;/related-urls&gt;&lt;/urls&gt;&lt;electronic-resource-num&gt;10.1111/j.1471-6712.2012.00987.x&lt;/electronic-resource-num&gt;&lt;remote-database-name&gt;PubMed&lt;/remote-database-name&gt;&lt;remote-database-provider&gt;Pubmed2Endnote by Riadh Hammami&lt;/remote-database-provider&gt;&lt;/record&gt;&lt;/Cite&gt;&lt;/EndNote&gt;</w:instrText>
            </w:r>
            <w:r w:rsidRPr="00126A1B">
              <w:rPr>
                <w:rFonts w:ascii="Arial Narrow" w:hAnsi="Arial Narrow"/>
                <w:sz w:val="20"/>
                <w:szCs w:val="20"/>
                <w:lang w:val="en-US"/>
              </w:rPr>
              <w:fldChar w:fldCharType="separate"/>
            </w:r>
            <w:r w:rsidRPr="00126A1B">
              <w:rPr>
                <w:rFonts w:ascii="Arial Narrow" w:hAnsi="Arial Narrow"/>
                <w:noProof/>
                <w:sz w:val="20"/>
                <w:szCs w:val="20"/>
                <w:lang w:val="en-US"/>
              </w:rPr>
              <w:t xml:space="preserve">Denson, Winefield and Beilby </w:t>
            </w:r>
            <w:r w:rsidR="002B0DE7">
              <w:rPr>
                <w:rFonts w:ascii="Arial Narrow" w:hAnsi="Arial Narrow"/>
                <w:noProof/>
                <w:sz w:val="20"/>
                <w:szCs w:val="20"/>
                <w:lang w:val="en-US"/>
              </w:rPr>
              <w:t>(</w:t>
            </w:r>
            <w:r w:rsidRPr="00126A1B">
              <w:rPr>
                <w:rFonts w:ascii="Arial Narrow" w:hAnsi="Arial Narrow"/>
                <w:noProof/>
                <w:sz w:val="20"/>
                <w:szCs w:val="20"/>
                <w:lang w:val="en-US"/>
              </w:rPr>
              <w:t>2013)</w:t>
            </w:r>
            <w:r w:rsidRPr="00126A1B">
              <w:rPr>
                <w:rFonts w:ascii="Arial Narrow" w:hAnsi="Arial Narrow"/>
                <w:sz w:val="20"/>
                <w:szCs w:val="20"/>
                <w:lang w:val="en-US"/>
              </w:rPr>
              <w:fldChar w:fldCharType="end"/>
            </w:r>
          </w:p>
        </w:tc>
        <w:tc>
          <w:tcPr>
            <w:tcW w:w="645" w:type="dxa"/>
            <w:tcBorders>
              <w:top w:val="nil"/>
              <w:left w:val="single" w:sz="4" w:space="0" w:color="FFFFFF" w:themeColor="background1"/>
              <w:bottom w:val="single" w:sz="4" w:space="0" w:color="FFFFFF" w:themeColor="background1"/>
              <w:right w:val="single" w:sz="4" w:space="0" w:color="FFFFFF" w:themeColor="background1"/>
            </w:tcBorders>
          </w:tcPr>
          <w:p w:rsidR="00481D22" w:rsidRPr="00126A1B" w:rsidRDefault="00481D22" w:rsidP="00481D22">
            <w:pPr>
              <w:jc w:val="center"/>
              <w:rPr>
                <w:rFonts w:ascii="Arial Narrow" w:hAnsi="Arial Narrow"/>
                <w:sz w:val="20"/>
                <w:szCs w:val="20"/>
                <w:lang w:val="en-US"/>
              </w:rPr>
            </w:pPr>
            <w:r w:rsidRPr="00126A1B">
              <w:rPr>
                <w:rFonts w:ascii="Arial Narrow" w:hAnsi="Arial Narrow"/>
                <w:sz w:val="20"/>
                <w:szCs w:val="20"/>
                <w:lang w:val="en-US"/>
              </w:rPr>
              <w:t>Y</w:t>
            </w:r>
          </w:p>
        </w:tc>
        <w:tc>
          <w:tcPr>
            <w:tcW w:w="581" w:type="dxa"/>
            <w:tcBorders>
              <w:top w:val="nil"/>
              <w:left w:val="single" w:sz="4" w:space="0" w:color="FFFFFF" w:themeColor="background1"/>
              <w:bottom w:val="single" w:sz="4" w:space="0" w:color="FFFFFF" w:themeColor="background1"/>
              <w:right w:val="single" w:sz="4" w:space="0" w:color="FFFFFF" w:themeColor="background1"/>
            </w:tcBorders>
          </w:tcPr>
          <w:p w:rsidR="00481D22" w:rsidRPr="00126A1B" w:rsidRDefault="00481D22" w:rsidP="00481D22">
            <w:pPr>
              <w:jc w:val="center"/>
              <w:rPr>
                <w:rFonts w:ascii="Arial Narrow" w:hAnsi="Arial Narrow"/>
                <w:sz w:val="20"/>
                <w:szCs w:val="20"/>
                <w:lang w:val="en-US"/>
              </w:rPr>
            </w:pPr>
            <w:r w:rsidRPr="00126A1B">
              <w:rPr>
                <w:rFonts w:ascii="Arial Narrow" w:hAnsi="Arial Narrow"/>
                <w:sz w:val="20"/>
                <w:szCs w:val="20"/>
                <w:lang w:val="en-US"/>
              </w:rPr>
              <w:t>N</w:t>
            </w:r>
          </w:p>
        </w:tc>
        <w:tc>
          <w:tcPr>
            <w:tcW w:w="645" w:type="dxa"/>
            <w:tcBorders>
              <w:top w:val="nil"/>
              <w:left w:val="single" w:sz="4" w:space="0" w:color="FFFFFF" w:themeColor="background1"/>
              <w:bottom w:val="single" w:sz="4" w:space="0" w:color="FFFFFF" w:themeColor="background1"/>
              <w:right w:val="single" w:sz="4" w:space="0" w:color="FFFFFF" w:themeColor="background1"/>
            </w:tcBorders>
          </w:tcPr>
          <w:p w:rsidR="00481D22" w:rsidRPr="00126A1B" w:rsidRDefault="00481D22" w:rsidP="00481D22">
            <w:pPr>
              <w:jc w:val="center"/>
              <w:rPr>
                <w:rFonts w:ascii="Arial Narrow" w:hAnsi="Arial Narrow"/>
                <w:sz w:val="20"/>
                <w:szCs w:val="20"/>
                <w:lang w:val="en-US"/>
              </w:rPr>
            </w:pPr>
            <w:r w:rsidRPr="00126A1B">
              <w:rPr>
                <w:rFonts w:ascii="Arial Narrow" w:hAnsi="Arial Narrow"/>
                <w:sz w:val="20"/>
                <w:szCs w:val="20"/>
                <w:lang w:val="en-US"/>
              </w:rPr>
              <w:t>Y</w:t>
            </w:r>
          </w:p>
        </w:tc>
        <w:tc>
          <w:tcPr>
            <w:tcW w:w="663" w:type="dxa"/>
            <w:tcBorders>
              <w:top w:val="nil"/>
              <w:left w:val="single" w:sz="4" w:space="0" w:color="FFFFFF" w:themeColor="background1"/>
              <w:bottom w:val="single" w:sz="4" w:space="0" w:color="FFFFFF" w:themeColor="background1"/>
              <w:right w:val="single" w:sz="4" w:space="0" w:color="FFFFFF" w:themeColor="background1"/>
            </w:tcBorders>
          </w:tcPr>
          <w:p w:rsidR="00481D22" w:rsidRPr="00126A1B" w:rsidRDefault="00481D22" w:rsidP="00481D22">
            <w:pPr>
              <w:jc w:val="center"/>
              <w:rPr>
                <w:rFonts w:ascii="Arial Narrow" w:hAnsi="Arial Narrow"/>
                <w:sz w:val="20"/>
                <w:szCs w:val="20"/>
                <w:lang w:val="en-US"/>
              </w:rPr>
            </w:pPr>
            <w:r w:rsidRPr="00126A1B">
              <w:rPr>
                <w:rFonts w:ascii="Arial Narrow" w:hAnsi="Arial Narrow"/>
                <w:sz w:val="20"/>
                <w:szCs w:val="20"/>
                <w:lang w:val="en-US"/>
              </w:rPr>
              <w:t>Y</w:t>
            </w:r>
          </w:p>
        </w:tc>
        <w:tc>
          <w:tcPr>
            <w:tcW w:w="654" w:type="dxa"/>
            <w:tcBorders>
              <w:top w:val="nil"/>
              <w:left w:val="single" w:sz="4" w:space="0" w:color="FFFFFF" w:themeColor="background1"/>
              <w:bottom w:val="single" w:sz="4" w:space="0" w:color="FFFFFF" w:themeColor="background1"/>
              <w:right w:val="single" w:sz="4" w:space="0" w:color="FFFFFF" w:themeColor="background1"/>
            </w:tcBorders>
          </w:tcPr>
          <w:p w:rsidR="00481D22" w:rsidRPr="00126A1B" w:rsidRDefault="00481D22" w:rsidP="00481D22">
            <w:pPr>
              <w:jc w:val="center"/>
              <w:rPr>
                <w:rFonts w:ascii="Arial Narrow" w:hAnsi="Arial Narrow"/>
                <w:sz w:val="20"/>
                <w:szCs w:val="20"/>
                <w:lang w:val="en-US"/>
              </w:rPr>
            </w:pPr>
            <w:r w:rsidRPr="00126A1B">
              <w:rPr>
                <w:rFonts w:ascii="Arial Narrow" w:hAnsi="Arial Narrow"/>
                <w:sz w:val="20"/>
                <w:szCs w:val="20"/>
                <w:lang w:val="en-US"/>
              </w:rPr>
              <w:t>N</w:t>
            </w:r>
          </w:p>
        </w:tc>
        <w:tc>
          <w:tcPr>
            <w:tcW w:w="654" w:type="dxa"/>
            <w:tcBorders>
              <w:top w:val="nil"/>
              <w:left w:val="single" w:sz="4" w:space="0" w:color="FFFFFF" w:themeColor="background1"/>
              <w:bottom w:val="single" w:sz="4" w:space="0" w:color="FFFFFF" w:themeColor="background1"/>
              <w:right w:val="single" w:sz="4" w:space="0" w:color="FFFFFF" w:themeColor="background1"/>
            </w:tcBorders>
          </w:tcPr>
          <w:p w:rsidR="00481D22" w:rsidRPr="00126A1B" w:rsidRDefault="00481D22" w:rsidP="00481D22">
            <w:pPr>
              <w:jc w:val="center"/>
              <w:rPr>
                <w:rFonts w:ascii="Arial Narrow" w:hAnsi="Arial Narrow"/>
                <w:sz w:val="20"/>
                <w:szCs w:val="20"/>
                <w:lang w:val="en-US"/>
              </w:rPr>
            </w:pPr>
            <w:r w:rsidRPr="00126A1B">
              <w:rPr>
                <w:rFonts w:ascii="Arial Narrow" w:hAnsi="Arial Narrow"/>
                <w:sz w:val="20"/>
                <w:szCs w:val="20"/>
                <w:lang w:val="en-US"/>
              </w:rPr>
              <w:t>1</w:t>
            </w:r>
          </w:p>
        </w:tc>
        <w:tc>
          <w:tcPr>
            <w:tcW w:w="8152" w:type="dxa"/>
            <w:tcBorders>
              <w:top w:val="nil"/>
              <w:left w:val="single" w:sz="4" w:space="0" w:color="FFFFFF" w:themeColor="background1"/>
              <w:bottom w:val="single" w:sz="4" w:space="0" w:color="FFFFFF" w:themeColor="background1"/>
              <w:right w:val="single" w:sz="4" w:space="0" w:color="FFFFFF" w:themeColor="background1"/>
            </w:tcBorders>
          </w:tcPr>
          <w:p w:rsidR="00481D22" w:rsidRPr="00126A1B" w:rsidRDefault="00481D22" w:rsidP="00BC12FA">
            <w:pPr>
              <w:jc w:val="both"/>
              <w:rPr>
                <w:rFonts w:ascii="Arial Narrow" w:hAnsi="Arial Narrow"/>
                <w:sz w:val="20"/>
                <w:szCs w:val="20"/>
                <w:lang w:val="en-US"/>
              </w:rPr>
            </w:pPr>
            <w:r w:rsidRPr="00126A1B">
              <w:rPr>
                <w:rFonts w:ascii="Arial Narrow" w:hAnsi="Arial Narrow"/>
                <w:sz w:val="20"/>
                <w:szCs w:val="20"/>
                <w:lang w:val="en-US"/>
              </w:rPr>
              <w:t>“</w:t>
            </w:r>
            <w:r w:rsidRPr="00126A1B">
              <w:rPr>
                <w:rFonts w:ascii="Arial Narrow" w:hAnsi="Arial Narrow"/>
                <w:i/>
                <w:sz w:val="20"/>
                <w:szCs w:val="20"/>
                <w:lang w:val="en-US"/>
              </w:rPr>
              <w:t xml:space="preserve">… </w:t>
            </w:r>
            <w:proofErr w:type="gramStart"/>
            <w:r w:rsidRPr="00126A1B">
              <w:rPr>
                <w:rFonts w:ascii="Arial Narrow" w:hAnsi="Arial Narrow"/>
                <w:i/>
                <w:sz w:val="20"/>
                <w:szCs w:val="20"/>
                <w:lang w:val="en-US"/>
              </w:rPr>
              <w:t>vignette</w:t>
            </w:r>
            <w:proofErr w:type="gramEnd"/>
            <w:r w:rsidRPr="00126A1B">
              <w:rPr>
                <w:rFonts w:ascii="Arial Narrow" w:hAnsi="Arial Narrow"/>
                <w:i/>
                <w:sz w:val="20"/>
                <w:szCs w:val="20"/>
                <w:lang w:val="en-US"/>
              </w:rPr>
              <w:t xml:space="preserve"> which described a hypothetical frail and isolated older woman, “Mrs. Smith”, with declining cognition, limited mobility and several medical problems common in older people. Living alone at home, she refused both residential and home-based LTC at the end of a hospital admission</w:t>
            </w:r>
            <w:r w:rsidRPr="00126A1B">
              <w:rPr>
                <w:rFonts w:ascii="Arial Narrow" w:hAnsi="Arial Narrow"/>
                <w:sz w:val="20"/>
                <w:szCs w:val="20"/>
                <w:lang w:val="en-US"/>
              </w:rPr>
              <w:t>.” (p.5)</w:t>
            </w:r>
          </w:p>
        </w:tc>
      </w:tr>
      <w:tr w:rsidR="00481D22" w:rsidRPr="00311E39" w:rsidTr="000F1426">
        <w:trPr>
          <w:trHeight w:val="283"/>
        </w:trPr>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1D22" w:rsidRPr="00126A1B" w:rsidRDefault="008A0EFE" w:rsidP="008A0EFE">
            <w:pPr>
              <w:rPr>
                <w:rFonts w:ascii="Arial Narrow" w:hAnsi="Arial Narrow"/>
                <w:sz w:val="20"/>
                <w:szCs w:val="20"/>
                <w:lang w:val="en-US"/>
              </w:rPr>
            </w:pPr>
            <w:r w:rsidRPr="00126A1B">
              <w:rPr>
                <w:rFonts w:ascii="Arial Narrow" w:hAnsi="Arial Narrow"/>
                <w:sz w:val="20"/>
                <w:szCs w:val="20"/>
                <w:lang w:val="en-US"/>
              </w:rPr>
              <w:fldChar w:fldCharType="begin"/>
            </w:r>
            <w:r w:rsidRPr="00126A1B">
              <w:rPr>
                <w:rFonts w:ascii="Arial Narrow" w:hAnsi="Arial Narrow"/>
                <w:sz w:val="20"/>
                <w:szCs w:val="20"/>
                <w:lang w:val="en-US"/>
              </w:rPr>
              <w:instrText xml:space="preserve"> ADDIN EN.CITE &lt;EndNote&gt;&lt;Cite&gt;&lt;Author&gt;Halperin&lt;/Author&gt;&lt;Year&gt;2013&lt;/Year&gt;&lt;RecNum&gt;478&lt;/RecNum&gt;&lt;DisplayText&gt;(Halperin 2013)&lt;/DisplayText&gt;&lt;record&gt;&lt;rec-number&gt;478&lt;/rec-number&gt;&lt;foreign-keys&gt;&lt;key app="EN" db-id="2w0tar5eyr9xrkevas9v09w6e0fepzaw0zdx" timestamp="1469806320"&gt;478&lt;/key&gt;&lt;/foreign-keys&gt;&lt;ref-type name="Journal Article"&gt;17&lt;/ref-type&gt;&lt;contributors&gt;&lt;authors&gt;&lt;author&gt;Halperin, D&lt;/author&gt;&lt;/authors&gt;&lt;/contributors&gt;&lt;titles&gt;&lt;title&gt;Aging, Family, and Preferences for Care among Older Jews and Arabs&lt;/title&gt;&lt;/titles&gt;&lt;pages&gt;102-121&lt;/pages&gt;&lt;volume&gt;28&lt;/volume&gt;&lt;number&gt;2&lt;/number&gt;&lt;dates&gt;&lt;year&gt;2013&lt;/year&gt;&lt;/dates&gt;&lt;pub-location&gt;New York, USA&lt;/pub-location&gt;&lt;publisher&gt;&amp;apos;Berghahn Journals&amp;apos;&lt;/publisher&gt;&lt;urls&gt;&lt;related-urls&gt;&lt;url&gt;//www.berghahnjournals.com/journals/israel-studies-review/28/2/isr280207.xml&lt;/url&gt;&lt;/related-urls&gt;&lt;/urls&gt;&lt;electronic-resource-num&gt;10.3167/isr.2013.280207&lt;/electronic-resource-num&gt;&lt;language&gt;English&lt;/language&gt;&lt;/record&gt;&lt;/Cite&gt;&lt;/EndNote&gt;</w:instrText>
            </w:r>
            <w:r w:rsidRPr="00126A1B">
              <w:rPr>
                <w:rFonts w:ascii="Arial Narrow" w:hAnsi="Arial Narrow"/>
                <w:sz w:val="20"/>
                <w:szCs w:val="20"/>
                <w:lang w:val="en-US"/>
              </w:rPr>
              <w:fldChar w:fldCharType="separate"/>
            </w:r>
            <w:r w:rsidRPr="00126A1B">
              <w:rPr>
                <w:rFonts w:ascii="Arial Narrow" w:hAnsi="Arial Narrow"/>
                <w:noProof/>
                <w:sz w:val="20"/>
                <w:szCs w:val="20"/>
                <w:lang w:val="en-US"/>
              </w:rPr>
              <w:t xml:space="preserve">Halperin </w:t>
            </w:r>
            <w:r w:rsidR="002B0DE7">
              <w:rPr>
                <w:rFonts w:ascii="Arial Narrow" w:hAnsi="Arial Narrow"/>
                <w:noProof/>
                <w:sz w:val="20"/>
                <w:szCs w:val="20"/>
                <w:lang w:val="en-US"/>
              </w:rPr>
              <w:t>(</w:t>
            </w:r>
            <w:r w:rsidRPr="00126A1B">
              <w:rPr>
                <w:rFonts w:ascii="Arial Narrow" w:hAnsi="Arial Narrow"/>
                <w:noProof/>
                <w:sz w:val="20"/>
                <w:szCs w:val="20"/>
                <w:lang w:val="en-US"/>
              </w:rPr>
              <w:t>2013)</w:t>
            </w:r>
            <w:r w:rsidRPr="00126A1B">
              <w:rPr>
                <w:rFonts w:ascii="Arial Narrow" w:hAnsi="Arial Narrow"/>
                <w:sz w:val="20"/>
                <w:szCs w:val="20"/>
                <w:lang w:val="en-US"/>
              </w:rPr>
              <w:fldChar w:fldCharType="end"/>
            </w:r>
          </w:p>
        </w:tc>
        <w:tc>
          <w:tcPr>
            <w:tcW w:w="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1D22" w:rsidRPr="00126A1B" w:rsidRDefault="00481D22" w:rsidP="00481D22">
            <w:pPr>
              <w:jc w:val="center"/>
              <w:rPr>
                <w:rFonts w:ascii="Arial Narrow" w:hAnsi="Arial Narrow"/>
                <w:sz w:val="20"/>
                <w:szCs w:val="20"/>
                <w:lang w:val="en-US"/>
              </w:rPr>
            </w:pPr>
            <w:r w:rsidRPr="00126A1B">
              <w:rPr>
                <w:rFonts w:ascii="Arial Narrow" w:hAnsi="Arial Narrow"/>
                <w:sz w:val="20"/>
                <w:szCs w:val="20"/>
                <w:lang w:val="en-US"/>
              </w:rPr>
              <w:t>(Y)</w:t>
            </w:r>
          </w:p>
        </w:tc>
        <w:tc>
          <w:tcPr>
            <w:tcW w:w="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1D22" w:rsidRPr="00126A1B" w:rsidRDefault="00481D22" w:rsidP="00481D22">
            <w:pPr>
              <w:jc w:val="center"/>
              <w:rPr>
                <w:rFonts w:ascii="Arial Narrow" w:hAnsi="Arial Narrow"/>
                <w:sz w:val="20"/>
                <w:szCs w:val="20"/>
                <w:lang w:val="en-US"/>
              </w:rPr>
            </w:pPr>
            <w:r w:rsidRPr="00126A1B">
              <w:rPr>
                <w:rFonts w:ascii="Arial Narrow" w:hAnsi="Arial Narrow"/>
                <w:sz w:val="20"/>
                <w:szCs w:val="20"/>
                <w:lang w:val="en-US"/>
              </w:rPr>
              <w:t>N</w:t>
            </w:r>
          </w:p>
        </w:tc>
        <w:tc>
          <w:tcPr>
            <w:tcW w:w="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1D22" w:rsidRPr="00126A1B" w:rsidRDefault="00481D22" w:rsidP="00481D22">
            <w:pPr>
              <w:jc w:val="center"/>
              <w:rPr>
                <w:rFonts w:ascii="Arial Narrow" w:hAnsi="Arial Narrow"/>
                <w:sz w:val="20"/>
                <w:szCs w:val="20"/>
                <w:lang w:val="en-US"/>
              </w:rPr>
            </w:pPr>
            <w:r w:rsidRPr="00126A1B">
              <w:rPr>
                <w:rFonts w:ascii="Arial Narrow" w:hAnsi="Arial Narrow"/>
                <w:sz w:val="20"/>
                <w:szCs w:val="20"/>
                <w:lang w:val="en-US"/>
              </w:rPr>
              <w:t>(Y)</w:t>
            </w:r>
          </w:p>
        </w:tc>
        <w:tc>
          <w:tcPr>
            <w:tcW w:w="6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1D22" w:rsidRPr="00126A1B" w:rsidRDefault="00481D22" w:rsidP="00481D22">
            <w:pPr>
              <w:jc w:val="center"/>
              <w:rPr>
                <w:rFonts w:ascii="Arial Narrow" w:hAnsi="Arial Narrow"/>
                <w:sz w:val="20"/>
                <w:szCs w:val="20"/>
                <w:lang w:val="en-US"/>
              </w:rPr>
            </w:pPr>
            <w:r w:rsidRPr="00126A1B">
              <w:rPr>
                <w:rFonts w:ascii="Arial Narrow" w:hAnsi="Arial Narrow"/>
                <w:sz w:val="20"/>
                <w:szCs w:val="20"/>
                <w:lang w:val="en-US"/>
              </w:rPr>
              <w:t>N</w:t>
            </w:r>
          </w:p>
        </w:tc>
        <w:tc>
          <w:tcPr>
            <w:tcW w:w="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1D22" w:rsidRPr="00126A1B" w:rsidRDefault="00481D22" w:rsidP="00481D22">
            <w:pPr>
              <w:jc w:val="center"/>
              <w:rPr>
                <w:rFonts w:ascii="Arial Narrow" w:hAnsi="Arial Narrow"/>
                <w:sz w:val="20"/>
                <w:szCs w:val="20"/>
                <w:lang w:val="en-US"/>
              </w:rPr>
            </w:pPr>
            <w:r w:rsidRPr="00126A1B">
              <w:rPr>
                <w:rFonts w:ascii="Arial Narrow" w:hAnsi="Arial Narrow"/>
                <w:sz w:val="20"/>
                <w:szCs w:val="20"/>
                <w:lang w:val="en-US"/>
              </w:rPr>
              <w:t>Y</w:t>
            </w:r>
          </w:p>
        </w:tc>
        <w:tc>
          <w:tcPr>
            <w:tcW w:w="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1D22" w:rsidRPr="00126A1B" w:rsidRDefault="00481D22" w:rsidP="00481D22">
            <w:pPr>
              <w:jc w:val="center"/>
              <w:rPr>
                <w:rFonts w:ascii="Arial Narrow" w:hAnsi="Arial Narrow"/>
                <w:sz w:val="20"/>
                <w:szCs w:val="20"/>
                <w:lang w:val="en-US"/>
              </w:rPr>
            </w:pPr>
            <w:r w:rsidRPr="00126A1B">
              <w:rPr>
                <w:rFonts w:ascii="Arial Narrow" w:hAnsi="Arial Narrow"/>
                <w:sz w:val="20"/>
                <w:szCs w:val="20"/>
                <w:lang w:val="en-US"/>
              </w:rPr>
              <w:t>1</w:t>
            </w:r>
          </w:p>
        </w:tc>
        <w:tc>
          <w:tcPr>
            <w:tcW w:w="8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1D22" w:rsidRPr="00126A1B" w:rsidRDefault="00481D22" w:rsidP="00BC12FA">
            <w:pPr>
              <w:jc w:val="both"/>
              <w:rPr>
                <w:rFonts w:ascii="Arial Narrow" w:hAnsi="Arial Narrow"/>
                <w:sz w:val="20"/>
                <w:szCs w:val="20"/>
                <w:lang w:val="en-US"/>
              </w:rPr>
            </w:pPr>
            <w:r w:rsidRPr="00126A1B">
              <w:rPr>
                <w:rFonts w:ascii="Arial Narrow" w:hAnsi="Arial Narrow"/>
                <w:i/>
                <w:sz w:val="20"/>
                <w:szCs w:val="20"/>
                <w:lang w:val="en-US"/>
              </w:rPr>
              <w:t>“Supposing you should come to need help on a regular basis, which arrangements would you prefer?”</w:t>
            </w:r>
            <w:r w:rsidRPr="00126A1B">
              <w:rPr>
                <w:rFonts w:ascii="Arial Narrow" w:hAnsi="Arial Narrow"/>
                <w:sz w:val="20"/>
                <w:szCs w:val="20"/>
                <w:lang w:val="en-US"/>
              </w:rPr>
              <w:t xml:space="preserve"> (p.107)</w:t>
            </w:r>
          </w:p>
        </w:tc>
      </w:tr>
      <w:tr w:rsidR="00481D22" w:rsidRPr="00311E39" w:rsidTr="000F1426">
        <w:trPr>
          <w:trHeight w:val="249"/>
        </w:trPr>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1D22" w:rsidRPr="00126A1B" w:rsidRDefault="008A0EFE" w:rsidP="008A0EFE">
            <w:pPr>
              <w:rPr>
                <w:rFonts w:ascii="Arial Narrow" w:hAnsi="Arial Narrow"/>
                <w:sz w:val="20"/>
                <w:szCs w:val="20"/>
                <w:lang w:val="en-US"/>
              </w:rPr>
            </w:pPr>
            <w:r w:rsidRPr="00126A1B">
              <w:rPr>
                <w:rFonts w:ascii="Arial Narrow" w:hAnsi="Arial Narrow"/>
                <w:sz w:val="20"/>
                <w:szCs w:val="20"/>
                <w:lang w:val="en-US"/>
              </w:rPr>
              <w:fldChar w:fldCharType="begin">
                <w:fldData xml:space="preserve">PEVuZE5vdGU+PENpdGU+PEF1dGhvcj5TaGluPC9BdXRob3I+PFllYXI+MjAwODwvWWVhcj48UmVj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</w:fldData>
              </w:fldChar>
            </w:r>
            <w:r w:rsidRPr="00126A1B">
              <w:rPr>
                <w:rFonts w:ascii="Arial Narrow" w:hAnsi="Arial Narrow"/>
                <w:sz w:val="20"/>
                <w:szCs w:val="20"/>
                <w:lang w:val="en-US"/>
              </w:rPr>
              <w:instrText xml:space="preserve"> ADDIN EN.CITE </w:instrText>
            </w:r>
            <w:r w:rsidRPr="00126A1B">
              <w:rPr>
                <w:rFonts w:ascii="Arial Narrow" w:hAnsi="Arial Narrow"/>
                <w:sz w:val="20"/>
                <w:szCs w:val="20"/>
                <w:lang w:val="en-US"/>
              </w:rPr>
              <w:fldChar w:fldCharType="begin">
                <w:fldData xml:space="preserve">PEVuZE5vdGU+PENpdGU+PEF1dGhvcj5TaGluPC9BdXRob3I+PFllYXI+MjAwODwvWWVhcj48UmVj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</w:fldData>
              </w:fldChar>
            </w:r>
            <w:r w:rsidRPr="00126A1B">
              <w:rPr>
                <w:rFonts w:ascii="Arial Narrow" w:hAnsi="Arial Narrow"/>
                <w:sz w:val="20"/>
                <w:szCs w:val="20"/>
                <w:lang w:val="en-US"/>
              </w:rPr>
              <w:instrText xml:space="preserve"> ADDIN EN.CITE.DATA </w:instrText>
            </w:r>
            <w:r w:rsidRPr="00126A1B">
              <w:rPr>
                <w:rFonts w:ascii="Arial Narrow" w:hAnsi="Arial Narrow"/>
                <w:sz w:val="20"/>
                <w:szCs w:val="20"/>
                <w:lang w:val="en-US"/>
              </w:rPr>
            </w:r>
            <w:r w:rsidRPr="00126A1B">
              <w:rPr>
                <w:rFonts w:ascii="Arial Narrow" w:hAnsi="Arial Narrow"/>
                <w:sz w:val="20"/>
                <w:szCs w:val="20"/>
                <w:lang w:val="en-US"/>
              </w:rPr>
              <w:fldChar w:fldCharType="end"/>
            </w:r>
            <w:r w:rsidRPr="00126A1B">
              <w:rPr>
                <w:rFonts w:ascii="Arial Narrow" w:hAnsi="Arial Narrow"/>
                <w:sz w:val="20"/>
                <w:szCs w:val="20"/>
                <w:lang w:val="en-US"/>
              </w:rPr>
            </w:r>
            <w:r w:rsidRPr="00126A1B">
              <w:rPr>
                <w:rFonts w:ascii="Arial Narrow" w:hAnsi="Arial Narrow"/>
                <w:sz w:val="20"/>
                <w:szCs w:val="20"/>
                <w:lang w:val="en-US"/>
              </w:rPr>
              <w:fldChar w:fldCharType="separate"/>
            </w:r>
            <w:r w:rsidRPr="00126A1B">
              <w:rPr>
                <w:rFonts w:ascii="Arial Narrow" w:hAnsi="Arial Narrow"/>
                <w:noProof/>
                <w:sz w:val="20"/>
                <w:szCs w:val="20"/>
                <w:lang w:val="en-US"/>
              </w:rPr>
              <w:t xml:space="preserve">Shin </w:t>
            </w:r>
            <w:r w:rsidR="002B0DE7">
              <w:rPr>
                <w:rFonts w:ascii="Arial Narrow" w:hAnsi="Arial Narrow"/>
                <w:noProof/>
                <w:sz w:val="20"/>
                <w:szCs w:val="20"/>
                <w:lang w:val="en-US"/>
              </w:rPr>
              <w:t>(</w:t>
            </w:r>
            <w:r w:rsidRPr="00126A1B">
              <w:rPr>
                <w:rFonts w:ascii="Arial Narrow" w:hAnsi="Arial Narrow"/>
                <w:noProof/>
                <w:sz w:val="20"/>
                <w:szCs w:val="20"/>
                <w:lang w:val="en-US"/>
              </w:rPr>
              <w:t>2008)</w:t>
            </w:r>
            <w:r w:rsidRPr="00126A1B">
              <w:rPr>
                <w:rFonts w:ascii="Arial Narrow" w:hAnsi="Arial Narrow"/>
                <w:sz w:val="20"/>
                <w:szCs w:val="20"/>
                <w:lang w:val="en-US"/>
              </w:rPr>
              <w:fldChar w:fldCharType="end"/>
            </w:r>
          </w:p>
        </w:tc>
        <w:tc>
          <w:tcPr>
            <w:tcW w:w="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1D22" w:rsidRPr="00126A1B" w:rsidRDefault="00481D22" w:rsidP="00481D22">
            <w:pPr>
              <w:jc w:val="center"/>
              <w:rPr>
                <w:rFonts w:ascii="Arial Narrow" w:hAnsi="Arial Narrow"/>
                <w:sz w:val="20"/>
                <w:szCs w:val="20"/>
                <w:lang w:val="en-US"/>
              </w:rPr>
            </w:pPr>
            <w:r w:rsidRPr="00126A1B">
              <w:rPr>
                <w:rFonts w:ascii="Arial Narrow" w:hAnsi="Arial Narrow"/>
                <w:sz w:val="20"/>
                <w:szCs w:val="20"/>
                <w:lang w:val="en-US"/>
              </w:rPr>
              <w:t>(Y)</w:t>
            </w:r>
          </w:p>
        </w:tc>
        <w:tc>
          <w:tcPr>
            <w:tcW w:w="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1D22" w:rsidRPr="00126A1B" w:rsidRDefault="00481D22" w:rsidP="00481D22">
            <w:pPr>
              <w:jc w:val="center"/>
              <w:rPr>
                <w:rFonts w:ascii="Arial Narrow" w:hAnsi="Arial Narrow"/>
                <w:sz w:val="20"/>
                <w:szCs w:val="20"/>
                <w:lang w:val="en-US"/>
              </w:rPr>
            </w:pPr>
            <w:r w:rsidRPr="00126A1B">
              <w:rPr>
                <w:rFonts w:ascii="Arial Narrow" w:hAnsi="Arial Narrow"/>
                <w:sz w:val="20"/>
                <w:szCs w:val="20"/>
                <w:lang w:val="en-US"/>
              </w:rPr>
              <w:t>N</w:t>
            </w:r>
          </w:p>
        </w:tc>
        <w:tc>
          <w:tcPr>
            <w:tcW w:w="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1D22" w:rsidRPr="00126A1B" w:rsidRDefault="00481D22" w:rsidP="00481D22">
            <w:pPr>
              <w:jc w:val="center"/>
              <w:rPr>
                <w:rFonts w:ascii="Arial Narrow" w:hAnsi="Arial Narrow"/>
                <w:sz w:val="20"/>
                <w:szCs w:val="20"/>
                <w:lang w:val="en-US"/>
              </w:rPr>
            </w:pPr>
            <w:r w:rsidRPr="00126A1B">
              <w:rPr>
                <w:rFonts w:ascii="Arial Narrow" w:hAnsi="Arial Narrow"/>
                <w:sz w:val="20"/>
                <w:szCs w:val="20"/>
                <w:lang w:val="en-US"/>
              </w:rPr>
              <w:t>(Y)</w:t>
            </w:r>
          </w:p>
        </w:tc>
        <w:tc>
          <w:tcPr>
            <w:tcW w:w="6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1D22" w:rsidRPr="00126A1B" w:rsidRDefault="00481D22" w:rsidP="00481D22">
            <w:pPr>
              <w:jc w:val="center"/>
              <w:rPr>
                <w:rFonts w:ascii="Arial Narrow" w:hAnsi="Arial Narrow"/>
                <w:sz w:val="20"/>
                <w:szCs w:val="20"/>
                <w:lang w:val="en-US"/>
              </w:rPr>
            </w:pPr>
            <w:r w:rsidRPr="00126A1B">
              <w:rPr>
                <w:rFonts w:ascii="Arial Narrow" w:hAnsi="Arial Narrow"/>
                <w:sz w:val="20"/>
                <w:szCs w:val="20"/>
                <w:lang w:val="en-US"/>
              </w:rPr>
              <w:t>N</w:t>
            </w:r>
          </w:p>
        </w:tc>
        <w:tc>
          <w:tcPr>
            <w:tcW w:w="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1D22" w:rsidRPr="00126A1B" w:rsidRDefault="00481D22" w:rsidP="00481D22">
            <w:pPr>
              <w:jc w:val="center"/>
              <w:rPr>
                <w:rFonts w:ascii="Arial Narrow" w:hAnsi="Arial Narrow"/>
                <w:sz w:val="20"/>
                <w:szCs w:val="20"/>
                <w:lang w:val="en-US"/>
              </w:rPr>
            </w:pPr>
            <w:r w:rsidRPr="00126A1B">
              <w:rPr>
                <w:rFonts w:ascii="Arial Narrow" w:hAnsi="Arial Narrow"/>
                <w:sz w:val="20"/>
                <w:szCs w:val="20"/>
                <w:lang w:val="en-US"/>
              </w:rPr>
              <w:t>Y</w:t>
            </w:r>
          </w:p>
        </w:tc>
        <w:tc>
          <w:tcPr>
            <w:tcW w:w="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1D22" w:rsidRPr="00126A1B" w:rsidRDefault="00481D22" w:rsidP="00481D22">
            <w:pPr>
              <w:jc w:val="center"/>
              <w:rPr>
                <w:rFonts w:ascii="Arial Narrow" w:hAnsi="Arial Narrow"/>
                <w:sz w:val="20"/>
                <w:szCs w:val="20"/>
                <w:lang w:val="en-US"/>
              </w:rPr>
            </w:pPr>
            <w:r w:rsidRPr="00126A1B">
              <w:rPr>
                <w:rFonts w:ascii="Arial Narrow" w:hAnsi="Arial Narrow"/>
                <w:sz w:val="20"/>
                <w:szCs w:val="20"/>
                <w:lang w:val="en-US"/>
              </w:rPr>
              <w:t>1</w:t>
            </w:r>
          </w:p>
        </w:tc>
        <w:tc>
          <w:tcPr>
            <w:tcW w:w="8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1D22" w:rsidRPr="00126A1B" w:rsidRDefault="00481D22" w:rsidP="00BC12FA">
            <w:pPr>
              <w:jc w:val="both"/>
              <w:rPr>
                <w:rFonts w:ascii="Arial Narrow" w:hAnsi="Arial Narrow"/>
                <w:sz w:val="20"/>
                <w:szCs w:val="20"/>
                <w:lang w:val="en-US"/>
              </w:rPr>
            </w:pPr>
            <w:r w:rsidRPr="00126A1B">
              <w:rPr>
                <w:rFonts w:ascii="Arial Narrow" w:hAnsi="Arial Narrow"/>
                <w:i/>
                <w:sz w:val="20"/>
                <w:szCs w:val="20"/>
                <w:lang w:val="en-US"/>
              </w:rPr>
              <w:t>“… participants’ residential and caregiver preferences should their health confine them to bed</w:t>
            </w:r>
            <w:r w:rsidRPr="00126A1B">
              <w:rPr>
                <w:rFonts w:ascii="Arial Narrow" w:hAnsi="Arial Narrow"/>
                <w:sz w:val="20"/>
                <w:szCs w:val="20"/>
                <w:lang w:val="en-US"/>
              </w:rPr>
              <w:t>.” (p.50)</w:t>
            </w:r>
          </w:p>
        </w:tc>
      </w:tr>
      <w:tr w:rsidR="00481D22" w:rsidRPr="00F40FB3" w:rsidTr="00126A1B">
        <w:trPr>
          <w:trHeight w:val="597"/>
        </w:trPr>
        <w:tc>
          <w:tcPr>
            <w:tcW w:w="2268" w:type="dxa"/>
            <w:tcBorders>
              <w:top w:val="single" w:sz="4" w:space="0" w:color="FFFFFF" w:themeColor="background1"/>
              <w:left w:val="single" w:sz="4" w:space="0" w:color="FFFFFF" w:themeColor="background1"/>
              <w:right w:val="single" w:sz="4" w:space="0" w:color="FFFFFF" w:themeColor="background1"/>
            </w:tcBorders>
          </w:tcPr>
          <w:p w:rsidR="00481D22" w:rsidRPr="00126A1B" w:rsidRDefault="008A0EFE" w:rsidP="008A0EFE">
            <w:pPr>
              <w:rPr>
                <w:rFonts w:ascii="Arial Narrow" w:hAnsi="Arial Narrow"/>
                <w:sz w:val="20"/>
                <w:szCs w:val="20"/>
                <w:lang w:val="en-US"/>
              </w:rPr>
            </w:pPr>
            <w:r w:rsidRPr="00126A1B">
              <w:rPr>
                <w:rFonts w:ascii="Arial Narrow" w:hAnsi="Arial Narrow"/>
                <w:sz w:val="20"/>
                <w:szCs w:val="20"/>
                <w:lang w:val="en-US"/>
              </w:rPr>
              <w:fldChar w:fldCharType="begin"/>
            </w:r>
            <w:r w:rsidRPr="00126A1B">
              <w:rPr>
                <w:rFonts w:ascii="Arial Narrow" w:hAnsi="Arial Narrow"/>
                <w:sz w:val="20"/>
                <w:szCs w:val="20"/>
                <w:lang w:val="en-US"/>
              </w:rPr>
              <w:instrText xml:space="preserve"> ADDIN EN.CITE &lt;EndNote&gt;&lt;Cite&gt;&lt;Author&gt;Tse&lt;/Author&gt;&lt;Year&gt;2007&lt;/Year&gt;&lt;RecNum&gt;457&lt;/RecNum&gt;&lt;DisplayText&gt;(Tse 2007)&lt;/DisplayText&gt;&lt;record&gt;&lt;rec-number&gt;457&lt;/rec-number&gt;&lt;foreign-keys&gt;&lt;key app="EN" db-id="2w0tar5eyr9xrkevas9v09w6e0fepzaw0zdx" timestamp="1467034872"&gt;457&lt;/key&gt;&lt;/foreign-keys&gt;&lt;ref-type name="Journal Article"&gt;17&lt;/ref-type&gt;&lt;contributors&gt;&lt;authors&gt;&lt;author&gt;Tse, M. M.&lt;/author&gt;&lt;/authors&gt;&lt;/contributors&gt;&lt;titles&gt;&lt;title&gt;Nursing home placement: perspectives of community-dwelling older persons&lt;/title&gt;&lt;secondary-title&gt;Journal of Clinical Nursing&lt;/secondary-title&gt;&lt;/titles&gt;&lt;periodical&gt;&lt;full-title&gt;Journal of Clinical Nursing&lt;/full-title&gt;&lt;/periodical&gt;&lt;pages&gt;911-7&lt;/pages&gt;&lt;volume&gt;16&lt;/volume&gt;&lt;number&gt;5&lt;/number&gt;&lt;dates&gt;&lt;year&gt;2007&lt;/year&gt;&lt;/dates&gt;&lt;accession-num&gt;17462041&lt;/accession-num&gt;&lt;work-type&gt;Research Support, Non-U.S. Gov&amp;apos;t&lt;/work-type&gt;&lt;urls&gt;&lt;related-urls&gt;&lt;url&gt;http://ovidsp.ovid.com/ovidweb.cgi?T=JS&amp;amp;CSC=Y&amp;amp;NEWS=N&amp;amp;PAGE=fulltext&amp;amp;D=med5&amp;amp;AN=17462041&lt;/url&gt;&lt;url&gt;http://sfx.gbv.de/sfx_subhh?sid=OVID:medline&amp;amp;id=pmid:17462041&amp;amp;id=doi:&amp;amp;issn=0962-1067&amp;amp;isbn=&amp;amp;volume=16&amp;amp;issue=5&amp;amp;spage=911&amp;amp;pages=911-7&amp;amp;date=2007&amp;amp;title=Journal+of+Clinical+Nursing&amp;amp;atitle=Nursing+home+placement%3A+perspectives+of+community-dwelling+older+persons.&amp;amp;aulast=Tse&lt;/url&gt;&lt;/related-urls&gt;&lt;/urls&gt;&lt;remote-database-name&gt;MEDLINE&lt;/remote-database-name&gt;&lt;remote-database-provider&gt;Ovid Technologies&lt;/remote-database-provider&gt;&lt;/record&gt;&lt;/Cite&gt;&lt;/EndNote&gt;</w:instrText>
            </w:r>
            <w:r w:rsidRPr="00126A1B">
              <w:rPr>
                <w:rFonts w:ascii="Arial Narrow" w:hAnsi="Arial Narrow"/>
                <w:sz w:val="20"/>
                <w:szCs w:val="20"/>
                <w:lang w:val="en-US"/>
              </w:rPr>
              <w:fldChar w:fldCharType="separate"/>
            </w:r>
            <w:r w:rsidRPr="00126A1B">
              <w:rPr>
                <w:rFonts w:ascii="Arial Narrow" w:hAnsi="Arial Narrow"/>
                <w:noProof/>
                <w:sz w:val="20"/>
                <w:szCs w:val="20"/>
                <w:lang w:val="en-US"/>
              </w:rPr>
              <w:t xml:space="preserve">Tse </w:t>
            </w:r>
            <w:r w:rsidR="002B0DE7">
              <w:rPr>
                <w:rFonts w:ascii="Arial Narrow" w:hAnsi="Arial Narrow"/>
                <w:noProof/>
                <w:sz w:val="20"/>
                <w:szCs w:val="20"/>
                <w:lang w:val="en-US"/>
              </w:rPr>
              <w:t>(</w:t>
            </w:r>
            <w:r w:rsidRPr="00126A1B">
              <w:rPr>
                <w:rFonts w:ascii="Arial Narrow" w:hAnsi="Arial Narrow"/>
                <w:noProof/>
                <w:sz w:val="20"/>
                <w:szCs w:val="20"/>
                <w:lang w:val="en-US"/>
              </w:rPr>
              <w:t>2007)</w:t>
            </w:r>
            <w:r w:rsidRPr="00126A1B">
              <w:rPr>
                <w:rFonts w:ascii="Arial Narrow" w:hAnsi="Arial Narrow"/>
                <w:sz w:val="20"/>
                <w:szCs w:val="20"/>
                <w:lang w:val="en-US"/>
              </w:rPr>
              <w:fldChar w:fldCharType="end"/>
            </w:r>
          </w:p>
        </w:tc>
        <w:tc>
          <w:tcPr>
            <w:tcW w:w="645" w:type="dxa"/>
            <w:tcBorders>
              <w:top w:val="single" w:sz="4" w:space="0" w:color="FFFFFF" w:themeColor="background1"/>
              <w:left w:val="single" w:sz="4" w:space="0" w:color="FFFFFF" w:themeColor="background1"/>
              <w:right w:val="single" w:sz="4" w:space="0" w:color="FFFFFF" w:themeColor="background1"/>
            </w:tcBorders>
          </w:tcPr>
          <w:p w:rsidR="00481D22" w:rsidRPr="00126A1B" w:rsidRDefault="00481D22" w:rsidP="00481D22">
            <w:pPr>
              <w:jc w:val="center"/>
              <w:rPr>
                <w:rFonts w:ascii="Arial Narrow" w:hAnsi="Arial Narrow"/>
                <w:sz w:val="20"/>
                <w:szCs w:val="20"/>
                <w:lang w:val="en-US"/>
              </w:rPr>
            </w:pPr>
            <w:r w:rsidRPr="00126A1B">
              <w:rPr>
                <w:rFonts w:ascii="Arial Narrow" w:hAnsi="Arial Narrow"/>
                <w:sz w:val="20"/>
                <w:szCs w:val="20"/>
                <w:lang w:val="en-US"/>
              </w:rPr>
              <w:t>?</w:t>
            </w:r>
          </w:p>
        </w:tc>
        <w:tc>
          <w:tcPr>
            <w:tcW w:w="581" w:type="dxa"/>
            <w:tcBorders>
              <w:top w:val="single" w:sz="4" w:space="0" w:color="FFFFFF" w:themeColor="background1"/>
              <w:left w:val="single" w:sz="4" w:space="0" w:color="FFFFFF" w:themeColor="background1"/>
              <w:right w:val="single" w:sz="4" w:space="0" w:color="FFFFFF" w:themeColor="background1"/>
            </w:tcBorders>
          </w:tcPr>
          <w:p w:rsidR="00481D22" w:rsidRPr="00126A1B" w:rsidRDefault="00481D22" w:rsidP="00481D22">
            <w:pPr>
              <w:jc w:val="center"/>
              <w:rPr>
                <w:rFonts w:ascii="Arial Narrow" w:hAnsi="Arial Narrow"/>
                <w:sz w:val="20"/>
                <w:szCs w:val="20"/>
                <w:lang w:val="en-US"/>
              </w:rPr>
            </w:pPr>
            <w:r w:rsidRPr="00126A1B">
              <w:rPr>
                <w:rFonts w:ascii="Arial Narrow" w:hAnsi="Arial Narrow"/>
                <w:sz w:val="20"/>
                <w:szCs w:val="20"/>
                <w:lang w:val="en-US"/>
              </w:rPr>
              <w:t>?</w:t>
            </w:r>
          </w:p>
        </w:tc>
        <w:tc>
          <w:tcPr>
            <w:tcW w:w="645" w:type="dxa"/>
            <w:tcBorders>
              <w:top w:val="single" w:sz="4" w:space="0" w:color="FFFFFF" w:themeColor="background1"/>
              <w:left w:val="single" w:sz="4" w:space="0" w:color="FFFFFF" w:themeColor="background1"/>
              <w:right w:val="single" w:sz="4" w:space="0" w:color="FFFFFF" w:themeColor="background1"/>
            </w:tcBorders>
          </w:tcPr>
          <w:p w:rsidR="00481D22" w:rsidRPr="00126A1B" w:rsidRDefault="00481D22" w:rsidP="00481D22">
            <w:pPr>
              <w:jc w:val="center"/>
              <w:rPr>
                <w:rFonts w:ascii="Arial Narrow" w:hAnsi="Arial Narrow"/>
                <w:sz w:val="20"/>
                <w:szCs w:val="20"/>
                <w:lang w:val="en-US"/>
              </w:rPr>
            </w:pPr>
            <w:r w:rsidRPr="00126A1B">
              <w:rPr>
                <w:rFonts w:ascii="Arial Narrow" w:hAnsi="Arial Narrow"/>
                <w:sz w:val="20"/>
                <w:szCs w:val="20"/>
                <w:lang w:val="en-US"/>
              </w:rPr>
              <w:t>?</w:t>
            </w:r>
          </w:p>
        </w:tc>
        <w:tc>
          <w:tcPr>
            <w:tcW w:w="663" w:type="dxa"/>
            <w:tcBorders>
              <w:top w:val="single" w:sz="4" w:space="0" w:color="FFFFFF" w:themeColor="background1"/>
              <w:left w:val="single" w:sz="4" w:space="0" w:color="FFFFFF" w:themeColor="background1"/>
              <w:right w:val="single" w:sz="4" w:space="0" w:color="FFFFFF" w:themeColor="background1"/>
            </w:tcBorders>
          </w:tcPr>
          <w:p w:rsidR="00481D22" w:rsidRPr="00126A1B" w:rsidRDefault="00481D22" w:rsidP="00481D22">
            <w:pPr>
              <w:jc w:val="center"/>
              <w:rPr>
                <w:rFonts w:ascii="Arial Narrow" w:hAnsi="Arial Narrow"/>
                <w:sz w:val="20"/>
                <w:szCs w:val="20"/>
                <w:lang w:val="en-US"/>
              </w:rPr>
            </w:pPr>
            <w:r w:rsidRPr="00126A1B">
              <w:rPr>
                <w:rFonts w:ascii="Arial Narrow" w:hAnsi="Arial Narrow"/>
                <w:sz w:val="20"/>
                <w:szCs w:val="20"/>
                <w:lang w:val="en-US"/>
              </w:rPr>
              <w:t>Y</w:t>
            </w:r>
          </w:p>
        </w:tc>
        <w:tc>
          <w:tcPr>
            <w:tcW w:w="654" w:type="dxa"/>
            <w:tcBorders>
              <w:top w:val="single" w:sz="4" w:space="0" w:color="FFFFFF" w:themeColor="background1"/>
              <w:left w:val="single" w:sz="4" w:space="0" w:color="FFFFFF" w:themeColor="background1"/>
              <w:right w:val="single" w:sz="4" w:space="0" w:color="FFFFFF" w:themeColor="background1"/>
            </w:tcBorders>
          </w:tcPr>
          <w:p w:rsidR="00481D22" w:rsidRPr="00126A1B" w:rsidRDefault="00481D22" w:rsidP="00481D22">
            <w:pPr>
              <w:jc w:val="center"/>
              <w:rPr>
                <w:rFonts w:ascii="Arial Narrow" w:hAnsi="Arial Narrow"/>
                <w:sz w:val="20"/>
                <w:szCs w:val="20"/>
                <w:lang w:val="en-US"/>
              </w:rPr>
            </w:pPr>
            <w:r w:rsidRPr="00126A1B">
              <w:rPr>
                <w:rFonts w:ascii="Arial Narrow" w:hAnsi="Arial Narrow"/>
                <w:sz w:val="20"/>
                <w:szCs w:val="20"/>
                <w:lang w:val="en-US"/>
              </w:rPr>
              <w:t>Y</w:t>
            </w:r>
          </w:p>
        </w:tc>
        <w:tc>
          <w:tcPr>
            <w:tcW w:w="654" w:type="dxa"/>
            <w:tcBorders>
              <w:top w:val="single" w:sz="4" w:space="0" w:color="FFFFFF" w:themeColor="background1"/>
              <w:left w:val="single" w:sz="4" w:space="0" w:color="FFFFFF" w:themeColor="background1"/>
              <w:right w:val="single" w:sz="4" w:space="0" w:color="FFFFFF" w:themeColor="background1"/>
            </w:tcBorders>
          </w:tcPr>
          <w:p w:rsidR="00481D22" w:rsidRPr="00126A1B" w:rsidRDefault="00481D22" w:rsidP="00481D22">
            <w:pPr>
              <w:jc w:val="center"/>
              <w:rPr>
                <w:rFonts w:ascii="Arial Narrow" w:hAnsi="Arial Narrow"/>
                <w:sz w:val="20"/>
                <w:szCs w:val="20"/>
                <w:lang w:val="en-US"/>
              </w:rPr>
            </w:pPr>
            <w:r w:rsidRPr="00126A1B">
              <w:rPr>
                <w:rFonts w:ascii="Arial Narrow" w:hAnsi="Arial Narrow"/>
                <w:sz w:val="20"/>
                <w:szCs w:val="20"/>
                <w:lang w:val="en-US"/>
              </w:rPr>
              <w:t>1</w:t>
            </w:r>
          </w:p>
        </w:tc>
        <w:tc>
          <w:tcPr>
            <w:tcW w:w="8152" w:type="dxa"/>
            <w:tcBorders>
              <w:top w:val="single" w:sz="4" w:space="0" w:color="FFFFFF" w:themeColor="background1"/>
              <w:left w:val="single" w:sz="4" w:space="0" w:color="FFFFFF" w:themeColor="background1"/>
              <w:right w:val="single" w:sz="4" w:space="0" w:color="FFFFFF" w:themeColor="background1"/>
            </w:tcBorders>
          </w:tcPr>
          <w:p w:rsidR="00481D22" w:rsidRPr="00126A1B" w:rsidRDefault="00481D22" w:rsidP="00BC12FA">
            <w:pPr>
              <w:jc w:val="both"/>
              <w:rPr>
                <w:rFonts w:ascii="Arial Narrow" w:hAnsi="Arial Narrow"/>
                <w:sz w:val="20"/>
                <w:szCs w:val="20"/>
                <w:lang w:val="en-US"/>
              </w:rPr>
            </w:pPr>
            <w:r w:rsidRPr="00126A1B">
              <w:rPr>
                <w:rFonts w:ascii="Arial Narrow" w:hAnsi="Arial Narrow"/>
                <w:i/>
                <w:sz w:val="20"/>
                <w:szCs w:val="20"/>
                <w:lang w:val="en-US"/>
              </w:rPr>
              <w:t>“Participants were asked whether they would consider nursing home admission</w:t>
            </w:r>
            <w:r w:rsidR="00F40FB3" w:rsidRPr="00126A1B">
              <w:rPr>
                <w:rFonts w:ascii="Arial Narrow" w:hAnsi="Arial Narrow"/>
                <w:i/>
                <w:sz w:val="20"/>
                <w:szCs w:val="20"/>
                <w:lang w:val="en-US"/>
              </w:rPr>
              <w:t>, if they</w:t>
            </w:r>
            <w:r w:rsidRPr="00126A1B">
              <w:rPr>
                <w:rFonts w:ascii="Arial Narrow" w:hAnsi="Arial Narrow"/>
                <w:i/>
                <w:sz w:val="20"/>
                <w:szCs w:val="20"/>
                <w:lang w:val="en-US"/>
              </w:rPr>
              <w:t xml:space="preserve"> were aged and unable to care for themselves</w:t>
            </w:r>
            <w:r w:rsidR="00F40FB3" w:rsidRPr="00126A1B">
              <w:rPr>
                <w:rFonts w:ascii="Arial Narrow" w:hAnsi="Arial Narrow"/>
                <w:i/>
                <w:sz w:val="20"/>
                <w:szCs w:val="20"/>
                <w:lang w:val="en-US"/>
              </w:rPr>
              <w:t>,</w:t>
            </w:r>
            <w:r w:rsidRPr="00126A1B">
              <w:rPr>
                <w:rFonts w:ascii="Arial Narrow" w:hAnsi="Arial Narrow"/>
                <w:i/>
                <w:sz w:val="20"/>
                <w:szCs w:val="20"/>
                <w:lang w:val="en-US"/>
              </w:rPr>
              <w:t xml:space="preserve"> or to be cared for by their relatives.”</w:t>
            </w:r>
            <w:r w:rsidRPr="00126A1B">
              <w:rPr>
                <w:rFonts w:ascii="Arial Narrow" w:hAnsi="Arial Narrow"/>
                <w:sz w:val="20"/>
                <w:szCs w:val="20"/>
                <w:lang w:val="en-US"/>
              </w:rPr>
              <w:t xml:space="preserve"> (p.913) </w:t>
            </w:r>
          </w:p>
        </w:tc>
      </w:tr>
    </w:tbl>
    <w:p w:rsidR="009A215B" w:rsidRPr="00AF2E01" w:rsidRDefault="00126A1B" w:rsidP="00126A1B">
      <w:pPr>
        <w:spacing w:after="0" w:line="240" w:lineRule="auto"/>
        <w:jc w:val="both"/>
        <w:rPr>
          <w:rFonts w:ascii="Arial Narrow" w:hAnsi="Arial Narrow"/>
          <w:noProof/>
          <w:sz w:val="20"/>
          <w:szCs w:val="20"/>
          <w:lang w:val="en-US"/>
        </w:rPr>
      </w:pPr>
      <w:r>
        <w:rPr>
          <w:rFonts w:ascii="Arial Narrow" w:hAnsi="Arial Narrow"/>
          <w:sz w:val="20"/>
          <w:szCs w:val="20"/>
          <w:lang w:val="en-US"/>
        </w:rPr>
        <w:t xml:space="preserve">Note: </w:t>
      </w:r>
      <w:r>
        <w:rPr>
          <w:rFonts w:ascii="Arial Narrow" w:hAnsi="Arial Narrow"/>
          <w:sz w:val="20"/>
          <w:szCs w:val="20"/>
          <w:vertAlign w:val="superscript"/>
          <w:lang w:val="en-US"/>
        </w:rPr>
        <w:t>1</w:t>
      </w:r>
      <w:r>
        <w:rPr>
          <w:rFonts w:ascii="Arial Narrow" w:hAnsi="Arial Narrow"/>
          <w:sz w:val="20"/>
          <w:szCs w:val="20"/>
          <w:lang w:val="en-US"/>
        </w:rPr>
        <w:t>This table summarizes the HHCS</w:t>
      </w:r>
      <w:r w:rsidR="00F411B7">
        <w:rPr>
          <w:rFonts w:ascii="Arial Narrow" w:hAnsi="Arial Narrow"/>
          <w:sz w:val="20"/>
          <w:szCs w:val="20"/>
          <w:lang w:val="en-US"/>
        </w:rPr>
        <w:t xml:space="preserve"> vignettes</w:t>
      </w:r>
      <w:r>
        <w:rPr>
          <w:rFonts w:ascii="Arial Narrow" w:hAnsi="Arial Narrow"/>
          <w:sz w:val="20"/>
          <w:szCs w:val="20"/>
          <w:lang w:val="en-US"/>
        </w:rPr>
        <w:t xml:space="preserve"> employed in the studies included in this review (note that not all included studies used HHCS to elicit preferences, compare Table 1).</w:t>
      </w:r>
      <w:r w:rsidR="002B0DE7">
        <w:rPr>
          <w:rFonts w:ascii="Arial Narrow" w:hAnsi="Arial Narrow"/>
          <w:sz w:val="20"/>
          <w:szCs w:val="20"/>
          <w:lang w:val="en-US"/>
        </w:rPr>
        <w:t xml:space="preserve"> Further information on each study</w:t>
      </w:r>
      <w:r w:rsidR="00A80EC3">
        <w:rPr>
          <w:rFonts w:ascii="Arial Narrow" w:hAnsi="Arial Narrow"/>
          <w:sz w:val="20"/>
          <w:szCs w:val="20"/>
          <w:lang w:val="en-US"/>
        </w:rPr>
        <w:t>/reference</w:t>
      </w:r>
      <w:r w:rsidR="002B0DE7">
        <w:rPr>
          <w:rFonts w:ascii="Arial Narrow" w:hAnsi="Arial Narrow"/>
          <w:sz w:val="20"/>
          <w:szCs w:val="20"/>
          <w:lang w:val="en-US"/>
        </w:rPr>
        <w:t xml:space="preserve"> can be found the manuscript.</w:t>
      </w:r>
      <w:r>
        <w:rPr>
          <w:rFonts w:ascii="Arial Narrow" w:hAnsi="Arial Narrow"/>
          <w:sz w:val="20"/>
          <w:szCs w:val="20"/>
          <w:lang w:val="en-US"/>
        </w:rPr>
        <w:t xml:space="preserve"> The five columns to the right of “Study” indicate whether the HHCS explicitly (“Y”) or implicitly (“(Y)”) comprised </w:t>
      </w:r>
      <w:proofErr w:type="spellStart"/>
      <w:r>
        <w:rPr>
          <w:rFonts w:ascii="Arial Narrow" w:hAnsi="Arial Narrow"/>
          <w:sz w:val="20"/>
          <w:szCs w:val="20"/>
          <w:lang w:val="en-US"/>
        </w:rPr>
        <w:t>COGnitive</w:t>
      </w:r>
      <w:proofErr w:type="spellEnd"/>
      <w:r>
        <w:rPr>
          <w:rFonts w:ascii="Arial Narrow" w:hAnsi="Arial Narrow"/>
          <w:sz w:val="20"/>
          <w:szCs w:val="20"/>
          <w:lang w:val="en-US"/>
        </w:rPr>
        <w:t xml:space="preserve"> or </w:t>
      </w:r>
      <w:proofErr w:type="spellStart"/>
      <w:r>
        <w:rPr>
          <w:rFonts w:ascii="Arial Narrow" w:hAnsi="Arial Narrow"/>
          <w:sz w:val="20"/>
          <w:szCs w:val="20"/>
          <w:lang w:val="en-US"/>
        </w:rPr>
        <w:t>PHYsiological</w:t>
      </w:r>
      <w:proofErr w:type="spellEnd"/>
      <w:r>
        <w:rPr>
          <w:rFonts w:ascii="Arial Narrow" w:hAnsi="Arial Narrow"/>
          <w:sz w:val="20"/>
          <w:szCs w:val="20"/>
          <w:lang w:val="en-US"/>
        </w:rPr>
        <w:t xml:space="preserve"> impairments, explicitly referred to </w:t>
      </w:r>
      <w:proofErr w:type="spellStart"/>
      <w:r>
        <w:rPr>
          <w:rFonts w:ascii="Arial Narrow" w:hAnsi="Arial Narrow"/>
          <w:sz w:val="20"/>
          <w:szCs w:val="20"/>
          <w:lang w:val="en-US"/>
        </w:rPr>
        <w:t>DISease</w:t>
      </w:r>
      <w:proofErr w:type="spellEnd"/>
      <w:r>
        <w:rPr>
          <w:rFonts w:ascii="Arial Narrow" w:hAnsi="Arial Narrow"/>
          <w:sz w:val="20"/>
          <w:szCs w:val="20"/>
          <w:lang w:val="en-US"/>
        </w:rPr>
        <w:t xml:space="preserve">(s), whether the HHCS was </w:t>
      </w:r>
      <w:proofErr w:type="spellStart"/>
      <w:r>
        <w:rPr>
          <w:rFonts w:ascii="Arial Narrow" w:hAnsi="Arial Narrow"/>
          <w:sz w:val="20"/>
          <w:szCs w:val="20"/>
          <w:lang w:val="en-US"/>
        </w:rPr>
        <w:t>ACTive</w:t>
      </w:r>
      <w:proofErr w:type="spellEnd"/>
      <w:r>
        <w:rPr>
          <w:rFonts w:ascii="Arial Narrow" w:hAnsi="Arial Narrow"/>
          <w:sz w:val="20"/>
          <w:szCs w:val="20"/>
          <w:lang w:val="en-US"/>
        </w:rPr>
        <w:t xml:space="preserve"> (i.e. respondents were asked to imagine themselves in the situation described in the HHCS) or passive (i.e. respondents were asked to make a decision for another person described in the HHCS), if </w:t>
      </w:r>
      <w:proofErr w:type="spellStart"/>
      <w:r>
        <w:rPr>
          <w:rFonts w:ascii="Arial Narrow" w:hAnsi="Arial Narrow"/>
          <w:sz w:val="20"/>
          <w:szCs w:val="20"/>
          <w:lang w:val="en-US"/>
        </w:rPr>
        <w:t>SOCial</w:t>
      </w:r>
      <w:proofErr w:type="spellEnd"/>
      <w:r>
        <w:rPr>
          <w:rFonts w:ascii="Arial Narrow" w:hAnsi="Arial Narrow"/>
          <w:sz w:val="20"/>
          <w:szCs w:val="20"/>
          <w:lang w:val="en-US"/>
        </w:rPr>
        <w:t xml:space="preserve"> circumstances were explicitly (“Y) or implicitly (“(Y)”) referred to in the HHCS and the </w:t>
      </w:r>
      <w:proofErr w:type="spellStart"/>
      <w:r>
        <w:rPr>
          <w:rFonts w:ascii="Arial Narrow" w:hAnsi="Arial Narrow"/>
          <w:sz w:val="20"/>
          <w:szCs w:val="20"/>
          <w:lang w:val="en-US"/>
        </w:rPr>
        <w:t>NUMber</w:t>
      </w:r>
      <w:proofErr w:type="spellEnd"/>
      <w:r>
        <w:rPr>
          <w:rFonts w:ascii="Arial Narrow" w:hAnsi="Arial Narrow"/>
          <w:sz w:val="20"/>
          <w:szCs w:val="20"/>
          <w:lang w:val="en-US"/>
        </w:rPr>
        <w:t xml:space="preserve"> of different HHCS used in a study (often variations of one or two basic scenarios). These evaluations are based on the subjective judgements of authors of this article. Several studies provided insufficient information to make a judgement (“?”).</w:t>
      </w:r>
      <w:r>
        <w:rPr>
          <w:rFonts w:ascii="Arial Narrow" w:hAnsi="Arial Narrow"/>
          <w:sz w:val="20"/>
          <w:szCs w:val="20"/>
          <w:vertAlign w:val="superscript"/>
          <w:lang w:val="en-US"/>
        </w:rPr>
        <w:t xml:space="preserve">2 </w:t>
      </w:r>
      <w:r>
        <w:rPr>
          <w:rFonts w:ascii="Arial Narrow" w:hAnsi="Arial Narrow"/>
          <w:sz w:val="20"/>
          <w:szCs w:val="20"/>
          <w:lang w:val="en-US"/>
        </w:rPr>
        <w:t>Text parts in quotation marks and italics are direct citations from the respective studies, with the page number(s) provided. Bold text parts refer to the different HHCS used to elicit preferences (applies when column “</w:t>
      </w:r>
      <w:proofErr w:type="spellStart"/>
      <w:r>
        <w:rPr>
          <w:rFonts w:ascii="Arial Narrow" w:hAnsi="Arial Narrow"/>
          <w:sz w:val="20"/>
          <w:szCs w:val="20"/>
          <w:lang w:val="en-US"/>
        </w:rPr>
        <w:t>VARiations</w:t>
      </w:r>
      <w:proofErr w:type="spellEnd"/>
      <w:r>
        <w:rPr>
          <w:rFonts w:ascii="Arial Narrow" w:hAnsi="Arial Narrow"/>
          <w:sz w:val="20"/>
          <w:szCs w:val="20"/>
          <w:lang w:val="en-US"/>
        </w:rPr>
        <w:t xml:space="preserve">” is &gt;1). </w:t>
      </w:r>
      <w:r>
        <w:rPr>
          <w:rFonts w:ascii="Arial Narrow" w:hAnsi="Arial Narrow"/>
          <w:sz w:val="20"/>
          <w:szCs w:val="20"/>
          <w:vertAlign w:val="superscript"/>
          <w:lang w:val="en-US"/>
        </w:rPr>
        <w:t>3</w:t>
      </w:r>
      <w:r>
        <w:rPr>
          <w:rFonts w:ascii="Arial Narrow" w:hAnsi="Arial Narrow"/>
          <w:sz w:val="20"/>
          <w:szCs w:val="20"/>
          <w:lang w:val="en-US"/>
        </w:rPr>
        <w:t xml:space="preserve"> </w:t>
      </w:r>
      <w:r w:rsidRPr="002B0DE7">
        <w:rPr>
          <w:rFonts w:ascii="Arial Narrow" w:hAnsi="Arial Narrow"/>
          <w:sz w:val="20"/>
          <w:szCs w:val="20"/>
          <w:lang w:val="en-US"/>
        </w:rPr>
        <w:fldChar w:fldCharType="begin"/>
      </w:r>
      <w:r w:rsidRPr="002B0DE7">
        <w:rPr>
          <w:rFonts w:ascii="Arial Narrow" w:hAnsi="Arial Narrow"/>
          <w:sz w:val="20"/>
          <w:szCs w:val="20"/>
          <w:lang w:val="en-US"/>
        </w:rPr>
        <w:instrText xml:space="preserve"> ADDIN EN.CITE &lt;EndNote&gt;&lt;Cite&gt;&lt;Author&gt;Callan&lt;/Author&gt;&lt;Year&gt;2015&lt;/Year&gt;&lt;RecNum&gt;416&lt;/RecNum&gt;&lt;DisplayText&gt;(Callan and O&amp;apos;Shea 2015)&lt;/DisplayText&gt;&lt;record&gt;&lt;rec-number&gt;416&lt;/rec-number&gt;&lt;foreign-keys&gt;&lt;key app="EN" db-id="2w0tar5eyr9xrkevas9v09w6e0fepzaw0zdx" timestamp="1422888528"&gt;416&lt;/key&gt;&lt;/foreign-keys&gt;&lt;ref-type name="Journal Article"&gt;17&lt;/ref-type&gt;&lt;contributors&gt;&lt;authors&gt;&lt;author&gt;Callan, A.&lt;/author&gt;&lt;author&gt;O&amp;apos;Shea, E.&lt;/author&gt;&lt;/authors&gt;&lt;/contributors&gt;&lt;auth-address&gt;Irish Centre for Social Gerontology, J.E. Cairnes School of Business and Economics, National University of Ireland, Galway, Ireland. Electronic address: aoife.callan@nuigalway.ie.&amp;#xD;Irish Centre for Social Gerontology, J.E. Cairnes School of Business and Economics, National University of Ireland, Galway, Ireland.&lt;/auth-address&gt;&lt;titles&gt;&lt;title&gt;Willingness to pay for telecare programmes to support independent living: Results from a contingent valuation study&lt;/title&gt;&lt;secondary-title&gt;Soc Sci Med&lt;/secondary-title&gt;&lt;/titles&gt;&lt;periodical&gt;&lt;full-title&gt;Soc Sci Med&lt;/full-title&gt;&lt;/periodical&gt;&lt;pages&gt;94-102&lt;/pages&gt;&lt;volume&gt;124&lt;/volume&gt;&lt;edition&gt;2014/12/03&lt;/edition&gt;&lt;dates&gt;&lt;year&gt;2015&lt;/year&gt;&lt;pub-dates&gt;&lt;date&gt;Jan&lt;/date&gt;&lt;/pub-dates&gt;&lt;/dates&gt;&lt;isbn&gt;1873-5347 (Electronic)&amp;#xD;0277-9536 (Linking)&lt;/isbn&gt;&lt;accession-num&gt;25461866&lt;/accession-num&gt;&lt;urls&gt;&lt;related-urls&gt;&lt;url&gt;http://www.ncbi.nlm.nih.gov/entrez/query.fcgi?cmd=Retrieve&amp;amp;db=PubMed&amp;amp;dopt=Citation&amp;amp;list_uids=25461866&lt;/url&gt;&lt;/related-urls&gt;&lt;/urls&gt;&lt;electronic-resource-num&gt;S0277-9536(14)00725-4 [pii]&amp;#xD;10.1016/j.socscimed.2014.11.002&lt;/electronic-resource-num&gt;&lt;language&gt;eng&lt;/language&gt;&lt;/record&gt;&lt;/Cite&gt;&lt;/EndNote&gt;</w:instrText>
      </w:r>
      <w:r w:rsidRPr="002B0DE7">
        <w:rPr>
          <w:rFonts w:ascii="Arial Narrow" w:hAnsi="Arial Narrow"/>
          <w:sz w:val="20"/>
          <w:szCs w:val="20"/>
          <w:lang w:val="en-US"/>
        </w:rPr>
        <w:fldChar w:fldCharType="separate"/>
      </w:r>
      <w:r w:rsidRPr="002B0DE7">
        <w:rPr>
          <w:rFonts w:ascii="Arial Narrow" w:hAnsi="Arial Narrow"/>
          <w:noProof/>
          <w:sz w:val="20"/>
          <w:szCs w:val="20"/>
          <w:lang w:val="en-US"/>
        </w:rPr>
        <w:t xml:space="preserve">Callan and O'Shea </w:t>
      </w:r>
      <w:r w:rsidR="002B0DE7" w:rsidRPr="002B0DE7">
        <w:rPr>
          <w:rFonts w:ascii="Arial Narrow" w:hAnsi="Arial Narrow"/>
          <w:noProof/>
          <w:sz w:val="20"/>
          <w:szCs w:val="20"/>
          <w:lang w:val="en-US"/>
        </w:rPr>
        <w:t>(</w:t>
      </w:r>
      <w:r w:rsidRPr="002B0DE7">
        <w:rPr>
          <w:rFonts w:ascii="Arial Narrow" w:hAnsi="Arial Narrow"/>
          <w:noProof/>
          <w:sz w:val="20"/>
          <w:szCs w:val="20"/>
          <w:lang w:val="en-US"/>
        </w:rPr>
        <w:t>2015)</w:t>
      </w:r>
      <w:r w:rsidRPr="002B0DE7">
        <w:rPr>
          <w:rFonts w:ascii="Arial Narrow" w:hAnsi="Arial Narrow"/>
          <w:sz w:val="20"/>
          <w:szCs w:val="20"/>
          <w:lang w:val="en-US"/>
        </w:rPr>
        <w:fldChar w:fldCharType="end"/>
      </w:r>
      <w:r w:rsidRPr="002B0DE7">
        <w:rPr>
          <w:rFonts w:ascii="Arial Narrow" w:hAnsi="Arial Narrow"/>
          <w:sz w:val="20"/>
          <w:szCs w:val="20"/>
          <w:lang w:val="en-US"/>
        </w:rPr>
        <w:t xml:space="preserve"> describe</w:t>
      </w:r>
      <w:r>
        <w:rPr>
          <w:rFonts w:ascii="Arial Narrow" w:hAnsi="Arial Narrow"/>
          <w:sz w:val="20"/>
          <w:szCs w:val="20"/>
          <w:lang w:val="en-US"/>
        </w:rPr>
        <w:t xml:space="preserve"> programs which were designed for common health and social needs common in</w:t>
      </w:r>
      <w:r w:rsidR="0027045F">
        <w:rPr>
          <w:rFonts w:ascii="Arial Narrow" w:hAnsi="Arial Narrow"/>
          <w:sz w:val="20"/>
          <w:szCs w:val="20"/>
          <w:lang w:val="en-US"/>
        </w:rPr>
        <w:t xml:space="preserve"> older</w:t>
      </w:r>
      <w:r>
        <w:rPr>
          <w:rFonts w:ascii="Arial Narrow" w:hAnsi="Arial Narrow"/>
          <w:sz w:val="20"/>
          <w:szCs w:val="20"/>
          <w:lang w:val="en-US"/>
        </w:rPr>
        <w:t xml:space="preserve"> persons, rather than asking participants to state their preferences (for a LTC program) in relation to an HHCS. </w:t>
      </w:r>
      <w:r w:rsidR="002B0DE7" w:rsidRPr="002B0DE7">
        <w:rPr>
          <w:rFonts w:ascii="Arial Narrow" w:hAnsi="Arial Narrow"/>
          <w:sz w:val="20"/>
          <w:szCs w:val="20"/>
          <w:lang w:val="en-US"/>
        </w:rPr>
        <w:fldChar w:fldCharType="begin"/>
      </w:r>
      <w:r w:rsidR="002B0DE7">
        <w:rPr>
          <w:rFonts w:ascii="Arial Narrow" w:hAnsi="Arial Narrow"/>
          <w:sz w:val="20"/>
          <w:szCs w:val="20"/>
          <w:lang w:val="en-US"/>
        </w:rPr>
        <w:instrText xml:space="preserve"> ADDIN EN.CITE &lt;EndNote&gt;&lt;Cite&gt;&lt;Author&gt;Mahoney&lt;/Author&gt;&lt;Year&gt;2002&lt;/Year&gt;&lt;RecNum&gt;439&lt;/RecNum&gt;&lt;DisplayText&gt;(Mahoney, Desmond, Simon-Rusinowitz, Loughlin and Squillace 2002)&lt;/DisplayText&gt;&lt;record&gt;&lt;rec-number&gt;439&lt;/rec-number&gt;&lt;foreign-keys&gt;&lt;key app="EN" db-id="2w0tar5eyr9xrkevas9v09w6e0fepzaw0zdx" timestamp="1467034872"&gt;439&lt;/key&gt;&lt;/foreign-keys&gt;&lt;ref-type name="Journal Article"&gt;17&lt;/ref-type&gt;&lt;contributors&gt;&lt;authors&gt;&lt;author&gt;Mahoney, Kevin J.&lt;/author&gt;&lt;author&gt;Desmond, Sharon M.&lt;/author&gt;&lt;author&gt;Simon-Rusinowitz, Lori&lt;/author&gt;&lt;author&gt;Loughlin, Dawn M.&lt;/author&gt;&lt;author&gt;Squillace, Marie R.&lt;/author&gt;&lt;/authors&gt;&lt;/contributors&gt;&lt;titles&gt;&lt;title&gt;Consumer preferences for a cash option versus traditional services: Telephone survey results from New Jersey elders and adults&lt;/title&gt;&lt;secondary-title&gt;Journal of Disability Policy Studies&lt;/secondary-title&gt;&lt;/titles&gt;&lt;periodical&gt;&lt;full-title&gt;Journal of Disability Policy Studies&lt;/full-title&gt;&lt;/periodical&gt;&lt;pages&gt;74-86&lt;/pages&gt;&lt;volume&gt;13&lt;/volume&gt;&lt;number&gt;2&lt;/number&gt;&lt;dates&gt;&lt;year&gt;2002&lt;/year&gt;&lt;pub-dates&gt;&lt;date&gt;Fal&lt;/date&gt;&lt;/pub-dates&gt;&lt;/dates&gt;&lt;accession-num&gt;2002-18678-002&lt;/accession-num&gt;&lt;urls&gt;&lt;related-urls&gt;&lt;url&gt;http://ovidsp.ovid.com/ovidweb.cgi?T=JS&amp;amp;CSC=Y&amp;amp;NEWS=N&amp;amp;PAGE=fulltext&amp;amp;D=psyc4&amp;amp;AN=2002-18678-002&lt;/url&gt;&lt;url&gt;http://sfx.gbv.de/sfx_subhh?sid=OVID:psycdb&amp;amp;id=pmid:&amp;amp;id=doi:10.1177%2F10442073020130020301&amp;amp;issn=1044-2073&amp;amp;isbn=&amp;amp;volume=13&amp;amp;issue=2&amp;amp;spage=74&amp;amp;pages=74-86&amp;amp;date=2002&amp;amp;title=Journal+of+Disability+Policy+Studies&amp;amp;atitle=Consumer+preferences+for+a+cash+option+versus+traditional+services%3A+Telephone+survey+results+from+New+Jersey+elders+and+adults.&amp;amp;aulast=Mahoney&lt;/url&gt;&lt;/related-urls&gt;&lt;/urls&gt;&lt;remote-database-name&gt;PsycINFO&lt;/remote-database-name&gt;&lt;remote-database-provider&gt;Ovid Technologies&lt;/remote-database-provider&gt;&lt;/record&gt;&lt;/Cite&gt;&lt;/EndNote&gt;</w:instrText>
      </w:r>
      <w:r w:rsidR="002B0DE7" w:rsidRPr="002B0DE7">
        <w:rPr>
          <w:rFonts w:ascii="Arial Narrow" w:hAnsi="Arial Narrow"/>
          <w:sz w:val="20"/>
          <w:szCs w:val="20"/>
          <w:lang w:val="en-US"/>
        </w:rPr>
        <w:fldChar w:fldCharType="separate"/>
      </w:r>
      <w:r w:rsidR="002B0DE7">
        <w:rPr>
          <w:rFonts w:ascii="Arial Narrow" w:hAnsi="Arial Narrow"/>
          <w:noProof/>
          <w:sz w:val="20"/>
          <w:szCs w:val="20"/>
          <w:lang w:val="en-US"/>
        </w:rPr>
        <w:t>Mahoney (2002, 2004)</w:t>
      </w:r>
      <w:r w:rsidR="002B0DE7" w:rsidRPr="002B0DE7">
        <w:rPr>
          <w:rFonts w:ascii="Arial Narrow" w:hAnsi="Arial Narrow"/>
          <w:sz w:val="20"/>
          <w:szCs w:val="20"/>
          <w:lang w:val="en-US"/>
        </w:rPr>
        <w:fldChar w:fldCharType="end"/>
      </w:r>
      <w:r w:rsidR="002B0DE7">
        <w:rPr>
          <w:rFonts w:ascii="Arial Narrow" w:hAnsi="Arial Narrow"/>
          <w:sz w:val="20"/>
          <w:szCs w:val="20"/>
          <w:lang w:val="en-US"/>
        </w:rPr>
        <w:t xml:space="preserve"> </w:t>
      </w:r>
      <w:r>
        <w:rPr>
          <w:rFonts w:ascii="Arial Narrow" w:hAnsi="Arial Narrow"/>
          <w:sz w:val="20"/>
          <w:szCs w:val="20"/>
          <w:lang w:val="en-US"/>
        </w:rPr>
        <w:t>similarly describe a program (cash option in home and community-based care), which</w:t>
      </w:r>
      <w:r w:rsidR="002B0DE7">
        <w:rPr>
          <w:rFonts w:ascii="Arial Narrow" w:hAnsi="Arial Narrow"/>
          <w:sz w:val="20"/>
          <w:szCs w:val="20"/>
          <w:lang w:val="en-US"/>
        </w:rPr>
        <w:t>,</w:t>
      </w:r>
      <w:r>
        <w:rPr>
          <w:rFonts w:ascii="Arial Narrow" w:hAnsi="Arial Narrow"/>
          <w:sz w:val="20"/>
          <w:szCs w:val="20"/>
          <w:lang w:val="en-US"/>
        </w:rPr>
        <w:t xml:space="preserve"> includes an actua</w:t>
      </w:r>
      <w:r w:rsidR="0027045F">
        <w:rPr>
          <w:rFonts w:ascii="Arial Narrow" w:hAnsi="Arial Narrow"/>
          <w:sz w:val="20"/>
          <w:szCs w:val="20"/>
          <w:lang w:val="en-US"/>
        </w:rPr>
        <w:t>l HHCS of a hypothetical older</w:t>
      </w:r>
      <w:r>
        <w:rPr>
          <w:rFonts w:ascii="Arial Narrow" w:hAnsi="Arial Narrow"/>
          <w:sz w:val="20"/>
          <w:szCs w:val="20"/>
          <w:lang w:val="en-US"/>
        </w:rPr>
        <w:t xml:space="preserve"> person with care ne</w:t>
      </w:r>
      <w:r w:rsidR="002B0DE7">
        <w:rPr>
          <w:rFonts w:ascii="Arial Narrow" w:hAnsi="Arial Narrow"/>
          <w:sz w:val="20"/>
          <w:szCs w:val="20"/>
          <w:lang w:val="en-US"/>
        </w:rPr>
        <w:t>eds that can be satisfied via</w:t>
      </w:r>
      <w:r>
        <w:rPr>
          <w:rFonts w:ascii="Arial Narrow" w:hAnsi="Arial Narrow"/>
          <w:sz w:val="20"/>
          <w:szCs w:val="20"/>
          <w:lang w:val="en-US"/>
        </w:rPr>
        <w:t xml:space="preserve"> home-based care services. </w:t>
      </w:r>
      <w:r>
        <w:rPr>
          <w:rFonts w:ascii="Arial Narrow" w:hAnsi="Arial Narrow"/>
          <w:sz w:val="20"/>
          <w:szCs w:val="20"/>
          <w:vertAlign w:val="superscript"/>
          <w:lang w:val="en-US"/>
        </w:rPr>
        <w:t xml:space="preserve">4 </w:t>
      </w:r>
      <w:r>
        <w:rPr>
          <w:rFonts w:ascii="Arial Narrow" w:hAnsi="Arial Narrow"/>
          <w:sz w:val="20"/>
          <w:szCs w:val="20"/>
          <w:lang w:val="en-US"/>
        </w:rPr>
        <w:t xml:space="preserve">These studies explicitly varied the time period for which care was needed, by differentiating between short-term (for days or weeks) and long-term care (for month or years). </w:t>
      </w:r>
      <w:r w:rsidR="004A6D1C">
        <w:rPr>
          <w:rFonts w:ascii="Arial Narrow" w:hAnsi="Arial Narrow"/>
          <w:sz w:val="20"/>
          <w:szCs w:val="20"/>
          <w:lang w:val="en-US"/>
        </w:rPr>
        <w:t>ACT = a</w:t>
      </w:r>
      <w:r w:rsidR="009A215B">
        <w:rPr>
          <w:rFonts w:ascii="Arial Narrow" w:hAnsi="Arial Narrow"/>
          <w:sz w:val="20"/>
          <w:szCs w:val="20"/>
          <w:lang w:val="en-US"/>
        </w:rPr>
        <w:t xml:space="preserve">ctive (vs. </w:t>
      </w:r>
      <w:r w:rsidR="004A6D1C">
        <w:rPr>
          <w:rFonts w:ascii="Arial Narrow" w:hAnsi="Arial Narrow"/>
          <w:sz w:val="20"/>
          <w:szCs w:val="20"/>
          <w:lang w:val="en-US"/>
        </w:rPr>
        <w:t xml:space="preserve">passive), </w:t>
      </w:r>
      <w:r w:rsidR="00F411B7">
        <w:rPr>
          <w:rFonts w:ascii="Arial Narrow" w:hAnsi="Arial Narrow"/>
          <w:sz w:val="20"/>
          <w:szCs w:val="20"/>
          <w:lang w:val="en-US"/>
        </w:rPr>
        <w:t>(I</w:t>
      </w:r>
      <w:proofErr w:type="gramStart"/>
      <w:r w:rsidR="00F411B7">
        <w:rPr>
          <w:rFonts w:ascii="Arial Narrow" w:hAnsi="Arial Narrow"/>
          <w:sz w:val="20"/>
          <w:szCs w:val="20"/>
          <w:lang w:val="en-US"/>
        </w:rPr>
        <w:t>)ADL</w:t>
      </w:r>
      <w:proofErr w:type="gramEnd"/>
      <w:r w:rsidR="00F411B7">
        <w:rPr>
          <w:rFonts w:ascii="Arial Narrow" w:hAnsi="Arial Narrow"/>
          <w:sz w:val="20"/>
          <w:szCs w:val="20"/>
          <w:lang w:val="en-US"/>
        </w:rPr>
        <w:t xml:space="preserve"> = (instrumental) activities of daily living, </w:t>
      </w:r>
      <w:r w:rsidR="004A6D1C">
        <w:rPr>
          <w:rFonts w:ascii="Arial Narrow" w:hAnsi="Arial Narrow"/>
          <w:sz w:val="20"/>
          <w:szCs w:val="20"/>
          <w:lang w:val="en-US"/>
        </w:rPr>
        <w:t>COG = cognitive impairment, DIS = disease, HHCS = hypothetical health/care scenarios (vignettes), NUM = number</w:t>
      </w:r>
      <w:r w:rsidR="00D57D52">
        <w:rPr>
          <w:rFonts w:ascii="Arial Narrow" w:hAnsi="Arial Narrow"/>
          <w:sz w:val="20"/>
          <w:szCs w:val="20"/>
          <w:lang w:val="en-US"/>
        </w:rPr>
        <w:t xml:space="preserve"> (of different HHCS)</w:t>
      </w:r>
      <w:r w:rsidR="004A6D1C">
        <w:rPr>
          <w:rFonts w:ascii="Arial Narrow" w:hAnsi="Arial Narrow"/>
          <w:sz w:val="20"/>
          <w:szCs w:val="20"/>
          <w:lang w:val="en-US"/>
        </w:rPr>
        <w:t>, PHY = p</w:t>
      </w:r>
      <w:r w:rsidR="009A215B">
        <w:rPr>
          <w:rFonts w:ascii="Arial Narrow" w:hAnsi="Arial Narrow"/>
          <w:sz w:val="20"/>
          <w:szCs w:val="20"/>
          <w:lang w:val="en-US"/>
        </w:rPr>
        <w:t>hysiological (</w:t>
      </w:r>
      <w:r w:rsidR="004A6D1C">
        <w:rPr>
          <w:rFonts w:ascii="Arial Narrow" w:hAnsi="Arial Narrow"/>
          <w:sz w:val="20"/>
          <w:szCs w:val="20"/>
          <w:lang w:val="en-US"/>
        </w:rPr>
        <w:t>functional) impairments, SOC = s</w:t>
      </w:r>
      <w:r w:rsidR="009A215B">
        <w:rPr>
          <w:rFonts w:ascii="Arial Narrow" w:hAnsi="Arial Narrow"/>
          <w:sz w:val="20"/>
          <w:szCs w:val="20"/>
          <w:lang w:val="en-US"/>
        </w:rPr>
        <w:t>ocial circumstances</w:t>
      </w:r>
      <w:r>
        <w:rPr>
          <w:rFonts w:ascii="Arial Narrow" w:hAnsi="Arial Narrow"/>
          <w:sz w:val="20"/>
          <w:szCs w:val="20"/>
          <w:lang w:val="en-US"/>
        </w:rPr>
        <w:t>.</w:t>
      </w:r>
      <w:r w:rsidR="009A215B">
        <w:rPr>
          <w:rFonts w:ascii="Arial Narrow" w:hAnsi="Arial Narrow"/>
          <w:sz w:val="20"/>
          <w:szCs w:val="20"/>
          <w:lang w:val="en-US"/>
        </w:rPr>
        <w:t xml:space="preserve"> </w:t>
      </w:r>
      <w:bookmarkStart w:id="0" w:name="_GoBack"/>
      <w:bookmarkEnd w:id="0"/>
    </w:p>
    <w:p w:rsidR="00AE5738" w:rsidRPr="00A970CE" w:rsidRDefault="00AE5738" w:rsidP="00604955">
      <w:pPr>
        <w:spacing w:after="0" w:line="240" w:lineRule="auto"/>
        <w:rPr>
          <w:rFonts w:ascii="Arial Narrow" w:hAnsi="Arial Narrow"/>
          <w:sz w:val="20"/>
          <w:szCs w:val="20"/>
          <w:lang w:val="en-US"/>
        </w:rPr>
      </w:pPr>
    </w:p>
    <w:sectPr w:rsidR="00AE5738" w:rsidRPr="00A970CE" w:rsidSect="009A215B">
      <w:pgSz w:w="16838" w:h="11906" w:orient="landscape"/>
      <w:pgMar w:top="1276" w:right="1417" w:bottom="170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geing and Societ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w0tar5eyr9xrkevas9v09w6e0fepzaw0zdx&quot;&gt;LTCpref_SR&lt;record-ids&gt;&lt;item&gt;27&lt;/item&gt;&lt;item&gt;36&lt;/item&gt;&lt;item&gt;86&lt;/item&gt;&lt;item&gt;88&lt;/item&gt;&lt;item&gt;91&lt;/item&gt;&lt;item&gt;92&lt;/item&gt;&lt;item&gt;108&lt;/item&gt;&lt;item&gt;115&lt;/item&gt;&lt;item&gt;117&lt;/item&gt;&lt;item&gt;119&lt;/item&gt;&lt;item&gt;124&lt;/item&gt;&lt;item&gt;146&lt;/item&gt;&lt;item&gt;416&lt;/item&gt;&lt;item&gt;417&lt;/item&gt;&lt;item&gt;418&lt;/item&gt;&lt;item&gt;419&lt;/item&gt;&lt;item&gt;436&lt;/item&gt;&lt;item&gt;439&lt;/item&gt;&lt;item&gt;442&lt;/item&gt;&lt;item&gt;445&lt;/item&gt;&lt;item&gt;449&lt;/item&gt;&lt;item&gt;457&lt;/item&gt;&lt;item&gt;465&lt;/item&gt;&lt;item&gt;466&lt;/item&gt;&lt;item&gt;470&lt;/item&gt;&lt;item&gt;478&lt;/item&gt;&lt;item&gt;480&lt;/item&gt;&lt;item&gt;493&lt;/item&gt;&lt;item&gt;496&lt;/item&gt;&lt;/record-ids&gt;&lt;/item&gt;&lt;/Libraries&gt;"/>
  </w:docVars>
  <w:rsids>
    <w:rsidRoot w:val="00806939"/>
    <w:rsid w:val="0000401B"/>
    <w:rsid w:val="00012B78"/>
    <w:rsid w:val="00042EB8"/>
    <w:rsid w:val="00050E9E"/>
    <w:rsid w:val="0006171F"/>
    <w:rsid w:val="000B1173"/>
    <w:rsid w:val="000B36C2"/>
    <w:rsid w:val="000B5DF1"/>
    <w:rsid w:val="000E5546"/>
    <w:rsid w:val="000E7A3C"/>
    <w:rsid w:val="000F1426"/>
    <w:rsid w:val="000F3342"/>
    <w:rsid w:val="000F44CD"/>
    <w:rsid w:val="00104188"/>
    <w:rsid w:val="0011452D"/>
    <w:rsid w:val="00126A1B"/>
    <w:rsid w:val="00134375"/>
    <w:rsid w:val="00162DCB"/>
    <w:rsid w:val="00173E27"/>
    <w:rsid w:val="0017660F"/>
    <w:rsid w:val="001D3E73"/>
    <w:rsid w:val="001E7881"/>
    <w:rsid w:val="0026036B"/>
    <w:rsid w:val="0027045F"/>
    <w:rsid w:val="00272AE0"/>
    <w:rsid w:val="002A4E1F"/>
    <w:rsid w:val="002A6AE9"/>
    <w:rsid w:val="002B0DE7"/>
    <w:rsid w:val="002D41FB"/>
    <w:rsid w:val="002D4CF1"/>
    <w:rsid w:val="002F58C8"/>
    <w:rsid w:val="00301560"/>
    <w:rsid w:val="00311E39"/>
    <w:rsid w:val="00317E54"/>
    <w:rsid w:val="00334DED"/>
    <w:rsid w:val="00374BC3"/>
    <w:rsid w:val="0039490E"/>
    <w:rsid w:val="003D6195"/>
    <w:rsid w:val="004205F5"/>
    <w:rsid w:val="004447DF"/>
    <w:rsid w:val="004466BF"/>
    <w:rsid w:val="00446894"/>
    <w:rsid w:val="00457CCE"/>
    <w:rsid w:val="0048189D"/>
    <w:rsid w:val="00481D22"/>
    <w:rsid w:val="00491326"/>
    <w:rsid w:val="00494C70"/>
    <w:rsid w:val="004953BB"/>
    <w:rsid w:val="004A182D"/>
    <w:rsid w:val="004A3B80"/>
    <w:rsid w:val="004A6D1C"/>
    <w:rsid w:val="004B2979"/>
    <w:rsid w:val="00500878"/>
    <w:rsid w:val="00517AC5"/>
    <w:rsid w:val="00531616"/>
    <w:rsid w:val="00561DF0"/>
    <w:rsid w:val="00583A9A"/>
    <w:rsid w:val="00585C9C"/>
    <w:rsid w:val="00586068"/>
    <w:rsid w:val="0059380A"/>
    <w:rsid w:val="00594CC6"/>
    <w:rsid w:val="00597ADD"/>
    <w:rsid w:val="00597D5E"/>
    <w:rsid w:val="005B5513"/>
    <w:rsid w:val="005E7F64"/>
    <w:rsid w:val="005F6973"/>
    <w:rsid w:val="006013A4"/>
    <w:rsid w:val="00604955"/>
    <w:rsid w:val="00620955"/>
    <w:rsid w:val="00650312"/>
    <w:rsid w:val="006658C1"/>
    <w:rsid w:val="00685E2D"/>
    <w:rsid w:val="00690FB3"/>
    <w:rsid w:val="00713FE9"/>
    <w:rsid w:val="0073199B"/>
    <w:rsid w:val="007C01A3"/>
    <w:rsid w:val="007F257E"/>
    <w:rsid w:val="00805B71"/>
    <w:rsid w:val="00806939"/>
    <w:rsid w:val="00807630"/>
    <w:rsid w:val="0081455F"/>
    <w:rsid w:val="00816487"/>
    <w:rsid w:val="008276B1"/>
    <w:rsid w:val="008370A8"/>
    <w:rsid w:val="00880650"/>
    <w:rsid w:val="00880AFA"/>
    <w:rsid w:val="008A0EFE"/>
    <w:rsid w:val="008B1183"/>
    <w:rsid w:val="008C751A"/>
    <w:rsid w:val="008F3873"/>
    <w:rsid w:val="00905F59"/>
    <w:rsid w:val="00921955"/>
    <w:rsid w:val="00921C66"/>
    <w:rsid w:val="00936621"/>
    <w:rsid w:val="00962D28"/>
    <w:rsid w:val="009651D2"/>
    <w:rsid w:val="00974ED6"/>
    <w:rsid w:val="00977B6F"/>
    <w:rsid w:val="00992309"/>
    <w:rsid w:val="009A0906"/>
    <w:rsid w:val="009A215B"/>
    <w:rsid w:val="009D1B08"/>
    <w:rsid w:val="00A215EC"/>
    <w:rsid w:val="00A22139"/>
    <w:rsid w:val="00A679AD"/>
    <w:rsid w:val="00A80EC3"/>
    <w:rsid w:val="00A970CE"/>
    <w:rsid w:val="00AA5BEF"/>
    <w:rsid w:val="00AB1BE9"/>
    <w:rsid w:val="00AB5D47"/>
    <w:rsid w:val="00AC343B"/>
    <w:rsid w:val="00AD09FD"/>
    <w:rsid w:val="00AE0688"/>
    <w:rsid w:val="00AE15F9"/>
    <w:rsid w:val="00AE30B6"/>
    <w:rsid w:val="00AE5738"/>
    <w:rsid w:val="00AF2E01"/>
    <w:rsid w:val="00B01D30"/>
    <w:rsid w:val="00B27480"/>
    <w:rsid w:val="00B31B32"/>
    <w:rsid w:val="00B34FD3"/>
    <w:rsid w:val="00B3758D"/>
    <w:rsid w:val="00B7143F"/>
    <w:rsid w:val="00B74ED2"/>
    <w:rsid w:val="00B75E0C"/>
    <w:rsid w:val="00B8087D"/>
    <w:rsid w:val="00B813D7"/>
    <w:rsid w:val="00BB30A8"/>
    <w:rsid w:val="00BC12FA"/>
    <w:rsid w:val="00BD0CA5"/>
    <w:rsid w:val="00C015ED"/>
    <w:rsid w:val="00C2573C"/>
    <w:rsid w:val="00C85F37"/>
    <w:rsid w:val="00C90924"/>
    <w:rsid w:val="00CB5A3E"/>
    <w:rsid w:val="00CE53E7"/>
    <w:rsid w:val="00CF2023"/>
    <w:rsid w:val="00D0033B"/>
    <w:rsid w:val="00D0130D"/>
    <w:rsid w:val="00D069F9"/>
    <w:rsid w:val="00D07AC9"/>
    <w:rsid w:val="00D16D6F"/>
    <w:rsid w:val="00D205A1"/>
    <w:rsid w:val="00D30B5B"/>
    <w:rsid w:val="00D373AA"/>
    <w:rsid w:val="00D438BE"/>
    <w:rsid w:val="00D57D52"/>
    <w:rsid w:val="00D66A95"/>
    <w:rsid w:val="00D815AD"/>
    <w:rsid w:val="00D84254"/>
    <w:rsid w:val="00D916F0"/>
    <w:rsid w:val="00DA4C6A"/>
    <w:rsid w:val="00DB6094"/>
    <w:rsid w:val="00DC4381"/>
    <w:rsid w:val="00DC65A2"/>
    <w:rsid w:val="00DD0896"/>
    <w:rsid w:val="00DF2EB9"/>
    <w:rsid w:val="00E00FAF"/>
    <w:rsid w:val="00E01B5F"/>
    <w:rsid w:val="00E2227B"/>
    <w:rsid w:val="00E560A7"/>
    <w:rsid w:val="00E773EF"/>
    <w:rsid w:val="00E80D50"/>
    <w:rsid w:val="00E90E45"/>
    <w:rsid w:val="00E95BF9"/>
    <w:rsid w:val="00EB1F37"/>
    <w:rsid w:val="00EB3AD8"/>
    <w:rsid w:val="00EC7BB3"/>
    <w:rsid w:val="00EE3867"/>
    <w:rsid w:val="00EF35F4"/>
    <w:rsid w:val="00EF3AE2"/>
    <w:rsid w:val="00EF40F9"/>
    <w:rsid w:val="00EF44B0"/>
    <w:rsid w:val="00EF5231"/>
    <w:rsid w:val="00F02EAB"/>
    <w:rsid w:val="00F06F4B"/>
    <w:rsid w:val="00F221C4"/>
    <w:rsid w:val="00F27764"/>
    <w:rsid w:val="00F40FB3"/>
    <w:rsid w:val="00F411B7"/>
    <w:rsid w:val="00F548ED"/>
    <w:rsid w:val="00F550F4"/>
    <w:rsid w:val="00FB663A"/>
    <w:rsid w:val="00FB711B"/>
    <w:rsid w:val="00FE258E"/>
    <w:rsid w:val="00FE60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81593-97C3-4791-8D66-9656EA4E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06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040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401B"/>
    <w:rPr>
      <w:rFonts w:ascii="Segoe UI" w:hAnsi="Segoe UI" w:cs="Segoe UI"/>
      <w:sz w:val="18"/>
      <w:szCs w:val="18"/>
    </w:rPr>
  </w:style>
  <w:style w:type="paragraph" w:customStyle="1" w:styleId="EndNoteBibliographyTitle">
    <w:name w:val="EndNote Bibliography Title"/>
    <w:basedOn w:val="Standard"/>
    <w:link w:val="EndNoteBibliographyTitleZchn"/>
    <w:rsid w:val="00F06F4B"/>
    <w:pPr>
      <w:spacing w:after="0"/>
      <w:jc w:val="center"/>
    </w:pPr>
    <w:rPr>
      <w:rFonts w:ascii="Calibri" w:hAnsi="Calibri"/>
      <w:noProof/>
      <w:lang w:val="en-US"/>
    </w:rPr>
  </w:style>
  <w:style w:type="character" w:customStyle="1" w:styleId="EndNoteBibliographyTitleZchn">
    <w:name w:val="EndNote Bibliography Title Zchn"/>
    <w:basedOn w:val="Absatz-Standardschriftart"/>
    <w:link w:val="EndNoteBibliographyTitle"/>
    <w:rsid w:val="00F06F4B"/>
    <w:rPr>
      <w:rFonts w:ascii="Calibri" w:hAnsi="Calibri"/>
      <w:noProof/>
      <w:lang w:val="en-US"/>
    </w:rPr>
  </w:style>
  <w:style w:type="paragraph" w:customStyle="1" w:styleId="EndNoteBibliography">
    <w:name w:val="EndNote Bibliography"/>
    <w:basedOn w:val="Standard"/>
    <w:link w:val="EndNoteBibliographyZchn"/>
    <w:rsid w:val="00F06F4B"/>
    <w:pPr>
      <w:spacing w:line="240" w:lineRule="auto"/>
    </w:pPr>
    <w:rPr>
      <w:rFonts w:ascii="Calibri" w:hAnsi="Calibri"/>
      <w:noProof/>
      <w:lang w:val="en-US"/>
    </w:rPr>
  </w:style>
  <w:style w:type="character" w:customStyle="1" w:styleId="EndNoteBibliographyZchn">
    <w:name w:val="EndNote Bibliography Zchn"/>
    <w:basedOn w:val="Absatz-Standardschriftart"/>
    <w:link w:val="EndNoteBibliography"/>
    <w:rsid w:val="00F06F4B"/>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20516-5D84-44C6-BC1C-17528491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8562</Words>
  <Characters>53941</Characters>
  <Application>Microsoft Office Word</Application>
  <DocSecurity>0</DocSecurity>
  <Lines>449</Lines>
  <Paragraphs>124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Lehnert, Thomas</dc:creator>
  <cp:keywords/>
  <dc:description/>
  <cp:lastModifiedBy>Thomas Lehnert</cp:lastModifiedBy>
  <cp:revision>8</cp:revision>
  <cp:lastPrinted>2015-06-16T08:22:00Z</cp:lastPrinted>
  <dcterms:created xsi:type="dcterms:W3CDTF">2017-07-14T08:08:00Z</dcterms:created>
  <dcterms:modified xsi:type="dcterms:W3CDTF">2018-01-10T13:52:00Z</dcterms:modified>
</cp:coreProperties>
</file>