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82E50" w14:textId="1C1CDEA2" w:rsidR="00AF2B19" w:rsidRDefault="00AF2B19" w:rsidP="00840DCF">
      <w:pPr>
        <w:jc w:val="center"/>
        <w:rPr>
          <w:b/>
          <w:iCs/>
          <w:sz w:val="26"/>
          <w:szCs w:val="26"/>
        </w:rPr>
      </w:pPr>
    </w:p>
    <w:p w14:paraId="40659AEA" w14:textId="77777777" w:rsidR="00AF2B19" w:rsidRDefault="00AF2B19" w:rsidP="00840DCF">
      <w:pPr>
        <w:jc w:val="center"/>
        <w:rPr>
          <w:b/>
          <w:iCs/>
          <w:sz w:val="26"/>
          <w:szCs w:val="26"/>
        </w:rPr>
      </w:pPr>
    </w:p>
    <w:p w14:paraId="1575C49C" w14:textId="4E7646F9" w:rsidR="00492E8F" w:rsidRDefault="00492E8F" w:rsidP="00F448F5">
      <w:pPr>
        <w:jc w:val="center"/>
        <w:outlineLvl w:val="0"/>
        <w:rPr>
          <w:b/>
          <w:iCs/>
          <w:sz w:val="26"/>
          <w:szCs w:val="26"/>
        </w:rPr>
      </w:pPr>
    </w:p>
    <w:p w14:paraId="2A8DABA1" w14:textId="77777777" w:rsidR="00C83B4E" w:rsidRDefault="00C83B4E" w:rsidP="00F448F5">
      <w:pPr>
        <w:jc w:val="center"/>
        <w:outlineLvl w:val="0"/>
        <w:rPr>
          <w:b/>
          <w:iCs/>
          <w:sz w:val="26"/>
          <w:szCs w:val="26"/>
        </w:rPr>
      </w:pPr>
    </w:p>
    <w:p w14:paraId="5CF40193" w14:textId="77777777" w:rsidR="00492E8F" w:rsidRDefault="00492E8F" w:rsidP="00F448F5">
      <w:pPr>
        <w:jc w:val="center"/>
        <w:outlineLvl w:val="0"/>
        <w:rPr>
          <w:b/>
          <w:iCs/>
          <w:sz w:val="26"/>
          <w:szCs w:val="26"/>
        </w:rPr>
      </w:pPr>
    </w:p>
    <w:p w14:paraId="0C0884BC" w14:textId="77777777" w:rsidR="0099792F" w:rsidRPr="00885916" w:rsidRDefault="0099792F" w:rsidP="0099792F">
      <w:pPr>
        <w:jc w:val="center"/>
        <w:outlineLvl w:val="0"/>
        <w:rPr>
          <w:b/>
          <w:iCs/>
          <w:sz w:val="28"/>
          <w:szCs w:val="28"/>
        </w:rPr>
      </w:pPr>
      <w:r w:rsidRPr="00885916">
        <w:rPr>
          <w:b/>
          <w:iCs/>
          <w:sz w:val="28"/>
          <w:szCs w:val="28"/>
        </w:rPr>
        <w:t>Towards a Theory of Minority-Party Influence in the U.S. Congress:</w:t>
      </w:r>
    </w:p>
    <w:p w14:paraId="3DD8D80B" w14:textId="77777777" w:rsidR="0099792F" w:rsidRPr="00885916" w:rsidRDefault="0099792F" w:rsidP="0099792F">
      <w:pPr>
        <w:jc w:val="center"/>
        <w:outlineLvl w:val="0"/>
        <w:rPr>
          <w:b/>
          <w:sz w:val="28"/>
          <w:szCs w:val="28"/>
        </w:rPr>
      </w:pPr>
      <w:r w:rsidRPr="00885916">
        <w:rPr>
          <w:b/>
          <w:sz w:val="28"/>
          <w:szCs w:val="28"/>
        </w:rPr>
        <w:t>Whip Counts, Amendment Votes, and Minority Leverage in the House</w:t>
      </w:r>
    </w:p>
    <w:p w14:paraId="42E4FD3B" w14:textId="77777777" w:rsidR="0099792F" w:rsidRPr="00885916" w:rsidRDefault="0099792F" w:rsidP="0099792F">
      <w:pPr>
        <w:rPr>
          <w:sz w:val="28"/>
          <w:szCs w:val="28"/>
        </w:rPr>
      </w:pPr>
    </w:p>
    <w:p w14:paraId="65D3951A" w14:textId="77777777" w:rsidR="0099792F" w:rsidRDefault="0099792F" w:rsidP="0099792F">
      <w:pPr>
        <w:jc w:val="center"/>
        <w:outlineLvl w:val="0"/>
      </w:pPr>
    </w:p>
    <w:p w14:paraId="010BEA07" w14:textId="77777777" w:rsidR="0099792F" w:rsidRDefault="0099792F" w:rsidP="0099792F">
      <w:pPr>
        <w:jc w:val="center"/>
        <w:outlineLvl w:val="0"/>
      </w:pPr>
    </w:p>
    <w:p w14:paraId="411DD161" w14:textId="77777777" w:rsidR="0099792F" w:rsidRPr="00A13CD2" w:rsidRDefault="0099792F" w:rsidP="0099792F">
      <w:pPr>
        <w:jc w:val="center"/>
        <w:outlineLvl w:val="0"/>
      </w:pPr>
      <w:r w:rsidRPr="00A13CD2">
        <w:t>Jeffery A. Jenkins</w:t>
      </w:r>
    </w:p>
    <w:p w14:paraId="2FF650FB" w14:textId="77777777" w:rsidR="0099792F" w:rsidRPr="00A13CD2" w:rsidRDefault="0099792F" w:rsidP="0099792F">
      <w:pPr>
        <w:jc w:val="center"/>
      </w:pPr>
      <w:r>
        <w:t>Price School of Public Policy</w:t>
      </w:r>
    </w:p>
    <w:p w14:paraId="178D6ADA" w14:textId="77777777" w:rsidR="0099792F" w:rsidRPr="00A13CD2" w:rsidRDefault="0099792F" w:rsidP="0099792F">
      <w:pPr>
        <w:jc w:val="center"/>
      </w:pPr>
      <w:r w:rsidRPr="00A13CD2">
        <w:t xml:space="preserve">University of </w:t>
      </w:r>
      <w:r>
        <w:t>Southern California</w:t>
      </w:r>
    </w:p>
    <w:p w14:paraId="2748F37B" w14:textId="77777777" w:rsidR="0099792F" w:rsidRPr="00A13CD2" w:rsidRDefault="00000000" w:rsidP="0099792F">
      <w:pPr>
        <w:jc w:val="center"/>
      </w:pPr>
      <w:hyperlink r:id="rId8" w:history="1">
        <w:r w:rsidR="0099792F" w:rsidRPr="00BC571C">
          <w:rPr>
            <w:rStyle w:val="Hyperlink"/>
          </w:rPr>
          <w:t>jajenkins@usc</w:t>
        </w:r>
        <w:r w:rsidR="0099792F" w:rsidRPr="00A2793E">
          <w:rPr>
            <w:rStyle w:val="Hyperlink"/>
          </w:rPr>
          <w:t>.edu</w:t>
        </w:r>
      </w:hyperlink>
    </w:p>
    <w:p w14:paraId="34B177B2" w14:textId="77777777" w:rsidR="0099792F" w:rsidRDefault="0099792F" w:rsidP="0099792F"/>
    <w:p w14:paraId="1749C27B" w14:textId="77777777" w:rsidR="0099792F" w:rsidRPr="00A13CD2" w:rsidRDefault="0099792F" w:rsidP="0099792F">
      <w:pPr>
        <w:jc w:val="center"/>
        <w:outlineLvl w:val="0"/>
      </w:pPr>
      <w:r w:rsidRPr="00A13CD2">
        <w:t>Nathan W. Monroe</w:t>
      </w:r>
    </w:p>
    <w:p w14:paraId="03B6A1DC" w14:textId="77777777" w:rsidR="0099792F" w:rsidRPr="00A13CD2" w:rsidRDefault="0099792F" w:rsidP="0099792F">
      <w:pPr>
        <w:jc w:val="center"/>
      </w:pPr>
      <w:r w:rsidRPr="00A13CD2">
        <w:t>School of Social Science, Humanities, and Arts</w:t>
      </w:r>
    </w:p>
    <w:p w14:paraId="106C18BE" w14:textId="77777777" w:rsidR="0099792F" w:rsidRPr="00A13CD2" w:rsidRDefault="0099792F" w:rsidP="0099792F">
      <w:pPr>
        <w:jc w:val="center"/>
      </w:pPr>
      <w:r w:rsidRPr="00A13CD2">
        <w:t>University of California, Merced</w:t>
      </w:r>
    </w:p>
    <w:p w14:paraId="1DFDDDC2" w14:textId="77777777" w:rsidR="0099792F" w:rsidRPr="00A13CD2" w:rsidRDefault="00000000" w:rsidP="0099792F">
      <w:pPr>
        <w:jc w:val="center"/>
      </w:pPr>
      <w:hyperlink r:id="rId9" w:history="1">
        <w:r w:rsidR="0099792F" w:rsidRPr="00A13CD2">
          <w:rPr>
            <w:rStyle w:val="Hyperlink"/>
          </w:rPr>
          <w:t>nmonroe2@ucmerced.edu</w:t>
        </w:r>
      </w:hyperlink>
    </w:p>
    <w:p w14:paraId="2F311FD0" w14:textId="77777777" w:rsidR="0099792F" w:rsidRDefault="0099792F" w:rsidP="0099792F">
      <w:pPr>
        <w:jc w:val="center"/>
        <w:outlineLvl w:val="0"/>
      </w:pPr>
    </w:p>
    <w:p w14:paraId="0A9E3B38" w14:textId="77777777" w:rsidR="0099792F" w:rsidRPr="00A13CD2" w:rsidRDefault="0099792F" w:rsidP="0099792F">
      <w:pPr>
        <w:jc w:val="center"/>
        <w:outlineLvl w:val="0"/>
      </w:pPr>
      <w:r w:rsidRPr="00A13CD2">
        <w:t xml:space="preserve">Tessa </w:t>
      </w:r>
      <w:proofErr w:type="spellStart"/>
      <w:r w:rsidRPr="00A13CD2">
        <w:t>Provins</w:t>
      </w:r>
      <w:proofErr w:type="spellEnd"/>
    </w:p>
    <w:p w14:paraId="73527FD9" w14:textId="77777777" w:rsidR="0099792F" w:rsidRDefault="0099792F" w:rsidP="0099792F">
      <w:pPr>
        <w:jc w:val="center"/>
      </w:pPr>
      <w:r>
        <w:t>Department of Political Science</w:t>
      </w:r>
    </w:p>
    <w:p w14:paraId="3EFFA3FD" w14:textId="77777777" w:rsidR="0099792F" w:rsidRDefault="0099792F" w:rsidP="0099792F">
      <w:pPr>
        <w:jc w:val="center"/>
      </w:pPr>
      <w:r>
        <w:t>University of Pittsburgh</w:t>
      </w:r>
    </w:p>
    <w:p w14:paraId="7042F9FF" w14:textId="77777777" w:rsidR="0099792F" w:rsidRDefault="00000000" w:rsidP="0099792F">
      <w:pPr>
        <w:jc w:val="center"/>
      </w:pPr>
      <w:hyperlink r:id="rId10" w:history="1">
        <w:r w:rsidR="0099792F" w:rsidRPr="00D70145">
          <w:rPr>
            <w:rStyle w:val="Hyperlink"/>
          </w:rPr>
          <w:t>kts33@pitt.edu</w:t>
        </w:r>
      </w:hyperlink>
    </w:p>
    <w:p w14:paraId="547DAAB7" w14:textId="77777777" w:rsidR="0099792F" w:rsidRDefault="0099792F" w:rsidP="0099792F"/>
    <w:p w14:paraId="740B0AB7" w14:textId="77777777" w:rsidR="0099792F" w:rsidRDefault="0099792F" w:rsidP="0099792F">
      <w:pPr>
        <w:jc w:val="center"/>
        <w:rPr>
          <w:b/>
          <w:bCs/>
          <w:color w:val="000000" w:themeColor="text1"/>
        </w:rPr>
      </w:pPr>
    </w:p>
    <w:p w14:paraId="66A6FF52" w14:textId="77777777" w:rsidR="0099792F" w:rsidRDefault="0099792F" w:rsidP="0099792F">
      <w:pPr>
        <w:jc w:val="center"/>
        <w:rPr>
          <w:b/>
          <w:bCs/>
          <w:color w:val="000000" w:themeColor="text1"/>
        </w:rPr>
      </w:pPr>
    </w:p>
    <w:p w14:paraId="2F9DDBE9" w14:textId="77777777" w:rsidR="0099792F" w:rsidRPr="00801783" w:rsidRDefault="0099792F" w:rsidP="0099792F">
      <w:pPr>
        <w:jc w:val="center"/>
        <w:rPr>
          <w:b/>
          <w:bCs/>
          <w:color w:val="000000" w:themeColor="text1"/>
        </w:rPr>
      </w:pPr>
      <w:r w:rsidRPr="00801783">
        <w:rPr>
          <w:b/>
          <w:bCs/>
          <w:color w:val="000000" w:themeColor="text1"/>
        </w:rPr>
        <w:t>Abstract</w:t>
      </w:r>
    </w:p>
    <w:p w14:paraId="560A3B6E" w14:textId="77777777" w:rsidR="0099792F" w:rsidRPr="00874F3D" w:rsidRDefault="0099792F" w:rsidP="0099792F">
      <w:pPr>
        <w:jc w:val="center"/>
        <w:rPr>
          <w:b/>
          <w:bCs/>
        </w:rPr>
      </w:pPr>
    </w:p>
    <w:p w14:paraId="2ED78D57" w14:textId="77777777" w:rsidR="000A7EDD" w:rsidRDefault="000A7EDD" w:rsidP="000A7EDD">
      <w:pPr>
        <w:ind w:firstLine="720"/>
      </w:pPr>
      <w:r w:rsidRPr="000B4877">
        <w:t xml:space="preserve">The literature on congressional decision-making </w:t>
      </w:r>
      <w:r>
        <w:t>has</w:t>
      </w:r>
      <w:r w:rsidRPr="000B4877">
        <w:t xml:space="preserve"> largely ignored the influence of the minority party in the legislative process. This follows from the widely held belief that the majority party dominates the agenda-setting process</w:t>
      </w:r>
      <w:r>
        <w:t xml:space="preserve">. </w:t>
      </w:r>
      <w:r w:rsidRPr="000B4877">
        <w:t xml:space="preserve">Though the minority party rarely achieves major policy success in Congress, we argue that the minority has significantly more influence over the legislative agenda than is commonly believed. We posit that, under some conditions, the minority has enough bargaining leverage to get floor votes on their proposals, in the form of both amendments and bills. We test our </w:t>
      </w:r>
      <w:r>
        <w:t>theoretical expectations</w:t>
      </w:r>
      <w:r w:rsidRPr="000B4877">
        <w:t xml:space="preserve"> </w:t>
      </w:r>
      <w:r>
        <w:t>with</w:t>
      </w:r>
      <w:r w:rsidRPr="000B4877">
        <w:t xml:space="preserve"> </w:t>
      </w:r>
      <w:r>
        <w:t xml:space="preserve">a novel design utilizing </w:t>
      </w:r>
      <w:r w:rsidRPr="000B4877">
        <w:t xml:space="preserve">whip count data from the House and show that when a whip count on a bill occurs, the likelihood of a minority amendment disappointment and a majority amendment roll increases, respectively. This suggests that the more leverage the minority party has, the more we see their legislative proposals on the floor. </w:t>
      </w:r>
    </w:p>
    <w:p w14:paraId="1E5614F4" w14:textId="77777777" w:rsidR="000A7EDD" w:rsidRDefault="000A7EDD" w:rsidP="000A7EDD">
      <w:pPr>
        <w:ind w:firstLine="720"/>
      </w:pPr>
    </w:p>
    <w:p w14:paraId="5FC14DDD" w14:textId="77777777" w:rsidR="005961D3" w:rsidRDefault="005961D3" w:rsidP="00BB4A17">
      <w:pPr>
        <w:ind w:left="2160"/>
      </w:pPr>
    </w:p>
    <w:p w14:paraId="5A4820BD" w14:textId="77777777" w:rsidR="009C7705" w:rsidRDefault="009C7705" w:rsidP="00BB4A17">
      <w:pPr>
        <w:ind w:left="2160"/>
      </w:pPr>
    </w:p>
    <w:p w14:paraId="256C8EE4" w14:textId="668FF91D" w:rsidR="00F40035" w:rsidRDefault="00791256" w:rsidP="0099792F">
      <w:pPr>
        <w:jc w:val="right"/>
        <w:rPr>
          <w:b/>
          <w:bCs/>
          <w:i/>
          <w:iCs/>
        </w:rPr>
      </w:pPr>
      <w:r>
        <w:br w:type="page"/>
      </w:r>
    </w:p>
    <w:p w14:paraId="2B7CF7AE" w14:textId="77777777" w:rsidR="00F40035" w:rsidRPr="0030143D" w:rsidRDefault="00F40035" w:rsidP="00876618">
      <w:pPr>
        <w:ind w:left="720" w:hanging="720"/>
        <w:rPr>
          <w:color w:val="000000" w:themeColor="text1"/>
        </w:rPr>
      </w:pPr>
    </w:p>
    <w:p w14:paraId="5FEFF0D0" w14:textId="670BDEBB" w:rsidR="004C7390" w:rsidRDefault="004C7390" w:rsidP="00C83B4E">
      <w:pPr>
        <w:widowControl w:val="0"/>
        <w:autoSpaceDE w:val="0"/>
        <w:autoSpaceDN w:val="0"/>
        <w:adjustRightInd w:val="0"/>
        <w:ind w:left="720" w:hanging="720"/>
        <w:rPr>
          <w:b/>
        </w:rPr>
      </w:pPr>
    </w:p>
    <w:p w14:paraId="179AA51B" w14:textId="77777777" w:rsidR="009126F0" w:rsidRDefault="009126F0" w:rsidP="009126F0">
      <w:pPr>
        <w:jc w:val="center"/>
        <w:outlineLvl w:val="0"/>
        <w:rPr>
          <w:b/>
        </w:rPr>
      </w:pPr>
      <w:r>
        <w:rPr>
          <w:b/>
        </w:rPr>
        <w:t xml:space="preserve">Online </w:t>
      </w:r>
      <w:r w:rsidRPr="006B15D2">
        <w:rPr>
          <w:b/>
        </w:rPr>
        <w:t>Appendi</w:t>
      </w:r>
      <w:r>
        <w:rPr>
          <w:b/>
        </w:rPr>
        <w:t>ces</w:t>
      </w:r>
    </w:p>
    <w:p w14:paraId="22BCB9CD" w14:textId="77777777" w:rsidR="009126F0" w:rsidRDefault="009126F0" w:rsidP="009126F0">
      <w:pPr>
        <w:jc w:val="center"/>
        <w:rPr>
          <w:b/>
        </w:rPr>
      </w:pPr>
    </w:p>
    <w:p w14:paraId="3D30C1C4" w14:textId="77777777" w:rsidR="009126F0" w:rsidRDefault="009126F0" w:rsidP="009126F0">
      <w:pPr>
        <w:jc w:val="center"/>
        <w:rPr>
          <w:b/>
        </w:rPr>
      </w:pPr>
      <w:r>
        <w:rPr>
          <w:b/>
        </w:rPr>
        <w:t>for</w:t>
      </w:r>
    </w:p>
    <w:p w14:paraId="1286634F" w14:textId="77777777" w:rsidR="009126F0" w:rsidRDefault="009126F0" w:rsidP="009126F0">
      <w:pPr>
        <w:jc w:val="center"/>
        <w:rPr>
          <w:b/>
        </w:rPr>
      </w:pPr>
    </w:p>
    <w:p w14:paraId="1C54A8A6" w14:textId="77777777" w:rsidR="0099792F" w:rsidRPr="00885916" w:rsidRDefault="0099792F" w:rsidP="0099792F">
      <w:pPr>
        <w:jc w:val="center"/>
        <w:outlineLvl w:val="0"/>
        <w:rPr>
          <w:b/>
          <w:iCs/>
          <w:sz w:val="28"/>
          <w:szCs w:val="28"/>
        </w:rPr>
      </w:pPr>
      <w:r w:rsidRPr="00885916">
        <w:rPr>
          <w:b/>
          <w:iCs/>
          <w:sz w:val="28"/>
          <w:szCs w:val="28"/>
        </w:rPr>
        <w:t>Towards a Theory of Minority-Party Influence in the U.S. Congress:</w:t>
      </w:r>
    </w:p>
    <w:p w14:paraId="76D6B1CE" w14:textId="77777777" w:rsidR="0099792F" w:rsidRPr="00885916" w:rsidRDefault="0099792F" w:rsidP="0099792F">
      <w:pPr>
        <w:jc w:val="center"/>
        <w:outlineLvl w:val="0"/>
        <w:rPr>
          <w:b/>
          <w:sz w:val="28"/>
          <w:szCs w:val="28"/>
        </w:rPr>
      </w:pPr>
      <w:r w:rsidRPr="00885916">
        <w:rPr>
          <w:b/>
          <w:sz w:val="28"/>
          <w:szCs w:val="28"/>
        </w:rPr>
        <w:t>Whip Counts, Amendment Votes, and Minority Leverage in the House</w:t>
      </w:r>
    </w:p>
    <w:p w14:paraId="49072839" w14:textId="7D3C7B58" w:rsidR="00615069" w:rsidRDefault="00615069" w:rsidP="009126F0">
      <w:pPr>
        <w:jc w:val="center"/>
        <w:outlineLvl w:val="0"/>
        <w:rPr>
          <w:b/>
          <w:iCs/>
          <w:sz w:val="26"/>
          <w:szCs w:val="26"/>
        </w:rPr>
      </w:pPr>
    </w:p>
    <w:p w14:paraId="3B5E8C62" w14:textId="33D070D4" w:rsidR="00615069" w:rsidRDefault="00615069" w:rsidP="00615069">
      <w:pPr>
        <w:jc w:val="center"/>
        <w:rPr>
          <w:b/>
          <w:iCs/>
          <w:sz w:val="26"/>
          <w:szCs w:val="26"/>
        </w:rPr>
      </w:pPr>
      <w:r>
        <w:rPr>
          <w:b/>
          <w:iCs/>
          <w:sz w:val="26"/>
          <w:szCs w:val="26"/>
        </w:rPr>
        <w:t>Appendix A: Summary Statistics</w:t>
      </w:r>
    </w:p>
    <w:p w14:paraId="353C6DC2" w14:textId="77777777" w:rsidR="00615069" w:rsidRPr="00A13CD2" w:rsidRDefault="00615069" w:rsidP="00615069">
      <w:pPr>
        <w:jc w:val="center"/>
        <w:rPr>
          <w:b/>
        </w:rPr>
      </w:pPr>
    </w:p>
    <w:p w14:paraId="6A4B835D" w14:textId="5D9F87A4" w:rsidR="00615069" w:rsidRDefault="00615069" w:rsidP="00615069">
      <w:pPr>
        <w:jc w:val="center"/>
        <w:outlineLvl w:val="0"/>
        <w:rPr>
          <w:b/>
        </w:rPr>
      </w:pPr>
      <w:r>
        <w:rPr>
          <w:b/>
        </w:rPr>
        <w:t>T</w:t>
      </w:r>
      <w:r w:rsidRPr="00A13CD2">
        <w:rPr>
          <w:b/>
        </w:rPr>
        <w:t xml:space="preserve">able </w:t>
      </w:r>
      <w:r>
        <w:rPr>
          <w:b/>
        </w:rPr>
        <w:t>A</w:t>
      </w:r>
      <w:r w:rsidRPr="00A13CD2">
        <w:rPr>
          <w:b/>
        </w:rPr>
        <w:t>1:</w:t>
      </w:r>
      <w:r>
        <w:rPr>
          <w:b/>
        </w:rPr>
        <w:t xml:space="preserve"> Summary Statistics</w:t>
      </w:r>
    </w:p>
    <w:p w14:paraId="6DFB8975" w14:textId="77777777" w:rsidR="00615069" w:rsidRDefault="00615069" w:rsidP="00615069">
      <w:pPr>
        <w:widowControl w:val="0"/>
        <w:autoSpaceDE w:val="0"/>
        <w:autoSpaceDN w:val="0"/>
        <w:adjustRightInd w:val="0"/>
      </w:pPr>
    </w:p>
    <w:tbl>
      <w:tblPr>
        <w:tblW w:w="5000" w:type="pct"/>
        <w:tblLook w:val="0000" w:firstRow="0" w:lastRow="0" w:firstColumn="0" w:lastColumn="0" w:noHBand="0" w:noVBand="0"/>
      </w:tblPr>
      <w:tblGrid>
        <w:gridCol w:w="4298"/>
        <w:gridCol w:w="1234"/>
        <w:gridCol w:w="1176"/>
        <w:gridCol w:w="870"/>
        <w:gridCol w:w="921"/>
        <w:gridCol w:w="861"/>
      </w:tblGrid>
      <w:tr w:rsidR="00615069" w14:paraId="7725E087" w14:textId="77777777" w:rsidTr="00824229">
        <w:tc>
          <w:tcPr>
            <w:tcW w:w="2296" w:type="pct"/>
            <w:tcBorders>
              <w:top w:val="single" w:sz="4" w:space="0" w:color="auto"/>
              <w:left w:val="nil"/>
              <w:bottom w:val="single" w:sz="10" w:space="0" w:color="auto"/>
              <w:right w:val="nil"/>
            </w:tcBorders>
          </w:tcPr>
          <w:p w14:paraId="65D54550" w14:textId="77777777" w:rsidR="00615069" w:rsidRDefault="00615069" w:rsidP="00824229">
            <w:pPr>
              <w:widowControl w:val="0"/>
              <w:autoSpaceDE w:val="0"/>
              <w:autoSpaceDN w:val="0"/>
              <w:adjustRightInd w:val="0"/>
              <w:jc w:val="right"/>
            </w:pPr>
            <w:r>
              <w:t xml:space="preserve">  </w:t>
            </w:r>
          </w:p>
        </w:tc>
        <w:tc>
          <w:tcPr>
            <w:tcW w:w="659" w:type="pct"/>
            <w:tcBorders>
              <w:top w:val="single" w:sz="4" w:space="0" w:color="auto"/>
              <w:left w:val="nil"/>
              <w:bottom w:val="single" w:sz="10" w:space="0" w:color="auto"/>
              <w:right w:val="nil"/>
            </w:tcBorders>
          </w:tcPr>
          <w:p w14:paraId="41D0F8FC" w14:textId="24429D8A" w:rsidR="00615069" w:rsidRDefault="00615069" w:rsidP="00393D7D">
            <w:pPr>
              <w:widowControl w:val="0"/>
              <w:autoSpaceDE w:val="0"/>
              <w:autoSpaceDN w:val="0"/>
              <w:adjustRightInd w:val="0"/>
              <w:jc w:val="center"/>
            </w:pPr>
            <w:r>
              <w:rPr>
                <w:b/>
                <w:bCs/>
              </w:rPr>
              <w:t>Mean</w:t>
            </w:r>
          </w:p>
        </w:tc>
        <w:tc>
          <w:tcPr>
            <w:tcW w:w="628" w:type="pct"/>
            <w:tcBorders>
              <w:top w:val="single" w:sz="4" w:space="0" w:color="auto"/>
              <w:left w:val="nil"/>
              <w:bottom w:val="single" w:sz="10" w:space="0" w:color="auto"/>
              <w:right w:val="nil"/>
            </w:tcBorders>
          </w:tcPr>
          <w:p w14:paraId="08ECBD1B" w14:textId="2AA28D14" w:rsidR="00615069" w:rsidRDefault="00615069" w:rsidP="00393D7D">
            <w:pPr>
              <w:widowControl w:val="0"/>
              <w:autoSpaceDE w:val="0"/>
              <w:autoSpaceDN w:val="0"/>
              <w:adjustRightInd w:val="0"/>
              <w:jc w:val="center"/>
            </w:pPr>
            <w:r>
              <w:rPr>
                <w:b/>
                <w:bCs/>
              </w:rPr>
              <w:t>St. Dev.</w:t>
            </w:r>
          </w:p>
        </w:tc>
        <w:tc>
          <w:tcPr>
            <w:tcW w:w="465" w:type="pct"/>
            <w:tcBorders>
              <w:top w:val="single" w:sz="4" w:space="0" w:color="auto"/>
              <w:left w:val="nil"/>
              <w:bottom w:val="single" w:sz="10" w:space="0" w:color="auto"/>
              <w:right w:val="nil"/>
            </w:tcBorders>
          </w:tcPr>
          <w:p w14:paraId="7D1F7B50" w14:textId="390AF8DB" w:rsidR="00615069" w:rsidRDefault="00615069" w:rsidP="00393D7D">
            <w:pPr>
              <w:widowControl w:val="0"/>
              <w:autoSpaceDE w:val="0"/>
              <w:autoSpaceDN w:val="0"/>
              <w:adjustRightInd w:val="0"/>
              <w:jc w:val="center"/>
            </w:pPr>
            <w:r>
              <w:rPr>
                <w:b/>
                <w:bCs/>
              </w:rPr>
              <w:t>Min</w:t>
            </w:r>
          </w:p>
        </w:tc>
        <w:tc>
          <w:tcPr>
            <w:tcW w:w="492" w:type="pct"/>
            <w:tcBorders>
              <w:top w:val="single" w:sz="4" w:space="0" w:color="auto"/>
              <w:left w:val="nil"/>
              <w:bottom w:val="single" w:sz="10" w:space="0" w:color="auto"/>
              <w:right w:val="nil"/>
            </w:tcBorders>
          </w:tcPr>
          <w:p w14:paraId="3BCAA958" w14:textId="74F9B30F" w:rsidR="00615069" w:rsidRDefault="00615069" w:rsidP="00393D7D">
            <w:pPr>
              <w:widowControl w:val="0"/>
              <w:autoSpaceDE w:val="0"/>
              <w:autoSpaceDN w:val="0"/>
              <w:adjustRightInd w:val="0"/>
              <w:jc w:val="center"/>
            </w:pPr>
            <w:r>
              <w:rPr>
                <w:b/>
                <w:bCs/>
              </w:rPr>
              <w:t>Max</w:t>
            </w:r>
          </w:p>
        </w:tc>
        <w:tc>
          <w:tcPr>
            <w:tcW w:w="460" w:type="pct"/>
            <w:tcBorders>
              <w:top w:val="single" w:sz="4" w:space="0" w:color="auto"/>
              <w:left w:val="nil"/>
              <w:bottom w:val="single" w:sz="10" w:space="0" w:color="auto"/>
              <w:right w:val="nil"/>
            </w:tcBorders>
          </w:tcPr>
          <w:p w14:paraId="68CF636B" w14:textId="2A574DEC" w:rsidR="00615069" w:rsidRDefault="00615069" w:rsidP="00393D7D">
            <w:pPr>
              <w:widowControl w:val="0"/>
              <w:autoSpaceDE w:val="0"/>
              <w:autoSpaceDN w:val="0"/>
              <w:adjustRightInd w:val="0"/>
              <w:jc w:val="center"/>
            </w:pPr>
            <w:r>
              <w:rPr>
                <w:b/>
                <w:bCs/>
              </w:rPr>
              <w:t>N</w:t>
            </w:r>
          </w:p>
        </w:tc>
      </w:tr>
      <w:tr w:rsidR="00615069" w14:paraId="40F32AC2" w14:textId="77777777" w:rsidTr="00824229">
        <w:tc>
          <w:tcPr>
            <w:tcW w:w="2296" w:type="pct"/>
            <w:tcBorders>
              <w:top w:val="nil"/>
              <w:left w:val="nil"/>
              <w:bottom w:val="nil"/>
              <w:right w:val="nil"/>
            </w:tcBorders>
          </w:tcPr>
          <w:p w14:paraId="03238106" w14:textId="77777777" w:rsidR="00615069" w:rsidRDefault="00615069" w:rsidP="00824229">
            <w:pPr>
              <w:widowControl w:val="0"/>
              <w:autoSpaceDE w:val="0"/>
              <w:autoSpaceDN w:val="0"/>
              <w:adjustRightInd w:val="0"/>
            </w:pPr>
            <w:r>
              <w:t xml:space="preserve"> Whip</w:t>
            </w:r>
          </w:p>
        </w:tc>
        <w:tc>
          <w:tcPr>
            <w:tcW w:w="659" w:type="pct"/>
            <w:tcBorders>
              <w:top w:val="nil"/>
              <w:left w:val="nil"/>
              <w:bottom w:val="nil"/>
              <w:right w:val="nil"/>
            </w:tcBorders>
          </w:tcPr>
          <w:p w14:paraId="04197EE7" w14:textId="77777777" w:rsidR="00615069" w:rsidRDefault="00615069" w:rsidP="00393D7D">
            <w:pPr>
              <w:widowControl w:val="0"/>
              <w:autoSpaceDE w:val="0"/>
              <w:autoSpaceDN w:val="0"/>
              <w:adjustRightInd w:val="0"/>
              <w:jc w:val="center"/>
            </w:pPr>
            <w:r>
              <w:t>.205</w:t>
            </w:r>
          </w:p>
        </w:tc>
        <w:tc>
          <w:tcPr>
            <w:tcW w:w="628" w:type="pct"/>
            <w:tcBorders>
              <w:top w:val="nil"/>
              <w:left w:val="nil"/>
              <w:bottom w:val="nil"/>
              <w:right w:val="nil"/>
            </w:tcBorders>
          </w:tcPr>
          <w:p w14:paraId="61260E7A" w14:textId="77777777" w:rsidR="00615069" w:rsidRDefault="00615069" w:rsidP="00393D7D">
            <w:pPr>
              <w:widowControl w:val="0"/>
              <w:autoSpaceDE w:val="0"/>
              <w:autoSpaceDN w:val="0"/>
              <w:adjustRightInd w:val="0"/>
              <w:jc w:val="center"/>
            </w:pPr>
            <w:r>
              <w:t>.404</w:t>
            </w:r>
          </w:p>
        </w:tc>
        <w:tc>
          <w:tcPr>
            <w:tcW w:w="465" w:type="pct"/>
            <w:tcBorders>
              <w:top w:val="nil"/>
              <w:left w:val="nil"/>
              <w:bottom w:val="nil"/>
              <w:right w:val="nil"/>
            </w:tcBorders>
          </w:tcPr>
          <w:p w14:paraId="0C0655C0" w14:textId="77777777" w:rsidR="00615069" w:rsidRDefault="00615069" w:rsidP="00393D7D">
            <w:pPr>
              <w:widowControl w:val="0"/>
              <w:autoSpaceDE w:val="0"/>
              <w:autoSpaceDN w:val="0"/>
              <w:adjustRightInd w:val="0"/>
              <w:jc w:val="center"/>
            </w:pPr>
            <w:r>
              <w:t>0</w:t>
            </w:r>
          </w:p>
        </w:tc>
        <w:tc>
          <w:tcPr>
            <w:tcW w:w="492" w:type="pct"/>
            <w:tcBorders>
              <w:top w:val="nil"/>
              <w:left w:val="nil"/>
              <w:bottom w:val="nil"/>
              <w:right w:val="nil"/>
            </w:tcBorders>
          </w:tcPr>
          <w:p w14:paraId="6A145F78" w14:textId="77777777" w:rsidR="00615069" w:rsidRDefault="00615069" w:rsidP="00393D7D">
            <w:pPr>
              <w:widowControl w:val="0"/>
              <w:autoSpaceDE w:val="0"/>
              <w:autoSpaceDN w:val="0"/>
              <w:adjustRightInd w:val="0"/>
              <w:jc w:val="center"/>
            </w:pPr>
            <w:r>
              <w:t>1</w:t>
            </w:r>
          </w:p>
        </w:tc>
        <w:tc>
          <w:tcPr>
            <w:tcW w:w="460" w:type="pct"/>
            <w:tcBorders>
              <w:top w:val="nil"/>
              <w:left w:val="nil"/>
              <w:bottom w:val="nil"/>
              <w:right w:val="nil"/>
            </w:tcBorders>
          </w:tcPr>
          <w:p w14:paraId="2A9F6BB1" w14:textId="77777777" w:rsidR="00615069" w:rsidRDefault="00615069" w:rsidP="00393D7D">
            <w:pPr>
              <w:widowControl w:val="0"/>
              <w:autoSpaceDE w:val="0"/>
              <w:autoSpaceDN w:val="0"/>
              <w:adjustRightInd w:val="0"/>
              <w:jc w:val="center"/>
            </w:pPr>
            <w:r>
              <w:t>1630</w:t>
            </w:r>
          </w:p>
        </w:tc>
      </w:tr>
      <w:tr w:rsidR="00615069" w14:paraId="53B8BC46" w14:textId="77777777" w:rsidTr="00824229">
        <w:tc>
          <w:tcPr>
            <w:tcW w:w="2296" w:type="pct"/>
            <w:tcBorders>
              <w:top w:val="nil"/>
              <w:left w:val="nil"/>
              <w:bottom w:val="nil"/>
              <w:right w:val="nil"/>
            </w:tcBorders>
          </w:tcPr>
          <w:p w14:paraId="4BBC3CED" w14:textId="77777777" w:rsidR="00615069" w:rsidRDefault="00615069" w:rsidP="00824229">
            <w:pPr>
              <w:widowControl w:val="0"/>
              <w:autoSpaceDE w:val="0"/>
              <w:autoSpaceDN w:val="0"/>
              <w:adjustRightInd w:val="0"/>
            </w:pPr>
            <w:r>
              <w:t xml:space="preserve"> Majority Roll</w:t>
            </w:r>
          </w:p>
        </w:tc>
        <w:tc>
          <w:tcPr>
            <w:tcW w:w="659" w:type="pct"/>
            <w:tcBorders>
              <w:top w:val="nil"/>
              <w:left w:val="nil"/>
              <w:bottom w:val="nil"/>
              <w:right w:val="nil"/>
            </w:tcBorders>
          </w:tcPr>
          <w:p w14:paraId="0F7A31E2" w14:textId="77777777" w:rsidR="00615069" w:rsidRDefault="00615069" w:rsidP="00393D7D">
            <w:pPr>
              <w:widowControl w:val="0"/>
              <w:autoSpaceDE w:val="0"/>
              <w:autoSpaceDN w:val="0"/>
              <w:adjustRightInd w:val="0"/>
              <w:jc w:val="center"/>
            </w:pPr>
            <w:r>
              <w:t>.261</w:t>
            </w:r>
          </w:p>
        </w:tc>
        <w:tc>
          <w:tcPr>
            <w:tcW w:w="628" w:type="pct"/>
            <w:tcBorders>
              <w:top w:val="nil"/>
              <w:left w:val="nil"/>
              <w:bottom w:val="nil"/>
              <w:right w:val="nil"/>
            </w:tcBorders>
          </w:tcPr>
          <w:p w14:paraId="5DD86026" w14:textId="77777777" w:rsidR="00615069" w:rsidRDefault="00615069" w:rsidP="00393D7D">
            <w:pPr>
              <w:widowControl w:val="0"/>
              <w:autoSpaceDE w:val="0"/>
              <w:autoSpaceDN w:val="0"/>
              <w:adjustRightInd w:val="0"/>
              <w:jc w:val="center"/>
            </w:pPr>
            <w:r>
              <w:t>.44</w:t>
            </w:r>
          </w:p>
        </w:tc>
        <w:tc>
          <w:tcPr>
            <w:tcW w:w="465" w:type="pct"/>
            <w:tcBorders>
              <w:top w:val="nil"/>
              <w:left w:val="nil"/>
              <w:bottom w:val="nil"/>
              <w:right w:val="nil"/>
            </w:tcBorders>
          </w:tcPr>
          <w:p w14:paraId="50ED82B9" w14:textId="77777777" w:rsidR="00615069" w:rsidRDefault="00615069" w:rsidP="00393D7D">
            <w:pPr>
              <w:widowControl w:val="0"/>
              <w:autoSpaceDE w:val="0"/>
              <w:autoSpaceDN w:val="0"/>
              <w:adjustRightInd w:val="0"/>
              <w:jc w:val="center"/>
            </w:pPr>
            <w:r>
              <w:t>0</w:t>
            </w:r>
          </w:p>
        </w:tc>
        <w:tc>
          <w:tcPr>
            <w:tcW w:w="492" w:type="pct"/>
            <w:tcBorders>
              <w:top w:val="nil"/>
              <w:left w:val="nil"/>
              <w:bottom w:val="nil"/>
              <w:right w:val="nil"/>
            </w:tcBorders>
          </w:tcPr>
          <w:p w14:paraId="42BCC2C8" w14:textId="77777777" w:rsidR="00615069" w:rsidRDefault="00615069" w:rsidP="00393D7D">
            <w:pPr>
              <w:widowControl w:val="0"/>
              <w:autoSpaceDE w:val="0"/>
              <w:autoSpaceDN w:val="0"/>
              <w:adjustRightInd w:val="0"/>
              <w:jc w:val="center"/>
            </w:pPr>
            <w:r>
              <w:t>1</w:t>
            </w:r>
          </w:p>
        </w:tc>
        <w:tc>
          <w:tcPr>
            <w:tcW w:w="460" w:type="pct"/>
            <w:tcBorders>
              <w:top w:val="nil"/>
              <w:left w:val="nil"/>
              <w:bottom w:val="nil"/>
              <w:right w:val="nil"/>
            </w:tcBorders>
          </w:tcPr>
          <w:p w14:paraId="5E8948BF" w14:textId="77777777" w:rsidR="00615069" w:rsidRDefault="00615069" w:rsidP="00393D7D">
            <w:pPr>
              <w:widowControl w:val="0"/>
              <w:autoSpaceDE w:val="0"/>
              <w:autoSpaceDN w:val="0"/>
              <w:adjustRightInd w:val="0"/>
              <w:jc w:val="center"/>
            </w:pPr>
            <w:r>
              <w:t>1630</w:t>
            </w:r>
          </w:p>
        </w:tc>
      </w:tr>
      <w:tr w:rsidR="00615069" w14:paraId="5BBFA8EC" w14:textId="77777777" w:rsidTr="00824229">
        <w:tc>
          <w:tcPr>
            <w:tcW w:w="2296" w:type="pct"/>
            <w:tcBorders>
              <w:top w:val="nil"/>
              <w:left w:val="nil"/>
              <w:bottom w:val="nil"/>
              <w:right w:val="nil"/>
            </w:tcBorders>
          </w:tcPr>
          <w:p w14:paraId="711BB10E" w14:textId="77777777" w:rsidR="00615069" w:rsidRDefault="00615069" w:rsidP="00824229">
            <w:pPr>
              <w:widowControl w:val="0"/>
              <w:autoSpaceDE w:val="0"/>
              <w:autoSpaceDN w:val="0"/>
              <w:adjustRightInd w:val="0"/>
            </w:pPr>
            <w:r>
              <w:t xml:space="preserve"> Minority Disappointment</w:t>
            </w:r>
          </w:p>
        </w:tc>
        <w:tc>
          <w:tcPr>
            <w:tcW w:w="659" w:type="pct"/>
            <w:tcBorders>
              <w:top w:val="nil"/>
              <w:left w:val="nil"/>
              <w:bottom w:val="nil"/>
              <w:right w:val="nil"/>
            </w:tcBorders>
          </w:tcPr>
          <w:p w14:paraId="4E6447F1" w14:textId="77777777" w:rsidR="00615069" w:rsidRDefault="00615069" w:rsidP="00393D7D">
            <w:pPr>
              <w:widowControl w:val="0"/>
              <w:autoSpaceDE w:val="0"/>
              <w:autoSpaceDN w:val="0"/>
              <w:adjustRightInd w:val="0"/>
              <w:jc w:val="center"/>
            </w:pPr>
            <w:r>
              <w:t>.461</w:t>
            </w:r>
          </w:p>
        </w:tc>
        <w:tc>
          <w:tcPr>
            <w:tcW w:w="628" w:type="pct"/>
            <w:tcBorders>
              <w:top w:val="nil"/>
              <w:left w:val="nil"/>
              <w:bottom w:val="nil"/>
              <w:right w:val="nil"/>
            </w:tcBorders>
          </w:tcPr>
          <w:p w14:paraId="7828CB14" w14:textId="77777777" w:rsidR="00615069" w:rsidRDefault="00615069" w:rsidP="00393D7D">
            <w:pPr>
              <w:widowControl w:val="0"/>
              <w:autoSpaceDE w:val="0"/>
              <w:autoSpaceDN w:val="0"/>
              <w:adjustRightInd w:val="0"/>
              <w:jc w:val="center"/>
            </w:pPr>
            <w:r>
              <w:t>.499</w:t>
            </w:r>
          </w:p>
        </w:tc>
        <w:tc>
          <w:tcPr>
            <w:tcW w:w="465" w:type="pct"/>
            <w:tcBorders>
              <w:top w:val="nil"/>
              <w:left w:val="nil"/>
              <w:bottom w:val="nil"/>
              <w:right w:val="nil"/>
            </w:tcBorders>
          </w:tcPr>
          <w:p w14:paraId="5003B8FF" w14:textId="77777777" w:rsidR="00615069" w:rsidRDefault="00615069" w:rsidP="00393D7D">
            <w:pPr>
              <w:widowControl w:val="0"/>
              <w:autoSpaceDE w:val="0"/>
              <w:autoSpaceDN w:val="0"/>
              <w:adjustRightInd w:val="0"/>
              <w:jc w:val="center"/>
            </w:pPr>
            <w:r>
              <w:t>0</w:t>
            </w:r>
          </w:p>
        </w:tc>
        <w:tc>
          <w:tcPr>
            <w:tcW w:w="492" w:type="pct"/>
            <w:tcBorders>
              <w:top w:val="nil"/>
              <w:left w:val="nil"/>
              <w:bottom w:val="nil"/>
              <w:right w:val="nil"/>
            </w:tcBorders>
          </w:tcPr>
          <w:p w14:paraId="39DCFCDB" w14:textId="77777777" w:rsidR="00615069" w:rsidRDefault="00615069" w:rsidP="00393D7D">
            <w:pPr>
              <w:widowControl w:val="0"/>
              <w:autoSpaceDE w:val="0"/>
              <w:autoSpaceDN w:val="0"/>
              <w:adjustRightInd w:val="0"/>
              <w:jc w:val="center"/>
            </w:pPr>
            <w:r>
              <w:t>1</w:t>
            </w:r>
          </w:p>
        </w:tc>
        <w:tc>
          <w:tcPr>
            <w:tcW w:w="460" w:type="pct"/>
            <w:tcBorders>
              <w:top w:val="nil"/>
              <w:left w:val="nil"/>
              <w:bottom w:val="nil"/>
              <w:right w:val="nil"/>
            </w:tcBorders>
          </w:tcPr>
          <w:p w14:paraId="6DDD3ED0" w14:textId="77777777" w:rsidR="00615069" w:rsidRDefault="00615069" w:rsidP="00393D7D">
            <w:pPr>
              <w:widowControl w:val="0"/>
              <w:autoSpaceDE w:val="0"/>
              <w:autoSpaceDN w:val="0"/>
              <w:adjustRightInd w:val="0"/>
              <w:jc w:val="center"/>
            </w:pPr>
            <w:r>
              <w:t>1630</w:t>
            </w:r>
          </w:p>
        </w:tc>
      </w:tr>
      <w:tr w:rsidR="00615069" w14:paraId="321985D3" w14:textId="77777777" w:rsidTr="00824229">
        <w:tc>
          <w:tcPr>
            <w:tcW w:w="2296" w:type="pct"/>
            <w:tcBorders>
              <w:top w:val="nil"/>
              <w:left w:val="nil"/>
              <w:bottom w:val="nil"/>
              <w:right w:val="nil"/>
            </w:tcBorders>
          </w:tcPr>
          <w:p w14:paraId="62C04D35" w14:textId="77777777" w:rsidR="00615069" w:rsidRDefault="00615069" w:rsidP="00824229">
            <w:pPr>
              <w:widowControl w:val="0"/>
              <w:autoSpaceDE w:val="0"/>
              <w:autoSpaceDN w:val="0"/>
              <w:adjustRightInd w:val="0"/>
            </w:pPr>
            <w:r>
              <w:t xml:space="preserve"> Days in Session</w:t>
            </w:r>
          </w:p>
        </w:tc>
        <w:tc>
          <w:tcPr>
            <w:tcW w:w="659" w:type="pct"/>
            <w:tcBorders>
              <w:top w:val="nil"/>
              <w:left w:val="nil"/>
              <w:bottom w:val="nil"/>
              <w:right w:val="nil"/>
            </w:tcBorders>
          </w:tcPr>
          <w:p w14:paraId="065EE48A" w14:textId="77777777" w:rsidR="00615069" w:rsidRDefault="00615069" w:rsidP="00393D7D">
            <w:pPr>
              <w:widowControl w:val="0"/>
              <w:autoSpaceDE w:val="0"/>
              <w:autoSpaceDN w:val="0"/>
              <w:adjustRightInd w:val="0"/>
              <w:jc w:val="center"/>
            </w:pPr>
            <w:r>
              <w:t>178.704</w:t>
            </w:r>
          </w:p>
        </w:tc>
        <w:tc>
          <w:tcPr>
            <w:tcW w:w="628" w:type="pct"/>
            <w:tcBorders>
              <w:top w:val="nil"/>
              <w:left w:val="nil"/>
              <w:bottom w:val="nil"/>
              <w:right w:val="nil"/>
            </w:tcBorders>
          </w:tcPr>
          <w:p w14:paraId="01724666" w14:textId="77777777" w:rsidR="00615069" w:rsidRDefault="00615069" w:rsidP="00393D7D">
            <w:pPr>
              <w:widowControl w:val="0"/>
              <w:autoSpaceDE w:val="0"/>
              <w:autoSpaceDN w:val="0"/>
              <w:adjustRightInd w:val="0"/>
              <w:jc w:val="center"/>
            </w:pPr>
            <w:r>
              <w:t>81.093</w:t>
            </w:r>
          </w:p>
        </w:tc>
        <w:tc>
          <w:tcPr>
            <w:tcW w:w="465" w:type="pct"/>
            <w:tcBorders>
              <w:top w:val="nil"/>
              <w:left w:val="nil"/>
              <w:bottom w:val="nil"/>
              <w:right w:val="nil"/>
            </w:tcBorders>
          </w:tcPr>
          <w:p w14:paraId="18035661" w14:textId="77777777" w:rsidR="00615069" w:rsidRDefault="00615069" w:rsidP="00393D7D">
            <w:pPr>
              <w:widowControl w:val="0"/>
              <w:autoSpaceDE w:val="0"/>
              <w:autoSpaceDN w:val="0"/>
              <w:adjustRightInd w:val="0"/>
              <w:jc w:val="center"/>
            </w:pPr>
            <w:r>
              <w:t>1</w:t>
            </w:r>
          </w:p>
        </w:tc>
        <w:tc>
          <w:tcPr>
            <w:tcW w:w="492" w:type="pct"/>
            <w:tcBorders>
              <w:top w:val="nil"/>
              <w:left w:val="nil"/>
              <w:bottom w:val="nil"/>
              <w:right w:val="nil"/>
            </w:tcBorders>
          </w:tcPr>
          <w:p w14:paraId="531577DE" w14:textId="77777777" w:rsidR="00615069" w:rsidRDefault="00615069" w:rsidP="00393D7D">
            <w:pPr>
              <w:widowControl w:val="0"/>
              <w:autoSpaceDE w:val="0"/>
              <w:autoSpaceDN w:val="0"/>
              <w:adjustRightInd w:val="0"/>
              <w:jc w:val="center"/>
            </w:pPr>
            <w:r>
              <w:t>353</w:t>
            </w:r>
          </w:p>
        </w:tc>
        <w:tc>
          <w:tcPr>
            <w:tcW w:w="460" w:type="pct"/>
            <w:tcBorders>
              <w:top w:val="nil"/>
              <w:left w:val="nil"/>
              <w:bottom w:val="nil"/>
              <w:right w:val="nil"/>
            </w:tcBorders>
          </w:tcPr>
          <w:p w14:paraId="79A46091" w14:textId="77777777" w:rsidR="00615069" w:rsidRDefault="00615069" w:rsidP="00393D7D">
            <w:pPr>
              <w:widowControl w:val="0"/>
              <w:autoSpaceDE w:val="0"/>
              <w:autoSpaceDN w:val="0"/>
              <w:adjustRightInd w:val="0"/>
              <w:jc w:val="center"/>
            </w:pPr>
            <w:r>
              <w:t>1630</w:t>
            </w:r>
          </w:p>
        </w:tc>
      </w:tr>
      <w:tr w:rsidR="00615069" w14:paraId="6B9651FB" w14:textId="77777777" w:rsidTr="00824229">
        <w:tc>
          <w:tcPr>
            <w:tcW w:w="2296" w:type="pct"/>
            <w:tcBorders>
              <w:top w:val="nil"/>
              <w:left w:val="nil"/>
              <w:bottom w:val="nil"/>
              <w:right w:val="nil"/>
            </w:tcBorders>
          </w:tcPr>
          <w:p w14:paraId="182FBFE7" w14:textId="77777777" w:rsidR="00615069" w:rsidRDefault="00615069" w:rsidP="00824229">
            <w:pPr>
              <w:widowControl w:val="0"/>
              <w:autoSpaceDE w:val="0"/>
              <w:autoSpaceDN w:val="0"/>
              <w:adjustRightInd w:val="0"/>
            </w:pPr>
            <w:r>
              <w:t xml:space="preserve"> Difference Party Ideology</w:t>
            </w:r>
          </w:p>
        </w:tc>
        <w:tc>
          <w:tcPr>
            <w:tcW w:w="659" w:type="pct"/>
            <w:tcBorders>
              <w:top w:val="nil"/>
              <w:left w:val="nil"/>
              <w:bottom w:val="nil"/>
              <w:right w:val="nil"/>
            </w:tcBorders>
          </w:tcPr>
          <w:p w14:paraId="7AE1C8FF" w14:textId="77777777" w:rsidR="00615069" w:rsidRDefault="00615069" w:rsidP="00393D7D">
            <w:pPr>
              <w:widowControl w:val="0"/>
              <w:autoSpaceDE w:val="0"/>
              <w:autoSpaceDN w:val="0"/>
              <w:adjustRightInd w:val="0"/>
              <w:jc w:val="center"/>
            </w:pPr>
            <w:r>
              <w:t>.653</w:t>
            </w:r>
          </w:p>
        </w:tc>
        <w:tc>
          <w:tcPr>
            <w:tcW w:w="628" w:type="pct"/>
            <w:tcBorders>
              <w:top w:val="nil"/>
              <w:left w:val="nil"/>
              <w:bottom w:val="nil"/>
              <w:right w:val="nil"/>
            </w:tcBorders>
          </w:tcPr>
          <w:p w14:paraId="42E8D4CC" w14:textId="77777777" w:rsidR="00615069" w:rsidRDefault="00615069" w:rsidP="00393D7D">
            <w:pPr>
              <w:widowControl w:val="0"/>
              <w:autoSpaceDE w:val="0"/>
              <w:autoSpaceDN w:val="0"/>
              <w:adjustRightInd w:val="0"/>
              <w:jc w:val="center"/>
            </w:pPr>
            <w:r>
              <w:t>.071</w:t>
            </w:r>
          </w:p>
        </w:tc>
        <w:tc>
          <w:tcPr>
            <w:tcW w:w="465" w:type="pct"/>
            <w:tcBorders>
              <w:top w:val="nil"/>
              <w:left w:val="nil"/>
              <w:bottom w:val="nil"/>
              <w:right w:val="nil"/>
            </w:tcBorders>
          </w:tcPr>
          <w:p w14:paraId="7938812E" w14:textId="77777777" w:rsidR="00615069" w:rsidRDefault="00615069" w:rsidP="00393D7D">
            <w:pPr>
              <w:widowControl w:val="0"/>
              <w:autoSpaceDE w:val="0"/>
              <w:autoSpaceDN w:val="0"/>
              <w:adjustRightInd w:val="0"/>
              <w:jc w:val="center"/>
            </w:pPr>
            <w:r>
              <w:t>.549</w:t>
            </w:r>
          </w:p>
        </w:tc>
        <w:tc>
          <w:tcPr>
            <w:tcW w:w="492" w:type="pct"/>
            <w:tcBorders>
              <w:top w:val="nil"/>
              <w:left w:val="nil"/>
              <w:bottom w:val="nil"/>
              <w:right w:val="nil"/>
            </w:tcBorders>
          </w:tcPr>
          <w:p w14:paraId="07C0B135" w14:textId="77777777" w:rsidR="00615069" w:rsidRDefault="00615069" w:rsidP="00393D7D">
            <w:pPr>
              <w:widowControl w:val="0"/>
              <w:autoSpaceDE w:val="0"/>
              <w:autoSpaceDN w:val="0"/>
              <w:adjustRightInd w:val="0"/>
              <w:jc w:val="center"/>
            </w:pPr>
            <w:r>
              <w:t>.786</w:t>
            </w:r>
          </w:p>
        </w:tc>
        <w:tc>
          <w:tcPr>
            <w:tcW w:w="460" w:type="pct"/>
            <w:tcBorders>
              <w:top w:val="nil"/>
              <w:left w:val="nil"/>
              <w:bottom w:val="nil"/>
              <w:right w:val="nil"/>
            </w:tcBorders>
          </w:tcPr>
          <w:p w14:paraId="065AFC86" w14:textId="77777777" w:rsidR="00615069" w:rsidRDefault="00615069" w:rsidP="00393D7D">
            <w:pPr>
              <w:widowControl w:val="0"/>
              <w:autoSpaceDE w:val="0"/>
              <w:autoSpaceDN w:val="0"/>
              <w:adjustRightInd w:val="0"/>
              <w:jc w:val="center"/>
            </w:pPr>
            <w:r>
              <w:t>1630</w:t>
            </w:r>
          </w:p>
        </w:tc>
      </w:tr>
      <w:tr w:rsidR="00615069" w14:paraId="4D7BE7B8" w14:textId="77777777" w:rsidTr="00824229">
        <w:tc>
          <w:tcPr>
            <w:tcW w:w="2296" w:type="pct"/>
            <w:tcBorders>
              <w:top w:val="nil"/>
              <w:left w:val="nil"/>
              <w:bottom w:val="nil"/>
              <w:right w:val="nil"/>
            </w:tcBorders>
          </w:tcPr>
          <w:p w14:paraId="00D3F7F5" w14:textId="77777777" w:rsidR="00615069" w:rsidRDefault="00615069" w:rsidP="00824229">
            <w:pPr>
              <w:widowControl w:val="0"/>
              <w:autoSpaceDE w:val="0"/>
              <w:autoSpaceDN w:val="0"/>
              <w:adjustRightInd w:val="0"/>
            </w:pPr>
            <w:r>
              <w:t xml:space="preserve"> Difference Party Size</w:t>
            </w:r>
          </w:p>
        </w:tc>
        <w:tc>
          <w:tcPr>
            <w:tcW w:w="659" w:type="pct"/>
            <w:tcBorders>
              <w:top w:val="nil"/>
              <w:left w:val="nil"/>
              <w:bottom w:val="nil"/>
              <w:right w:val="nil"/>
            </w:tcBorders>
          </w:tcPr>
          <w:p w14:paraId="5EDC2986" w14:textId="77777777" w:rsidR="00615069" w:rsidRDefault="00615069" w:rsidP="00393D7D">
            <w:pPr>
              <w:widowControl w:val="0"/>
              <w:autoSpaceDE w:val="0"/>
              <w:autoSpaceDN w:val="0"/>
              <w:adjustRightInd w:val="0"/>
              <w:jc w:val="center"/>
            </w:pPr>
            <w:r>
              <w:t>80.391</w:t>
            </w:r>
          </w:p>
        </w:tc>
        <w:tc>
          <w:tcPr>
            <w:tcW w:w="628" w:type="pct"/>
            <w:tcBorders>
              <w:top w:val="nil"/>
              <w:left w:val="nil"/>
              <w:bottom w:val="nil"/>
              <w:right w:val="nil"/>
            </w:tcBorders>
          </w:tcPr>
          <w:p w14:paraId="3F31EA60" w14:textId="77777777" w:rsidR="00615069" w:rsidRDefault="00615069" w:rsidP="00393D7D">
            <w:pPr>
              <w:widowControl w:val="0"/>
              <w:autoSpaceDE w:val="0"/>
              <w:autoSpaceDN w:val="0"/>
              <w:adjustRightInd w:val="0"/>
              <w:jc w:val="center"/>
            </w:pPr>
            <w:r>
              <w:t>43.813</w:t>
            </w:r>
          </w:p>
        </w:tc>
        <w:tc>
          <w:tcPr>
            <w:tcW w:w="465" w:type="pct"/>
            <w:tcBorders>
              <w:top w:val="nil"/>
              <w:left w:val="nil"/>
              <w:bottom w:val="nil"/>
              <w:right w:val="nil"/>
            </w:tcBorders>
          </w:tcPr>
          <w:p w14:paraId="78F92B01" w14:textId="77777777" w:rsidR="00615069" w:rsidRDefault="00615069" w:rsidP="00393D7D">
            <w:pPr>
              <w:widowControl w:val="0"/>
              <w:autoSpaceDE w:val="0"/>
              <w:autoSpaceDN w:val="0"/>
              <w:adjustRightInd w:val="0"/>
              <w:jc w:val="center"/>
            </w:pPr>
            <w:r>
              <w:t>12</w:t>
            </w:r>
          </w:p>
        </w:tc>
        <w:tc>
          <w:tcPr>
            <w:tcW w:w="492" w:type="pct"/>
            <w:tcBorders>
              <w:top w:val="nil"/>
              <w:left w:val="nil"/>
              <w:bottom w:val="nil"/>
              <w:right w:val="nil"/>
            </w:tcBorders>
          </w:tcPr>
          <w:p w14:paraId="09F3C62B" w14:textId="77777777" w:rsidR="00615069" w:rsidRDefault="00615069" w:rsidP="00393D7D">
            <w:pPr>
              <w:widowControl w:val="0"/>
              <w:autoSpaceDE w:val="0"/>
              <w:autoSpaceDN w:val="0"/>
              <w:adjustRightInd w:val="0"/>
              <w:jc w:val="center"/>
            </w:pPr>
            <w:r>
              <w:t>158</w:t>
            </w:r>
          </w:p>
        </w:tc>
        <w:tc>
          <w:tcPr>
            <w:tcW w:w="460" w:type="pct"/>
            <w:tcBorders>
              <w:top w:val="nil"/>
              <w:left w:val="nil"/>
              <w:bottom w:val="nil"/>
              <w:right w:val="nil"/>
            </w:tcBorders>
          </w:tcPr>
          <w:p w14:paraId="68061C63" w14:textId="77777777" w:rsidR="00615069" w:rsidRDefault="00615069" w:rsidP="00393D7D">
            <w:pPr>
              <w:widowControl w:val="0"/>
              <w:autoSpaceDE w:val="0"/>
              <w:autoSpaceDN w:val="0"/>
              <w:adjustRightInd w:val="0"/>
              <w:jc w:val="center"/>
            </w:pPr>
            <w:r>
              <w:t>1630</w:t>
            </w:r>
          </w:p>
        </w:tc>
      </w:tr>
      <w:tr w:rsidR="00615069" w14:paraId="4E3701DC" w14:textId="77777777" w:rsidTr="00824229">
        <w:tc>
          <w:tcPr>
            <w:tcW w:w="2296" w:type="pct"/>
            <w:tcBorders>
              <w:top w:val="nil"/>
              <w:left w:val="nil"/>
              <w:bottom w:val="nil"/>
              <w:right w:val="nil"/>
            </w:tcBorders>
          </w:tcPr>
          <w:p w14:paraId="25754AF2" w14:textId="77777777" w:rsidR="00615069" w:rsidRDefault="00615069" w:rsidP="00824229">
            <w:pPr>
              <w:widowControl w:val="0"/>
              <w:autoSpaceDE w:val="0"/>
              <w:autoSpaceDN w:val="0"/>
              <w:adjustRightInd w:val="0"/>
            </w:pPr>
            <w:r>
              <w:t xml:space="preserve"> President Position</w:t>
            </w:r>
          </w:p>
        </w:tc>
        <w:tc>
          <w:tcPr>
            <w:tcW w:w="659" w:type="pct"/>
            <w:tcBorders>
              <w:top w:val="nil"/>
              <w:left w:val="nil"/>
              <w:bottom w:val="nil"/>
              <w:right w:val="nil"/>
            </w:tcBorders>
          </w:tcPr>
          <w:p w14:paraId="1FC8FC3C" w14:textId="77777777" w:rsidR="00615069" w:rsidRDefault="00615069" w:rsidP="00393D7D">
            <w:pPr>
              <w:widowControl w:val="0"/>
              <w:autoSpaceDE w:val="0"/>
              <w:autoSpaceDN w:val="0"/>
              <w:adjustRightInd w:val="0"/>
              <w:jc w:val="center"/>
            </w:pPr>
            <w:r>
              <w:t>.905</w:t>
            </w:r>
          </w:p>
        </w:tc>
        <w:tc>
          <w:tcPr>
            <w:tcW w:w="628" w:type="pct"/>
            <w:tcBorders>
              <w:top w:val="nil"/>
              <w:left w:val="nil"/>
              <w:bottom w:val="nil"/>
              <w:right w:val="nil"/>
            </w:tcBorders>
          </w:tcPr>
          <w:p w14:paraId="7C8146DC" w14:textId="77777777" w:rsidR="00615069" w:rsidRDefault="00615069" w:rsidP="00393D7D">
            <w:pPr>
              <w:widowControl w:val="0"/>
              <w:autoSpaceDE w:val="0"/>
              <w:autoSpaceDN w:val="0"/>
              <w:adjustRightInd w:val="0"/>
              <w:jc w:val="center"/>
            </w:pPr>
            <w:r>
              <w:t>.293</w:t>
            </w:r>
          </w:p>
        </w:tc>
        <w:tc>
          <w:tcPr>
            <w:tcW w:w="465" w:type="pct"/>
            <w:tcBorders>
              <w:top w:val="nil"/>
              <w:left w:val="nil"/>
              <w:bottom w:val="nil"/>
              <w:right w:val="nil"/>
            </w:tcBorders>
          </w:tcPr>
          <w:p w14:paraId="0688678D" w14:textId="77777777" w:rsidR="00615069" w:rsidRDefault="00615069" w:rsidP="00393D7D">
            <w:pPr>
              <w:widowControl w:val="0"/>
              <w:autoSpaceDE w:val="0"/>
              <w:autoSpaceDN w:val="0"/>
              <w:adjustRightInd w:val="0"/>
              <w:jc w:val="center"/>
            </w:pPr>
            <w:r>
              <w:t>0</w:t>
            </w:r>
          </w:p>
        </w:tc>
        <w:tc>
          <w:tcPr>
            <w:tcW w:w="492" w:type="pct"/>
            <w:tcBorders>
              <w:top w:val="nil"/>
              <w:left w:val="nil"/>
              <w:bottom w:val="nil"/>
              <w:right w:val="nil"/>
            </w:tcBorders>
          </w:tcPr>
          <w:p w14:paraId="39F948FD" w14:textId="77777777" w:rsidR="00615069" w:rsidRDefault="00615069" w:rsidP="00393D7D">
            <w:pPr>
              <w:widowControl w:val="0"/>
              <w:autoSpaceDE w:val="0"/>
              <w:autoSpaceDN w:val="0"/>
              <w:adjustRightInd w:val="0"/>
              <w:jc w:val="center"/>
            </w:pPr>
            <w:r>
              <w:t>1</w:t>
            </w:r>
          </w:p>
        </w:tc>
        <w:tc>
          <w:tcPr>
            <w:tcW w:w="460" w:type="pct"/>
            <w:tcBorders>
              <w:top w:val="nil"/>
              <w:left w:val="nil"/>
              <w:bottom w:val="nil"/>
              <w:right w:val="nil"/>
            </w:tcBorders>
          </w:tcPr>
          <w:p w14:paraId="2B71F7AA" w14:textId="77777777" w:rsidR="00615069" w:rsidRDefault="00615069" w:rsidP="00393D7D">
            <w:pPr>
              <w:widowControl w:val="0"/>
              <w:autoSpaceDE w:val="0"/>
              <w:autoSpaceDN w:val="0"/>
              <w:adjustRightInd w:val="0"/>
              <w:jc w:val="center"/>
            </w:pPr>
            <w:r>
              <w:t>1630</w:t>
            </w:r>
          </w:p>
        </w:tc>
      </w:tr>
      <w:tr w:rsidR="00615069" w14:paraId="370CC208" w14:textId="77777777" w:rsidTr="00824229">
        <w:tc>
          <w:tcPr>
            <w:tcW w:w="2296" w:type="pct"/>
            <w:tcBorders>
              <w:top w:val="nil"/>
              <w:left w:val="nil"/>
              <w:bottom w:val="nil"/>
              <w:right w:val="nil"/>
            </w:tcBorders>
          </w:tcPr>
          <w:p w14:paraId="2F4F2B3E" w14:textId="77777777" w:rsidR="00615069" w:rsidRDefault="00615069" w:rsidP="00824229">
            <w:pPr>
              <w:widowControl w:val="0"/>
              <w:autoSpaceDE w:val="0"/>
              <w:autoSpaceDN w:val="0"/>
              <w:adjustRightInd w:val="0"/>
            </w:pPr>
            <w:r>
              <w:t xml:space="preserve"> Divided Government</w:t>
            </w:r>
          </w:p>
        </w:tc>
        <w:tc>
          <w:tcPr>
            <w:tcW w:w="659" w:type="pct"/>
            <w:tcBorders>
              <w:top w:val="nil"/>
              <w:left w:val="nil"/>
              <w:bottom w:val="nil"/>
              <w:right w:val="nil"/>
            </w:tcBorders>
          </w:tcPr>
          <w:p w14:paraId="0B3AA698" w14:textId="77777777" w:rsidR="00615069" w:rsidRDefault="00615069" w:rsidP="00393D7D">
            <w:pPr>
              <w:widowControl w:val="0"/>
              <w:autoSpaceDE w:val="0"/>
              <w:autoSpaceDN w:val="0"/>
              <w:adjustRightInd w:val="0"/>
              <w:jc w:val="center"/>
            </w:pPr>
            <w:r>
              <w:t>.739</w:t>
            </w:r>
          </w:p>
        </w:tc>
        <w:tc>
          <w:tcPr>
            <w:tcW w:w="628" w:type="pct"/>
            <w:tcBorders>
              <w:top w:val="nil"/>
              <w:left w:val="nil"/>
              <w:bottom w:val="nil"/>
              <w:right w:val="nil"/>
            </w:tcBorders>
          </w:tcPr>
          <w:p w14:paraId="6415CA1E" w14:textId="77777777" w:rsidR="00615069" w:rsidRDefault="00615069" w:rsidP="00393D7D">
            <w:pPr>
              <w:widowControl w:val="0"/>
              <w:autoSpaceDE w:val="0"/>
              <w:autoSpaceDN w:val="0"/>
              <w:adjustRightInd w:val="0"/>
              <w:jc w:val="center"/>
            </w:pPr>
            <w:r>
              <w:t>.44</w:t>
            </w:r>
          </w:p>
        </w:tc>
        <w:tc>
          <w:tcPr>
            <w:tcW w:w="465" w:type="pct"/>
            <w:tcBorders>
              <w:top w:val="nil"/>
              <w:left w:val="nil"/>
              <w:bottom w:val="nil"/>
              <w:right w:val="nil"/>
            </w:tcBorders>
          </w:tcPr>
          <w:p w14:paraId="32F7C3E1" w14:textId="77777777" w:rsidR="00615069" w:rsidRDefault="00615069" w:rsidP="00393D7D">
            <w:pPr>
              <w:widowControl w:val="0"/>
              <w:autoSpaceDE w:val="0"/>
              <w:autoSpaceDN w:val="0"/>
              <w:adjustRightInd w:val="0"/>
              <w:jc w:val="center"/>
            </w:pPr>
            <w:r>
              <w:t>0</w:t>
            </w:r>
          </w:p>
        </w:tc>
        <w:tc>
          <w:tcPr>
            <w:tcW w:w="492" w:type="pct"/>
            <w:tcBorders>
              <w:top w:val="nil"/>
              <w:left w:val="nil"/>
              <w:bottom w:val="nil"/>
              <w:right w:val="nil"/>
            </w:tcBorders>
          </w:tcPr>
          <w:p w14:paraId="6622668D" w14:textId="77777777" w:rsidR="00615069" w:rsidRDefault="00615069" w:rsidP="00393D7D">
            <w:pPr>
              <w:widowControl w:val="0"/>
              <w:autoSpaceDE w:val="0"/>
              <w:autoSpaceDN w:val="0"/>
              <w:adjustRightInd w:val="0"/>
              <w:jc w:val="center"/>
            </w:pPr>
            <w:r>
              <w:t>1</w:t>
            </w:r>
          </w:p>
        </w:tc>
        <w:tc>
          <w:tcPr>
            <w:tcW w:w="460" w:type="pct"/>
            <w:tcBorders>
              <w:top w:val="nil"/>
              <w:left w:val="nil"/>
              <w:bottom w:val="nil"/>
              <w:right w:val="nil"/>
            </w:tcBorders>
          </w:tcPr>
          <w:p w14:paraId="50C52AEE" w14:textId="77777777" w:rsidR="00615069" w:rsidRDefault="00615069" w:rsidP="00393D7D">
            <w:pPr>
              <w:widowControl w:val="0"/>
              <w:autoSpaceDE w:val="0"/>
              <w:autoSpaceDN w:val="0"/>
              <w:adjustRightInd w:val="0"/>
              <w:jc w:val="center"/>
            </w:pPr>
            <w:r>
              <w:t>1630</w:t>
            </w:r>
          </w:p>
        </w:tc>
      </w:tr>
      <w:tr w:rsidR="00615069" w14:paraId="122655F6" w14:textId="77777777" w:rsidTr="00824229">
        <w:tc>
          <w:tcPr>
            <w:tcW w:w="2296" w:type="pct"/>
            <w:tcBorders>
              <w:top w:val="nil"/>
              <w:left w:val="nil"/>
              <w:bottom w:val="nil"/>
              <w:right w:val="nil"/>
            </w:tcBorders>
          </w:tcPr>
          <w:p w14:paraId="442F2025" w14:textId="08E72C17" w:rsidR="00615069" w:rsidRDefault="00615069" w:rsidP="00824229">
            <w:pPr>
              <w:widowControl w:val="0"/>
              <w:autoSpaceDE w:val="0"/>
              <w:autoSpaceDN w:val="0"/>
              <w:adjustRightInd w:val="0"/>
            </w:pPr>
            <w:r>
              <w:t xml:space="preserve"> Party Unity</w:t>
            </w:r>
          </w:p>
        </w:tc>
        <w:tc>
          <w:tcPr>
            <w:tcW w:w="659" w:type="pct"/>
            <w:tcBorders>
              <w:top w:val="nil"/>
              <w:left w:val="nil"/>
              <w:bottom w:val="nil"/>
              <w:right w:val="nil"/>
            </w:tcBorders>
          </w:tcPr>
          <w:p w14:paraId="5EF0FF6F" w14:textId="37E91E5B" w:rsidR="00615069" w:rsidRDefault="00615069" w:rsidP="00393D7D">
            <w:pPr>
              <w:widowControl w:val="0"/>
              <w:autoSpaceDE w:val="0"/>
              <w:autoSpaceDN w:val="0"/>
              <w:adjustRightInd w:val="0"/>
              <w:jc w:val="center"/>
            </w:pPr>
            <w:r>
              <w:t>.471</w:t>
            </w:r>
          </w:p>
        </w:tc>
        <w:tc>
          <w:tcPr>
            <w:tcW w:w="628" w:type="pct"/>
            <w:tcBorders>
              <w:top w:val="nil"/>
              <w:left w:val="nil"/>
              <w:bottom w:val="nil"/>
              <w:right w:val="nil"/>
            </w:tcBorders>
          </w:tcPr>
          <w:p w14:paraId="5E8436EA" w14:textId="5DC6EFCF" w:rsidR="00615069" w:rsidRDefault="00615069" w:rsidP="00393D7D">
            <w:pPr>
              <w:widowControl w:val="0"/>
              <w:autoSpaceDE w:val="0"/>
              <w:autoSpaceDN w:val="0"/>
              <w:adjustRightInd w:val="0"/>
              <w:jc w:val="center"/>
            </w:pPr>
            <w:r>
              <w:t>.10</w:t>
            </w:r>
          </w:p>
        </w:tc>
        <w:tc>
          <w:tcPr>
            <w:tcW w:w="465" w:type="pct"/>
            <w:tcBorders>
              <w:top w:val="nil"/>
              <w:left w:val="nil"/>
              <w:bottom w:val="nil"/>
              <w:right w:val="nil"/>
            </w:tcBorders>
          </w:tcPr>
          <w:p w14:paraId="113B96F0" w14:textId="68758415" w:rsidR="00615069" w:rsidRDefault="00615069" w:rsidP="00393D7D">
            <w:pPr>
              <w:widowControl w:val="0"/>
              <w:autoSpaceDE w:val="0"/>
              <w:autoSpaceDN w:val="0"/>
              <w:adjustRightInd w:val="0"/>
              <w:jc w:val="center"/>
            </w:pPr>
            <w:r>
              <w:t>.284</w:t>
            </w:r>
          </w:p>
        </w:tc>
        <w:tc>
          <w:tcPr>
            <w:tcW w:w="492" w:type="pct"/>
            <w:tcBorders>
              <w:top w:val="nil"/>
              <w:left w:val="nil"/>
              <w:bottom w:val="nil"/>
              <w:right w:val="nil"/>
            </w:tcBorders>
          </w:tcPr>
          <w:p w14:paraId="361A2631" w14:textId="29073592" w:rsidR="00615069" w:rsidRDefault="00615069" w:rsidP="00393D7D">
            <w:pPr>
              <w:widowControl w:val="0"/>
              <w:autoSpaceDE w:val="0"/>
              <w:autoSpaceDN w:val="0"/>
              <w:adjustRightInd w:val="0"/>
              <w:jc w:val="center"/>
            </w:pPr>
            <w:r>
              <w:t>.664</w:t>
            </w:r>
          </w:p>
        </w:tc>
        <w:tc>
          <w:tcPr>
            <w:tcW w:w="460" w:type="pct"/>
            <w:tcBorders>
              <w:top w:val="nil"/>
              <w:left w:val="nil"/>
              <w:bottom w:val="nil"/>
              <w:right w:val="nil"/>
            </w:tcBorders>
          </w:tcPr>
          <w:p w14:paraId="2437F7B3" w14:textId="42CA125C" w:rsidR="00615069" w:rsidRDefault="00615069" w:rsidP="00393D7D">
            <w:pPr>
              <w:widowControl w:val="0"/>
              <w:autoSpaceDE w:val="0"/>
              <w:autoSpaceDN w:val="0"/>
              <w:adjustRightInd w:val="0"/>
              <w:jc w:val="center"/>
            </w:pPr>
            <w:r>
              <w:t>1630</w:t>
            </w:r>
          </w:p>
        </w:tc>
      </w:tr>
      <w:tr w:rsidR="00615069" w14:paraId="1430B41C" w14:textId="77777777" w:rsidTr="00824229">
        <w:tc>
          <w:tcPr>
            <w:tcW w:w="2296" w:type="pct"/>
            <w:tcBorders>
              <w:top w:val="nil"/>
              <w:left w:val="nil"/>
              <w:bottom w:val="nil"/>
              <w:right w:val="nil"/>
            </w:tcBorders>
          </w:tcPr>
          <w:p w14:paraId="7F7C7103" w14:textId="77777777" w:rsidR="00615069" w:rsidRDefault="00615069" w:rsidP="00824229">
            <w:pPr>
              <w:widowControl w:val="0"/>
              <w:autoSpaceDE w:val="0"/>
              <w:autoSpaceDN w:val="0"/>
              <w:adjustRightInd w:val="0"/>
            </w:pPr>
            <w:r>
              <w:t xml:space="preserve"> Symbolic &amp; Procedural</w:t>
            </w:r>
          </w:p>
        </w:tc>
        <w:tc>
          <w:tcPr>
            <w:tcW w:w="659" w:type="pct"/>
            <w:tcBorders>
              <w:top w:val="nil"/>
              <w:left w:val="nil"/>
              <w:bottom w:val="nil"/>
              <w:right w:val="nil"/>
            </w:tcBorders>
          </w:tcPr>
          <w:p w14:paraId="64088490" w14:textId="77777777" w:rsidR="00615069" w:rsidRDefault="00615069" w:rsidP="00393D7D">
            <w:pPr>
              <w:widowControl w:val="0"/>
              <w:autoSpaceDE w:val="0"/>
              <w:autoSpaceDN w:val="0"/>
              <w:adjustRightInd w:val="0"/>
              <w:jc w:val="center"/>
            </w:pPr>
            <w:r>
              <w:t>.018</w:t>
            </w:r>
          </w:p>
        </w:tc>
        <w:tc>
          <w:tcPr>
            <w:tcW w:w="628" w:type="pct"/>
            <w:tcBorders>
              <w:top w:val="nil"/>
              <w:left w:val="nil"/>
              <w:bottom w:val="nil"/>
              <w:right w:val="nil"/>
            </w:tcBorders>
          </w:tcPr>
          <w:p w14:paraId="35D2678C" w14:textId="77777777" w:rsidR="00615069" w:rsidRDefault="00615069" w:rsidP="00393D7D">
            <w:pPr>
              <w:widowControl w:val="0"/>
              <w:autoSpaceDE w:val="0"/>
              <w:autoSpaceDN w:val="0"/>
              <w:adjustRightInd w:val="0"/>
              <w:jc w:val="center"/>
            </w:pPr>
            <w:r>
              <w:t>.134</w:t>
            </w:r>
          </w:p>
        </w:tc>
        <w:tc>
          <w:tcPr>
            <w:tcW w:w="465" w:type="pct"/>
            <w:tcBorders>
              <w:top w:val="nil"/>
              <w:left w:val="nil"/>
              <w:bottom w:val="nil"/>
              <w:right w:val="nil"/>
            </w:tcBorders>
          </w:tcPr>
          <w:p w14:paraId="63DB3A87" w14:textId="77777777" w:rsidR="00615069" w:rsidRDefault="00615069" w:rsidP="00393D7D">
            <w:pPr>
              <w:widowControl w:val="0"/>
              <w:autoSpaceDE w:val="0"/>
              <w:autoSpaceDN w:val="0"/>
              <w:adjustRightInd w:val="0"/>
              <w:jc w:val="center"/>
            </w:pPr>
            <w:r>
              <w:t>0</w:t>
            </w:r>
          </w:p>
        </w:tc>
        <w:tc>
          <w:tcPr>
            <w:tcW w:w="492" w:type="pct"/>
            <w:tcBorders>
              <w:top w:val="nil"/>
              <w:left w:val="nil"/>
              <w:bottom w:val="nil"/>
              <w:right w:val="nil"/>
            </w:tcBorders>
          </w:tcPr>
          <w:p w14:paraId="6C61309F" w14:textId="77777777" w:rsidR="00615069" w:rsidRDefault="00615069" w:rsidP="00393D7D">
            <w:pPr>
              <w:widowControl w:val="0"/>
              <w:autoSpaceDE w:val="0"/>
              <w:autoSpaceDN w:val="0"/>
              <w:adjustRightInd w:val="0"/>
              <w:jc w:val="center"/>
            </w:pPr>
            <w:r>
              <w:t>1</w:t>
            </w:r>
          </w:p>
        </w:tc>
        <w:tc>
          <w:tcPr>
            <w:tcW w:w="460" w:type="pct"/>
            <w:tcBorders>
              <w:top w:val="nil"/>
              <w:left w:val="nil"/>
              <w:bottom w:val="nil"/>
              <w:right w:val="nil"/>
            </w:tcBorders>
          </w:tcPr>
          <w:p w14:paraId="67932CF5" w14:textId="77777777" w:rsidR="00615069" w:rsidRDefault="00615069" w:rsidP="00393D7D">
            <w:pPr>
              <w:widowControl w:val="0"/>
              <w:autoSpaceDE w:val="0"/>
              <w:autoSpaceDN w:val="0"/>
              <w:adjustRightInd w:val="0"/>
              <w:jc w:val="center"/>
            </w:pPr>
            <w:r>
              <w:t>1630</w:t>
            </w:r>
          </w:p>
        </w:tc>
      </w:tr>
      <w:tr w:rsidR="00615069" w14:paraId="257E16A6" w14:textId="77777777" w:rsidTr="00824229">
        <w:tc>
          <w:tcPr>
            <w:tcW w:w="2296" w:type="pct"/>
            <w:tcBorders>
              <w:top w:val="nil"/>
              <w:left w:val="nil"/>
              <w:bottom w:val="nil"/>
              <w:right w:val="nil"/>
            </w:tcBorders>
          </w:tcPr>
          <w:p w14:paraId="2B7A4860" w14:textId="77777777" w:rsidR="00615069" w:rsidRDefault="00615069" w:rsidP="00824229">
            <w:pPr>
              <w:widowControl w:val="0"/>
              <w:autoSpaceDE w:val="0"/>
              <w:autoSpaceDN w:val="0"/>
              <w:adjustRightInd w:val="0"/>
            </w:pPr>
            <w:r>
              <w:t xml:space="preserve"> Appropriations</w:t>
            </w:r>
          </w:p>
        </w:tc>
        <w:tc>
          <w:tcPr>
            <w:tcW w:w="659" w:type="pct"/>
            <w:tcBorders>
              <w:top w:val="nil"/>
              <w:left w:val="nil"/>
              <w:bottom w:val="nil"/>
              <w:right w:val="nil"/>
            </w:tcBorders>
          </w:tcPr>
          <w:p w14:paraId="0D37592E" w14:textId="77777777" w:rsidR="00615069" w:rsidRDefault="00615069" w:rsidP="00393D7D">
            <w:pPr>
              <w:widowControl w:val="0"/>
              <w:autoSpaceDE w:val="0"/>
              <w:autoSpaceDN w:val="0"/>
              <w:adjustRightInd w:val="0"/>
              <w:jc w:val="center"/>
            </w:pPr>
            <w:r>
              <w:t>.266</w:t>
            </w:r>
          </w:p>
        </w:tc>
        <w:tc>
          <w:tcPr>
            <w:tcW w:w="628" w:type="pct"/>
            <w:tcBorders>
              <w:top w:val="nil"/>
              <w:left w:val="nil"/>
              <w:bottom w:val="nil"/>
              <w:right w:val="nil"/>
            </w:tcBorders>
          </w:tcPr>
          <w:p w14:paraId="1F64E612" w14:textId="77777777" w:rsidR="00615069" w:rsidRDefault="00615069" w:rsidP="00393D7D">
            <w:pPr>
              <w:widowControl w:val="0"/>
              <w:autoSpaceDE w:val="0"/>
              <w:autoSpaceDN w:val="0"/>
              <w:adjustRightInd w:val="0"/>
              <w:jc w:val="center"/>
            </w:pPr>
            <w:r>
              <w:t>.442</w:t>
            </w:r>
          </w:p>
        </w:tc>
        <w:tc>
          <w:tcPr>
            <w:tcW w:w="465" w:type="pct"/>
            <w:tcBorders>
              <w:top w:val="nil"/>
              <w:left w:val="nil"/>
              <w:bottom w:val="nil"/>
              <w:right w:val="nil"/>
            </w:tcBorders>
          </w:tcPr>
          <w:p w14:paraId="7CDB0864" w14:textId="77777777" w:rsidR="00615069" w:rsidRDefault="00615069" w:rsidP="00393D7D">
            <w:pPr>
              <w:widowControl w:val="0"/>
              <w:autoSpaceDE w:val="0"/>
              <w:autoSpaceDN w:val="0"/>
              <w:adjustRightInd w:val="0"/>
              <w:jc w:val="center"/>
            </w:pPr>
            <w:r>
              <w:t>0</w:t>
            </w:r>
          </w:p>
        </w:tc>
        <w:tc>
          <w:tcPr>
            <w:tcW w:w="492" w:type="pct"/>
            <w:tcBorders>
              <w:top w:val="nil"/>
              <w:left w:val="nil"/>
              <w:bottom w:val="nil"/>
              <w:right w:val="nil"/>
            </w:tcBorders>
          </w:tcPr>
          <w:p w14:paraId="79DDEBF2" w14:textId="77777777" w:rsidR="00615069" w:rsidRDefault="00615069" w:rsidP="00393D7D">
            <w:pPr>
              <w:widowControl w:val="0"/>
              <w:autoSpaceDE w:val="0"/>
              <w:autoSpaceDN w:val="0"/>
              <w:adjustRightInd w:val="0"/>
              <w:jc w:val="center"/>
            </w:pPr>
            <w:r>
              <w:t>1</w:t>
            </w:r>
          </w:p>
        </w:tc>
        <w:tc>
          <w:tcPr>
            <w:tcW w:w="460" w:type="pct"/>
            <w:tcBorders>
              <w:top w:val="nil"/>
              <w:left w:val="nil"/>
              <w:bottom w:val="nil"/>
              <w:right w:val="nil"/>
            </w:tcBorders>
          </w:tcPr>
          <w:p w14:paraId="51B19A6D" w14:textId="77777777" w:rsidR="00615069" w:rsidRDefault="00615069" w:rsidP="00393D7D">
            <w:pPr>
              <w:widowControl w:val="0"/>
              <w:autoSpaceDE w:val="0"/>
              <w:autoSpaceDN w:val="0"/>
              <w:adjustRightInd w:val="0"/>
              <w:jc w:val="center"/>
            </w:pPr>
            <w:r>
              <w:t>1630</w:t>
            </w:r>
          </w:p>
        </w:tc>
      </w:tr>
      <w:tr w:rsidR="00615069" w14:paraId="52B65E3D" w14:textId="77777777" w:rsidTr="00824229">
        <w:tc>
          <w:tcPr>
            <w:tcW w:w="2296" w:type="pct"/>
            <w:tcBorders>
              <w:top w:val="nil"/>
              <w:left w:val="nil"/>
              <w:bottom w:val="nil"/>
              <w:right w:val="nil"/>
            </w:tcBorders>
          </w:tcPr>
          <w:p w14:paraId="7137A9FB" w14:textId="77777777" w:rsidR="00615069" w:rsidRDefault="00615069" w:rsidP="00824229">
            <w:pPr>
              <w:widowControl w:val="0"/>
              <w:autoSpaceDE w:val="0"/>
              <w:autoSpaceDN w:val="0"/>
              <w:adjustRightInd w:val="0"/>
            </w:pPr>
            <w:r>
              <w:t xml:space="preserve"> Defense</w:t>
            </w:r>
          </w:p>
        </w:tc>
        <w:tc>
          <w:tcPr>
            <w:tcW w:w="659" w:type="pct"/>
            <w:tcBorders>
              <w:top w:val="nil"/>
              <w:left w:val="nil"/>
              <w:bottom w:val="nil"/>
              <w:right w:val="nil"/>
            </w:tcBorders>
          </w:tcPr>
          <w:p w14:paraId="7F80ED8D" w14:textId="77777777" w:rsidR="00615069" w:rsidRDefault="00615069" w:rsidP="00393D7D">
            <w:pPr>
              <w:widowControl w:val="0"/>
              <w:autoSpaceDE w:val="0"/>
              <w:autoSpaceDN w:val="0"/>
              <w:adjustRightInd w:val="0"/>
              <w:jc w:val="center"/>
            </w:pPr>
            <w:r>
              <w:t>.072</w:t>
            </w:r>
          </w:p>
        </w:tc>
        <w:tc>
          <w:tcPr>
            <w:tcW w:w="628" w:type="pct"/>
            <w:tcBorders>
              <w:top w:val="nil"/>
              <w:left w:val="nil"/>
              <w:bottom w:val="nil"/>
              <w:right w:val="nil"/>
            </w:tcBorders>
          </w:tcPr>
          <w:p w14:paraId="102645AB" w14:textId="77777777" w:rsidR="00615069" w:rsidRDefault="00615069" w:rsidP="00393D7D">
            <w:pPr>
              <w:widowControl w:val="0"/>
              <w:autoSpaceDE w:val="0"/>
              <w:autoSpaceDN w:val="0"/>
              <w:adjustRightInd w:val="0"/>
              <w:jc w:val="center"/>
            </w:pPr>
            <w:r>
              <w:t>.258</w:t>
            </w:r>
          </w:p>
        </w:tc>
        <w:tc>
          <w:tcPr>
            <w:tcW w:w="465" w:type="pct"/>
            <w:tcBorders>
              <w:top w:val="nil"/>
              <w:left w:val="nil"/>
              <w:bottom w:val="nil"/>
              <w:right w:val="nil"/>
            </w:tcBorders>
          </w:tcPr>
          <w:p w14:paraId="274B65F3" w14:textId="77777777" w:rsidR="00615069" w:rsidRDefault="00615069" w:rsidP="00393D7D">
            <w:pPr>
              <w:widowControl w:val="0"/>
              <w:autoSpaceDE w:val="0"/>
              <w:autoSpaceDN w:val="0"/>
              <w:adjustRightInd w:val="0"/>
              <w:jc w:val="center"/>
            </w:pPr>
            <w:r>
              <w:t>0</w:t>
            </w:r>
          </w:p>
        </w:tc>
        <w:tc>
          <w:tcPr>
            <w:tcW w:w="492" w:type="pct"/>
            <w:tcBorders>
              <w:top w:val="nil"/>
              <w:left w:val="nil"/>
              <w:bottom w:val="nil"/>
              <w:right w:val="nil"/>
            </w:tcBorders>
          </w:tcPr>
          <w:p w14:paraId="1292D0EE" w14:textId="77777777" w:rsidR="00615069" w:rsidRDefault="00615069" w:rsidP="00393D7D">
            <w:pPr>
              <w:widowControl w:val="0"/>
              <w:autoSpaceDE w:val="0"/>
              <w:autoSpaceDN w:val="0"/>
              <w:adjustRightInd w:val="0"/>
              <w:jc w:val="center"/>
            </w:pPr>
            <w:r>
              <w:t>1</w:t>
            </w:r>
          </w:p>
        </w:tc>
        <w:tc>
          <w:tcPr>
            <w:tcW w:w="460" w:type="pct"/>
            <w:tcBorders>
              <w:top w:val="nil"/>
              <w:left w:val="nil"/>
              <w:bottom w:val="nil"/>
              <w:right w:val="nil"/>
            </w:tcBorders>
          </w:tcPr>
          <w:p w14:paraId="2565F009" w14:textId="77777777" w:rsidR="00615069" w:rsidRDefault="00615069" w:rsidP="00393D7D">
            <w:pPr>
              <w:widowControl w:val="0"/>
              <w:autoSpaceDE w:val="0"/>
              <w:autoSpaceDN w:val="0"/>
              <w:adjustRightInd w:val="0"/>
              <w:jc w:val="center"/>
            </w:pPr>
            <w:r>
              <w:t>1630</w:t>
            </w:r>
          </w:p>
        </w:tc>
      </w:tr>
      <w:tr w:rsidR="00615069" w14:paraId="69D31AB8" w14:textId="77777777" w:rsidTr="00824229">
        <w:tc>
          <w:tcPr>
            <w:tcW w:w="2296" w:type="pct"/>
            <w:tcBorders>
              <w:top w:val="nil"/>
              <w:left w:val="nil"/>
              <w:bottom w:val="nil"/>
              <w:right w:val="nil"/>
            </w:tcBorders>
          </w:tcPr>
          <w:p w14:paraId="394A2340" w14:textId="77777777" w:rsidR="00615069" w:rsidRDefault="00615069" w:rsidP="00824229">
            <w:pPr>
              <w:widowControl w:val="0"/>
              <w:autoSpaceDE w:val="0"/>
              <w:autoSpaceDN w:val="0"/>
              <w:adjustRightInd w:val="0"/>
            </w:pPr>
            <w:r>
              <w:t xml:space="preserve"> Foreign Policy</w:t>
            </w:r>
          </w:p>
        </w:tc>
        <w:tc>
          <w:tcPr>
            <w:tcW w:w="659" w:type="pct"/>
            <w:tcBorders>
              <w:top w:val="nil"/>
              <w:left w:val="nil"/>
              <w:bottom w:val="nil"/>
              <w:right w:val="nil"/>
            </w:tcBorders>
          </w:tcPr>
          <w:p w14:paraId="6C3726F6" w14:textId="77777777" w:rsidR="00615069" w:rsidRDefault="00615069" w:rsidP="00393D7D">
            <w:pPr>
              <w:widowControl w:val="0"/>
              <w:autoSpaceDE w:val="0"/>
              <w:autoSpaceDN w:val="0"/>
              <w:adjustRightInd w:val="0"/>
              <w:jc w:val="center"/>
            </w:pPr>
            <w:r>
              <w:t>.085</w:t>
            </w:r>
          </w:p>
        </w:tc>
        <w:tc>
          <w:tcPr>
            <w:tcW w:w="628" w:type="pct"/>
            <w:tcBorders>
              <w:top w:val="nil"/>
              <w:left w:val="nil"/>
              <w:bottom w:val="nil"/>
              <w:right w:val="nil"/>
            </w:tcBorders>
          </w:tcPr>
          <w:p w14:paraId="1ADEADF8" w14:textId="77777777" w:rsidR="00615069" w:rsidRDefault="00615069" w:rsidP="00393D7D">
            <w:pPr>
              <w:widowControl w:val="0"/>
              <w:autoSpaceDE w:val="0"/>
              <w:autoSpaceDN w:val="0"/>
              <w:adjustRightInd w:val="0"/>
              <w:jc w:val="center"/>
            </w:pPr>
            <w:r>
              <w:t>.279</w:t>
            </w:r>
          </w:p>
        </w:tc>
        <w:tc>
          <w:tcPr>
            <w:tcW w:w="465" w:type="pct"/>
            <w:tcBorders>
              <w:top w:val="nil"/>
              <w:left w:val="nil"/>
              <w:bottom w:val="nil"/>
              <w:right w:val="nil"/>
            </w:tcBorders>
          </w:tcPr>
          <w:p w14:paraId="6BC4CDA5" w14:textId="77777777" w:rsidR="00615069" w:rsidRDefault="00615069" w:rsidP="00393D7D">
            <w:pPr>
              <w:widowControl w:val="0"/>
              <w:autoSpaceDE w:val="0"/>
              <w:autoSpaceDN w:val="0"/>
              <w:adjustRightInd w:val="0"/>
              <w:jc w:val="center"/>
            </w:pPr>
            <w:r>
              <w:t>0</w:t>
            </w:r>
          </w:p>
        </w:tc>
        <w:tc>
          <w:tcPr>
            <w:tcW w:w="492" w:type="pct"/>
            <w:tcBorders>
              <w:top w:val="nil"/>
              <w:left w:val="nil"/>
              <w:bottom w:val="nil"/>
              <w:right w:val="nil"/>
            </w:tcBorders>
          </w:tcPr>
          <w:p w14:paraId="781228E0" w14:textId="77777777" w:rsidR="00615069" w:rsidRDefault="00615069" w:rsidP="00393D7D">
            <w:pPr>
              <w:widowControl w:val="0"/>
              <w:autoSpaceDE w:val="0"/>
              <w:autoSpaceDN w:val="0"/>
              <w:adjustRightInd w:val="0"/>
              <w:jc w:val="center"/>
            </w:pPr>
            <w:r>
              <w:t>1</w:t>
            </w:r>
          </w:p>
        </w:tc>
        <w:tc>
          <w:tcPr>
            <w:tcW w:w="460" w:type="pct"/>
            <w:tcBorders>
              <w:top w:val="nil"/>
              <w:left w:val="nil"/>
              <w:bottom w:val="nil"/>
              <w:right w:val="nil"/>
            </w:tcBorders>
          </w:tcPr>
          <w:p w14:paraId="6BB715FA" w14:textId="77777777" w:rsidR="00615069" w:rsidRDefault="00615069" w:rsidP="00393D7D">
            <w:pPr>
              <w:widowControl w:val="0"/>
              <w:autoSpaceDE w:val="0"/>
              <w:autoSpaceDN w:val="0"/>
              <w:adjustRightInd w:val="0"/>
              <w:jc w:val="center"/>
            </w:pPr>
            <w:r>
              <w:t>1630</w:t>
            </w:r>
          </w:p>
        </w:tc>
      </w:tr>
      <w:tr w:rsidR="00615069" w14:paraId="2EF6F128" w14:textId="77777777" w:rsidTr="00824229">
        <w:tc>
          <w:tcPr>
            <w:tcW w:w="2296" w:type="pct"/>
            <w:tcBorders>
              <w:top w:val="nil"/>
              <w:left w:val="nil"/>
              <w:bottom w:val="nil"/>
              <w:right w:val="nil"/>
            </w:tcBorders>
          </w:tcPr>
          <w:p w14:paraId="62B4EB45" w14:textId="77777777" w:rsidR="00615069" w:rsidRDefault="00615069" w:rsidP="00824229">
            <w:pPr>
              <w:widowControl w:val="0"/>
              <w:autoSpaceDE w:val="0"/>
              <w:autoSpaceDN w:val="0"/>
              <w:adjustRightInd w:val="0"/>
            </w:pPr>
            <w:r>
              <w:t xml:space="preserve"> Economy, Taxes, &amp; Budget</w:t>
            </w:r>
          </w:p>
        </w:tc>
        <w:tc>
          <w:tcPr>
            <w:tcW w:w="659" w:type="pct"/>
            <w:tcBorders>
              <w:top w:val="nil"/>
              <w:left w:val="nil"/>
              <w:bottom w:val="nil"/>
              <w:right w:val="nil"/>
            </w:tcBorders>
          </w:tcPr>
          <w:p w14:paraId="51B29B85" w14:textId="77777777" w:rsidR="00615069" w:rsidRDefault="00615069" w:rsidP="00393D7D">
            <w:pPr>
              <w:widowControl w:val="0"/>
              <w:autoSpaceDE w:val="0"/>
              <w:autoSpaceDN w:val="0"/>
              <w:adjustRightInd w:val="0"/>
              <w:jc w:val="center"/>
            </w:pPr>
            <w:r>
              <w:t>.146</w:t>
            </w:r>
          </w:p>
        </w:tc>
        <w:tc>
          <w:tcPr>
            <w:tcW w:w="628" w:type="pct"/>
            <w:tcBorders>
              <w:top w:val="nil"/>
              <w:left w:val="nil"/>
              <w:bottom w:val="nil"/>
              <w:right w:val="nil"/>
            </w:tcBorders>
          </w:tcPr>
          <w:p w14:paraId="4C0514E8" w14:textId="77777777" w:rsidR="00615069" w:rsidRDefault="00615069" w:rsidP="00393D7D">
            <w:pPr>
              <w:widowControl w:val="0"/>
              <w:autoSpaceDE w:val="0"/>
              <w:autoSpaceDN w:val="0"/>
              <w:adjustRightInd w:val="0"/>
              <w:jc w:val="center"/>
            </w:pPr>
            <w:r>
              <w:t>.353</w:t>
            </w:r>
          </w:p>
        </w:tc>
        <w:tc>
          <w:tcPr>
            <w:tcW w:w="465" w:type="pct"/>
            <w:tcBorders>
              <w:top w:val="nil"/>
              <w:left w:val="nil"/>
              <w:bottom w:val="nil"/>
              <w:right w:val="nil"/>
            </w:tcBorders>
          </w:tcPr>
          <w:p w14:paraId="79FFEF14" w14:textId="77777777" w:rsidR="00615069" w:rsidRDefault="00615069" w:rsidP="00393D7D">
            <w:pPr>
              <w:widowControl w:val="0"/>
              <w:autoSpaceDE w:val="0"/>
              <w:autoSpaceDN w:val="0"/>
              <w:adjustRightInd w:val="0"/>
              <w:jc w:val="center"/>
            </w:pPr>
            <w:r>
              <w:t>0</w:t>
            </w:r>
          </w:p>
        </w:tc>
        <w:tc>
          <w:tcPr>
            <w:tcW w:w="492" w:type="pct"/>
            <w:tcBorders>
              <w:top w:val="nil"/>
              <w:left w:val="nil"/>
              <w:bottom w:val="nil"/>
              <w:right w:val="nil"/>
            </w:tcBorders>
          </w:tcPr>
          <w:p w14:paraId="6A83DA8F" w14:textId="77777777" w:rsidR="00615069" w:rsidRDefault="00615069" w:rsidP="00393D7D">
            <w:pPr>
              <w:widowControl w:val="0"/>
              <w:autoSpaceDE w:val="0"/>
              <w:autoSpaceDN w:val="0"/>
              <w:adjustRightInd w:val="0"/>
              <w:jc w:val="center"/>
            </w:pPr>
            <w:r>
              <w:t>1</w:t>
            </w:r>
          </w:p>
        </w:tc>
        <w:tc>
          <w:tcPr>
            <w:tcW w:w="460" w:type="pct"/>
            <w:tcBorders>
              <w:top w:val="nil"/>
              <w:left w:val="nil"/>
              <w:bottom w:val="nil"/>
              <w:right w:val="nil"/>
            </w:tcBorders>
          </w:tcPr>
          <w:p w14:paraId="5F64895F" w14:textId="77777777" w:rsidR="00615069" w:rsidRDefault="00615069" w:rsidP="00393D7D">
            <w:pPr>
              <w:widowControl w:val="0"/>
              <w:autoSpaceDE w:val="0"/>
              <w:autoSpaceDN w:val="0"/>
              <w:adjustRightInd w:val="0"/>
              <w:jc w:val="center"/>
            </w:pPr>
            <w:r>
              <w:t>1630</w:t>
            </w:r>
          </w:p>
        </w:tc>
      </w:tr>
      <w:tr w:rsidR="00615069" w14:paraId="4BB28269" w14:textId="77777777" w:rsidTr="00824229">
        <w:tc>
          <w:tcPr>
            <w:tcW w:w="2296" w:type="pct"/>
            <w:tcBorders>
              <w:top w:val="nil"/>
              <w:left w:val="nil"/>
              <w:bottom w:val="nil"/>
              <w:right w:val="nil"/>
            </w:tcBorders>
          </w:tcPr>
          <w:p w14:paraId="528E57BC" w14:textId="77777777" w:rsidR="00615069" w:rsidRDefault="00615069" w:rsidP="00824229">
            <w:pPr>
              <w:widowControl w:val="0"/>
              <w:autoSpaceDE w:val="0"/>
              <w:autoSpaceDN w:val="0"/>
              <w:adjustRightInd w:val="0"/>
            </w:pPr>
            <w:r>
              <w:t xml:space="preserve"> Energy &amp; Environment</w:t>
            </w:r>
          </w:p>
        </w:tc>
        <w:tc>
          <w:tcPr>
            <w:tcW w:w="659" w:type="pct"/>
            <w:tcBorders>
              <w:top w:val="nil"/>
              <w:left w:val="nil"/>
              <w:bottom w:val="nil"/>
              <w:right w:val="nil"/>
            </w:tcBorders>
          </w:tcPr>
          <w:p w14:paraId="39C896B9" w14:textId="77777777" w:rsidR="00615069" w:rsidRDefault="00615069" w:rsidP="00393D7D">
            <w:pPr>
              <w:widowControl w:val="0"/>
              <w:autoSpaceDE w:val="0"/>
              <w:autoSpaceDN w:val="0"/>
              <w:adjustRightInd w:val="0"/>
              <w:jc w:val="center"/>
            </w:pPr>
            <w:r>
              <w:t>.107</w:t>
            </w:r>
          </w:p>
        </w:tc>
        <w:tc>
          <w:tcPr>
            <w:tcW w:w="628" w:type="pct"/>
            <w:tcBorders>
              <w:top w:val="nil"/>
              <w:left w:val="nil"/>
              <w:bottom w:val="nil"/>
              <w:right w:val="nil"/>
            </w:tcBorders>
          </w:tcPr>
          <w:p w14:paraId="5F4AFF5D" w14:textId="77777777" w:rsidR="00615069" w:rsidRDefault="00615069" w:rsidP="00393D7D">
            <w:pPr>
              <w:widowControl w:val="0"/>
              <w:autoSpaceDE w:val="0"/>
              <w:autoSpaceDN w:val="0"/>
              <w:adjustRightInd w:val="0"/>
              <w:jc w:val="center"/>
            </w:pPr>
            <w:r>
              <w:t>.309</w:t>
            </w:r>
          </w:p>
        </w:tc>
        <w:tc>
          <w:tcPr>
            <w:tcW w:w="465" w:type="pct"/>
            <w:tcBorders>
              <w:top w:val="nil"/>
              <w:left w:val="nil"/>
              <w:bottom w:val="nil"/>
              <w:right w:val="nil"/>
            </w:tcBorders>
          </w:tcPr>
          <w:p w14:paraId="5B33698D" w14:textId="77777777" w:rsidR="00615069" w:rsidRDefault="00615069" w:rsidP="00393D7D">
            <w:pPr>
              <w:widowControl w:val="0"/>
              <w:autoSpaceDE w:val="0"/>
              <w:autoSpaceDN w:val="0"/>
              <w:adjustRightInd w:val="0"/>
              <w:jc w:val="center"/>
            </w:pPr>
            <w:r>
              <w:t>0</w:t>
            </w:r>
          </w:p>
        </w:tc>
        <w:tc>
          <w:tcPr>
            <w:tcW w:w="492" w:type="pct"/>
            <w:tcBorders>
              <w:top w:val="nil"/>
              <w:left w:val="nil"/>
              <w:bottom w:val="nil"/>
              <w:right w:val="nil"/>
            </w:tcBorders>
          </w:tcPr>
          <w:p w14:paraId="5E652D19" w14:textId="77777777" w:rsidR="00615069" w:rsidRDefault="00615069" w:rsidP="00393D7D">
            <w:pPr>
              <w:widowControl w:val="0"/>
              <w:autoSpaceDE w:val="0"/>
              <w:autoSpaceDN w:val="0"/>
              <w:adjustRightInd w:val="0"/>
              <w:jc w:val="center"/>
            </w:pPr>
            <w:r>
              <w:t>1</w:t>
            </w:r>
          </w:p>
        </w:tc>
        <w:tc>
          <w:tcPr>
            <w:tcW w:w="460" w:type="pct"/>
            <w:tcBorders>
              <w:top w:val="nil"/>
              <w:left w:val="nil"/>
              <w:bottom w:val="nil"/>
              <w:right w:val="nil"/>
            </w:tcBorders>
          </w:tcPr>
          <w:p w14:paraId="6A8000FB" w14:textId="77777777" w:rsidR="00615069" w:rsidRDefault="00615069" w:rsidP="00393D7D">
            <w:pPr>
              <w:widowControl w:val="0"/>
              <w:autoSpaceDE w:val="0"/>
              <w:autoSpaceDN w:val="0"/>
              <w:adjustRightInd w:val="0"/>
              <w:jc w:val="center"/>
            </w:pPr>
            <w:r>
              <w:t>1630</w:t>
            </w:r>
          </w:p>
        </w:tc>
      </w:tr>
      <w:tr w:rsidR="00615069" w14:paraId="2C9D7736" w14:textId="77777777" w:rsidTr="00824229">
        <w:tc>
          <w:tcPr>
            <w:tcW w:w="2296" w:type="pct"/>
            <w:tcBorders>
              <w:top w:val="nil"/>
              <w:left w:val="nil"/>
              <w:bottom w:val="nil"/>
              <w:right w:val="nil"/>
            </w:tcBorders>
          </w:tcPr>
          <w:p w14:paraId="1A41DF32" w14:textId="77777777" w:rsidR="00615069" w:rsidRDefault="00615069" w:rsidP="00824229">
            <w:pPr>
              <w:widowControl w:val="0"/>
              <w:autoSpaceDE w:val="0"/>
              <w:autoSpaceDN w:val="0"/>
              <w:adjustRightInd w:val="0"/>
            </w:pPr>
            <w:r>
              <w:t xml:space="preserve"> Gov. Op., Civil Rights, &amp; Justice</w:t>
            </w:r>
          </w:p>
        </w:tc>
        <w:tc>
          <w:tcPr>
            <w:tcW w:w="659" w:type="pct"/>
            <w:tcBorders>
              <w:top w:val="nil"/>
              <w:left w:val="nil"/>
              <w:bottom w:val="nil"/>
              <w:right w:val="nil"/>
            </w:tcBorders>
          </w:tcPr>
          <w:p w14:paraId="6C1C4DF7" w14:textId="77777777" w:rsidR="00615069" w:rsidRDefault="00615069" w:rsidP="00393D7D">
            <w:pPr>
              <w:widowControl w:val="0"/>
              <w:autoSpaceDE w:val="0"/>
              <w:autoSpaceDN w:val="0"/>
              <w:adjustRightInd w:val="0"/>
              <w:jc w:val="center"/>
            </w:pPr>
            <w:r>
              <w:t>.114</w:t>
            </w:r>
          </w:p>
        </w:tc>
        <w:tc>
          <w:tcPr>
            <w:tcW w:w="628" w:type="pct"/>
            <w:tcBorders>
              <w:top w:val="nil"/>
              <w:left w:val="nil"/>
              <w:bottom w:val="nil"/>
              <w:right w:val="nil"/>
            </w:tcBorders>
          </w:tcPr>
          <w:p w14:paraId="14E7DD8A" w14:textId="77777777" w:rsidR="00615069" w:rsidRDefault="00615069" w:rsidP="00393D7D">
            <w:pPr>
              <w:widowControl w:val="0"/>
              <w:autoSpaceDE w:val="0"/>
              <w:autoSpaceDN w:val="0"/>
              <w:adjustRightInd w:val="0"/>
              <w:jc w:val="center"/>
            </w:pPr>
            <w:r>
              <w:t>.318</w:t>
            </w:r>
          </w:p>
        </w:tc>
        <w:tc>
          <w:tcPr>
            <w:tcW w:w="465" w:type="pct"/>
            <w:tcBorders>
              <w:top w:val="nil"/>
              <w:left w:val="nil"/>
              <w:bottom w:val="nil"/>
              <w:right w:val="nil"/>
            </w:tcBorders>
          </w:tcPr>
          <w:p w14:paraId="1E2AC4B0" w14:textId="77777777" w:rsidR="00615069" w:rsidRDefault="00615069" w:rsidP="00393D7D">
            <w:pPr>
              <w:widowControl w:val="0"/>
              <w:autoSpaceDE w:val="0"/>
              <w:autoSpaceDN w:val="0"/>
              <w:adjustRightInd w:val="0"/>
              <w:jc w:val="center"/>
            </w:pPr>
            <w:r>
              <w:t>0</w:t>
            </w:r>
          </w:p>
        </w:tc>
        <w:tc>
          <w:tcPr>
            <w:tcW w:w="492" w:type="pct"/>
            <w:tcBorders>
              <w:top w:val="nil"/>
              <w:left w:val="nil"/>
              <w:bottom w:val="nil"/>
              <w:right w:val="nil"/>
            </w:tcBorders>
          </w:tcPr>
          <w:p w14:paraId="69C84756" w14:textId="77777777" w:rsidR="00615069" w:rsidRDefault="00615069" w:rsidP="00393D7D">
            <w:pPr>
              <w:widowControl w:val="0"/>
              <w:autoSpaceDE w:val="0"/>
              <w:autoSpaceDN w:val="0"/>
              <w:adjustRightInd w:val="0"/>
              <w:jc w:val="center"/>
            </w:pPr>
            <w:r>
              <w:t>1</w:t>
            </w:r>
          </w:p>
        </w:tc>
        <w:tc>
          <w:tcPr>
            <w:tcW w:w="460" w:type="pct"/>
            <w:tcBorders>
              <w:top w:val="nil"/>
              <w:left w:val="nil"/>
              <w:bottom w:val="nil"/>
              <w:right w:val="nil"/>
            </w:tcBorders>
          </w:tcPr>
          <w:p w14:paraId="43659F4F" w14:textId="77777777" w:rsidR="00615069" w:rsidRDefault="00615069" w:rsidP="00393D7D">
            <w:pPr>
              <w:widowControl w:val="0"/>
              <w:autoSpaceDE w:val="0"/>
              <w:autoSpaceDN w:val="0"/>
              <w:adjustRightInd w:val="0"/>
              <w:jc w:val="center"/>
            </w:pPr>
            <w:r>
              <w:t>1630</w:t>
            </w:r>
          </w:p>
        </w:tc>
      </w:tr>
      <w:tr w:rsidR="00615069" w14:paraId="568256F5" w14:textId="77777777" w:rsidTr="00824229">
        <w:tc>
          <w:tcPr>
            <w:tcW w:w="2296" w:type="pct"/>
            <w:tcBorders>
              <w:top w:val="nil"/>
              <w:left w:val="nil"/>
              <w:bottom w:val="nil"/>
              <w:right w:val="nil"/>
            </w:tcBorders>
          </w:tcPr>
          <w:p w14:paraId="2FF32078" w14:textId="77777777" w:rsidR="00615069" w:rsidRDefault="00615069" w:rsidP="00824229">
            <w:pPr>
              <w:widowControl w:val="0"/>
              <w:autoSpaceDE w:val="0"/>
              <w:autoSpaceDN w:val="0"/>
              <w:adjustRightInd w:val="0"/>
            </w:pPr>
            <w:r>
              <w:t xml:space="preserve"> Welfare &amp; Human Services</w:t>
            </w:r>
          </w:p>
        </w:tc>
        <w:tc>
          <w:tcPr>
            <w:tcW w:w="659" w:type="pct"/>
            <w:tcBorders>
              <w:top w:val="nil"/>
              <w:left w:val="nil"/>
              <w:bottom w:val="nil"/>
              <w:right w:val="nil"/>
            </w:tcBorders>
          </w:tcPr>
          <w:p w14:paraId="1D316ADF" w14:textId="77777777" w:rsidR="00615069" w:rsidRDefault="00615069" w:rsidP="00393D7D">
            <w:pPr>
              <w:widowControl w:val="0"/>
              <w:autoSpaceDE w:val="0"/>
              <w:autoSpaceDN w:val="0"/>
              <w:adjustRightInd w:val="0"/>
              <w:jc w:val="center"/>
            </w:pPr>
            <w:r>
              <w:t>.097</w:t>
            </w:r>
          </w:p>
        </w:tc>
        <w:tc>
          <w:tcPr>
            <w:tcW w:w="628" w:type="pct"/>
            <w:tcBorders>
              <w:top w:val="nil"/>
              <w:left w:val="nil"/>
              <w:bottom w:val="nil"/>
              <w:right w:val="nil"/>
            </w:tcBorders>
          </w:tcPr>
          <w:p w14:paraId="0BDDA73C" w14:textId="77777777" w:rsidR="00615069" w:rsidRDefault="00615069" w:rsidP="00393D7D">
            <w:pPr>
              <w:widowControl w:val="0"/>
              <w:autoSpaceDE w:val="0"/>
              <w:autoSpaceDN w:val="0"/>
              <w:adjustRightInd w:val="0"/>
              <w:jc w:val="center"/>
            </w:pPr>
            <w:r>
              <w:t>.296</w:t>
            </w:r>
          </w:p>
        </w:tc>
        <w:tc>
          <w:tcPr>
            <w:tcW w:w="465" w:type="pct"/>
            <w:tcBorders>
              <w:top w:val="nil"/>
              <w:left w:val="nil"/>
              <w:bottom w:val="nil"/>
              <w:right w:val="nil"/>
            </w:tcBorders>
          </w:tcPr>
          <w:p w14:paraId="51656171" w14:textId="77777777" w:rsidR="00615069" w:rsidRDefault="00615069" w:rsidP="00393D7D">
            <w:pPr>
              <w:widowControl w:val="0"/>
              <w:autoSpaceDE w:val="0"/>
              <w:autoSpaceDN w:val="0"/>
              <w:adjustRightInd w:val="0"/>
              <w:jc w:val="center"/>
            </w:pPr>
            <w:r>
              <w:t>0</w:t>
            </w:r>
          </w:p>
        </w:tc>
        <w:tc>
          <w:tcPr>
            <w:tcW w:w="492" w:type="pct"/>
            <w:tcBorders>
              <w:top w:val="nil"/>
              <w:left w:val="nil"/>
              <w:bottom w:val="nil"/>
              <w:right w:val="nil"/>
            </w:tcBorders>
          </w:tcPr>
          <w:p w14:paraId="3958122E" w14:textId="77777777" w:rsidR="00615069" w:rsidRDefault="00615069" w:rsidP="00393D7D">
            <w:pPr>
              <w:widowControl w:val="0"/>
              <w:autoSpaceDE w:val="0"/>
              <w:autoSpaceDN w:val="0"/>
              <w:adjustRightInd w:val="0"/>
              <w:jc w:val="center"/>
            </w:pPr>
            <w:r>
              <w:t>1</w:t>
            </w:r>
          </w:p>
        </w:tc>
        <w:tc>
          <w:tcPr>
            <w:tcW w:w="460" w:type="pct"/>
            <w:tcBorders>
              <w:top w:val="nil"/>
              <w:left w:val="nil"/>
              <w:bottom w:val="nil"/>
              <w:right w:val="nil"/>
            </w:tcBorders>
          </w:tcPr>
          <w:p w14:paraId="02BE384B" w14:textId="77777777" w:rsidR="00615069" w:rsidRDefault="00615069" w:rsidP="00393D7D">
            <w:pPr>
              <w:widowControl w:val="0"/>
              <w:autoSpaceDE w:val="0"/>
              <w:autoSpaceDN w:val="0"/>
              <w:adjustRightInd w:val="0"/>
              <w:jc w:val="center"/>
            </w:pPr>
            <w:r>
              <w:t>1630</w:t>
            </w:r>
          </w:p>
        </w:tc>
      </w:tr>
      <w:tr w:rsidR="00615069" w14:paraId="2CD5CF40" w14:textId="77777777" w:rsidTr="00824229">
        <w:tc>
          <w:tcPr>
            <w:tcW w:w="2296" w:type="pct"/>
            <w:tcBorders>
              <w:top w:val="nil"/>
              <w:left w:val="nil"/>
              <w:bottom w:val="single" w:sz="6" w:space="0" w:color="auto"/>
              <w:right w:val="nil"/>
            </w:tcBorders>
          </w:tcPr>
          <w:p w14:paraId="614EDA4F" w14:textId="77777777" w:rsidR="00615069" w:rsidRDefault="00615069" w:rsidP="00824229">
            <w:pPr>
              <w:widowControl w:val="0"/>
              <w:autoSpaceDE w:val="0"/>
              <w:autoSpaceDN w:val="0"/>
              <w:adjustRightInd w:val="0"/>
            </w:pPr>
            <w:r>
              <w:t xml:space="preserve"> Miscellaneous Domestic</w:t>
            </w:r>
          </w:p>
        </w:tc>
        <w:tc>
          <w:tcPr>
            <w:tcW w:w="659" w:type="pct"/>
            <w:tcBorders>
              <w:top w:val="nil"/>
              <w:left w:val="nil"/>
              <w:bottom w:val="single" w:sz="6" w:space="0" w:color="auto"/>
              <w:right w:val="nil"/>
            </w:tcBorders>
          </w:tcPr>
          <w:p w14:paraId="2919E95C" w14:textId="77777777" w:rsidR="00615069" w:rsidRDefault="00615069" w:rsidP="00393D7D">
            <w:pPr>
              <w:widowControl w:val="0"/>
              <w:autoSpaceDE w:val="0"/>
              <w:autoSpaceDN w:val="0"/>
              <w:adjustRightInd w:val="0"/>
              <w:jc w:val="center"/>
            </w:pPr>
            <w:r>
              <w:t>.161</w:t>
            </w:r>
          </w:p>
        </w:tc>
        <w:tc>
          <w:tcPr>
            <w:tcW w:w="628" w:type="pct"/>
            <w:tcBorders>
              <w:top w:val="nil"/>
              <w:left w:val="nil"/>
              <w:bottom w:val="single" w:sz="6" w:space="0" w:color="auto"/>
              <w:right w:val="nil"/>
            </w:tcBorders>
          </w:tcPr>
          <w:p w14:paraId="621A2E09" w14:textId="77777777" w:rsidR="00615069" w:rsidRDefault="00615069" w:rsidP="00393D7D">
            <w:pPr>
              <w:widowControl w:val="0"/>
              <w:autoSpaceDE w:val="0"/>
              <w:autoSpaceDN w:val="0"/>
              <w:adjustRightInd w:val="0"/>
              <w:jc w:val="center"/>
            </w:pPr>
            <w:r>
              <w:t>.367</w:t>
            </w:r>
          </w:p>
        </w:tc>
        <w:tc>
          <w:tcPr>
            <w:tcW w:w="465" w:type="pct"/>
            <w:tcBorders>
              <w:top w:val="nil"/>
              <w:left w:val="nil"/>
              <w:bottom w:val="single" w:sz="6" w:space="0" w:color="auto"/>
              <w:right w:val="nil"/>
            </w:tcBorders>
          </w:tcPr>
          <w:p w14:paraId="2164F147" w14:textId="77777777" w:rsidR="00615069" w:rsidRDefault="00615069" w:rsidP="00393D7D">
            <w:pPr>
              <w:widowControl w:val="0"/>
              <w:autoSpaceDE w:val="0"/>
              <w:autoSpaceDN w:val="0"/>
              <w:adjustRightInd w:val="0"/>
              <w:jc w:val="center"/>
            </w:pPr>
            <w:r>
              <w:t>0</w:t>
            </w:r>
          </w:p>
        </w:tc>
        <w:tc>
          <w:tcPr>
            <w:tcW w:w="492" w:type="pct"/>
            <w:tcBorders>
              <w:top w:val="nil"/>
              <w:left w:val="nil"/>
              <w:bottom w:val="single" w:sz="6" w:space="0" w:color="auto"/>
              <w:right w:val="nil"/>
            </w:tcBorders>
          </w:tcPr>
          <w:p w14:paraId="3888FABF" w14:textId="77777777" w:rsidR="00615069" w:rsidRDefault="00615069" w:rsidP="00393D7D">
            <w:pPr>
              <w:widowControl w:val="0"/>
              <w:autoSpaceDE w:val="0"/>
              <w:autoSpaceDN w:val="0"/>
              <w:adjustRightInd w:val="0"/>
              <w:jc w:val="center"/>
            </w:pPr>
            <w:r>
              <w:t>1</w:t>
            </w:r>
          </w:p>
        </w:tc>
        <w:tc>
          <w:tcPr>
            <w:tcW w:w="460" w:type="pct"/>
            <w:tcBorders>
              <w:top w:val="nil"/>
              <w:left w:val="nil"/>
              <w:bottom w:val="single" w:sz="6" w:space="0" w:color="auto"/>
              <w:right w:val="nil"/>
            </w:tcBorders>
          </w:tcPr>
          <w:p w14:paraId="7A0855F0" w14:textId="77777777" w:rsidR="00615069" w:rsidRDefault="00615069" w:rsidP="00393D7D">
            <w:pPr>
              <w:widowControl w:val="0"/>
              <w:autoSpaceDE w:val="0"/>
              <w:autoSpaceDN w:val="0"/>
              <w:adjustRightInd w:val="0"/>
              <w:jc w:val="center"/>
            </w:pPr>
            <w:r>
              <w:t>1630</w:t>
            </w:r>
          </w:p>
        </w:tc>
      </w:tr>
    </w:tbl>
    <w:p w14:paraId="1454EAB7" w14:textId="77777777" w:rsidR="00615069" w:rsidRDefault="00615069" w:rsidP="009126F0">
      <w:pPr>
        <w:jc w:val="center"/>
        <w:outlineLvl w:val="0"/>
        <w:rPr>
          <w:b/>
          <w:sz w:val="26"/>
          <w:szCs w:val="26"/>
        </w:rPr>
      </w:pPr>
    </w:p>
    <w:p w14:paraId="36B87129" w14:textId="77777777" w:rsidR="009126F0" w:rsidRDefault="009126F0" w:rsidP="009126F0">
      <w:pPr>
        <w:jc w:val="center"/>
        <w:rPr>
          <w:b/>
        </w:rPr>
      </w:pPr>
    </w:p>
    <w:p w14:paraId="5CD9F5B4" w14:textId="77777777" w:rsidR="009126F0" w:rsidRDefault="009126F0" w:rsidP="009126F0">
      <w:pPr>
        <w:jc w:val="center"/>
        <w:rPr>
          <w:b/>
          <w:iCs/>
          <w:sz w:val="26"/>
          <w:szCs w:val="26"/>
        </w:rPr>
      </w:pPr>
    </w:p>
    <w:p w14:paraId="557A1D2E" w14:textId="77777777" w:rsidR="00841C34" w:rsidRDefault="00841C34" w:rsidP="009126F0">
      <w:pPr>
        <w:jc w:val="center"/>
        <w:rPr>
          <w:b/>
          <w:iCs/>
          <w:sz w:val="26"/>
          <w:szCs w:val="26"/>
        </w:rPr>
      </w:pPr>
    </w:p>
    <w:p w14:paraId="45DD28A1" w14:textId="77777777" w:rsidR="00841C34" w:rsidRDefault="00841C34" w:rsidP="009126F0">
      <w:pPr>
        <w:jc w:val="center"/>
        <w:rPr>
          <w:b/>
          <w:iCs/>
          <w:sz w:val="26"/>
          <w:szCs w:val="26"/>
        </w:rPr>
      </w:pPr>
    </w:p>
    <w:p w14:paraId="6D43C886" w14:textId="77777777" w:rsidR="00841C34" w:rsidRDefault="00841C34" w:rsidP="009126F0">
      <w:pPr>
        <w:jc w:val="center"/>
        <w:rPr>
          <w:b/>
          <w:iCs/>
          <w:sz w:val="26"/>
          <w:szCs w:val="26"/>
        </w:rPr>
      </w:pPr>
    </w:p>
    <w:p w14:paraId="67BE0D4E" w14:textId="77777777" w:rsidR="00841C34" w:rsidRDefault="00841C34" w:rsidP="009126F0">
      <w:pPr>
        <w:jc w:val="center"/>
        <w:rPr>
          <w:b/>
          <w:iCs/>
          <w:sz w:val="26"/>
          <w:szCs w:val="26"/>
        </w:rPr>
      </w:pPr>
    </w:p>
    <w:p w14:paraId="111AB9F3" w14:textId="77777777" w:rsidR="00217281" w:rsidRDefault="00217281" w:rsidP="009126F0">
      <w:pPr>
        <w:jc w:val="center"/>
        <w:rPr>
          <w:b/>
          <w:iCs/>
          <w:sz w:val="26"/>
          <w:szCs w:val="26"/>
        </w:rPr>
      </w:pPr>
    </w:p>
    <w:p w14:paraId="780D2EB1" w14:textId="77777777" w:rsidR="00217281" w:rsidRDefault="00217281" w:rsidP="009126F0">
      <w:pPr>
        <w:jc w:val="center"/>
        <w:rPr>
          <w:b/>
          <w:iCs/>
          <w:sz w:val="26"/>
          <w:szCs w:val="26"/>
        </w:rPr>
      </w:pPr>
    </w:p>
    <w:p w14:paraId="268968C8" w14:textId="77777777" w:rsidR="00217281" w:rsidRDefault="00217281" w:rsidP="009126F0">
      <w:pPr>
        <w:jc w:val="center"/>
        <w:rPr>
          <w:b/>
          <w:iCs/>
          <w:sz w:val="26"/>
          <w:szCs w:val="26"/>
        </w:rPr>
      </w:pPr>
    </w:p>
    <w:p w14:paraId="0215F50E" w14:textId="3C7A653A" w:rsidR="00217281" w:rsidRDefault="00217281" w:rsidP="0054673F">
      <w:pPr>
        <w:rPr>
          <w:b/>
          <w:iCs/>
          <w:sz w:val="26"/>
          <w:szCs w:val="26"/>
        </w:rPr>
      </w:pPr>
    </w:p>
    <w:p w14:paraId="3E8A3FCE" w14:textId="77777777" w:rsidR="0054673F" w:rsidRDefault="0054673F" w:rsidP="0054673F">
      <w:pPr>
        <w:rPr>
          <w:b/>
          <w:iCs/>
          <w:sz w:val="26"/>
          <w:szCs w:val="26"/>
        </w:rPr>
      </w:pPr>
    </w:p>
    <w:p w14:paraId="2A5A439F" w14:textId="77777777" w:rsidR="00217281" w:rsidRDefault="00217281" w:rsidP="009126F0">
      <w:pPr>
        <w:jc w:val="center"/>
        <w:rPr>
          <w:b/>
          <w:iCs/>
          <w:sz w:val="26"/>
          <w:szCs w:val="26"/>
        </w:rPr>
      </w:pPr>
    </w:p>
    <w:p w14:paraId="30B3E2FE" w14:textId="455EE813" w:rsidR="009126F0" w:rsidRPr="00A13CD2" w:rsidRDefault="009126F0" w:rsidP="009126F0">
      <w:pPr>
        <w:jc w:val="center"/>
        <w:rPr>
          <w:b/>
        </w:rPr>
      </w:pPr>
      <w:r>
        <w:rPr>
          <w:b/>
          <w:iCs/>
          <w:sz w:val="26"/>
          <w:szCs w:val="26"/>
        </w:rPr>
        <w:lastRenderedPageBreak/>
        <w:t xml:space="preserve">Appendix </w:t>
      </w:r>
      <w:r w:rsidR="00226AAB">
        <w:rPr>
          <w:b/>
          <w:iCs/>
          <w:sz w:val="26"/>
          <w:szCs w:val="26"/>
        </w:rPr>
        <w:t>B</w:t>
      </w:r>
      <w:r>
        <w:rPr>
          <w:b/>
          <w:iCs/>
          <w:sz w:val="26"/>
          <w:szCs w:val="26"/>
        </w:rPr>
        <w:t>: Alternative Model Specifications and Robustness Checks</w:t>
      </w:r>
    </w:p>
    <w:p w14:paraId="0017F3A2" w14:textId="77777777" w:rsidR="009126F0" w:rsidRPr="00A13CD2" w:rsidRDefault="009126F0" w:rsidP="009126F0">
      <w:pPr>
        <w:rPr>
          <w:b/>
        </w:rPr>
      </w:pPr>
    </w:p>
    <w:p w14:paraId="31EA3AA9" w14:textId="24D736A8" w:rsidR="009126F0" w:rsidRDefault="009126F0" w:rsidP="009126F0">
      <w:pPr>
        <w:jc w:val="center"/>
        <w:rPr>
          <w:b/>
        </w:rPr>
      </w:pPr>
      <w:r>
        <w:rPr>
          <w:b/>
        </w:rPr>
        <w:t xml:space="preserve">Table </w:t>
      </w:r>
      <w:r w:rsidR="00226AAB">
        <w:rPr>
          <w:b/>
        </w:rPr>
        <w:t>B</w:t>
      </w:r>
      <w:r w:rsidRPr="00A13CD2">
        <w:rPr>
          <w:b/>
        </w:rPr>
        <w:t xml:space="preserve">1: </w:t>
      </w:r>
      <w:r>
        <w:rPr>
          <w:b/>
        </w:rPr>
        <w:t xml:space="preserve">Summary Statistics for Variations of the Dependent and </w:t>
      </w:r>
      <w:r w:rsidR="00615069">
        <w:rPr>
          <w:b/>
        </w:rPr>
        <w:t>Explanatory</w:t>
      </w:r>
      <w:r w:rsidR="00830B06">
        <w:rPr>
          <w:b/>
        </w:rPr>
        <w:t xml:space="preserve"> </w:t>
      </w:r>
      <w:r>
        <w:rPr>
          <w:b/>
        </w:rPr>
        <w:t>Variables</w:t>
      </w:r>
    </w:p>
    <w:p w14:paraId="01D930B4" w14:textId="77777777" w:rsidR="009126F0" w:rsidRDefault="009126F0" w:rsidP="009126F0">
      <w:pPr>
        <w:jc w:val="center"/>
        <w:outlineLvl w:val="0"/>
        <w:rPr>
          <w:b/>
        </w:rPr>
      </w:pPr>
    </w:p>
    <w:tbl>
      <w:tblPr>
        <w:tblW w:w="0" w:type="auto"/>
        <w:jc w:val="center"/>
        <w:tblLook w:val="0000" w:firstRow="0" w:lastRow="0" w:firstColumn="0" w:lastColumn="0" w:noHBand="0" w:noVBand="0"/>
      </w:tblPr>
      <w:tblGrid>
        <w:gridCol w:w="2743"/>
        <w:gridCol w:w="1790"/>
        <w:gridCol w:w="863"/>
        <w:gridCol w:w="1070"/>
        <w:gridCol w:w="703"/>
        <w:gridCol w:w="743"/>
        <w:gridCol w:w="696"/>
      </w:tblGrid>
      <w:tr w:rsidR="009126F0" w14:paraId="1CA73F1C" w14:textId="77777777" w:rsidTr="001A1720">
        <w:trPr>
          <w:jc w:val="center"/>
        </w:trPr>
        <w:tc>
          <w:tcPr>
            <w:tcW w:w="0" w:type="auto"/>
            <w:tcBorders>
              <w:top w:val="single" w:sz="4" w:space="0" w:color="auto"/>
              <w:left w:val="nil"/>
              <w:bottom w:val="single" w:sz="12" w:space="0" w:color="auto"/>
              <w:right w:val="nil"/>
            </w:tcBorders>
          </w:tcPr>
          <w:p w14:paraId="042E1933" w14:textId="77777777" w:rsidR="009126F0" w:rsidRDefault="009126F0" w:rsidP="001A1720">
            <w:pPr>
              <w:widowControl w:val="0"/>
              <w:autoSpaceDE w:val="0"/>
              <w:autoSpaceDN w:val="0"/>
              <w:adjustRightInd w:val="0"/>
              <w:jc w:val="right"/>
            </w:pPr>
          </w:p>
        </w:tc>
        <w:tc>
          <w:tcPr>
            <w:tcW w:w="0" w:type="auto"/>
            <w:tcBorders>
              <w:top w:val="single" w:sz="4" w:space="0" w:color="auto"/>
              <w:left w:val="nil"/>
              <w:bottom w:val="single" w:sz="12" w:space="0" w:color="auto"/>
              <w:right w:val="nil"/>
            </w:tcBorders>
          </w:tcPr>
          <w:p w14:paraId="778968A8" w14:textId="77777777" w:rsidR="009126F0" w:rsidRDefault="009126F0" w:rsidP="001A1720">
            <w:pPr>
              <w:widowControl w:val="0"/>
              <w:autoSpaceDE w:val="0"/>
              <w:autoSpaceDN w:val="0"/>
              <w:adjustRightInd w:val="0"/>
              <w:jc w:val="right"/>
            </w:pPr>
            <w:r>
              <w:t xml:space="preserve">  </w:t>
            </w:r>
          </w:p>
        </w:tc>
        <w:tc>
          <w:tcPr>
            <w:tcW w:w="0" w:type="auto"/>
            <w:tcBorders>
              <w:top w:val="single" w:sz="4" w:space="0" w:color="auto"/>
              <w:left w:val="nil"/>
              <w:bottom w:val="single" w:sz="12" w:space="0" w:color="auto"/>
              <w:right w:val="nil"/>
            </w:tcBorders>
          </w:tcPr>
          <w:p w14:paraId="6D80EF87" w14:textId="77777777" w:rsidR="009126F0" w:rsidRPr="00711D8C" w:rsidRDefault="009126F0" w:rsidP="001A1720">
            <w:pPr>
              <w:widowControl w:val="0"/>
              <w:autoSpaceDE w:val="0"/>
              <w:autoSpaceDN w:val="0"/>
              <w:adjustRightInd w:val="0"/>
              <w:jc w:val="right"/>
              <w:rPr>
                <w:b/>
                <w:bCs/>
              </w:rPr>
            </w:pPr>
            <w:r w:rsidRPr="00711D8C">
              <w:rPr>
                <w:b/>
                <w:bCs/>
              </w:rPr>
              <w:t xml:space="preserve"> Mean</w:t>
            </w:r>
          </w:p>
        </w:tc>
        <w:tc>
          <w:tcPr>
            <w:tcW w:w="0" w:type="auto"/>
            <w:tcBorders>
              <w:top w:val="single" w:sz="4" w:space="0" w:color="auto"/>
              <w:left w:val="nil"/>
              <w:bottom w:val="single" w:sz="12" w:space="0" w:color="auto"/>
              <w:right w:val="nil"/>
            </w:tcBorders>
          </w:tcPr>
          <w:p w14:paraId="0671FE5D" w14:textId="77777777" w:rsidR="009126F0" w:rsidRPr="00711D8C" w:rsidRDefault="009126F0" w:rsidP="001A1720">
            <w:pPr>
              <w:widowControl w:val="0"/>
              <w:autoSpaceDE w:val="0"/>
              <w:autoSpaceDN w:val="0"/>
              <w:adjustRightInd w:val="0"/>
              <w:jc w:val="right"/>
              <w:rPr>
                <w:b/>
                <w:bCs/>
              </w:rPr>
            </w:pPr>
            <w:r w:rsidRPr="00711D8C">
              <w:rPr>
                <w:b/>
                <w:bCs/>
              </w:rPr>
              <w:t xml:space="preserve"> St. Dev.</w:t>
            </w:r>
          </w:p>
        </w:tc>
        <w:tc>
          <w:tcPr>
            <w:tcW w:w="0" w:type="auto"/>
            <w:tcBorders>
              <w:top w:val="single" w:sz="4" w:space="0" w:color="auto"/>
              <w:left w:val="nil"/>
              <w:bottom w:val="single" w:sz="12" w:space="0" w:color="auto"/>
              <w:right w:val="nil"/>
            </w:tcBorders>
          </w:tcPr>
          <w:p w14:paraId="5E37F40D" w14:textId="77777777" w:rsidR="009126F0" w:rsidRPr="00711D8C" w:rsidRDefault="009126F0" w:rsidP="001A1720">
            <w:pPr>
              <w:widowControl w:val="0"/>
              <w:autoSpaceDE w:val="0"/>
              <w:autoSpaceDN w:val="0"/>
              <w:adjustRightInd w:val="0"/>
              <w:jc w:val="right"/>
              <w:rPr>
                <w:b/>
                <w:bCs/>
              </w:rPr>
            </w:pPr>
            <w:r w:rsidRPr="00711D8C">
              <w:rPr>
                <w:b/>
                <w:bCs/>
              </w:rPr>
              <w:t xml:space="preserve"> Min</w:t>
            </w:r>
          </w:p>
        </w:tc>
        <w:tc>
          <w:tcPr>
            <w:tcW w:w="0" w:type="auto"/>
            <w:tcBorders>
              <w:top w:val="single" w:sz="4" w:space="0" w:color="auto"/>
              <w:left w:val="nil"/>
              <w:bottom w:val="single" w:sz="12" w:space="0" w:color="auto"/>
              <w:right w:val="nil"/>
            </w:tcBorders>
          </w:tcPr>
          <w:p w14:paraId="239A6E64" w14:textId="77777777" w:rsidR="009126F0" w:rsidRPr="00711D8C" w:rsidRDefault="009126F0" w:rsidP="001A1720">
            <w:pPr>
              <w:widowControl w:val="0"/>
              <w:autoSpaceDE w:val="0"/>
              <w:autoSpaceDN w:val="0"/>
              <w:adjustRightInd w:val="0"/>
              <w:jc w:val="right"/>
              <w:rPr>
                <w:b/>
                <w:bCs/>
              </w:rPr>
            </w:pPr>
            <w:r w:rsidRPr="00711D8C">
              <w:rPr>
                <w:b/>
                <w:bCs/>
              </w:rPr>
              <w:t xml:space="preserve"> Max</w:t>
            </w:r>
          </w:p>
        </w:tc>
        <w:tc>
          <w:tcPr>
            <w:tcW w:w="0" w:type="auto"/>
            <w:tcBorders>
              <w:top w:val="single" w:sz="4" w:space="0" w:color="auto"/>
              <w:left w:val="nil"/>
              <w:bottom w:val="single" w:sz="12" w:space="0" w:color="auto"/>
              <w:right w:val="nil"/>
            </w:tcBorders>
          </w:tcPr>
          <w:p w14:paraId="7689B9BB" w14:textId="77777777" w:rsidR="009126F0" w:rsidRPr="00711D8C" w:rsidRDefault="009126F0" w:rsidP="001A1720">
            <w:pPr>
              <w:widowControl w:val="0"/>
              <w:autoSpaceDE w:val="0"/>
              <w:autoSpaceDN w:val="0"/>
              <w:adjustRightInd w:val="0"/>
              <w:jc w:val="right"/>
              <w:rPr>
                <w:b/>
                <w:bCs/>
              </w:rPr>
            </w:pPr>
            <w:r w:rsidRPr="00711D8C">
              <w:rPr>
                <w:b/>
                <w:bCs/>
              </w:rPr>
              <w:t xml:space="preserve"> N</w:t>
            </w:r>
          </w:p>
        </w:tc>
      </w:tr>
      <w:tr w:rsidR="009126F0" w14:paraId="6B23E816" w14:textId="77777777" w:rsidTr="001A1720">
        <w:trPr>
          <w:jc w:val="center"/>
        </w:trPr>
        <w:tc>
          <w:tcPr>
            <w:tcW w:w="0" w:type="auto"/>
            <w:vMerge w:val="restart"/>
            <w:tcBorders>
              <w:top w:val="single" w:sz="12" w:space="0" w:color="auto"/>
              <w:left w:val="nil"/>
              <w:right w:val="nil"/>
            </w:tcBorders>
            <w:vAlign w:val="center"/>
          </w:tcPr>
          <w:p w14:paraId="572CD888" w14:textId="77777777" w:rsidR="009126F0" w:rsidRPr="0028306F" w:rsidRDefault="009126F0" w:rsidP="001A1720">
            <w:pPr>
              <w:widowControl w:val="0"/>
              <w:autoSpaceDE w:val="0"/>
              <w:autoSpaceDN w:val="0"/>
              <w:adjustRightInd w:val="0"/>
              <w:jc w:val="center"/>
              <w:rPr>
                <w:i/>
                <w:iCs/>
              </w:rPr>
            </w:pPr>
            <w:r w:rsidRPr="0028306F">
              <w:rPr>
                <w:i/>
                <w:iCs/>
              </w:rPr>
              <w:t>Whip Count</w:t>
            </w:r>
            <w:r>
              <w:rPr>
                <w:i/>
                <w:iCs/>
              </w:rPr>
              <w:t>s</w:t>
            </w:r>
          </w:p>
        </w:tc>
        <w:tc>
          <w:tcPr>
            <w:tcW w:w="0" w:type="auto"/>
            <w:tcBorders>
              <w:top w:val="single" w:sz="12" w:space="0" w:color="auto"/>
              <w:left w:val="nil"/>
              <w:bottom w:val="nil"/>
              <w:right w:val="nil"/>
            </w:tcBorders>
          </w:tcPr>
          <w:p w14:paraId="6E7BBE8F" w14:textId="77777777" w:rsidR="009126F0" w:rsidRDefault="009126F0" w:rsidP="001A1720">
            <w:pPr>
              <w:widowControl w:val="0"/>
              <w:autoSpaceDE w:val="0"/>
              <w:autoSpaceDN w:val="0"/>
              <w:adjustRightInd w:val="0"/>
            </w:pPr>
            <w:r>
              <w:t xml:space="preserve"> Whip</w:t>
            </w:r>
          </w:p>
        </w:tc>
        <w:tc>
          <w:tcPr>
            <w:tcW w:w="0" w:type="auto"/>
            <w:tcBorders>
              <w:top w:val="single" w:sz="12" w:space="0" w:color="auto"/>
              <w:left w:val="nil"/>
              <w:bottom w:val="nil"/>
              <w:right w:val="nil"/>
            </w:tcBorders>
          </w:tcPr>
          <w:p w14:paraId="1C4A5608" w14:textId="77777777" w:rsidR="009126F0" w:rsidRDefault="009126F0" w:rsidP="001A1720">
            <w:pPr>
              <w:widowControl w:val="0"/>
              <w:autoSpaceDE w:val="0"/>
              <w:autoSpaceDN w:val="0"/>
              <w:adjustRightInd w:val="0"/>
              <w:jc w:val="right"/>
            </w:pPr>
            <w:r>
              <w:t>.205</w:t>
            </w:r>
          </w:p>
        </w:tc>
        <w:tc>
          <w:tcPr>
            <w:tcW w:w="0" w:type="auto"/>
            <w:tcBorders>
              <w:top w:val="single" w:sz="12" w:space="0" w:color="auto"/>
              <w:left w:val="nil"/>
              <w:bottom w:val="nil"/>
              <w:right w:val="nil"/>
            </w:tcBorders>
          </w:tcPr>
          <w:p w14:paraId="6AD341E7" w14:textId="77777777" w:rsidR="009126F0" w:rsidRDefault="009126F0" w:rsidP="001A1720">
            <w:pPr>
              <w:widowControl w:val="0"/>
              <w:autoSpaceDE w:val="0"/>
              <w:autoSpaceDN w:val="0"/>
              <w:adjustRightInd w:val="0"/>
              <w:jc w:val="right"/>
            </w:pPr>
            <w:r>
              <w:t>.404</w:t>
            </w:r>
          </w:p>
        </w:tc>
        <w:tc>
          <w:tcPr>
            <w:tcW w:w="0" w:type="auto"/>
            <w:tcBorders>
              <w:top w:val="single" w:sz="12" w:space="0" w:color="auto"/>
              <w:left w:val="nil"/>
              <w:bottom w:val="nil"/>
              <w:right w:val="nil"/>
            </w:tcBorders>
          </w:tcPr>
          <w:p w14:paraId="45942252" w14:textId="77777777" w:rsidR="009126F0" w:rsidRDefault="009126F0" w:rsidP="001A1720">
            <w:pPr>
              <w:widowControl w:val="0"/>
              <w:autoSpaceDE w:val="0"/>
              <w:autoSpaceDN w:val="0"/>
              <w:adjustRightInd w:val="0"/>
              <w:jc w:val="right"/>
            </w:pPr>
            <w:r>
              <w:t>0</w:t>
            </w:r>
          </w:p>
        </w:tc>
        <w:tc>
          <w:tcPr>
            <w:tcW w:w="0" w:type="auto"/>
            <w:tcBorders>
              <w:top w:val="single" w:sz="12" w:space="0" w:color="auto"/>
              <w:left w:val="nil"/>
              <w:bottom w:val="nil"/>
              <w:right w:val="nil"/>
            </w:tcBorders>
          </w:tcPr>
          <w:p w14:paraId="5EF570BD" w14:textId="77777777" w:rsidR="009126F0" w:rsidRDefault="009126F0" w:rsidP="001A1720">
            <w:pPr>
              <w:widowControl w:val="0"/>
              <w:autoSpaceDE w:val="0"/>
              <w:autoSpaceDN w:val="0"/>
              <w:adjustRightInd w:val="0"/>
              <w:jc w:val="right"/>
            </w:pPr>
            <w:r>
              <w:t>1</w:t>
            </w:r>
          </w:p>
        </w:tc>
        <w:tc>
          <w:tcPr>
            <w:tcW w:w="0" w:type="auto"/>
            <w:tcBorders>
              <w:top w:val="single" w:sz="12" w:space="0" w:color="auto"/>
              <w:left w:val="nil"/>
              <w:bottom w:val="nil"/>
              <w:right w:val="nil"/>
            </w:tcBorders>
          </w:tcPr>
          <w:p w14:paraId="08F2F168" w14:textId="77777777" w:rsidR="009126F0" w:rsidRDefault="009126F0" w:rsidP="001A1720">
            <w:pPr>
              <w:widowControl w:val="0"/>
              <w:autoSpaceDE w:val="0"/>
              <w:autoSpaceDN w:val="0"/>
              <w:adjustRightInd w:val="0"/>
              <w:jc w:val="right"/>
            </w:pPr>
            <w:r>
              <w:t>1630</w:t>
            </w:r>
          </w:p>
        </w:tc>
      </w:tr>
      <w:tr w:rsidR="009126F0" w14:paraId="2DABD7D1" w14:textId="77777777" w:rsidTr="001A1720">
        <w:trPr>
          <w:jc w:val="center"/>
        </w:trPr>
        <w:tc>
          <w:tcPr>
            <w:tcW w:w="0" w:type="auto"/>
            <w:vMerge/>
            <w:tcBorders>
              <w:left w:val="nil"/>
              <w:right w:val="nil"/>
            </w:tcBorders>
          </w:tcPr>
          <w:p w14:paraId="5B8B94DE" w14:textId="77777777" w:rsidR="009126F0" w:rsidRPr="0028306F" w:rsidRDefault="009126F0" w:rsidP="001A1720">
            <w:pPr>
              <w:widowControl w:val="0"/>
              <w:autoSpaceDE w:val="0"/>
              <w:autoSpaceDN w:val="0"/>
              <w:adjustRightInd w:val="0"/>
              <w:rPr>
                <w:i/>
                <w:iCs/>
              </w:rPr>
            </w:pPr>
          </w:p>
        </w:tc>
        <w:tc>
          <w:tcPr>
            <w:tcW w:w="0" w:type="auto"/>
            <w:tcBorders>
              <w:top w:val="nil"/>
              <w:left w:val="nil"/>
              <w:bottom w:val="nil"/>
              <w:right w:val="nil"/>
            </w:tcBorders>
          </w:tcPr>
          <w:p w14:paraId="14DAF2AD" w14:textId="77777777" w:rsidR="009126F0" w:rsidRDefault="009126F0" w:rsidP="001A1720">
            <w:pPr>
              <w:widowControl w:val="0"/>
              <w:autoSpaceDE w:val="0"/>
              <w:autoSpaceDN w:val="0"/>
              <w:adjustRightInd w:val="0"/>
            </w:pPr>
            <w:r>
              <w:t xml:space="preserve"> Question Count</w:t>
            </w:r>
          </w:p>
        </w:tc>
        <w:tc>
          <w:tcPr>
            <w:tcW w:w="0" w:type="auto"/>
            <w:tcBorders>
              <w:top w:val="nil"/>
              <w:left w:val="nil"/>
              <w:bottom w:val="nil"/>
              <w:right w:val="nil"/>
            </w:tcBorders>
          </w:tcPr>
          <w:p w14:paraId="2E9C8B26" w14:textId="77777777" w:rsidR="009126F0" w:rsidRDefault="009126F0" w:rsidP="001A1720">
            <w:pPr>
              <w:widowControl w:val="0"/>
              <w:autoSpaceDE w:val="0"/>
              <w:autoSpaceDN w:val="0"/>
              <w:adjustRightInd w:val="0"/>
              <w:jc w:val="right"/>
            </w:pPr>
            <w:r>
              <w:t>1.847</w:t>
            </w:r>
          </w:p>
        </w:tc>
        <w:tc>
          <w:tcPr>
            <w:tcW w:w="0" w:type="auto"/>
            <w:tcBorders>
              <w:top w:val="nil"/>
              <w:left w:val="nil"/>
              <w:bottom w:val="nil"/>
              <w:right w:val="nil"/>
            </w:tcBorders>
          </w:tcPr>
          <w:p w14:paraId="46930267" w14:textId="77777777" w:rsidR="009126F0" w:rsidRDefault="009126F0" w:rsidP="001A1720">
            <w:pPr>
              <w:widowControl w:val="0"/>
              <w:autoSpaceDE w:val="0"/>
              <w:autoSpaceDN w:val="0"/>
              <w:adjustRightInd w:val="0"/>
              <w:jc w:val="right"/>
            </w:pPr>
            <w:r>
              <w:t>1.300</w:t>
            </w:r>
          </w:p>
        </w:tc>
        <w:tc>
          <w:tcPr>
            <w:tcW w:w="0" w:type="auto"/>
            <w:tcBorders>
              <w:top w:val="nil"/>
              <w:left w:val="nil"/>
              <w:bottom w:val="nil"/>
              <w:right w:val="nil"/>
            </w:tcBorders>
          </w:tcPr>
          <w:p w14:paraId="10CFFBD8" w14:textId="77777777" w:rsidR="009126F0" w:rsidRDefault="009126F0" w:rsidP="001A1720">
            <w:pPr>
              <w:widowControl w:val="0"/>
              <w:autoSpaceDE w:val="0"/>
              <w:autoSpaceDN w:val="0"/>
              <w:adjustRightInd w:val="0"/>
              <w:jc w:val="right"/>
            </w:pPr>
            <w:r>
              <w:t>1</w:t>
            </w:r>
          </w:p>
        </w:tc>
        <w:tc>
          <w:tcPr>
            <w:tcW w:w="0" w:type="auto"/>
            <w:tcBorders>
              <w:top w:val="nil"/>
              <w:left w:val="nil"/>
              <w:bottom w:val="nil"/>
              <w:right w:val="nil"/>
            </w:tcBorders>
          </w:tcPr>
          <w:p w14:paraId="15FD3974" w14:textId="77777777" w:rsidR="009126F0" w:rsidRDefault="009126F0" w:rsidP="001A1720">
            <w:pPr>
              <w:widowControl w:val="0"/>
              <w:autoSpaceDE w:val="0"/>
              <w:autoSpaceDN w:val="0"/>
              <w:adjustRightInd w:val="0"/>
              <w:jc w:val="right"/>
            </w:pPr>
            <w:r>
              <w:t>14</w:t>
            </w:r>
          </w:p>
        </w:tc>
        <w:tc>
          <w:tcPr>
            <w:tcW w:w="0" w:type="auto"/>
            <w:tcBorders>
              <w:top w:val="nil"/>
              <w:left w:val="nil"/>
              <w:bottom w:val="nil"/>
              <w:right w:val="nil"/>
            </w:tcBorders>
          </w:tcPr>
          <w:p w14:paraId="2E91E285" w14:textId="77777777" w:rsidR="009126F0" w:rsidRDefault="009126F0" w:rsidP="001A1720">
            <w:pPr>
              <w:widowControl w:val="0"/>
              <w:autoSpaceDE w:val="0"/>
              <w:autoSpaceDN w:val="0"/>
              <w:adjustRightInd w:val="0"/>
              <w:jc w:val="right"/>
            </w:pPr>
            <w:r>
              <w:t>334</w:t>
            </w:r>
          </w:p>
        </w:tc>
      </w:tr>
      <w:tr w:rsidR="009126F0" w14:paraId="423ADBEA" w14:textId="77777777" w:rsidTr="001A1720">
        <w:trPr>
          <w:jc w:val="center"/>
        </w:trPr>
        <w:tc>
          <w:tcPr>
            <w:tcW w:w="0" w:type="auto"/>
            <w:vMerge/>
            <w:tcBorders>
              <w:left w:val="nil"/>
              <w:bottom w:val="single" w:sz="4" w:space="0" w:color="auto"/>
              <w:right w:val="nil"/>
            </w:tcBorders>
          </w:tcPr>
          <w:p w14:paraId="34833C0D" w14:textId="77777777" w:rsidR="009126F0" w:rsidRPr="0028306F" w:rsidRDefault="009126F0" w:rsidP="001A1720">
            <w:pPr>
              <w:widowControl w:val="0"/>
              <w:autoSpaceDE w:val="0"/>
              <w:autoSpaceDN w:val="0"/>
              <w:adjustRightInd w:val="0"/>
              <w:rPr>
                <w:i/>
                <w:iCs/>
              </w:rPr>
            </w:pPr>
          </w:p>
        </w:tc>
        <w:tc>
          <w:tcPr>
            <w:tcW w:w="0" w:type="auto"/>
            <w:tcBorders>
              <w:top w:val="nil"/>
              <w:left w:val="nil"/>
              <w:bottom w:val="single" w:sz="4" w:space="0" w:color="auto"/>
              <w:right w:val="nil"/>
            </w:tcBorders>
          </w:tcPr>
          <w:p w14:paraId="29A3915F" w14:textId="77777777" w:rsidR="009126F0" w:rsidRDefault="009126F0" w:rsidP="001A1720">
            <w:pPr>
              <w:widowControl w:val="0"/>
              <w:autoSpaceDE w:val="0"/>
              <w:autoSpaceDN w:val="0"/>
              <w:adjustRightInd w:val="0"/>
            </w:pPr>
            <w:r>
              <w:t xml:space="preserve"> Poll Count</w:t>
            </w:r>
          </w:p>
        </w:tc>
        <w:tc>
          <w:tcPr>
            <w:tcW w:w="0" w:type="auto"/>
            <w:tcBorders>
              <w:top w:val="nil"/>
              <w:left w:val="nil"/>
              <w:bottom w:val="single" w:sz="4" w:space="0" w:color="auto"/>
              <w:right w:val="nil"/>
            </w:tcBorders>
          </w:tcPr>
          <w:p w14:paraId="030CAA67" w14:textId="666EA94A" w:rsidR="009126F0" w:rsidRDefault="008B380D" w:rsidP="001A1720">
            <w:pPr>
              <w:widowControl w:val="0"/>
              <w:autoSpaceDE w:val="0"/>
              <w:autoSpaceDN w:val="0"/>
              <w:adjustRightInd w:val="0"/>
              <w:jc w:val="right"/>
            </w:pPr>
            <w:r>
              <w:t>1.317</w:t>
            </w:r>
          </w:p>
        </w:tc>
        <w:tc>
          <w:tcPr>
            <w:tcW w:w="0" w:type="auto"/>
            <w:tcBorders>
              <w:top w:val="nil"/>
              <w:left w:val="nil"/>
              <w:bottom w:val="single" w:sz="4" w:space="0" w:color="auto"/>
              <w:right w:val="nil"/>
            </w:tcBorders>
          </w:tcPr>
          <w:p w14:paraId="17F1F06F" w14:textId="4C399B23" w:rsidR="009126F0" w:rsidRDefault="008B380D" w:rsidP="001A1720">
            <w:pPr>
              <w:widowControl w:val="0"/>
              <w:autoSpaceDE w:val="0"/>
              <w:autoSpaceDN w:val="0"/>
              <w:adjustRightInd w:val="0"/>
              <w:jc w:val="right"/>
            </w:pPr>
            <w:r>
              <w:t>2.826</w:t>
            </w:r>
          </w:p>
        </w:tc>
        <w:tc>
          <w:tcPr>
            <w:tcW w:w="0" w:type="auto"/>
            <w:tcBorders>
              <w:top w:val="nil"/>
              <w:left w:val="nil"/>
              <w:bottom w:val="single" w:sz="4" w:space="0" w:color="auto"/>
              <w:right w:val="nil"/>
            </w:tcBorders>
          </w:tcPr>
          <w:p w14:paraId="37A1A2F3" w14:textId="77777777" w:rsidR="009126F0" w:rsidRDefault="009126F0" w:rsidP="001A1720">
            <w:pPr>
              <w:widowControl w:val="0"/>
              <w:autoSpaceDE w:val="0"/>
              <w:autoSpaceDN w:val="0"/>
              <w:adjustRightInd w:val="0"/>
              <w:jc w:val="right"/>
            </w:pPr>
            <w:r>
              <w:t>1</w:t>
            </w:r>
          </w:p>
        </w:tc>
        <w:tc>
          <w:tcPr>
            <w:tcW w:w="0" w:type="auto"/>
            <w:tcBorders>
              <w:top w:val="nil"/>
              <w:left w:val="nil"/>
              <w:bottom w:val="single" w:sz="4" w:space="0" w:color="auto"/>
              <w:right w:val="nil"/>
            </w:tcBorders>
          </w:tcPr>
          <w:p w14:paraId="4EF51FD7" w14:textId="77777777" w:rsidR="009126F0" w:rsidRDefault="009126F0" w:rsidP="001A1720">
            <w:pPr>
              <w:widowControl w:val="0"/>
              <w:autoSpaceDE w:val="0"/>
              <w:autoSpaceDN w:val="0"/>
              <w:adjustRightInd w:val="0"/>
              <w:jc w:val="right"/>
            </w:pPr>
            <w:r>
              <w:t>33</w:t>
            </w:r>
          </w:p>
        </w:tc>
        <w:tc>
          <w:tcPr>
            <w:tcW w:w="0" w:type="auto"/>
            <w:tcBorders>
              <w:top w:val="nil"/>
              <w:left w:val="nil"/>
              <w:bottom w:val="single" w:sz="4" w:space="0" w:color="auto"/>
              <w:right w:val="nil"/>
            </w:tcBorders>
          </w:tcPr>
          <w:p w14:paraId="2CD35399" w14:textId="0F7BD5F3" w:rsidR="009126F0" w:rsidRDefault="008B380D" w:rsidP="001A1720">
            <w:pPr>
              <w:widowControl w:val="0"/>
              <w:autoSpaceDE w:val="0"/>
              <w:autoSpaceDN w:val="0"/>
              <w:adjustRightInd w:val="0"/>
              <w:jc w:val="right"/>
            </w:pPr>
            <w:r>
              <w:t>334</w:t>
            </w:r>
          </w:p>
        </w:tc>
      </w:tr>
      <w:tr w:rsidR="009126F0" w14:paraId="4AD0F5A7" w14:textId="77777777" w:rsidTr="001A1720">
        <w:trPr>
          <w:jc w:val="center"/>
        </w:trPr>
        <w:tc>
          <w:tcPr>
            <w:tcW w:w="0" w:type="auto"/>
            <w:vMerge w:val="restart"/>
            <w:tcBorders>
              <w:top w:val="single" w:sz="4" w:space="0" w:color="auto"/>
              <w:left w:val="nil"/>
              <w:right w:val="nil"/>
            </w:tcBorders>
            <w:vAlign w:val="center"/>
          </w:tcPr>
          <w:p w14:paraId="671376D9" w14:textId="77777777" w:rsidR="009126F0" w:rsidRPr="0028306F" w:rsidRDefault="009126F0" w:rsidP="001A1720">
            <w:pPr>
              <w:widowControl w:val="0"/>
              <w:autoSpaceDE w:val="0"/>
              <w:autoSpaceDN w:val="0"/>
              <w:adjustRightInd w:val="0"/>
              <w:jc w:val="center"/>
              <w:rPr>
                <w:i/>
                <w:iCs/>
              </w:rPr>
            </w:pPr>
            <w:r w:rsidRPr="0028306F">
              <w:rPr>
                <w:i/>
                <w:iCs/>
              </w:rPr>
              <w:t>Majority Rolls</w:t>
            </w:r>
          </w:p>
        </w:tc>
        <w:tc>
          <w:tcPr>
            <w:tcW w:w="0" w:type="auto"/>
            <w:tcBorders>
              <w:top w:val="single" w:sz="4" w:space="0" w:color="auto"/>
              <w:left w:val="nil"/>
              <w:bottom w:val="nil"/>
              <w:right w:val="nil"/>
            </w:tcBorders>
          </w:tcPr>
          <w:p w14:paraId="70C350AD" w14:textId="77777777" w:rsidR="009126F0" w:rsidRDefault="009126F0" w:rsidP="001A1720">
            <w:pPr>
              <w:widowControl w:val="0"/>
              <w:autoSpaceDE w:val="0"/>
              <w:autoSpaceDN w:val="0"/>
              <w:adjustRightInd w:val="0"/>
            </w:pPr>
            <w:r>
              <w:t xml:space="preserve"> Binary</w:t>
            </w:r>
          </w:p>
        </w:tc>
        <w:tc>
          <w:tcPr>
            <w:tcW w:w="0" w:type="auto"/>
            <w:tcBorders>
              <w:top w:val="single" w:sz="4" w:space="0" w:color="auto"/>
              <w:left w:val="nil"/>
              <w:bottom w:val="nil"/>
              <w:right w:val="nil"/>
            </w:tcBorders>
          </w:tcPr>
          <w:p w14:paraId="0FFAE1A1" w14:textId="77777777" w:rsidR="009126F0" w:rsidRDefault="009126F0" w:rsidP="001A1720">
            <w:pPr>
              <w:widowControl w:val="0"/>
              <w:autoSpaceDE w:val="0"/>
              <w:autoSpaceDN w:val="0"/>
              <w:adjustRightInd w:val="0"/>
              <w:jc w:val="right"/>
            </w:pPr>
            <w:r>
              <w:t>.261</w:t>
            </w:r>
          </w:p>
        </w:tc>
        <w:tc>
          <w:tcPr>
            <w:tcW w:w="0" w:type="auto"/>
            <w:tcBorders>
              <w:top w:val="single" w:sz="4" w:space="0" w:color="auto"/>
              <w:left w:val="nil"/>
              <w:bottom w:val="nil"/>
              <w:right w:val="nil"/>
            </w:tcBorders>
          </w:tcPr>
          <w:p w14:paraId="26AE9CCE" w14:textId="77777777" w:rsidR="009126F0" w:rsidRDefault="009126F0" w:rsidP="001A1720">
            <w:pPr>
              <w:widowControl w:val="0"/>
              <w:autoSpaceDE w:val="0"/>
              <w:autoSpaceDN w:val="0"/>
              <w:adjustRightInd w:val="0"/>
              <w:jc w:val="right"/>
            </w:pPr>
            <w:r>
              <w:t>.440</w:t>
            </w:r>
          </w:p>
        </w:tc>
        <w:tc>
          <w:tcPr>
            <w:tcW w:w="0" w:type="auto"/>
            <w:tcBorders>
              <w:top w:val="single" w:sz="4" w:space="0" w:color="auto"/>
              <w:left w:val="nil"/>
              <w:bottom w:val="nil"/>
              <w:right w:val="nil"/>
            </w:tcBorders>
          </w:tcPr>
          <w:p w14:paraId="13C250F9" w14:textId="77777777" w:rsidR="009126F0" w:rsidRDefault="009126F0" w:rsidP="001A1720">
            <w:pPr>
              <w:widowControl w:val="0"/>
              <w:autoSpaceDE w:val="0"/>
              <w:autoSpaceDN w:val="0"/>
              <w:adjustRightInd w:val="0"/>
              <w:jc w:val="right"/>
            </w:pPr>
            <w:r>
              <w:t>0</w:t>
            </w:r>
          </w:p>
        </w:tc>
        <w:tc>
          <w:tcPr>
            <w:tcW w:w="0" w:type="auto"/>
            <w:tcBorders>
              <w:top w:val="single" w:sz="4" w:space="0" w:color="auto"/>
              <w:left w:val="nil"/>
              <w:bottom w:val="nil"/>
              <w:right w:val="nil"/>
            </w:tcBorders>
          </w:tcPr>
          <w:p w14:paraId="20A91489" w14:textId="77777777" w:rsidR="009126F0" w:rsidRDefault="009126F0" w:rsidP="001A1720">
            <w:pPr>
              <w:widowControl w:val="0"/>
              <w:autoSpaceDE w:val="0"/>
              <w:autoSpaceDN w:val="0"/>
              <w:adjustRightInd w:val="0"/>
              <w:jc w:val="right"/>
            </w:pPr>
            <w:r>
              <w:t>1</w:t>
            </w:r>
          </w:p>
        </w:tc>
        <w:tc>
          <w:tcPr>
            <w:tcW w:w="0" w:type="auto"/>
            <w:tcBorders>
              <w:top w:val="single" w:sz="4" w:space="0" w:color="auto"/>
              <w:left w:val="nil"/>
              <w:bottom w:val="nil"/>
              <w:right w:val="nil"/>
            </w:tcBorders>
          </w:tcPr>
          <w:p w14:paraId="11858877" w14:textId="77777777" w:rsidR="009126F0" w:rsidRDefault="009126F0" w:rsidP="001A1720">
            <w:pPr>
              <w:widowControl w:val="0"/>
              <w:autoSpaceDE w:val="0"/>
              <w:autoSpaceDN w:val="0"/>
              <w:adjustRightInd w:val="0"/>
              <w:jc w:val="right"/>
            </w:pPr>
            <w:r>
              <w:t>1630</w:t>
            </w:r>
          </w:p>
        </w:tc>
      </w:tr>
      <w:tr w:rsidR="009126F0" w14:paraId="286B1CEA" w14:textId="77777777" w:rsidTr="001A1720">
        <w:trPr>
          <w:jc w:val="center"/>
        </w:trPr>
        <w:tc>
          <w:tcPr>
            <w:tcW w:w="0" w:type="auto"/>
            <w:vMerge/>
            <w:tcBorders>
              <w:left w:val="nil"/>
              <w:right w:val="nil"/>
            </w:tcBorders>
          </w:tcPr>
          <w:p w14:paraId="4D6CD8E4" w14:textId="77777777" w:rsidR="009126F0" w:rsidRPr="0028306F" w:rsidRDefault="009126F0" w:rsidP="001A1720">
            <w:pPr>
              <w:widowControl w:val="0"/>
              <w:autoSpaceDE w:val="0"/>
              <w:autoSpaceDN w:val="0"/>
              <w:adjustRightInd w:val="0"/>
              <w:rPr>
                <w:i/>
                <w:iCs/>
              </w:rPr>
            </w:pPr>
          </w:p>
        </w:tc>
        <w:tc>
          <w:tcPr>
            <w:tcW w:w="0" w:type="auto"/>
            <w:tcBorders>
              <w:top w:val="nil"/>
              <w:left w:val="nil"/>
              <w:bottom w:val="nil"/>
              <w:right w:val="nil"/>
            </w:tcBorders>
          </w:tcPr>
          <w:p w14:paraId="63C978C5" w14:textId="77777777" w:rsidR="009126F0" w:rsidRDefault="009126F0" w:rsidP="001A1720">
            <w:pPr>
              <w:widowControl w:val="0"/>
              <w:autoSpaceDE w:val="0"/>
              <w:autoSpaceDN w:val="0"/>
              <w:adjustRightInd w:val="0"/>
            </w:pPr>
            <w:r>
              <w:t xml:space="preserve"> Proportion</w:t>
            </w:r>
          </w:p>
        </w:tc>
        <w:tc>
          <w:tcPr>
            <w:tcW w:w="0" w:type="auto"/>
            <w:tcBorders>
              <w:top w:val="nil"/>
              <w:left w:val="nil"/>
              <w:bottom w:val="nil"/>
              <w:right w:val="nil"/>
            </w:tcBorders>
          </w:tcPr>
          <w:p w14:paraId="432B0485" w14:textId="77777777" w:rsidR="009126F0" w:rsidRDefault="009126F0" w:rsidP="001A1720">
            <w:pPr>
              <w:widowControl w:val="0"/>
              <w:autoSpaceDE w:val="0"/>
              <w:autoSpaceDN w:val="0"/>
              <w:adjustRightInd w:val="0"/>
              <w:jc w:val="right"/>
            </w:pPr>
            <w:r>
              <w:t>.124</w:t>
            </w:r>
          </w:p>
        </w:tc>
        <w:tc>
          <w:tcPr>
            <w:tcW w:w="0" w:type="auto"/>
            <w:tcBorders>
              <w:top w:val="nil"/>
              <w:left w:val="nil"/>
              <w:bottom w:val="nil"/>
              <w:right w:val="nil"/>
            </w:tcBorders>
          </w:tcPr>
          <w:p w14:paraId="64592BD2" w14:textId="77777777" w:rsidR="009126F0" w:rsidRDefault="009126F0" w:rsidP="001A1720">
            <w:pPr>
              <w:widowControl w:val="0"/>
              <w:autoSpaceDE w:val="0"/>
              <w:autoSpaceDN w:val="0"/>
              <w:adjustRightInd w:val="0"/>
              <w:jc w:val="right"/>
            </w:pPr>
            <w:r>
              <w:t>.269</w:t>
            </w:r>
          </w:p>
        </w:tc>
        <w:tc>
          <w:tcPr>
            <w:tcW w:w="0" w:type="auto"/>
            <w:tcBorders>
              <w:top w:val="nil"/>
              <w:left w:val="nil"/>
              <w:bottom w:val="nil"/>
              <w:right w:val="nil"/>
            </w:tcBorders>
          </w:tcPr>
          <w:p w14:paraId="4BF2F865" w14:textId="77777777" w:rsidR="009126F0" w:rsidRDefault="009126F0" w:rsidP="001A1720">
            <w:pPr>
              <w:widowControl w:val="0"/>
              <w:autoSpaceDE w:val="0"/>
              <w:autoSpaceDN w:val="0"/>
              <w:adjustRightInd w:val="0"/>
              <w:jc w:val="right"/>
            </w:pPr>
            <w:r>
              <w:t>0</w:t>
            </w:r>
          </w:p>
        </w:tc>
        <w:tc>
          <w:tcPr>
            <w:tcW w:w="0" w:type="auto"/>
            <w:tcBorders>
              <w:top w:val="nil"/>
              <w:left w:val="nil"/>
              <w:bottom w:val="nil"/>
              <w:right w:val="nil"/>
            </w:tcBorders>
          </w:tcPr>
          <w:p w14:paraId="4330241E" w14:textId="77777777" w:rsidR="009126F0" w:rsidRDefault="009126F0" w:rsidP="001A1720">
            <w:pPr>
              <w:widowControl w:val="0"/>
              <w:autoSpaceDE w:val="0"/>
              <w:autoSpaceDN w:val="0"/>
              <w:adjustRightInd w:val="0"/>
              <w:jc w:val="right"/>
            </w:pPr>
            <w:r>
              <w:t>1</w:t>
            </w:r>
          </w:p>
        </w:tc>
        <w:tc>
          <w:tcPr>
            <w:tcW w:w="0" w:type="auto"/>
            <w:tcBorders>
              <w:top w:val="nil"/>
              <w:left w:val="nil"/>
              <w:bottom w:val="nil"/>
              <w:right w:val="nil"/>
            </w:tcBorders>
          </w:tcPr>
          <w:p w14:paraId="28E65C2E" w14:textId="77777777" w:rsidR="009126F0" w:rsidRDefault="009126F0" w:rsidP="001A1720">
            <w:pPr>
              <w:widowControl w:val="0"/>
              <w:autoSpaceDE w:val="0"/>
              <w:autoSpaceDN w:val="0"/>
              <w:adjustRightInd w:val="0"/>
              <w:jc w:val="right"/>
            </w:pPr>
            <w:r>
              <w:t>1630</w:t>
            </w:r>
          </w:p>
        </w:tc>
      </w:tr>
      <w:tr w:rsidR="009126F0" w14:paraId="51511FE5" w14:textId="77777777" w:rsidTr="001A1720">
        <w:trPr>
          <w:jc w:val="center"/>
        </w:trPr>
        <w:tc>
          <w:tcPr>
            <w:tcW w:w="0" w:type="auto"/>
            <w:vMerge/>
            <w:tcBorders>
              <w:left w:val="nil"/>
              <w:bottom w:val="single" w:sz="4" w:space="0" w:color="auto"/>
              <w:right w:val="nil"/>
            </w:tcBorders>
          </w:tcPr>
          <w:p w14:paraId="30410C6F" w14:textId="77777777" w:rsidR="009126F0" w:rsidRPr="0028306F" w:rsidRDefault="009126F0" w:rsidP="001A1720">
            <w:pPr>
              <w:widowControl w:val="0"/>
              <w:autoSpaceDE w:val="0"/>
              <w:autoSpaceDN w:val="0"/>
              <w:adjustRightInd w:val="0"/>
              <w:rPr>
                <w:i/>
                <w:iCs/>
              </w:rPr>
            </w:pPr>
          </w:p>
        </w:tc>
        <w:tc>
          <w:tcPr>
            <w:tcW w:w="0" w:type="auto"/>
            <w:tcBorders>
              <w:top w:val="nil"/>
              <w:left w:val="nil"/>
              <w:bottom w:val="single" w:sz="4" w:space="0" w:color="auto"/>
              <w:right w:val="nil"/>
            </w:tcBorders>
          </w:tcPr>
          <w:p w14:paraId="4A86C67B" w14:textId="77777777" w:rsidR="009126F0" w:rsidRDefault="009126F0" w:rsidP="001A1720">
            <w:pPr>
              <w:widowControl w:val="0"/>
              <w:autoSpaceDE w:val="0"/>
              <w:autoSpaceDN w:val="0"/>
              <w:adjustRightInd w:val="0"/>
            </w:pPr>
            <w:r>
              <w:t xml:space="preserve"> Count</w:t>
            </w:r>
          </w:p>
        </w:tc>
        <w:tc>
          <w:tcPr>
            <w:tcW w:w="0" w:type="auto"/>
            <w:tcBorders>
              <w:top w:val="nil"/>
              <w:left w:val="nil"/>
              <w:bottom w:val="single" w:sz="4" w:space="0" w:color="auto"/>
              <w:right w:val="nil"/>
            </w:tcBorders>
          </w:tcPr>
          <w:p w14:paraId="2F793374" w14:textId="77777777" w:rsidR="009126F0" w:rsidRDefault="009126F0" w:rsidP="001A1720">
            <w:pPr>
              <w:widowControl w:val="0"/>
              <w:autoSpaceDE w:val="0"/>
              <w:autoSpaceDN w:val="0"/>
              <w:adjustRightInd w:val="0"/>
              <w:jc w:val="right"/>
            </w:pPr>
            <w:r>
              <w:t>.365</w:t>
            </w:r>
          </w:p>
        </w:tc>
        <w:tc>
          <w:tcPr>
            <w:tcW w:w="0" w:type="auto"/>
            <w:tcBorders>
              <w:top w:val="nil"/>
              <w:left w:val="nil"/>
              <w:bottom w:val="single" w:sz="4" w:space="0" w:color="auto"/>
              <w:right w:val="nil"/>
            </w:tcBorders>
          </w:tcPr>
          <w:p w14:paraId="57B7A9A7" w14:textId="77777777" w:rsidR="009126F0" w:rsidRDefault="009126F0" w:rsidP="001A1720">
            <w:pPr>
              <w:widowControl w:val="0"/>
              <w:autoSpaceDE w:val="0"/>
              <w:autoSpaceDN w:val="0"/>
              <w:adjustRightInd w:val="0"/>
              <w:jc w:val="right"/>
            </w:pPr>
            <w:r>
              <w:t>.750</w:t>
            </w:r>
          </w:p>
        </w:tc>
        <w:tc>
          <w:tcPr>
            <w:tcW w:w="0" w:type="auto"/>
            <w:tcBorders>
              <w:top w:val="nil"/>
              <w:left w:val="nil"/>
              <w:bottom w:val="single" w:sz="4" w:space="0" w:color="auto"/>
              <w:right w:val="nil"/>
            </w:tcBorders>
          </w:tcPr>
          <w:p w14:paraId="3BF45491" w14:textId="77777777" w:rsidR="009126F0" w:rsidRDefault="009126F0" w:rsidP="001A1720">
            <w:pPr>
              <w:widowControl w:val="0"/>
              <w:autoSpaceDE w:val="0"/>
              <w:autoSpaceDN w:val="0"/>
              <w:adjustRightInd w:val="0"/>
              <w:jc w:val="right"/>
            </w:pPr>
            <w:r>
              <w:t>0</w:t>
            </w:r>
          </w:p>
        </w:tc>
        <w:tc>
          <w:tcPr>
            <w:tcW w:w="0" w:type="auto"/>
            <w:tcBorders>
              <w:top w:val="nil"/>
              <w:left w:val="nil"/>
              <w:bottom w:val="single" w:sz="4" w:space="0" w:color="auto"/>
              <w:right w:val="nil"/>
            </w:tcBorders>
          </w:tcPr>
          <w:p w14:paraId="275D23E8" w14:textId="77777777" w:rsidR="009126F0" w:rsidRDefault="009126F0" w:rsidP="001A1720">
            <w:pPr>
              <w:widowControl w:val="0"/>
              <w:autoSpaceDE w:val="0"/>
              <w:autoSpaceDN w:val="0"/>
              <w:adjustRightInd w:val="0"/>
              <w:jc w:val="right"/>
            </w:pPr>
            <w:r>
              <w:t>7</w:t>
            </w:r>
          </w:p>
        </w:tc>
        <w:tc>
          <w:tcPr>
            <w:tcW w:w="0" w:type="auto"/>
            <w:tcBorders>
              <w:top w:val="nil"/>
              <w:left w:val="nil"/>
              <w:bottom w:val="single" w:sz="4" w:space="0" w:color="auto"/>
              <w:right w:val="nil"/>
            </w:tcBorders>
          </w:tcPr>
          <w:p w14:paraId="3B373DF8" w14:textId="77777777" w:rsidR="009126F0" w:rsidRDefault="009126F0" w:rsidP="001A1720">
            <w:pPr>
              <w:widowControl w:val="0"/>
              <w:autoSpaceDE w:val="0"/>
              <w:autoSpaceDN w:val="0"/>
              <w:adjustRightInd w:val="0"/>
              <w:jc w:val="right"/>
            </w:pPr>
            <w:r>
              <w:t>1630</w:t>
            </w:r>
          </w:p>
        </w:tc>
      </w:tr>
      <w:tr w:rsidR="009126F0" w14:paraId="10F47DEA" w14:textId="77777777" w:rsidTr="001A1720">
        <w:trPr>
          <w:jc w:val="center"/>
        </w:trPr>
        <w:tc>
          <w:tcPr>
            <w:tcW w:w="0" w:type="auto"/>
            <w:vMerge w:val="restart"/>
            <w:tcBorders>
              <w:top w:val="single" w:sz="4" w:space="0" w:color="auto"/>
              <w:left w:val="nil"/>
              <w:right w:val="nil"/>
            </w:tcBorders>
            <w:vAlign w:val="center"/>
          </w:tcPr>
          <w:p w14:paraId="30417500" w14:textId="77777777" w:rsidR="009126F0" w:rsidRPr="0028306F" w:rsidRDefault="009126F0" w:rsidP="001A1720">
            <w:pPr>
              <w:widowControl w:val="0"/>
              <w:autoSpaceDE w:val="0"/>
              <w:autoSpaceDN w:val="0"/>
              <w:adjustRightInd w:val="0"/>
              <w:jc w:val="center"/>
              <w:rPr>
                <w:i/>
                <w:iCs/>
              </w:rPr>
            </w:pPr>
            <w:r w:rsidRPr="0028306F">
              <w:rPr>
                <w:i/>
                <w:iCs/>
              </w:rPr>
              <w:t>Minority Disappointments</w:t>
            </w:r>
          </w:p>
        </w:tc>
        <w:tc>
          <w:tcPr>
            <w:tcW w:w="0" w:type="auto"/>
            <w:tcBorders>
              <w:top w:val="single" w:sz="4" w:space="0" w:color="auto"/>
              <w:left w:val="nil"/>
              <w:bottom w:val="nil"/>
              <w:right w:val="nil"/>
            </w:tcBorders>
          </w:tcPr>
          <w:p w14:paraId="5A324E8D" w14:textId="77777777" w:rsidR="009126F0" w:rsidRDefault="009126F0" w:rsidP="001A1720">
            <w:pPr>
              <w:widowControl w:val="0"/>
              <w:autoSpaceDE w:val="0"/>
              <w:autoSpaceDN w:val="0"/>
              <w:adjustRightInd w:val="0"/>
            </w:pPr>
            <w:r>
              <w:t xml:space="preserve"> Binary</w:t>
            </w:r>
          </w:p>
        </w:tc>
        <w:tc>
          <w:tcPr>
            <w:tcW w:w="0" w:type="auto"/>
            <w:tcBorders>
              <w:top w:val="single" w:sz="4" w:space="0" w:color="auto"/>
              <w:left w:val="nil"/>
              <w:bottom w:val="nil"/>
              <w:right w:val="nil"/>
            </w:tcBorders>
          </w:tcPr>
          <w:p w14:paraId="56FC50FC" w14:textId="77777777" w:rsidR="009126F0" w:rsidRDefault="009126F0" w:rsidP="001A1720">
            <w:pPr>
              <w:widowControl w:val="0"/>
              <w:autoSpaceDE w:val="0"/>
              <w:autoSpaceDN w:val="0"/>
              <w:adjustRightInd w:val="0"/>
              <w:jc w:val="right"/>
            </w:pPr>
            <w:r>
              <w:t>.461</w:t>
            </w:r>
          </w:p>
        </w:tc>
        <w:tc>
          <w:tcPr>
            <w:tcW w:w="0" w:type="auto"/>
            <w:tcBorders>
              <w:top w:val="single" w:sz="4" w:space="0" w:color="auto"/>
              <w:left w:val="nil"/>
              <w:bottom w:val="nil"/>
              <w:right w:val="nil"/>
            </w:tcBorders>
          </w:tcPr>
          <w:p w14:paraId="28BBC49E" w14:textId="77777777" w:rsidR="009126F0" w:rsidRDefault="009126F0" w:rsidP="001A1720">
            <w:pPr>
              <w:widowControl w:val="0"/>
              <w:autoSpaceDE w:val="0"/>
              <w:autoSpaceDN w:val="0"/>
              <w:adjustRightInd w:val="0"/>
              <w:jc w:val="right"/>
            </w:pPr>
            <w:r>
              <w:t>.499</w:t>
            </w:r>
          </w:p>
        </w:tc>
        <w:tc>
          <w:tcPr>
            <w:tcW w:w="0" w:type="auto"/>
            <w:tcBorders>
              <w:top w:val="single" w:sz="4" w:space="0" w:color="auto"/>
              <w:left w:val="nil"/>
              <w:bottom w:val="nil"/>
              <w:right w:val="nil"/>
            </w:tcBorders>
          </w:tcPr>
          <w:p w14:paraId="4672988C" w14:textId="77777777" w:rsidR="009126F0" w:rsidRDefault="009126F0" w:rsidP="001A1720">
            <w:pPr>
              <w:widowControl w:val="0"/>
              <w:autoSpaceDE w:val="0"/>
              <w:autoSpaceDN w:val="0"/>
              <w:adjustRightInd w:val="0"/>
              <w:jc w:val="right"/>
            </w:pPr>
            <w:r>
              <w:t>0</w:t>
            </w:r>
          </w:p>
        </w:tc>
        <w:tc>
          <w:tcPr>
            <w:tcW w:w="0" w:type="auto"/>
            <w:tcBorders>
              <w:top w:val="single" w:sz="4" w:space="0" w:color="auto"/>
              <w:left w:val="nil"/>
              <w:bottom w:val="nil"/>
              <w:right w:val="nil"/>
            </w:tcBorders>
          </w:tcPr>
          <w:p w14:paraId="355300B6" w14:textId="77777777" w:rsidR="009126F0" w:rsidRDefault="009126F0" w:rsidP="001A1720">
            <w:pPr>
              <w:widowControl w:val="0"/>
              <w:autoSpaceDE w:val="0"/>
              <w:autoSpaceDN w:val="0"/>
              <w:adjustRightInd w:val="0"/>
              <w:jc w:val="right"/>
            </w:pPr>
            <w:r>
              <w:t>1</w:t>
            </w:r>
          </w:p>
        </w:tc>
        <w:tc>
          <w:tcPr>
            <w:tcW w:w="0" w:type="auto"/>
            <w:tcBorders>
              <w:top w:val="single" w:sz="4" w:space="0" w:color="auto"/>
              <w:left w:val="nil"/>
              <w:bottom w:val="nil"/>
              <w:right w:val="nil"/>
            </w:tcBorders>
          </w:tcPr>
          <w:p w14:paraId="4C4F1564" w14:textId="77777777" w:rsidR="009126F0" w:rsidRDefault="009126F0" w:rsidP="001A1720">
            <w:pPr>
              <w:widowControl w:val="0"/>
              <w:autoSpaceDE w:val="0"/>
              <w:autoSpaceDN w:val="0"/>
              <w:adjustRightInd w:val="0"/>
              <w:jc w:val="right"/>
            </w:pPr>
            <w:r>
              <w:t>1630</w:t>
            </w:r>
          </w:p>
        </w:tc>
      </w:tr>
      <w:tr w:rsidR="009126F0" w14:paraId="0FF4A825" w14:textId="77777777" w:rsidTr="001A1720">
        <w:trPr>
          <w:jc w:val="center"/>
        </w:trPr>
        <w:tc>
          <w:tcPr>
            <w:tcW w:w="0" w:type="auto"/>
            <w:vMerge/>
            <w:tcBorders>
              <w:left w:val="nil"/>
              <w:right w:val="nil"/>
            </w:tcBorders>
          </w:tcPr>
          <w:p w14:paraId="0E8F32A8" w14:textId="77777777" w:rsidR="009126F0" w:rsidRPr="0028306F" w:rsidRDefault="009126F0" w:rsidP="001A1720">
            <w:pPr>
              <w:widowControl w:val="0"/>
              <w:autoSpaceDE w:val="0"/>
              <w:autoSpaceDN w:val="0"/>
              <w:adjustRightInd w:val="0"/>
              <w:rPr>
                <w:i/>
                <w:iCs/>
              </w:rPr>
            </w:pPr>
          </w:p>
        </w:tc>
        <w:tc>
          <w:tcPr>
            <w:tcW w:w="0" w:type="auto"/>
            <w:tcBorders>
              <w:top w:val="nil"/>
              <w:left w:val="nil"/>
              <w:bottom w:val="nil"/>
              <w:right w:val="nil"/>
            </w:tcBorders>
          </w:tcPr>
          <w:p w14:paraId="269716CC" w14:textId="77777777" w:rsidR="009126F0" w:rsidRDefault="009126F0" w:rsidP="001A1720">
            <w:pPr>
              <w:widowControl w:val="0"/>
              <w:autoSpaceDE w:val="0"/>
              <w:autoSpaceDN w:val="0"/>
              <w:adjustRightInd w:val="0"/>
            </w:pPr>
            <w:r>
              <w:t xml:space="preserve"> Proportion</w:t>
            </w:r>
          </w:p>
        </w:tc>
        <w:tc>
          <w:tcPr>
            <w:tcW w:w="0" w:type="auto"/>
            <w:tcBorders>
              <w:top w:val="nil"/>
              <w:left w:val="nil"/>
              <w:bottom w:val="nil"/>
              <w:right w:val="nil"/>
            </w:tcBorders>
          </w:tcPr>
          <w:p w14:paraId="0D5259B1" w14:textId="77777777" w:rsidR="009126F0" w:rsidRDefault="009126F0" w:rsidP="001A1720">
            <w:pPr>
              <w:widowControl w:val="0"/>
              <w:autoSpaceDE w:val="0"/>
              <w:autoSpaceDN w:val="0"/>
              <w:adjustRightInd w:val="0"/>
              <w:jc w:val="right"/>
            </w:pPr>
            <w:r>
              <w:t>.290</w:t>
            </w:r>
          </w:p>
        </w:tc>
        <w:tc>
          <w:tcPr>
            <w:tcW w:w="0" w:type="auto"/>
            <w:tcBorders>
              <w:top w:val="nil"/>
              <w:left w:val="nil"/>
              <w:bottom w:val="nil"/>
              <w:right w:val="nil"/>
            </w:tcBorders>
          </w:tcPr>
          <w:p w14:paraId="2B479D04" w14:textId="77777777" w:rsidR="009126F0" w:rsidRDefault="009126F0" w:rsidP="001A1720">
            <w:pPr>
              <w:widowControl w:val="0"/>
              <w:autoSpaceDE w:val="0"/>
              <w:autoSpaceDN w:val="0"/>
              <w:adjustRightInd w:val="0"/>
              <w:jc w:val="right"/>
            </w:pPr>
            <w:r>
              <w:t>.386</w:t>
            </w:r>
          </w:p>
        </w:tc>
        <w:tc>
          <w:tcPr>
            <w:tcW w:w="0" w:type="auto"/>
            <w:tcBorders>
              <w:top w:val="nil"/>
              <w:left w:val="nil"/>
              <w:bottom w:val="nil"/>
              <w:right w:val="nil"/>
            </w:tcBorders>
          </w:tcPr>
          <w:p w14:paraId="755F6164" w14:textId="77777777" w:rsidR="009126F0" w:rsidRDefault="009126F0" w:rsidP="001A1720">
            <w:pPr>
              <w:widowControl w:val="0"/>
              <w:autoSpaceDE w:val="0"/>
              <w:autoSpaceDN w:val="0"/>
              <w:adjustRightInd w:val="0"/>
              <w:jc w:val="right"/>
            </w:pPr>
            <w:r>
              <w:t>0</w:t>
            </w:r>
          </w:p>
        </w:tc>
        <w:tc>
          <w:tcPr>
            <w:tcW w:w="0" w:type="auto"/>
            <w:tcBorders>
              <w:top w:val="nil"/>
              <w:left w:val="nil"/>
              <w:bottom w:val="nil"/>
              <w:right w:val="nil"/>
            </w:tcBorders>
          </w:tcPr>
          <w:p w14:paraId="67282958" w14:textId="77777777" w:rsidR="009126F0" w:rsidRDefault="009126F0" w:rsidP="001A1720">
            <w:pPr>
              <w:widowControl w:val="0"/>
              <w:autoSpaceDE w:val="0"/>
              <w:autoSpaceDN w:val="0"/>
              <w:adjustRightInd w:val="0"/>
              <w:jc w:val="right"/>
            </w:pPr>
            <w:r>
              <w:t>1</w:t>
            </w:r>
          </w:p>
        </w:tc>
        <w:tc>
          <w:tcPr>
            <w:tcW w:w="0" w:type="auto"/>
            <w:tcBorders>
              <w:top w:val="nil"/>
              <w:left w:val="nil"/>
              <w:bottom w:val="nil"/>
              <w:right w:val="nil"/>
            </w:tcBorders>
          </w:tcPr>
          <w:p w14:paraId="0AC70417" w14:textId="77777777" w:rsidR="009126F0" w:rsidRDefault="009126F0" w:rsidP="001A1720">
            <w:pPr>
              <w:widowControl w:val="0"/>
              <w:autoSpaceDE w:val="0"/>
              <w:autoSpaceDN w:val="0"/>
              <w:adjustRightInd w:val="0"/>
              <w:jc w:val="right"/>
            </w:pPr>
            <w:r>
              <w:t>1630</w:t>
            </w:r>
          </w:p>
        </w:tc>
      </w:tr>
      <w:tr w:rsidR="009126F0" w14:paraId="52A60EFD" w14:textId="77777777" w:rsidTr="001A1720">
        <w:trPr>
          <w:jc w:val="center"/>
        </w:trPr>
        <w:tc>
          <w:tcPr>
            <w:tcW w:w="0" w:type="auto"/>
            <w:vMerge/>
            <w:tcBorders>
              <w:left w:val="nil"/>
              <w:bottom w:val="single" w:sz="6" w:space="0" w:color="auto"/>
              <w:right w:val="nil"/>
            </w:tcBorders>
          </w:tcPr>
          <w:p w14:paraId="37E3595A" w14:textId="77777777" w:rsidR="009126F0" w:rsidRDefault="009126F0" w:rsidP="001A1720">
            <w:pPr>
              <w:widowControl w:val="0"/>
              <w:autoSpaceDE w:val="0"/>
              <w:autoSpaceDN w:val="0"/>
              <w:adjustRightInd w:val="0"/>
            </w:pPr>
          </w:p>
        </w:tc>
        <w:tc>
          <w:tcPr>
            <w:tcW w:w="0" w:type="auto"/>
            <w:tcBorders>
              <w:top w:val="nil"/>
              <w:left w:val="nil"/>
              <w:bottom w:val="single" w:sz="6" w:space="0" w:color="auto"/>
              <w:right w:val="nil"/>
            </w:tcBorders>
          </w:tcPr>
          <w:p w14:paraId="27E7973B" w14:textId="77777777" w:rsidR="009126F0" w:rsidRDefault="009126F0" w:rsidP="001A1720">
            <w:pPr>
              <w:widowControl w:val="0"/>
              <w:autoSpaceDE w:val="0"/>
              <w:autoSpaceDN w:val="0"/>
              <w:adjustRightInd w:val="0"/>
            </w:pPr>
            <w:r>
              <w:t xml:space="preserve"> Count</w:t>
            </w:r>
          </w:p>
        </w:tc>
        <w:tc>
          <w:tcPr>
            <w:tcW w:w="0" w:type="auto"/>
            <w:tcBorders>
              <w:top w:val="nil"/>
              <w:left w:val="nil"/>
              <w:bottom w:val="single" w:sz="6" w:space="0" w:color="auto"/>
              <w:right w:val="nil"/>
            </w:tcBorders>
          </w:tcPr>
          <w:p w14:paraId="7AA17B7C" w14:textId="77777777" w:rsidR="009126F0" w:rsidRDefault="009126F0" w:rsidP="001A1720">
            <w:pPr>
              <w:widowControl w:val="0"/>
              <w:autoSpaceDE w:val="0"/>
              <w:autoSpaceDN w:val="0"/>
              <w:adjustRightInd w:val="0"/>
              <w:jc w:val="right"/>
            </w:pPr>
            <w:r>
              <w:t>.853</w:t>
            </w:r>
          </w:p>
        </w:tc>
        <w:tc>
          <w:tcPr>
            <w:tcW w:w="0" w:type="auto"/>
            <w:tcBorders>
              <w:top w:val="nil"/>
              <w:left w:val="nil"/>
              <w:bottom w:val="single" w:sz="6" w:space="0" w:color="auto"/>
              <w:right w:val="nil"/>
            </w:tcBorders>
          </w:tcPr>
          <w:p w14:paraId="200B4813" w14:textId="77777777" w:rsidR="009126F0" w:rsidRDefault="009126F0" w:rsidP="001A1720">
            <w:pPr>
              <w:widowControl w:val="0"/>
              <w:autoSpaceDE w:val="0"/>
              <w:autoSpaceDN w:val="0"/>
              <w:adjustRightInd w:val="0"/>
              <w:jc w:val="right"/>
            </w:pPr>
            <w:r>
              <w:t>1.489</w:t>
            </w:r>
          </w:p>
        </w:tc>
        <w:tc>
          <w:tcPr>
            <w:tcW w:w="0" w:type="auto"/>
            <w:tcBorders>
              <w:top w:val="nil"/>
              <w:left w:val="nil"/>
              <w:bottom w:val="single" w:sz="6" w:space="0" w:color="auto"/>
              <w:right w:val="nil"/>
            </w:tcBorders>
          </w:tcPr>
          <w:p w14:paraId="6BD8B679" w14:textId="77777777" w:rsidR="009126F0" w:rsidRDefault="009126F0" w:rsidP="001A1720">
            <w:pPr>
              <w:widowControl w:val="0"/>
              <w:autoSpaceDE w:val="0"/>
              <w:autoSpaceDN w:val="0"/>
              <w:adjustRightInd w:val="0"/>
              <w:jc w:val="right"/>
            </w:pPr>
            <w:r>
              <w:t>0</w:t>
            </w:r>
          </w:p>
        </w:tc>
        <w:tc>
          <w:tcPr>
            <w:tcW w:w="0" w:type="auto"/>
            <w:tcBorders>
              <w:top w:val="nil"/>
              <w:left w:val="nil"/>
              <w:bottom w:val="single" w:sz="6" w:space="0" w:color="auto"/>
              <w:right w:val="nil"/>
            </w:tcBorders>
          </w:tcPr>
          <w:p w14:paraId="73DD3B49" w14:textId="77777777" w:rsidR="009126F0" w:rsidRDefault="009126F0" w:rsidP="001A1720">
            <w:pPr>
              <w:widowControl w:val="0"/>
              <w:autoSpaceDE w:val="0"/>
              <w:autoSpaceDN w:val="0"/>
              <w:adjustRightInd w:val="0"/>
              <w:jc w:val="right"/>
            </w:pPr>
            <w:r>
              <w:t>28</w:t>
            </w:r>
          </w:p>
        </w:tc>
        <w:tc>
          <w:tcPr>
            <w:tcW w:w="0" w:type="auto"/>
            <w:tcBorders>
              <w:top w:val="nil"/>
              <w:left w:val="nil"/>
              <w:bottom w:val="single" w:sz="6" w:space="0" w:color="auto"/>
              <w:right w:val="nil"/>
            </w:tcBorders>
          </w:tcPr>
          <w:p w14:paraId="09385F20" w14:textId="77777777" w:rsidR="009126F0" w:rsidRDefault="009126F0" w:rsidP="001A1720">
            <w:pPr>
              <w:widowControl w:val="0"/>
              <w:autoSpaceDE w:val="0"/>
              <w:autoSpaceDN w:val="0"/>
              <w:adjustRightInd w:val="0"/>
              <w:jc w:val="right"/>
            </w:pPr>
            <w:r>
              <w:t>1630</w:t>
            </w:r>
          </w:p>
        </w:tc>
      </w:tr>
    </w:tbl>
    <w:p w14:paraId="4799DADF" w14:textId="253423C4" w:rsidR="009126F0" w:rsidRPr="00BB3B08" w:rsidRDefault="009126F0" w:rsidP="009126F0">
      <w:pPr>
        <w:widowControl w:val="0"/>
        <w:autoSpaceDE w:val="0"/>
        <w:autoSpaceDN w:val="0"/>
        <w:adjustRightInd w:val="0"/>
        <w:rPr>
          <w:sz w:val="20"/>
          <w:szCs w:val="20"/>
        </w:rPr>
      </w:pPr>
      <w:r w:rsidRPr="00BB3B08">
        <w:rPr>
          <w:bCs/>
          <w:sz w:val="20"/>
          <w:szCs w:val="20"/>
          <w:u w:val="single"/>
        </w:rPr>
        <w:t>Note:</w:t>
      </w:r>
      <w:r w:rsidRPr="00BB3B08">
        <w:rPr>
          <w:bCs/>
          <w:sz w:val="20"/>
          <w:szCs w:val="20"/>
        </w:rPr>
        <w:t xml:space="preserve"> Table A1 displays the summary statistics for variations of our main </w:t>
      </w:r>
      <w:r w:rsidR="0054673F">
        <w:rPr>
          <w:bCs/>
          <w:sz w:val="20"/>
          <w:szCs w:val="20"/>
        </w:rPr>
        <w:t>explanatory</w:t>
      </w:r>
      <w:r w:rsidR="00830B06" w:rsidRPr="00BB3B08">
        <w:rPr>
          <w:bCs/>
          <w:sz w:val="20"/>
          <w:szCs w:val="20"/>
        </w:rPr>
        <w:t xml:space="preserve"> </w:t>
      </w:r>
      <w:r w:rsidRPr="00BB3B08">
        <w:rPr>
          <w:bCs/>
          <w:sz w:val="20"/>
          <w:szCs w:val="20"/>
        </w:rPr>
        <w:t xml:space="preserve">variable (whip count) and dependent variables (majority rolls and minority disappoint). These variables are included in Table A2 - Table A5. We include three variations of our main </w:t>
      </w:r>
      <w:r w:rsidR="0054673F">
        <w:rPr>
          <w:bCs/>
          <w:sz w:val="20"/>
          <w:szCs w:val="20"/>
        </w:rPr>
        <w:t>explanatory</w:t>
      </w:r>
      <w:r w:rsidR="00830B06" w:rsidRPr="00BB3B08">
        <w:rPr>
          <w:bCs/>
          <w:sz w:val="20"/>
          <w:szCs w:val="20"/>
        </w:rPr>
        <w:t xml:space="preserve"> </w:t>
      </w:r>
      <w:r w:rsidRPr="00BB3B08">
        <w:rPr>
          <w:bCs/>
          <w:sz w:val="20"/>
          <w:szCs w:val="20"/>
        </w:rPr>
        <w:t>variables for whip counts: (a)</w:t>
      </w:r>
      <w:r w:rsidRPr="00BB3B08">
        <w:rPr>
          <w:sz w:val="20"/>
          <w:szCs w:val="20"/>
        </w:rPr>
        <w:t xml:space="preserve"> </w:t>
      </w:r>
      <w:r w:rsidRPr="00BB3B08">
        <w:rPr>
          <w:i/>
          <w:iCs/>
          <w:sz w:val="20"/>
          <w:szCs w:val="20"/>
        </w:rPr>
        <w:t>Whip</w:t>
      </w:r>
      <w:r w:rsidRPr="00BB3B08">
        <w:rPr>
          <w:sz w:val="20"/>
          <w:szCs w:val="20"/>
        </w:rPr>
        <w:t xml:space="preserve"> is coded as 1 if whip count is conducted on a given bill, and 0 otherwise, (b) </w:t>
      </w:r>
      <w:r w:rsidRPr="00BB3B08">
        <w:rPr>
          <w:i/>
          <w:iCs/>
          <w:sz w:val="20"/>
          <w:szCs w:val="20"/>
        </w:rPr>
        <w:t xml:space="preserve">Question Count </w:t>
      </w:r>
      <w:r w:rsidRPr="00BB3B08">
        <w:rPr>
          <w:sz w:val="20"/>
          <w:szCs w:val="20"/>
        </w:rPr>
        <w:t xml:space="preserve">is coded as the number of questions where there were whip counts for on a given bill (c) </w:t>
      </w:r>
      <w:r w:rsidRPr="00BB3B08">
        <w:rPr>
          <w:i/>
          <w:iCs/>
          <w:sz w:val="20"/>
          <w:szCs w:val="20"/>
        </w:rPr>
        <w:t>Poll Count</w:t>
      </w:r>
      <w:r w:rsidRPr="00BB3B08">
        <w:rPr>
          <w:sz w:val="20"/>
          <w:szCs w:val="20"/>
        </w:rPr>
        <w:t xml:space="preserve"> is coded as the number of polls taken across all questions associated with a given bill. </w:t>
      </w:r>
      <w:r w:rsidRPr="00BB3B08">
        <w:rPr>
          <w:bCs/>
          <w:sz w:val="20"/>
          <w:szCs w:val="20"/>
        </w:rPr>
        <w:t xml:space="preserve">We include three variations of our main dependent variables for majority rolls and minority disappointments: (a) </w:t>
      </w:r>
      <w:r w:rsidRPr="00BB3B08">
        <w:rPr>
          <w:bCs/>
          <w:i/>
          <w:iCs/>
          <w:sz w:val="20"/>
          <w:szCs w:val="20"/>
        </w:rPr>
        <w:t>binary</w:t>
      </w:r>
      <w:r w:rsidRPr="00BB3B08">
        <w:rPr>
          <w:bCs/>
          <w:sz w:val="20"/>
          <w:szCs w:val="20"/>
        </w:rPr>
        <w:t xml:space="preserve"> is coded as </w:t>
      </w:r>
      <w:r w:rsidRPr="00BB3B08">
        <w:rPr>
          <w:sz w:val="20"/>
          <w:szCs w:val="20"/>
        </w:rPr>
        <w:t xml:space="preserve">1 if, for a given bill, there was at least 1 amendment where there was a majority roll (minority disappointment) and the majority of Southern Democrats voted against the minority party, and 0 otherwise, (b) </w:t>
      </w:r>
      <w:r w:rsidRPr="00BB3B08">
        <w:rPr>
          <w:i/>
          <w:iCs/>
          <w:sz w:val="20"/>
          <w:szCs w:val="20"/>
        </w:rPr>
        <w:t xml:space="preserve"> Proportion</w:t>
      </w:r>
      <w:r w:rsidRPr="00BB3B08">
        <w:rPr>
          <w:sz w:val="20"/>
          <w:szCs w:val="20"/>
        </w:rPr>
        <w:t xml:space="preserve"> is the proportion of amendments for which there was a majority roll (minority disappointment) and the majority of southern democrats voted against the minority party for a given bill, and (c) </w:t>
      </w:r>
      <w:r w:rsidRPr="00BB3B08">
        <w:rPr>
          <w:i/>
          <w:iCs/>
          <w:sz w:val="20"/>
          <w:szCs w:val="20"/>
        </w:rPr>
        <w:t>Count</w:t>
      </w:r>
      <w:r w:rsidRPr="00BB3B08">
        <w:rPr>
          <w:sz w:val="20"/>
          <w:szCs w:val="20"/>
        </w:rPr>
        <w:t xml:space="preserve"> is the number of amendments for which there was a majority roll (minority disappointment) and the majority of southern democrats voted against the minority party for a given bill.</w:t>
      </w:r>
    </w:p>
    <w:p w14:paraId="18C63664" w14:textId="77777777" w:rsidR="009126F0" w:rsidRDefault="009126F0" w:rsidP="00393D7D">
      <w:pPr>
        <w:rPr>
          <w:b/>
        </w:rPr>
      </w:pPr>
    </w:p>
    <w:p w14:paraId="07214C29" w14:textId="57E61E6A" w:rsidR="009126F0" w:rsidRDefault="009126F0" w:rsidP="009126F0">
      <w:pPr>
        <w:jc w:val="center"/>
        <w:rPr>
          <w:b/>
        </w:rPr>
      </w:pPr>
    </w:p>
    <w:p w14:paraId="3229AC2A" w14:textId="03BE9111" w:rsidR="002407EC" w:rsidRDefault="002407EC" w:rsidP="009126F0">
      <w:pPr>
        <w:jc w:val="center"/>
        <w:rPr>
          <w:b/>
        </w:rPr>
      </w:pPr>
    </w:p>
    <w:p w14:paraId="40CFE96E" w14:textId="033AF9E8" w:rsidR="002407EC" w:rsidRDefault="002407EC" w:rsidP="009126F0">
      <w:pPr>
        <w:jc w:val="center"/>
        <w:rPr>
          <w:b/>
        </w:rPr>
      </w:pPr>
    </w:p>
    <w:p w14:paraId="0891DDB3" w14:textId="5EF2DA25" w:rsidR="002407EC" w:rsidRDefault="002407EC" w:rsidP="009126F0">
      <w:pPr>
        <w:jc w:val="center"/>
        <w:rPr>
          <w:b/>
        </w:rPr>
      </w:pPr>
    </w:p>
    <w:p w14:paraId="25A79E2B" w14:textId="2A6B8EEB" w:rsidR="002407EC" w:rsidRDefault="002407EC" w:rsidP="009126F0">
      <w:pPr>
        <w:jc w:val="center"/>
        <w:rPr>
          <w:b/>
        </w:rPr>
      </w:pPr>
    </w:p>
    <w:p w14:paraId="7B56A928" w14:textId="46A450ED" w:rsidR="002407EC" w:rsidRDefault="002407EC" w:rsidP="009126F0">
      <w:pPr>
        <w:jc w:val="center"/>
        <w:rPr>
          <w:b/>
        </w:rPr>
      </w:pPr>
    </w:p>
    <w:p w14:paraId="28C1756E" w14:textId="20C2D4EE" w:rsidR="002407EC" w:rsidRDefault="002407EC" w:rsidP="009126F0">
      <w:pPr>
        <w:jc w:val="center"/>
        <w:rPr>
          <w:b/>
        </w:rPr>
      </w:pPr>
    </w:p>
    <w:p w14:paraId="6D6F6B60" w14:textId="66773590" w:rsidR="002407EC" w:rsidRDefault="002407EC" w:rsidP="009126F0">
      <w:pPr>
        <w:jc w:val="center"/>
        <w:rPr>
          <w:b/>
        </w:rPr>
      </w:pPr>
    </w:p>
    <w:p w14:paraId="064EC08A" w14:textId="163D1ED7" w:rsidR="002407EC" w:rsidRDefault="002407EC" w:rsidP="009126F0">
      <w:pPr>
        <w:jc w:val="center"/>
        <w:rPr>
          <w:b/>
        </w:rPr>
      </w:pPr>
    </w:p>
    <w:p w14:paraId="41D4D421" w14:textId="48E8F7B7" w:rsidR="002407EC" w:rsidRDefault="002407EC" w:rsidP="009126F0">
      <w:pPr>
        <w:jc w:val="center"/>
        <w:rPr>
          <w:b/>
        </w:rPr>
      </w:pPr>
    </w:p>
    <w:p w14:paraId="2C73FC13" w14:textId="5D316415" w:rsidR="00217281" w:rsidRDefault="00217281" w:rsidP="009126F0">
      <w:pPr>
        <w:jc w:val="center"/>
        <w:rPr>
          <w:b/>
        </w:rPr>
      </w:pPr>
    </w:p>
    <w:p w14:paraId="4AD95CAF" w14:textId="0FC5845D" w:rsidR="00217281" w:rsidRDefault="00217281" w:rsidP="009126F0">
      <w:pPr>
        <w:jc w:val="center"/>
        <w:rPr>
          <w:b/>
        </w:rPr>
      </w:pPr>
    </w:p>
    <w:p w14:paraId="27738EA5" w14:textId="3E8C8097" w:rsidR="00217281" w:rsidRDefault="00217281" w:rsidP="009126F0">
      <w:pPr>
        <w:jc w:val="center"/>
        <w:rPr>
          <w:b/>
        </w:rPr>
      </w:pPr>
    </w:p>
    <w:p w14:paraId="2F2E01F7" w14:textId="130E23CB" w:rsidR="00217281" w:rsidRDefault="00217281" w:rsidP="009126F0">
      <w:pPr>
        <w:jc w:val="center"/>
        <w:rPr>
          <w:b/>
        </w:rPr>
      </w:pPr>
    </w:p>
    <w:p w14:paraId="207FEC07" w14:textId="6BC60A4B" w:rsidR="00217281" w:rsidRDefault="00217281" w:rsidP="009126F0">
      <w:pPr>
        <w:jc w:val="center"/>
        <w:rPr>
          <w:b/>
        </w:rPr>
      </w:pPr>
    </w:p>
    <w:p w14:paraId="2785DA81" w14:textId="77777777" w:rsidR="00217281" w:rsidRDefault="00217281" w:rsidP="009126F0">
      <w:pPr>
        <w:jc w:val="center"/>
        <w:rPr>
          <w:b/>
        </w:rPr>
      </w:pPr>
    </w:p>
    <w:p w14:paraId="112D2C26" w14:textId="196817D7" w:rsidR="002407EC" w:rsidRDefault="002407EC" w:rsidP="009126F0">
      <w:pPr>
        <w:jc w:val="center"/>
        <w:rPr>
          <w:b/>
        </w:rPr>
      </w:pPr>
    </w:p>
    <w:p w14:paraId="49675305" w14:textId="1BE8BE56" w:rsidR="002407EC" w:rsidRDefault="002407EC" w:rsidP="009126F0">
      <w:pPr>
        <w:jc w:val="center"/>
        <w:rPr>
          <w:b/>
        </w:rPr>
      </w:pPr>
    </w:p>
    <w:p w14:paraId="4ADAA2B6" w14:textId="77777777" w:rsidR="002407EC" w:rsidRDefault="002407EC" w:rsidP="009126F0">
      <w:pPr>
        <w:jc w:val="center"/>
        <w:rPr>
          <w:b/>
        </w:rPr>
      </w:pPr>
    </w:p>
    <w:p w14:paraId="23736C5B" w14:textId="77777777" w:rsidR="009126F0" w:rsidRDefault="009126F0" w:rsidP="009126F0">
      <w:pPr>
        <w:jc w:val="center"/>
        <w:rPr>
          <w:b/>
        </w:rPr>
      </w:pPr>
    </w:p>
    <w:p w14:paraId="127FE863" w14:textId="01114833" w:rsidR="00217281" w:rsidRPr="00992803" w:rsidRDefault="009126F0" w:rsidP="00841C34">
      <w:pPr>
        <w:jc w:val="center"/>
        <w:rPr>
          <w:b/>
          <w:bCs/>
        </w:rPr>
      </w:pPr>
      <w:r>
        <w:rPr>
          <w:b/>
        </w:rPr>
        <w:lastRenderedPageBreak/>
        <w:t xml:space="preserve">Table </w:t>
      </w:r>
      <w:r w:rsidR="00226AAB">
        <w:rPr>
          <w:b/>
        </w:rPr>
        <w:t>B</w:t>
      </w:r>
      <w:r>
        <w:rPr>
          <w:b/>
        </w:rPr>
        <w:t>2</w:t>
      </w:r>
      <w:r w:rsidRPr="00A13CD2">
        <w:rPr>
          <w:b/>
        </w:rPr>
        <w:t>: Predicting Mi</w:t>
      </w:r>
      <w:r>
        <w:rPr>
          <w:b/>
        </w:rPr>
        <w:t>nority</w:t>
      </w:r>
      <w:r w:rsidRPr="00A13CD2">
        <w:rPr>
          <w:b/>
        </w:rPr>
        <w:t xml:space="preserve"> </w:t>
      </w:r>
      <w:r>
        <w:rPr>
          <w:b/>
        </w:rPr>
        <w:t xml:space="preserve">Amendment </w:t>
      </w:r>
      <w:r w:rsidRPr="00A13CD2">
        <w:rPr>
          <w:b/>
        </w:rPr>
        <w:t>Disappointments</w:t>
      </w:r>
      <w:r>
        <w:rPr>
          <w:b/>
        </w:rPr>
        <w:t xml:space="preserve">, While </w:t>
      </w:r>
      <w:r w:rsidRPr="006B15D2">
        <w:rPr>
          <w:b/>
        </w:rPr>
        <w:t xml:space="preserve">Varying </w:t>
      </w:r>
      <w:r w:rsidR="005E3EBE">
        <w:rPr>
          <w:b/>
        </w:rPr>
        <w:t xml:space="preserve">Key Explanatory </w:t>
      </w:r>
      <w:r>
        <w:rPr>
          <w:b/>
        </w:rPr>
        <w:t>Variable</w:t>
      </w:r>
    </w:p>
    <w:p w14:paraId="427A165C" w14:textId="77777777" w:rsidR="00217281" w:rsidRDefault="00217281" w:rsidP="00217281">
      <w:pPr>
        <w:jc w:val="center"/>
        <w:rPr>
          <w:b/>
        </w:rPr>
      </w:pPr>
    </w:p>
    <w:tbl>
      <w:tblPr>
        <w:tblW w:w="5000" w:type="pct"/>
        <w:tblLook w:val="0000" w:firstRow="0" w:lastRow="0" w:firstColumn="0" w:lastColumn="0" w:noHBand="0" w:noVBand="0"/>
      </w:tblPr>
      <w:tblGrid>
        <w:gridCol w:w="4695"/>
        <w:gridCol w:w="1537"/>
        <w:gridCol w:w="1537"/>
        <w:gridCol w:w="1591"/>
      </w:tblGrid>
      <w:tr w:rsidR="00217281" w14:paraId="03A46D85" w14:textId="77777777" w:rsidTr="00824229">
        <w:tc>
          <w:tcPr>
            <w:tcW w:w="2508" w:type="pct"/>
            <w:tcBorders>
              <w:top w:val="double" w:sz="6" w:space="0" w:color="auto"/>
              <w:bottom w:val="single" w:sz="6" w:space="0" w:color="auto"/>
            </w:tcBorders>
            <w:tcMar>
              <w:top w:w="100" w:type="nil"/>
              <w:right w:w="100" w:type="nil"/>
            </w:tcMar>
            <w:vAlign w:val="center"/>
          </w:tcPr>
          <w:p w14:paraId="60B8A2E8" w14:textId="77777777" w:rsidR="00217281" w:rsidRDefault="00217281" w:rsidP="00824229">
            <w:pPr>
              <w:autoSpaceDE w:val="0"/>
              <w:autoSpaceDN w:val="0"/>
              <w:adjustRightInd w:val="0"/>
            </w:pPr>
          </w:p>
        </w:tc>
        <w:tc>
          <w:tcPr>
            <w:tcW w:w="821" w:type="pct"/>
            <w:tcBorders>
              <w:top w:val="double" w:sz="6" w:space="0" w:color="auto"/>
              <w:bottom w:val="single" w:sz="6" w:space="0" w:color="auto"/>
            </w:tcBorders>
            <w:tcMar>
              <w:top w:w="100" w:type="nil"/>
              <w:right w:w="100" w:type="nil"/>
            </w:tcMar>
            <w:vAlign w:val="center"/>
          </w:tcPr>
          <w:p w14:paraId="264E962B" w14:textId="77777777" w:rsidR="00217281" w:rsidRPr="00DD1572" w:rsidRDefault="00217281" w:rsidP="00824229">
            <w:pPr>
              <w:autoSpaceDE w:val="0"/>
              <w:autoSpaceDN w:val="0"/>
              <w:adjustRightInd w:val="0"/>
              <w:jc w:val="center"/>
              <w:rPr>
                <w:b/>
                <w:bCs/>
              </w:rPr>
            </w:pPr>
            <w:r w:rsidRPr="00DD1572">
              <w:rPr>
                <w:b/>
                <w:bCs/>
              </w:rPr>
              <w:t>Model 1</w:t>
            </w:r>
          </w:p>
        </w:tc>
        <w:tc>
          <w:tcPr>
            <w:tcW w:w="821" w:type="pct"/>
            <w:tcBorders>
              <w:top w:val="double" w:sz="6" w:space="0" w:color="auto"/>
              <w:bottom w:val="single" w:sz="6" w:space="0" w:color="auto"/>
            </w:tcBorders>
            <w:tcMar>
              <w:top w:w="100" w:type="nil"/>
              <w:right w:w="100" w:type="nil"/>
            </w:tcMar>
            <w:vAlign w:val="center"/>
          </w:tcPr>
          <w:p w14:paraId="2FE3BB13" w14:textId="77777777" w:rsidR="00217281" w:rsidRPr="00DD1572" w:rsidRDefault="00217281" w:rsidP="00824229">
            <w:pPr>
              <w:autoSpaceDE w:val="0"/>
              <w:autoSpaceDN w:val="0"/>
              <w:adjustRightInd w:val="0"/>
              <w:jc w:val="center"/>
              <w:rPr>
                <w:b/>
                <w:bCs/>
              </w:rPr>
            </w:pPr>
            <w:r w:rsidRPr="00DD1572">
              <w:rPr>
                <w:b/>
                <w:bCs/>
              </w:rPr>
              <w:t>Model 2</w:t>
            </w:r>
          </w:p>
        </w:tc>
        <w:tc>
          <w:tcPr>
            <w:tcW w:w="850" w:type="pct"/>
            <w:tcBorders>
              <w:top w:val="double" w:sz="6" w:space="0" w:color="auto"/>
              <w:bottom w:val="single" w:sz="6" w:space="0" w:color="auto"/>
            </w:tcBorders>
            <w:tcMar>
              <w:top w:w="100" w:type="nil"/>
              <w:right w:w="100" w:type="nil"/>
            </w:tcMar>
            <w:vAlign w:val="center"/>
          </w:tcPr>
          <w:p w14:paraId="4E8C9E5E" w14:textId="77777777" w:rsidR="00217281" w:rsidRPr="00DD1572" w:rsidRDefault="00217281" w:rsidP="00824229">
            <w:pPr>
              <w:autoSpaceDE w:val="0"/>
              <w:autoSpaceDN w:val="0"/>
              <w:adjustRightInd w:val="0"/>
              <w:jc w:val="center"/>
              <w:rPr>
                <w:b/>
                <w:bCs/>
              </w:rPr>
            </w:pPr>
            <w:r w:rsidRPr="00DD1572">
              <w:rPr>
                <w:b/>
                <w:bCs/>
              </w:rPr>
              <w:t>Model 3</w:t>
            </w:r>
          </w:p>
        </w:tc>
      </w:tr>
      <w:tr w:rsidR="00217281" w14:paraId="68096CD9" w14:textId="77777777" w:rsidTr="00824229">
        <w:tc>
          <w:tcPr>
            <w:tcW w:w="2508" w:type="pct"/>
            <w:tcBorders>
              <w:top w:val="single" w:sz="6" w:space="0" w:color="auto"/>
            </w:tcBorders>
            <w:tcMar>
              <w:top w:w="100" w:type="nil"/>
              <w:right w:w="100" w:type="nil"/>
            </w:tcMar>
            <w:vAlign w:val="center"/>
          </w:tcPr>
          <w:p w14:paraId="560A33F9" w14:textId="77777777" w:rsidR="00217281" w:rsidRDefault="00217281" w:rsidP="00824229">
            <w:pPr>
              <w:autoSpaceDE w:val="0"/>
              <w:autoSpaceDN w:val="0"/>
              <w:adjustRightInd w:val="0"/>
            </w:pPr>
            <w:r>
              <w:t>Whip</w:t>
            </w:r>
          </w:p>
        </w:tc>
        <w:tc>
          <w:tcPr>
            <w:tcW w:w="821" w:type="pct"/>
            <w:tcBorders>
              <w:top w:val="single" w:sz="6" w:space="0" w:color="auto"/>
            </w:tcBorders>
            <w:tcMar>
              <w:top w:w="100" w:type="nil"/>
              <w:right w:w="100" w:type="nil"/>
            </w:tcMar>
            <w:vAlign w:val="center"/>
          </w:tcPr>
          <w:p w14:paraId="6078BB2F" w14:textId="77777777" w:rsidR="00217281" w:rsidRDefault="00217281" w:rsidP="00824229">
            <w:pPr>
              <w:autoSpaceDE w:val="0"/>
              <w:autoSpaceDN w:val="0"/>
              <w:adjustRightInd w:val="0"/>
              <w:jc w:val="center"/>
            </w:pPr>
            <w:r>
              <w:t>0.1094</w:t>
            </w:r>
            <w:r>
              <w:rPr>
                <w:vertAlign w:val="superscript"/>
              </w:rPr>
              <w:t>***</w:t>
            </w:r>
          </w:p>
        </w:tc>
        <w:tc>
          <w:tcPr>
            <w:tcW w:w="821" w:type="pct"/>
            <w:tcBorders>
              <w:top w:val="single" w:sz="6" w:space="0" w:color="auto"/>
            </w:tcBorders>
            <w:tcMar>
              <w:top w:w="100" w:type="nil"/>
              <w:right w:w="100" w:type="nil"/>
            </w:tcMar>
            <w:vAlign w:val="center"/>
          </w:tcPr>
          <w:p w14:paraId="12B1F137" w14:textId="77777777" w:rsidR="00217281" w:rsidRDefault="00217281" w:rsidP="00824229">
            <w:pPr>
              <w:autoSpaceDE w:val="0"/>
              <w:autoSpaceDN w:val="0"/>
              <w:adjustRightInd w:val="0"/>
              <w:jc w:val="center"/>
            </w:pPr>
          </w:p>
        </w:tc>
        <w:tc>
          <w:tcPr>
            <w:tcW w:w="850" w:type="pct"/>
            <w:tcBorders>
              <w:top w:val="single" w:sz="6" w:space="0" w:color="auto"/>
            </w:tcBorders>
            <w:tcMar>
              <w:top w:w="100" w:type="nil"/>
              <w:right w:w="100" w:type="nil"/>
            </w:tcMar>
            <w:vAlign w:val="center"/>
          </w:tcPr>
          <w:p w14:paraId="4F7F771D" w14:textId="77777777" w:rsidR="00217281" w:rsidRDefault="00217281" w:rsidP="00824229">
            <w:pPr>
              <w:autoSpaceDE w:val="0"/>
              <w:autoSpaceDN w:val="0"/>
              <w:adjustRightInd w:val="0"/>
              <w:jc w:val="center"/>
            </w:pPr>
          </w:p>
        </w:tc>
      </w:tr>
      <w:tr w:rsidR="00217281" w14:paraId="56DFC267" w14:textId="77777777" w:rsidTr="00824229">
        <w:tc>
          <w:tcPr>
            <w:tcW w:w="2508" w:type="pct"/>
            <w:tcMar>
              <w:top w:w="100" w:type="nil"/>
              <w:right w:w="100" w:type="nil"/>
            </w:tcMar>
            <w:vAlign w:val="center"/>
          </w:tcPr>
          <w:p w14:paraId="4CA1AE74" w14:textId="77777777" w:rsidR="00217281" w:rsidRDefault="00217281" w:rsidP="00824229">
            <w:pPr>
              <w:autoSpaceDE w:val="0"/>
              <w:autoSpaceDN w:val="0"/>
              <w:adjustRightInd w:val="0"/>
            </w:pPr>
          </w:p>
        </w:tc>
        <w:tc>
          <w:tcPr>
            <w:tcW w:w="821" w:type="pct"/>
            <w:tcMar>
              <w:top w:w="100" w:type="nil"/>
              <w:right w:w="100" w:type="nil"/>
            </w:tcMar>
            <w:vAlign w:val="center"/>
          </w:tcPr>
          <w:p w14:paraId="71AE6803" w14:textId="77777777" w:rsidR="00217281" w:rsidRDefault="00217281" w:rsidP="00824229">
            <w:pPr>
              <w:autoSpaceDE w:val="0"/>
              <w:autoSpaceDN w:val="0"/>
              <w:adjustRightInd w:val="0"/>
              <w:jc w:val="center"/>
            </w:pPr>
            <w:r>
              <w:t>(0.0307)</w:t>
            </w:r>
          </w:p>
        </w:tc>
        <w:tc>
          <w:tcPr>
            <w:tcW w:w="821" w:type="pct"/>
            <w:tcMar>
              <w:top w:w="100" w:type="nil"/>
              <w:right w:w="100" w:type="nil"/>
            </w:tcMar>
            <w:vAlign w:val="center"/>
          </w:tcPr>
          <w:p w14:paraId="4AD92D0E" w14:textId="77777777" w:rsidR="00217281" w:rsidRDefault="00217281" w:rsidP="00824229">
            <w:pPr>
              <w:autoSpaceDE w:val="0"/>
              <w:autoSpaceDN w:val="0"/>
              <w:adjustRightInd w:val="0"/>
              <w:jc w:val="center"/>
            </w:pPr>
          </w:p>
        </w:tc>
        <w:tc>
          <w:tcPr>
            <w:tcW w:w="850" w:type="pct"/>
            <w:tcMar>
              <w:top w:w="100" w:type="nil"/>
              <w:right w:w="100" w:type="nil"/>
            </w:tcMar>
            <w:vAlign w:val="center"/>
          </w:tcPr>
          <w:p w14:paraId="08A25692" w14:textId="77777777" w:rsidR="00217281" w:rsidRDefault="00217281" w:rsidP="00824229">
            <w:pPr>
              <w:autoSpaceDE w:val="0"/>
              <w:autoSpaceDN w:val="0"/>
              <w:adjustRightInd w:val="0"/>
              <w:jc w:val="center"/>
            </w:pPr>
          </w:p>
        </w:tc>
      </w:tr>
      <w:tr w:rsidR="00217281" w14:paraId="75009852" w14:textId="77777777" w:rsidTr="00824229">
        <w:tc>
          <w:tcPr>
            <w:tcW w:w="2508" w:type="pct"/>
            <w:tcMar>
              <w:top w:w="100" w:type="nil"/>
              <w:right w:w="100" w:type="nil"/>
            </w:tcMar>
            <w:vAlign w:val="center"/>
          </w:tcPr>
          <w:p w14:paraId="6131DF6E" w14:textId="77777777" w:rsidR="00217281" w:rsidRDefault="00217281" w:rsidP="00824229">
            <w:pPr>
              <w:autoSpaceDE w:val="0"/>
              <w:autoSpaceDN w:val="0"/>
              <w:adjustRightInd w:val="0"/>
            </w:pPr>
            <w:r>
              <w:t>Question Count</w:t>
            </w:r>
          </w:p>
        </w:tc>
        <w:tc>
          <w:tcPr>
            <w:tcW w:w="821" w:type="pct"/>
            <w:tcMar>
              <w:top w:w="100" w:type="nil"/>
              <w:right w:w="100" w:type="nil"/>
            </w:tcMar>
            <w:vAlign w:val="center"/>
          </w:tcPr>
          <w:p w14:paraId="51555C05" w14:textId="77777777" w:rsidR="00217281" w:rsidRDefault="00217281" w:rsidP="00824229">
            <w:pPr>
              <w:autoSpaceDE w:val="0"/>
              <w:autoSpaceDN w:val="0"/>
              <w:adjustRightInd w:val="0"/>
              <w:jc w:val="center"/>
            </w:pPr>
          </w:p>
        </w:tc>
        <w:tc>
          <w:tcPr>
            <w:tcW w:w="821" w:type="pct"/>
            <w:tcMar>
              <w:top w:w="100" w:type="nil"/>
              <w:right w:w="100" w:type="nil"/>
            </w:tcMar>
            <w:vAlign w:val="center"/>
          </w:tcPr>
          <w:p w14:paraId="52B81C95" w14:textId="77777777" w:rsidR="00217281" w:rsidRDefault="00217281" w:rsidP="00824229">
            <w:pPr>
              <w:autoSpaceDE w:val="0"/>
              <w:autoSpaceDN w:val="0"/>
              <w:adjustRightInd w:val="0"/>
              <w:jc w:val="center"/>
            </w:pPr>
            <w:r>
              <w:t>0.0133</w:t>
            </w:r>
          </w:p>
        </w:tc>
        <w:tc>
          <w:tcPr>
            <w:tcW w:w="850" w:type="pct"/>
            <w:tcMar>
              <w:top w:w="100" w:type="nil"/>
              <w:right w:w="100" w:type="nil"/>
            </w:tcMar>
            <w:vAlign w:val="center"/>
          </w:tcPr>
          <w:p w14:paraId="7C2D6820" w14:textId="77777777" w:rsidR="00217281" w:rsidRDefault="00217281" w:rsidP="00824229">
            <w:pPr>
              <w:autoSpaceDE w:val="0"/>
              <w:autoSpaceDN w:val="0"/>
              <w:adjustRightInd w:val="0"/>
              <w:jc w:val="center"/>
            </w:pPr>
          </w:p>
        </w:tc>
      </w:tr>
      <w:tr w:rsidR="00217281" w14:paraId="6B71563A" w14:textId="77777777" w:rsidTr="00824229">
        <w:tc>
          <w:tcPr>
            <w:tcW w:w="2508" w:type="pct"/>
            <w:tcMar>
              <w:top w:w="100" w:type="nil"/>
              <w:right w:w="100" w:type="nil"/>
            </w:tcMar>
            <w:vAlign w:val="center"/>
          </w:tcPr>
          <w:p w14:paraId="32E07601" w14:textId="77777777" w:rsidR="00217281" w:rsidRDefault="00217281" w:rsidP="00824229">
            <w:pPr>
              <w:autoSpaceDE w:val="0"/>
              <w:autoSpaceDN w:val="0"/>
              <w:adjustRightInd w:val="0"/>
            </w:pPr>
          </w:p>
        </w:tc>
        <w:tc>
          <w:tcPr>
            <w:tcW w:w="821" w:type="pct"/>
            <w:tcMar>
              <w:top w:w="100" w:type="nil"/>
              <w:right w:w="100" w:type="nil"/>
            </w:tcMar>
            <w:vAlign w:val="center"/>
          </w:tcPr>
          <w:p w14:paraId="681BD3B6" w14:textId="77777777" w:rsidR="00217281" w:rsidRDefault="00217281" w:rsidP="00824229">
            <w:pPr>
              <w:autoSpaceDE w:val="0"/>
              <w:autoSpaceDN w:val="0"/>
              <w:adjustRightInd w:val="0"/>
              <w:jc w:val="center"/>
            </w:pPr>
          </w:p>
        </w:tc>
        <w:tc>
          <w:tcPr>
            <w:tcW w:w="821" w:type="pct"/>
            <w:tcMar>
              <w:top w:w="100" w:type="nil"/>
              <w:right w:w="100" w:type="nil"/>
            </w:tcMar>
            <w:vAlign w:val="center"/>
          </w:tcPr>
          <w:p w14:paraId="0E95D4AC" w14:textId="77777777" w:rsidR="00217281" w:rsidRDefault="00217281" w:rsidP="00824229">
            <w:pPr>
              <w:autoSpaceDE w:val="0"/>
              <w:autoSpaceDN w:val="0"/>
              <w:adjustRightInd w:val="0"/>
              <w:jc w:val="center"/>
            </w:pPr>
            <w:r>
              <w:t>(0.0334)</w:t>
            </w:r>
          </w:p>
        </w:tc>
        <w:tc>
          <w:tcPr>
            <w:tcW w:w="850" w:type="pct"/>
            <w:tcMar>
              <w:top w:w="100" w:type="nil"/>
              <w:right w:w="100" w:type="nil"/>
            </w:tcMar>
            <w:vAlign w:val="center"/>
          </w:tcPr>
          <w:p w14:paraId="250C7F03" w14:textId="77777777" w:rsidR="00217281" w:rsidRDefault="00217281" w:rsidP="00824229">
            <w:pPr>
              <w:autoSpaceDE w:val="0"/>
              <w:autoSpaceDN w:val="0"/>
              <w:adjustRightInd w:val="0"/>
              <w:jc w:val="center"/>
            </w:pPr>
          </w:p>
        </w:tc>
      </w:tr>
      <w:tr w:rsidR="00217281" w14:paraId="15E67187" w14:textId="77777777" w:rsidTr="00824229">
        <w:tc>
          <w:tcPr>
            <w:tcW w:w="2508" w:type="pct"/>
            <w:tcMar>
              <w:top w:w="100" w:type="nil"/>
              <w:right w:w="100" w:type="nil"/>
            </w:tcMar>
            <w:vAlign w:val="center"/>
          </w:tcPr>
          <w:p w14:paraId="7605DB7D" w14:textId="77777777" w:rsidR="00217281" w:rsidRDefault="00217281" w:rsidP="00824229">
            <w:pPr>
              <w:autoSpaceDE w:val="0"/>
              <w:autoSpaceDN w:val="0"/>
              <w:adjustRightInd w:val="0"/>
            </w:pPr>
            <w:r>
              <w:t>Poll Count</w:t>
            </w:r>
          </w:p>
        </w:tc>
        <w:tc>
          <w:tcPr>
            <w:tcW w:w="821" w:type="pct"/>
            <w:tcMar>
              <w:top w:w="100" w:type="nil"/>
              <w:right w:w="100" w:type="nil"/>
            </w:tcMar>
            <w:vAlign w:val="center"/>
          </w:tcPr>
          <w:p w14:paraId="59C24451" w14:textId="77777777" w:rsidR="00217281" w:rsidRDefault="00217281" w:rsidP="00824229">
            <w:pPr>
              <w:autoSpaceDE w:val="0"/>
              <w:autoSpaceDN w:val="0"/>
              <w:adjustRightInd w:val="0"/>
              <w:jc w:val="center"/>
            </w:pPr>
          </w:p>
        </w:tc>
        <w:tc>
          <w:tcPr>
            <w:tcW w:w="821" w:type="pct"/>
            <w:tcMar>
              <w:top w:w="100" w:type="nil"/>
              <w:right w:w="100" w:type="nil"/>
            </w:tcMar>
            <w:vAlign w:val="center"/>
          </w:tcPr>
          <w:p w14:paraId="0CC3C5A6" w14:textId="77777777" w:rsidR="00217281" w:rsidRDefault="00217281" w:rsidP="00824229">
            <w:pPr>
              <w:autoSpaceDE w:val="0"/>
              <w:autoSpaceDN w:val="0"/>
              <w:adjustRightInd w:val="0"/>
              <w:jc w:val="center"/>
            </w:pPr>
          </w:p>
        </w:tc>
        <w:tc>
          <w:tcPr>
            <w:tcW w:w="850" w:type="pct"/>
            <w:tcMar>
              <w:top w:w="100" w:type="nil"/>
              <w:right w:w="100" w:type="nil"/>
            </w:tcMar>
            <w:vAlign w:val="center"/>
          </w:tcPr>
          <w:p w14:paraId="4D822C33" w14:textId="77777777" w:rsidR="00217281" w:rsidRDefault="00217281" w:rsidP="00824229">
            <w:pPr>
              <w:autoSpaceDE w:val="0"/>
              <w:autoSpaceDN w:val="0"/>
              <w:adjustRightInd w:val="0"/>
              <w:jc w:val="center"/>
            </w:pPr>
            <w:r>
              <w:t>0.0226</w:t>
            </w:r>
          </w:p>
        </w:tc>
      </w:tr>
      <w:tr w:rsidR="00217281" w14:paraId="105F2ED0" w14:textId="77777777" w:rsidTr="00824229">
        <w:tc>
          <w:tcPr>
            <w:tcW w:w="2508" w:type="pct"/>
            <w:tcMar>
              <w:top w:w="100" w:type="nil"/>
              <w:right w:w="100" w:type="nil"/>
            </w:tcMar>
            <w:vAlign w:val="center"/>
          </w:tcPr>
          <w:p w14:paraId="449E0915" w14:textId="77777777" w:rsidR="00217281" w:rsidRDefault="00217281" w:rsidP="00824229">
            <w:pPr>
              <w:autoSpaceDE w:val="0"/>
              <w:autoSpaceDN w:val="0"/>
              <w:adjustRightInd w:val="0"/>
            </w:pPr>
          </w:p>
        </w:tc>
        <w:tc>
          <w:tcPr>
            <w:tcW w:w="821" w:type="pct"/>
            <w:tcMar>
              <w:top w:w="100" w:type="nil"/>
              <w:right w:w="100" w:type="nil"/>
            </w:tcMar>
            <w:vAlign w:val="center"/>
          </w:tcPr>
          <w:p w14:paraId="7DCF3794" w14:textId="77777777" w:rsidR="00217281" w:rsidRDefault="00217281" w:rsidP="00824229">
            <w:pPr>
              <w:autoSpaceDE w:val="0"/>
              <w:autoSpaceDN w:val="0"/>
              <w:adjustRightInd w:val="0"/>
              <w:jc w:val="center"/>
            </w:pPr>
          </w:p>
        </w:tc>
        <w:tc>
          <w:tcPr>
            <w:tcW w:w="821" w:type="pct"/>
            <w:tcMar>
              <w:top w:w="100" w:type="nil"/>
              <w:right w:w="100" w:type="nil"/>
            </w:tcMar>
            <w:vAlign w:val="center"/>
          </w:tcPr>
          <w:p w14:paraId="11941783" w14:textId="77777777" w:rsidR="00217281" w:rsidRDefault="00217281" w:rsidP="00824229">
            <w:pPr>
              <w:autoSpaceDE w:val="0"/>
              <w:autoSpaceDN w:val="0"/>
              <w:adjustRightInd w:val="0"/>
              <w:jc w:val="center"/>
            </w:pPr>
          </w:p>
        </w:tc>
        <w:tc>
          <w:tcPr>
            <w:tcW w:w="850" w:type="pct"/>
            <w:tcMar>
              <w:top w:w="100" w:type="nil"/>
              <w:right w:w="100" w:type="nil"/>
            </w:tcMar>
            <w:vAlign w:val="center"/>
          </w:tcPr>
          <w:p w14:paraId="7956C20C" w14:textId="77777777" w:rsidR="00217281" w:rsidRDefault="00217281" w:rsidP="00824229">
            <w:pPr>
              <w:autoSpaceDE w:val="0"/>
              <w:autoSpaceDN w:val="0"/>
              <w:adjustRightInd w:val="0"/>
              <w:jc w:val="center"/>
            </w:pPr>
            <w:r>
              <w:t>(0.0196)</w:t>
            </w:r>
          </w:p>
        </w:tc>
      </w:tr>
      <w:tr w:rsidR="00217281" w14:paraId="69E5BD95" w14:textId="77777777" w:rsidTr="00824229">
        <w:tc>
          <w:tcPr>
            <w:tcW w:w="2508" w:type="pct"/>
            <w:tcMar>
              <w:top w:w="100" w:type="nil"/>
              <w:right w:w="100" w:type="nil"/>
            </w:tcMar>
            <w:vAlign w:val="center"/>
          </w:tcPr>
          <w:p w14:paraId="2E939D22" w14:textId="77777777" w:rsidR="00217281" w:rsidRDefault="00217281" w:rsidP="00824229">
            <w:pPr>
              <w:autoSpaceDE w:val="0"/>
              <w:autoSpaceDN w:val="0"/>
              <w:adjustRightInd w:val="0"/>
            </w:pPr>
            <w:r>
              <w:t>Days in Session</w:t>
            </w:r>
          </w:p>
        </w:tc>
        <w:tc>
          <w:tcPr>
            <w:tcW w:w="821" w:type="pct"/>
            <w:tcMar>
              <w:top w:w="100" w:type="nil"/>
              <w:right w:w="100" w:type="nil"/>
            </w:tcMar>
            <w:vAlign w:val="center"/>
          </w:tcPr>
          <w:p w14:paraId="6FFFE456" w14:textId="77777777" w:rsidR="00217281" w:rsidRDefault="00217281" w:rsidP="00824229">
            <w:pPr>
              <w:autoSpaceDE w:val="0"/>
              <w:autoSpaceDN w:val="0"/>
              <w:adjustRightInd w:val="0"/>
              <w:jc w:val="center"/>
            </w:pPr>
            <w:r>
              <w:t>-0.0002</w:t>
            </w:r>
          </w:p>
        </w:tc>
        <w:tc>
          <w:tcPr>
            <w:tcW w:w="821" w:type="pct"/>
            <w:tcMar>
              <w:top w:w="100" w:type="nil"/>
              <w:right w:w="100" w:type="nil"/>
            </w:tcMar>
            <w:vAlign w:val="center"/>
          </w:tcPr>
          <w:p w14:paraId="46E79FEB" w14:textId="77777777" w:rsidR="00217281" w:rsidRDefault="00217281" w:rsidP="00824229">
            <w:pPr>
              <w:autoSpaceDE w:val="0"/>
              <w:autoSpaceDN w:val="0"/>
              <w:adjustRightInd w:val="0"/>
              <w:jc w:val="center"/>
            </w:pPr>
            <w:r>
              <w:t>-0.0012</w:t>
            </w:r>
            <w:r>
              <w:rPr>
                <w:vertAlign w:val="superscript"/>
              </w:rPr>
              <w:t>**</w:t>
            </w:r>
          </w:p>
        </w:tc>
        <w:tc>
          <w:tcPr>
            <w:tcW w:w="850" w:type="pct"/>
            <w:tcMar>
              <w:top w:w="100" w:type="nil"/>
              <w:right w:w="100" w:type="nil"/>
            </w:tcMar>
            <w:vAlign w:val="center"/>
          </w:tcPr>
          <w:p w14:paraId="3EEECAC5" w14:textId="77777777" w:rsidR="00217281" w:rsidRDefault="00217281" w:rsidP="00824229">
            <w:pPr>
              <w:autoSpaceDE w:val="0"/>
              <w:autoSpaceDN w:val="0"/>
              <w:adjustRightInd w:val="0"/>
              <w:jc w:val="center"/>
            </w:pPr>
            <w:r>
              <w:t>-0.0015</w:t>
            </w:r>
          </w:p>
        </w:tc>
      </w:tr>
      <w:tr w:rsidR="00217281" w14:paraId="116BEDEE" w14:textId="77777777" w:rsidTr="00824229">
        <w:tc>
          <w:tcPr>
            <w:tcW w:w="2508" w:type="pct"/>
            <w:tcMar>
              <w:top w:w="100" w:type="nil"/>
              <w:right w:w="100" w:type="nil"/>
            </w:tcMar>
            <w:vAlign w:val="center"/>
          </w:tcPr>
          <w:p w14:paraId="2DA6EB0D" w14:textId="77777777" w:rsidR="00217281" w:rsidRDefault="00217281" w:rsidP="00824229">
            <w:pPr>
              <w:autoSpaceDE w:val="0"/>
              <w:autoSpaceDN w:val="0"/>
              <w:adjustRightInd w:val="0"/>
            </w:pPr>
          </w:p>
        </w:tc>
        <w:tc>
          <w:tcPr>
            <w:tcW w:w="821" w:type="pct"/>
            <w:tcMar>
              <w:top w:w="100" w:type="nil"/>
              <w:right w:w="100" w:type="nil"/>
            </w:tcMar>
            <w:vAlign w:val="center"/>
          </w:tcPr>
          <w:p w14:paraId="7794171A" w14:textId="77777777" w:rsidR="00217281" w:rsidRDefault="00217281" w:rsidP="00824229">
            <w:pPr>
              <w:autoSpaceDE w:val="0"/>
              <w:autoSpaceDN w:val="0"/>
              <w:adjustRightInd w:val="0"/>
              <w:jc w:val="center"/>
            </w:pPr>
            <w:r>
              <w:t>(0.0001)</w:t>
            </w:r>
          </w:p>
        </w:tc>
        <w:tc>
          <w:tcPr>
            <w:tcW w:w="821" w:type="pct"/>
            <w:tcMar>
              <w:top w:w="100" w:type="nil"/>
              <w:right w:w="100" w:type="nil"/>
            </w:tcMar>
            <w:vAlign w:val="center"/>
          </w:tcPr>
          <w:p w14:paraId="0747484B" w14:textId="77777777" w:rsidR="00217281" w:rsidRDefault="00217281" w:rsidP="00824229">
            <w:pPr>
              <w:autoSpaceDE w:val="0"/>
              <w:autoSpaceDN w:val="0"/>
              <w:adjustRightInd w:val="0"/>
              <w:jc w:val="center"/>
            </w:pPr>
            <w:r>
              <w:t>(0.0005)</w:t>
            </w:r>
          </w:p>
        </w:tc>
        <w:tc>
          <w:tcPr>
            <w:tcW w:w="850" w:type="pct"/>
            <w:tcMar>
              <w:top w:w="100" w:type="nil"/>
              <w:right w:w="100" w:type="nil"/>
            </w:tcMar>
            <w:vAlign w:val="center"/>
          </w:tcPr>
          <w:p w14:paraId="54AD24DC" w14:textId="77777777" w:rsidR="00217281" w:rsidRDefault="00217281" w:rsidP="00824229">
            <w:pPr>
              <w:autoSpaceDE w:val="0"/>
              <w:autoSpaceDN w:val="0"/>
              <w:adjustRightInd w:val="0"/>
              <w:jc w:val="center"/>
            </w:pPr>
            <w:r>
              <w:t>(0.0013)</w:t>
            </w:r>
          </w:p>
        </w:tc>
      </w:tr>
      <w:tr w:rsidR="00217281" w14:paraId="189C2F1E" w14:textId="77777777" w:rsidTr="00824229">
        <w:tc>
          <w:tcPr>
            <w:tcW w:w="2508" w:type="pct"/>
            <w:tcMar>
              <w:top w:w="100" w:type="nil"/>
              <w:right w:w="100" w:type="nil"/>
            </w:tcMar>
            <w:vAlign w:val="center"/>
          </w:tcPr>
          <w:p w14:paraId="74938D6A" w14:textId="77777777" w:rsidR="00217281" w:rsidRDefault="00217281" w:rsidP="00824229">
            <w:pPr>
              <w:autoSpaceDE w:val="0"/>
              <w:autoSpaceDN w:val="0"/>
              <w:adjustRightInd w:val="0"/>
            </w:pPr>
            <w:r>
              <w:t>Difference Party Ideology</w:t>
            </w:r>
          </w:p>
        </w:tc>
        <w:tc>
          <w:tcPr>
            <w:tcW w:w="821" w:type="pct"/>
            <w:tcMar>
              <w:top w:w="100" w:type="nil"/>
              <w:right w:w="100" w:type="nil"/>
            </w:tcMar>
            <w:vAlign w:val="center"/>
          </w:tcPr>
          <w:p w14:paraId="5BA5000F" w14:textId="77777777" w:rsidR="00217281" w:rsidRDefault="00217281" w:rsidP="00824229">
            <w:pPr>
              <w:autoSpaceDE w:val="0"/>
              <w:autoSpaceDN w:val="0"/>
              <w:adjustRightInd w:val="0"/>
              <w:jc w:val="center"/>
            </w:pPr>
            <w:r>
              <w:t>3.2516</w:t>
            </w:r>
            <w:r>
              <w:rPr>
                <w:vertAlign w:val="superscript"/>
              </w:rPr>
              <w:t>**</w:t>
            </w:r>
          </w:p>
        </w:tc>
        <w:tc>
          <w:tcPr>
            <w:tcW w:w="821" w:type="pct"/>
            <w:tcMar>
              <w:top w:w="100" w:type="nil"/>
              <w:right w:w="100" w:type="nil"/>
            </w:tcMar>
            <w:vAlign w:val="center"/>
          </w:tcPr>
          <w:p w14:paraId="640036A9" w14:textId="77777777" w:rsidR="00217281" w:rsidRDefault="00217281" w:rsidP="00824229">
            <w:pPr>
              <w:autoSpaceDE w:val="0"/>
              <w:autoSpaceDN w:val="0"/>
              <w:adjustRightInd w:val="0"/>
              <w:jc w:val="center"/>
            </w:pPr>
            <w:r>
              <w:t>6.0472</w:t>
            </w:r>
          </w:p>
        </w:tc>
        <w:tc>
          <w:tcPr>
            <w:tcW w:w="850" w:type="pct"/>
            <w:tcMar>
              <w:top w:w="100" w:type="nil"/>
              <w:right w:w="100" w:type="nil"/>
            </w:tcMar>
            <w:vAlign w:val="center"/>
          </w:tcPr>
          <w:p w14:paraId="773DCADB" w14:textId="77777777" w:rsidR="00217281" w:rsidRDefault="00217281" w:rsidP="00824229">
            <w:pPr>
              <w:autoSpaceDE w:val="0"/>
              <w:autoSpaceDN w:val="0"/>
              <w:adjustRightInd w:val="0"/>
              <w:jc w:val="center"/>
            </w:pPr>
            <w:r>
              <w:t>20.2039</w:t>
            </w:r>
          </w:p>
        </w:tc>
      </w:tr>
      <w:tr w:rsidR="00217281" w14:paraId="0B61B7B5" w14:textId="77777777" w:rsidTr="00824229">
        <w:tc>
          <w:tcPr>
            <w:tcW w:w="2508" w:type="pct"/>
            <w:tcMar>
              <w:top w:w="100" w:type="nil"/>
              <w:right w:w="100" w:type="nil"/>
            </w:tcMar>
            <w:vAlign w:val="center"/>
          </w:tcPr>
          <w:p w14:paraId="3AC8599B" w14:textId="77777777" w:rsidR="00217281" w:rsidRDefault="00217281" w:rsidP="00824229">
            <w:pPr>
              <w:autoSpaceDE w:val="0"/>
              <w:autoSpaceDN w:val="0"/>
              <w:adjustRightInd w:val="0"/>
            </w:pPr>
          </w:p>
        </w:tc>
        <w:tc>
          <w:tcPr>
            <w:tcW w:w="821" w:type="pct"/>
            <w:tcMar>
              <w:top w:w="100" w:type="nil"/>
              <w:right w:w="100" w:type="nil"/>
            </w:tcMar>
            <w:vAlign w:val="center"/>
          </w:tcPr>
          <w:p w14:paraId="332262A1" w14:textId="77777777" w:rsidR="00217281" w:rsidRDefault="00217281" w:rsidP="00824229">
            <w:pPr>
              <w:autoSpaceDE w:val="0"/>
              <w:autoSpaceDN w:val="0"/>
              <w:adjustRightInd w:val="0"/>
              <w:jc w:val="center"/>
            </w:pPr>
            <w:r>
              <w:t>(1.5160)</w:t>
            </w:r>
          </w:p>
        </w:tc>
        <w:tc>
          <w:tcPr>
            <w:tcW w:w="821" w:type="pct"/>
            <w:tcMar>
              <w:top w:w="100" w:type="nil"/>
              <w:right w:w="100" w:type="nil"/>
            </w:tcMar>
            <w:vAlign w:val="center"/>
          </w:tcPr>
          <w:p w14:paraId="492E93BA" w14:textId="77777777" w:rsidR="00217281" w:rsidRDefault="00217281" w:rsidP="00824229">
            <w:pPr>
              <w:autoSpaceDE w:val="0"/>
              <w:autoSpaceDN w:val="0"/>
              <w:adjustRightInd w:val="0"/>
              <w:jc w:val="center"/>
            </w:pPr>
            <w:r>
              <w:t>(4.8663)</w:t>
            </w:r>
          </w:p>
        </w:tc>
        <w:tc>
          <w:tcPr>
            <w:tcW w:w="850" w:type="pct"/>
            <w:tcMar>
              <w:top w:w="100" w:type="nil"/>
              <w:right w:w="100" w:type="nil"/>
            </w:tcMar>
            <w:vAlign w:val="center"/>
          </w:tcPr>
          <w:p w14:paraId="1AE62D3A" w14:textId="77777777" w:rsidR="00217281" w:rsidRDefault="00217281" w:rsidP="00824229">
            <w:pPr>
              <w:autoSpaceDE w:val="0"/>
              <w:autoSpaceDN w:val="0"/>
              <w:adjustRightInd w:val="0"/>
              <w:jc w:val="center"/>
            </w:pPr>
            <w:r>
              <w:t>(12.3904)</w:t>
            </w:r>
          </w:p>
        </w:tc>
      </w:tr>
      <w:tr w:rsidR="00217281" w14:paraId="00109CA8" w14:textId="77777777" w:rsidTr="00824229">
        <w:tc>
          <w:tcPr>
            <w:tcW w:w="2508" w:type="pct"/>
            <w:tcMar>
              <w:top w:w="100" w:type="nil"/>
              <w:right w:w="100" w:type="nil"/>
            </w:tcMar>
            <w:vAlign w:val="center"/>
          </w:tcPr>
          <w:p w14:paraId="3ED13F9E" w14:textId="77777777" w:rsidR="00217281" w:rsidRDefault="00217281" w:rsidP="00824229">
            <w:pPr>
              <w:autoSpaceDE w:val="0"/>
              <w:autoSpaceDN w:val="0"/>
              <w:adjustRightInd w:val="0"/>
            </w:pPr>
            <w:r>
              <w:t>Difference Party Size</w:t>
            </w:r>
          </w:p>
        </w:tc>
        <w:tc>
          <w:tcPr>
            <w:tcW w:w="821" w:type="pct"/>
            <w:tcMar>
              <w:top w:w="100" w:type="nil"/>
              <w:right w:w="100" w:type="nil"/>
            </w:tcMar>
            <w:vAlign w:val="center"/>
          </w:tcPr>
          <w:p w14:paraId="7C827852" w14:textId="77777777" w:rsidR="00217281" w:rsidRDefault="00217281" w:rsidP="00824229">
            <w:pPr>
              <w:autoSpaceDE w:val="0"/>
              <w:autoSpaceDN w:val="0"/>
              <w:adjustRightInd w:val="0"/>
              <w:jc w:val="center"/>
            </w:pPr>
            <w:r>
              <w:t>0.0157</w:t>
            </w:r>
          </w:p>
        </w:tc>
        <w:tc>
          <w:tcPr>
            <w:tcW w:w="821" w:type="pct"/>
            <w:tcMar>
              <w:top w:w="100" w:type="nil"/>
              <w:right w:w="100" w:type="nil"/>
            </w:tcMar>
            <w:vAlign w:val="center"/>
          </w:tcPr>
          <w:p w14:paraId="344EDF85" w14:textId="77777777" w:rsidR="00217281" w:rsidRDefault="00217281" w:rsidP="00824229">
            <w:pPr>
              <w:autoSpaceDE w:val="0"/>
              <w:autoSpaceDN w:val="0"/>
              <w:adjustRightInd w:val="0"/>
              <w:jc w:val="center"/>
            </w:pPr>
            <w:r>
              <w:t>0.0181</w:t>
            </w:r>
          </w:p>
        </w:tc>
        <w:tc>
          <w:tcPr>
            <w:tcW w:w="850" w:type="pct"/>
            <w:tcMar>
              <w:top w:w="100" w:type="nil"/>
              <w:right w:w="100" w:type="nil"/>
            </w:tcMar>
            <w:vAlign w:val="center"/>
          </w:tcPr>
          <w:p w14:paraId="50E1C35D" w14:textId="77777777" w:rsidR="00217281" w:rsidRDefault="00217281" w:rsidP="00824229">
            <w:pPr>
              <w:autoSpaceDE w:val="0"/>
              <w:autoSpaceDN w:val="0"/>
              <w:adjustRightInd w:val="0"/>
              <w:jc w:val="center"/>
            </w:pPr>
            <w:r>
              <w:t>-0.0098</w:t>
            </w:r>
          </w:p>
        </w:tc>
      </w:tr>
      <w:tr w:rsidR="00217281" w14:paraId="73EA79B1" w14:textId="77777777" w:rsidTr="00824229">
        <w:tc>
          <w:tcPr>
            <w:tcW w:w="2508" w:type="pct"/>
            <w:tcMar>
              <w:top w:w="100" w:type="nil"/>
              <w:right w:w="100" w:type="nil"/>
            </w:tcMar>
            <w:vAlign w:val="center"/>
          </w:tcPr>
          <w:p w14:paraId="185692A7" w14:textId="77777777" w:rsidR="00217281" w:rsidRDefault="00217281" w:rsidP="00824229">
            <w:pPr>
              <w:autoSpaceDE w:val="0"/>
              <w:autoSpaceDN w:val="0"/>
              <w:adjustRightInd w:val="0"/>
            </w:pPr>
          </w:p>
        </w:tc>
        <w:tc>
          <w:tcPr>
            <w:tcW w:w="821" w:type="pct"/>
            <w:tcMar>
              <w:top w:w="100" w:type="nil"/>
              <w:right w:w="100" w:type="nil"/>
            </w:tcMar>
            <w:vAlign w:val="center"/>
          </w:tcPr>
          <w:p w14:paraId="4C44DE4B" w14:textId="77777777" w:rsidR="00217281" w:rsidRDefault="00217281" w:rsidP="00824229">
            <w:pPr>
              <w:autoSpaceDE w:val="0"/>
              <w:autoSpaceDN w:val="0"/>
              <w:adjustRightInd w:val="0"/>
              <w:jc w:val="center"/>
            </w:pPr>
            <w:r>
              <w:t>(0.0156)</w:t>
            </w:r>
          </w:p>
        </w:tc>
        <w:tc>
          <w:tcPr>
            <w:tcW w:w="821" w:type="pct"/>
            <w:tcMar>
              <w:top w:w="100" w:type="nil"/>
              <w:right w:w="100" w:type="nil"/>
            </w:tcMar>
            <w:vAlign w:val="center"/>
          </w:tcPr>
          <w:p w14:paraId="0910D1A3" w14:textId="77777777" w:rsidR="00217281" w:rsidRDefault="00217281" w:rsidP="00824229">
            <w:pPr>
              <w:autoSpaceDE w:val="0"/>
              <w:autoSpaceDN w:val="0"/>
              <w:adjustRightInd w:val="0"/>
              <w:jc w:val="center"/>
            </w:pPr>
            <w:r>
              <w:t>(0.0380)</w:t>
            </w:r>
          </w:p>
        </w:tc>
        <w:tc>
          <w:tcPr>
            <w:tcW w:w="850" w:type="pct"/>
            <w:tcMar>
              <w:top w:w="100" w:type="nil"/>
              <w:right w:w="100" w:type="nil"/>
            </w:tcMar>
            <w:vAlign w:val="center"/>
          </w:tcPr>
          <w:p w14:paraId="65471B2D" w14:textId="77777777" w:rsidR="00217281" w:rsidRDefault="00217281" w:rsidP="00824229">
            <w:pPr>
              <w:autoSpaceDE w:val="0"/>
              <w:autoSpaceDN w:val="0"/>
              <w:adjustRightInd w:val="0"/>
              <w:jc w:val="center"/>
            </w:pPr>
            <w:r>
              <w:t>(0.0089)</w:t>
            </w:r>
          </w:p>
        </w:tc>
      </w:tr>
      <w:tr w:rsidR="00217281" w14:paraId="01BB9A8A" w14:textId="77777777" w:rsidTr="00824229">
        <w:tc>
          <w:tcPr>
            <w:tcW w:w="2508" w:type="pct"/>
            <w:tcMar>
              <w:top w:w="100" w:type="nil"/>
              <w:right w:w="100" w:type="nil"/>
            </w:tcMar>
            <w:vAlign w:val="center"/>
          </w:tcPr>
          <w:p w14:paraId="054B6E2B" w14:textId="77777777" w:rsidR="00217281" w:rsidRDefault="00217281" w:rsidP="00824229">
            <w:pPr>
              <w:autoSpaceDE w:val="0"/>
              <w:autoSpaceDN w:val="0"/>
              <w:adjustRightInd w:val="0"/>
            </w:pPr>
            <w:r>
              <w:t>President Position</w:t>
            </w:r>
          </w:p>
        </w:tc>
        <w:tc>
          <w:tcPr>
            <w:tcW w:w="821" w:type="pct"/>
            <w:tcMar>
              <w:top w:w="100" w:type="nil"/>
              <w:right w:w="100" w:type="nil"/>
            </w:tcMar>
            <w:vAlign w:val="center"/>
          </w:tcPr>
          <w:p w14:paraId="39CE2CA1" w14:textId="77777777" w:rsidR="00217281" w:rsidRDefault="00217281" w:rsidP="00824229">
            <w:pPr>
              <w:autoSpaceDE w:val="0"/>
              <w:autoSpaceDN w:val="0"/>
              <w:adjustRightInd w:val="0"/>
              <w:jc w:val="center"/>
            </w:pPr>
            <w:r>
              <w:t>0.1408</w:t>
            </w:r>
            <w:r>
              <w:rPr>
                <w:vertAlign w:val="superscript"/>
              </w:rPr>
              <w:t>***</w:t>
            </w:r>
          </w:p>
        </w:tc>
        <w:tc>
          <w:tcPr>
            <w:tcW w:w="821" w:type="pct"/>
            <w:tcMar>
              <w:top w:w="100" w:type="nil"/>
              <w:right w:w="100" w:type="nil"/>
            </w:tcMar>
            <w:vAlign w:val="center"/>
          </w:tcPr>
          <w:p w14:paraId="3593017E" w14:textId="77777777" w:rsidR="00217281" w:rsidRDefault="00217281" w:rsidP="00824229">
            <w:pPr>
              <w:autoSpaceDE w:val="0"/>
              <w:autoSpaceDN w:val="0"/>
              <w:adjustRightInd w:val="0"/>
              <w:jc w:val="center"/>
            </w:pPr>
            <w:r>
              <w:t>0.8426</w:t>
            </w:r>
            <w:r>
              <w:rPr>
                <w:vertAlign w:val="superscript"/>
              </w:rPr>
              <w:t>**</w:t>
            </w:r>
          </w:p>
        </w:tc>
        <w:tc>
          <w:tcPr>
            <w:tcW w:w="850" w:type="pct"/>
            <w:tcMar>
              <w:top w:w="100" w:type="nil"/>
              <w:right w:w="100" w:type="nil"/>
            </w:tcMar>
            <w:vAlign w:val="center"/>
          </w:tcPr>
          <w:p w14:paraId="63AD12EB" w14:textId="77777777" w:rsidR="00217281" w:rsidRDefault="00217281" w:rsidP="00824229">
            <w:pPr>
              <w:autoSpaceDE w:val="0"/>
              <w:autoSpaceDN w:val="0"/>
              <w:adjustRightInd w:val="0"/>
              <w:jc w:val="center"/>
            </w:pPr>
            <w:r>
              <w:t>1.0583</w:t>
            </w:r>
            <w:r>
              <w:rPr>
                <w:vertAlign w:val="superscript"/>
              </w:rPr>
              <w:t>*</w:t>
            </w:r>
          </w:p>
        </w:tc>
      </w:tr>
      <w:tr w:rsidR="00217281" w14:paraId="2592F046" w14:textId="77777777" w:rsidTr="00824229">
        <w:tc>
          <w:tcPr>
            <w:tcW w:w="2508" w:type="pct"/>
            <w:tcMar>
              <w:top w:w="100" w:type="nil"/>
              <w:right w:w="100" w:type="nil"/>
            </w:tcMar>
            <w:vAlign w:val="center"/>
          </w:tcPr>
          <w:p w14:paraId="15245975" w14:textId="77777777" w:rsidR="00217281" w:rsidRDefault="00217281" w:rsidP="00824229">
            <w:pPr>
              <w:autoSpaceDE w:val="0"/>
              <w:autoSpaceDN w:val="0"/>
              <w:adjustRightInd w:val="0"/>
            </w:pPr>
          </w:p>
        </w:tc>
        <w:tc>
          <w:tcPr>
            <w:tcW w:w="821" w:type="pct"/>
            <w:tcMar>
              <w:top w:w="100" w:type="nil"/>
              <w:right w:w="100" w:type="nil"/>
            </w:tcMar>
            <w:vAlign w:val="center"/>
          </w:tcPr>
          <w:p w14:paraId="2E888F43" w14:textId="77777777" w:rsidR="00217281" w:rsidRDefault="00217281" w:rsidP="00824229">
            <w:pPr>
              <w:autoSpaceDE w:val="0"/>
              <w:autoSpaceDN w:val="0"/>
              <w:adjustRightInd w:val="0"/>
              <w:jc w:val="center"/>
            </w:pPr>
            <w:r>
              <w:t>(0.0364)</w:t>
            </w:r>
          </w:p>
        </w:tc>
        <w:tc>
          <w:tcPr>
            <w:tcW w:w="821" w:type="pct"/>
            <w:tcMar>
              <w:top w:w="100" w:type="nil"/>
              <w:right w:w="100" w:type="nil"/>
            </w:tcMar>
            <w:vAlign w:val="center"/>
          </w:tcPr>
          <w:p w14:paraId="47ECB8D5" w14:textId="77777777" w:rsidR="00217281" w:rsidRDefault="00217281" w:rsidP="00824229">
            <w:pPr>
              <w:autoSpaceDE w:val="0"/>
              <w:autoSpaceDN w:val="0"/>
              <w:adjustRightInd w:val="0"/>
              <w:jc w:val="center"/>
            </w:pPr>
            <w:r>
              <w:t>(0.4092)</w:t>
            </w:r>
          </w:p>
        </w:tc>
        <w:tc>
          <w:tcPr>
            <w:tcW w:w="850" w:type="pct"/>
            <w:tcMar>
              <w:top w:w="100" w:type="nil"/>
              <w:right w:w="100" w:type="nil"/>
            </w:tcMar>
            <w:vAlign w:val="center"/>
          </w:tcPr>
          <w:p w14:paraId="5F7BA5C2" w14:textId="77777777" w:rsidR="00217281" w:rsidRDefault="00217281" w:rsidP="00824229">
            <w:pPr>
              <w:autoSpaceDE w:val="0"/>
              <w:autoSpaceDN w:val="0"/>
              <w:adjustRightInd w:val="0"/>
              <w:jc w:val="center"/>
            </w:pPr>
            <w:r>
              <w:t>(0.6279)</w:t>
            </w:r>
          </w:p>
        </w:tc>
      </w:tr>
      <w:tr w:rsidR="00217281" w14:paraId="0BFB5432" w14:textId="77777777" w:rsidTr="00824229">
        <w:tc>
          <w:tcPr>
            <w:tcW w:w="2508" w:type="pct"/>
            <w:tcMar>
              <w:top w:w="100" w:type="nil"/>
              <w:right w:w="100" w:type="nil"/>
            </w:tcMar>
            <w:vAlign w:val="center"/>
          </w:tcPr>
          <w:p w14:paraId="11187D62" w14:textId="77777777" w:rsidR="00217281" w:rsidRDefault="00217281" w:rsidP="00824229">
            <w:pPr>
              <w:autoSpaceDE w:val="0"/>
              <w:autoSpaceDN w:val="0"/>
              <w:adjustRightInd w:val="0"/>
            </w:pPr>
            <w:r>
              <w:t>Divided Government</w:t>
            </w:r>
          </w:p>
        </w:tc>
        <w:tc>
          <w:tcPr>
            <w:tcW w:w="821" w:type="pct"/>
            <w:tcMar>
              <w:top w:w="100" w:type="nil"/>
              <w:right w:w="100" w:type="nil"/>
            </w:tcMar>
            <w:vAlign w:val="center"/>
          </w:tcPr>
          <w:p w14:paraId="738EC4CE" w14:textId="77777777" w:rsidR="00217281" w:rsidRDefault="00217281" w:rsidP="00824229">
            <w:pPr>
              <w:autoSpaceDE w:val="0"/>
              <w:autoSpaceDN w:val="0"/>
              <w:adjustRightInd w:val="0"/>
              <w:jc w:val="center"/>
            </w:pPr>
            <w:r>
              <w:t>0.3689</w:t>
            </w:r>
          </w:p>
        </w:tc>
        <w:tc>
          <w:tcPr>
            <w:tcW w:w="821" w:type="pct"/>
            <w:tcMar>
              <w:top w:w="100" w:type="nil"/>
              <w:right w:w="100" w:type="nil"/>
            </w:tcMar>
            <w:vAlign w:val="center"/>
          </w:tcPr>
          <w:p w14:paraId="4721197B" w14:textId="77777777" w:rsidR="00217281" w:rsidRDefault="00217281" w:rsidP="00824229">
            <w:pPr>
              <w:autoSpaceDE w:val="0"/>
              <w:autoSpaceDN w:val="0"/>
              <w:adjustRightInd w:val="0"/>
              <w:jc w:val="center"/>
            </w:pPr>
            <w:r>
              <w:t>0.4665</w:t>
            </w:r>
          </w:p>
        </w:tc>
        <w:tc>
          <w:tcPr>
            <w:tcW w:w="850" w:type="pct"/>
            <w:tcMar>
              <w:top w:w="100" w:type="nil"/>
              <w:right w:w="100" w:type="nil"/>
            </w:tcMar>
            <w:vAlign w:val="center"/>
          </w:tcPr>
          <w:p w14:paraId="5BDB6D42" w14:textId="77777777" w:rsidR="00217281" w:rsidRDefault="00217281" w:rsidP="00824229">
            <w:pPr>
              <w:autoSpaceDE w:val="0"/>
              <w:autoSpaceDN w:val="0"/>
              <w:adjustRightInd w:val="0"/>
              <w:jc w:val="center"/>
            </w:pPr>
            <w:r>
              <w:t>-1.0425</w:t>
            </w:r>
          </w:p>
        </w:tc>
      </w:tr>
      <w:tr w:rsidR="00217281" w14:paraId="35DFAAC5" w14:textId="77777777" w:rsidTr="00824229">
        <w:tc>
          <w:tcPr>
            <w:tcW w:w="2508" w:type="pct"/>
            <w:tcMar>
              <w:top w:w="100" w:type="nil"/>
              <w:right w:w="100" w:type="nil"/>
            </w:tcMar>
            <w:vAlign w:val="center"/>
          </w:tcPr>
          <w:p w14:paraId="43D9C620" w14:textId="77777777" w:rsidR="00217281" w:rsidRDefault="00217281" w:rsidP="00824229">
            <w:pPr>
              <w:autoSpaceDE w:val="0"/>
              <w:autoSpaceDN w:val="0"/>
              <w:adjustRightInd w:val="0"/>
            </w:pPr>
          </w:p>
        </w:tc>
        <w:tc>
          <w:tcPr>
            <w:tcW w:w="821" w:type="pct"/>
            <w:tcMar>
              <w:top w:w="100" w:type="nil"/>
              <w:right w:w="100" w:type="nil"/>
            </w:tcMar>
            <w:vAlign w:val="center"/>
          </w:tcPr>
          <w:p w14:paraId="149289CD" w14:textId="77777777" w:rsidR="00217281" w:rsidRDefault="00217281" w:rsidP="00824229">
            <w:pPr>
              <w:autoSpaceDE w:val="0"/>
              <w:autoSpaceDN w:val="0"/>
              <w:adjustRightInd w:val="0"/>
              <w:jc w:val="center"/>
            </w:pPr>
            <w:r>
              <w:t>(0.8310)</w:t>
            </w:r>
          </w:p>
        </w:tc>
        <w:tc>
          <w:tcPr>
            <w:tcW w:w="821" w:type="pct"/>
            <w:tcMar>
              <w:top w:w="100" w:type="nil"/>
              <w:right w:w="100" w:type="nil"/>
            </w:tcMar>
            <w:vAlign w:val="center"/>
          </w:tcPr>
          <w:p w14:paraId="54BD3E96" w14:textId="77777777" w:rsidR="00217281" w:rsidRDefault="00217281" w:rsidP="00824229">
            <w:pPr>
              <w:autoSpaceDE w:val="0"/>
              <w:autoSpaceDN w:val="0"/>
              <w:adjustRightInd w:val="0"/>
              <w:jc w:val="center"/>
            </w:pPr>
            <w:r>
              <w:t>(2.0663)</w:t>
            </w:r>
          </w:p>
        </w:tc>
        <w:tc>
          <w:tcPr>
            <w:tcW w:w="850" w:type="pct"/>
            <w:tcMar>
              <w:top w:w="100" w:type="nil"/>
              <w:right w:w="100" w:type="nil"/>
            </w:tcMar>
            <w:vAlign w:val="center"/>
          </w:tcPr>
          <w:p w14:paraId="7B16D469" w14:textId="77777777" w:rsidR="00217281" w:rsidRDefault="00217281" w:rsidP="00824229">
            <w:pPr>
              <w:autoSpaceDE w:val="0"/>
              <w:autoSpaceDN w:val="0"/>
              <w:adjustRightInd w:val="0"/>
              <w:jc w:val="center"/>
            </w:pPr>
            <w:r>
              <w:t>(0.7237)</w:t>
            </w:r>
          </w:p>
        </w:tc>
      </w:tr>
      <w:tr w:rsidR="00217281" w14:paraId="77D5F5B6" w14:textId="77777777" w:rsidTr="00824229">
        <w:tc>
          <w:tcPr>
            <w:tcW w:w="2508" w:type="pct"/>
            <w:tcMar>
              <w:top w:w="100" w:type="nil"/>
              <w:right w:w="100" w:type="nil"/>
            </w:tcMar>
            <w:vAlign w:val="center"/>
          </w:tcPr>
          <w:p w14:paraId="60A70D53" w14:textId="77777777" w:rsidR="00217281" w:rsidRDefault="00217281" w:rsidP="00824229">
            <w:pPr>
              <w:autoSpaceDE w:val="0"/>
              <w:autoSpaceDN w:val="0"/>
              <w:adjustRightInd w:val="0"/>
            </w:pPr>
            <w:r>
              <w:t>Party Unity</w:t>
            </w:r>
          </w:p>
        </w:tc>
        <w:tc>
          <w:tcPr>
            <w:tcW w:w="821" w:type="pct"/>
            <w:tcMar>
              <w:top w:w="100" w:type="nil"/>
              <w:right w:w="100" w:type="nil"/>
            </w:tcMar>
            <w:vAlign w:val="center"/>
          </w:tcPr>
          <w:p w14:paraId="03B7071E" w14:textId="77777777" w:rsidR="00217281" w:rsidRDefault="00217281" w:rsidP="00824229">
            <w:pPr>
              <w:autoSpaceDE w:val="0"/>
              <w:autoSpaceDN w:val="0"/>
              <w:adjustRightInd w:val="0"/>
              <w:jc w:val="center"/>
            </w:pPr>
            <w:r>
              <w:t>-1.8681</w:t>
            </w:r>
            <w:r>
              <w:rPr>
                <w:vertAlign w:val="superscript"/>
              </w:rPr>
              <w:t>*</w:t>
            </w:r>
          </w:p>
        </w:tc>
        <w:tc>
          <w:tcPr>
            <w:tcW w:w="821" w:type="pct"/>
            <w:tcMar>
              <w:top w:w="100" w:type="nil"/>
              <w:right w:w="100" w:type="nil"/>
            </w:tcMar>
            <w:vAlign w:val="center"/>
          </w:tcPr>
          <w:p w14:paraId="1F98B4D6" w14:textId="77777777" w:rsidR="00217281" w:rsidRDefault="00217281" w:rsidP="00824229">
            <w:pPr>
              <w:autoSpaceDE w:val="0"/>
              <w:autoSpaceDN w:val="0"/>
              <w:adjustRightInd w:val="0"/>
              <w:jc w:val="center"/>
            </w:pPr>
            <w:r>
              <w:t>-1.2728</w:t>
            </w:r>
          </w:p>
        </w:tc>
        <w:tc>
          <w:tcPr>
            <w:tcW w:w="850" w:type="pct"/>
            <w:tcMar>
              <w:top w:w="100" w:type="nil"/>
              <w:right w:w="100" w:type="nil"/>
            </w:tcMar>
            <w:vAlign w:val="center"/>
          </w:tcPr>
          <w:p w14:paraId="405E2C4A" w14:textId="77777777" w:rsidR="00217281" w:rsidRDefault="00217281" w:rsidP="00824229">
            <w:pPr>
              <w:autoSpaceDE w:val="0"/>
              <w:autoSpaceDN w:val="0"/>
              <w:adjustRightInd w:val="0"/>
              <w:jc w:val="center"/>
            </w:pPr>
            <w:r>
              <w:t>-2.5598</w:t>
            </w:r>
          </w:p>
        </w:tc>
      </w:tr>
      <w:tr w:rsidR="00217281" w14:paraId="3D85F574" w14:textId="77777777" w:rsidTr="00824229">
        <w:tc>
          <w:tcPr>
            <w:tcW w:w="2508" w:type="pct"/>
            <w:tcMar>
              <w:top w:w="100" w:type="nil"/>
              <w:right w:w="100" w:type="nil"/>
            </w:tcMar>
            <w:vAlign w:val="center"/>
          </w:tcPr>
          <w:p w14:paraId="6640375C" w14:textId="77777777" w:rsidR="00217281" w:rsidRDefault="00217281" w:rsidP="00824229">
            <w:pPr>
              <w:autoSpaceDE w:val="0"/>
              <w:autoSpaceDN w:val="0"/>
              <w:adjustRightInd w:val="0"/>
            </w:pPr>
          </w:p>
        </w:tc>
        <w:tc>
          <w:tcPr>
            <w:tcW w:w="821" w:type="pct"/>
            <w:tcMar>
              <w:top w:w="100" w:type="nil"/>
              <w:right w:w="100" w:type="nil"/>
            </w:tcMar>
            <w:vAlign w:val="center"/>
          </w:tcPr>
          <w:p w14:paraId="4898A228" w14:textId="77777777" w:rsidR="00217281" w:rsidRDefault="00217281" w:rsidP="00824229">
            <w:pPr>
              <w:autoSpaceDE w:val="0"/>
              <w:autoSpaceDN w:val="0"/>
              <w:adjustRightInd w:val="0"/>
              <w:jc w:val="center"/>
            </w:pPr>
            <w:r>
              <w:t>(1.0273)</w:t>
            </w:r>
          </w:p>
        </w:tc>
        <w:tc>
          <w:tcPr>
            <w:tcW w:w="821" w:type="pct"/>
            <w:tcMar>
              <w:top w:w="100" w:type="nil"/>
              <w:right w:w="100" w:type="nil"/>
            </w:tcMar>
            <w:vAlign w:val="center"/>
          </w:tcPr>
          <w:p w14:paraId="2291BB4A" w14:textId="77777777" w:rsidR="00217281" w:rsidRDefault="00217281" w:rsidP="00824229">
            <w:pPr>
              <w:autoSpaceDE w:val="0"/>
              <w:autoSpaceDN w:val="0"/>
              <w:adjustRightInd w:val="0"/>
              <w:jc w:val="center"/>
            </w:pPr>
            <w:r>
              <w:t>(2.4488)</w:t>
            </w:r>
          </w:p>
        </w:tc>
        <w:tc>
          <w:tcPr>
            <w:tcW w:w="850" w:type="pct"/>
            <w:tcMar>
              <w:top w:w="100" w:type="nil"/>
              <w:right w:w="100" w:type="nil"/>
            </w:tcMar>
            <w:vAlign w:val="center"/>
          </w:tcPr>
          <w:p w14:paraId="4BCAC8CB" w14:textId="77777777" w:rsidR="00217281" w:rsidRDefault="00217281" w:rsidP="00824229">
            <w:pPr>
              <w:autoSpaceDE w:val="0"/>
              <w:autoSpaceDN w:val="0"/>
              <w:adjustRightInd w:val="0"/>
              <w:jc w:val="center"/>
            </w:pPr>
            <w:r>
              <w:t>(2.6763)</w:t>
            </w:r>
          </w:p>
        </w:tc>
      </w:tr>
      <w:tr w:rsidR="00217281" w14:paraId="70BB61EB" w14:textId="77777777" w:rsidTr="00824229">
        <w:tc>
          <w:tcPr>
            <w:tcW w:w="2508" w:type="pct"/>
            <w:tcMar>
              <w:top w:w="100" w:type="nil"/>
              <w:right w:w="100" w:type="nil"/>
            </w:tcMar>
            <w:vAlign w:val="center"/>
          </w:tcPr>
          <w:p w14:paraId="57263795" w14:textId="77777777" w:rsidR="00217281" w:rsidRDefault="00217281" w:rsidP="00824229">
            <w:pPr>
              <w:autoSpaceDE w:val="0"/>
              <w:autoSpaceDN w:val="0"/>
              <w:adjustRightInd w:val="0"/>
            </w:pPr>
            <w:r>
              <w:t>Symbolic &amp; Procedural</w:t>
            </w:r>
          </w:p>
        </w:tc>
        <w:tc>
          <w:tcPr>
            <w:tcW w:w="821" w:type="pct"/>
            <w:tcMar>
              <w:top w:w="100" w:type="nil"/>
              <w:right w:w="100" w:type="nil"/>
            </w:tcMar>
            <w:vAlign w:val="center"/>
          </w:tcPr>
          <w:p w14:paraId="702F442A" w14:textId="77777777" w:rsidR="00217281" w:rsidRDefault="00217281" w:rsidP="00824229">
            <w:pPr>
              <w:autoSpaceDE w:val="0"/>
              <w:autoSpaceDN w:val="0"/>
              <w:adjustRightInd w:val="0"/>
              <w:jc w:val="center"/>
            </w:pPr>
            <w:r>
              <w:t>0.1535</w:t>
            </w:r>
          </w:p>
        </w:tc>
        <w:tc>
          <w:tcPr>
            <w:tcW w:w="821" w:type="pct"/>
            <w:tcMar>
              <w:top w:w="100" w:type="nil"/>
              <w:right w:w="100" w:type="nil"/>
            </w:tcMar>
            <w:vAlign w:val="center"/>
          </w:tcPr>
          <w:p w14:paraId="6056F4D2" w14:textId="77777777" w:rsidR="00217281" w:rsidRDefault="00217281" w:rsidP="00824229">
            <w:pPr>
              <w:autoSpaceDE w:val="0"/>
              <w:autoSpaceDN w:val="0"/>
              <w:adjustRightInd w:val="0"/>
              <w:jc w:val="center"/>
            </w:pPr>
            <w:r>
              <w:t>0.1933</w:t>
            </w:r>
          </w:p>
        </w:tc>
        <w:tc>
          <w:tcPr>
            <w:tcW w:w="850" w:type="pct"/>
            <w:tcMar>
              <w:top w:w="100" w:type="nil"/>
              <w:right w:w="100" w:type="nil"/>
            </w:tcMar>
            <w:vAlign w:val="center"/>
          </w:tcPr>
          <w:p w14:paraId="02FAF5FB" w14:textId="77777777" w:rsidR="00217281" w:rsidRDefault="00217281" w:rsidP="00824229">
            <w:pPr>
              <w:autoSpaceDE w:val="0"/>
              <w:autoSpaceDN w:val="0"/>
              <w:adjustRightInd w:val="0"/>
              <w:jc w:val="center"/>
            </w:pPr>
            <w:r>
              <w:t>1.2466</w:t>
            </w:r>
            <w:r>
              <w:rPr>
                <w:vertAlign w:val="superscript"/>
              </w:rPr>
              <w:t>***</w:t>
            </w:r>
          </w:p>
        </w:tc>
      </w:tr>
      <w:tr w:rsidR="00217281" w14:paraId="07CF8F7D" w14:textId="77777777" w:rsidTr="00824229">
        <w:tc>
          <w:tcPr>
            <w:tcW w:w="2508" w:type="pct"/>
            <w:tcMar>
              <w:top w:w="100" w:type="nil"/>
              <w:right w:w="100" w:type="nil"/>
            </w:tcMar>
            <w:vAlign w:val="center"/>
          </w:tcPr>
          <w:p w14:paraId="5FA85601" w14:textId="77777777" w:rsidR="00217281" w:rsidRDefault="00217281" w:rsidP="00824229">
            <w:pPr>
              <w:autoSpaceDE w:val="0"/>
              <w:autoSpaceDN w:val="0"/>
              <w:adjustRightInd w:val="0"/>
            </w:pPr>
          </w:p>
        </w:tc>
        <w:tc>
          <w:tcPr>
            <w:tcW w:w="821" w:type="pct"/>
            <w:tcMar>
              <w:top w:w="100" w:type="nil"/>
              <w:right w:w="100" w:type="nil"/>
            </w:tcMar>
            <w:vAlign w:val="center"/>
          </w:tcPr>
          <w:p w14:paraId="57F848D7" w14:textId="77777777" w:rsidR="00217281" w:rsidRDefault="00217281" w:rsidP="00824229">
            <w:pPr>
              <w:autoSpaceDE w:val="0"/>
              <w:autoSpaceDN w:val="0"/>
              <w:adjustRightInd w:val="0"/>
              <w:jc w:val="center"/>
            </w:pPr>
            <w:r>
              <w:t>(0.1017)</w:t>
            </w:r>
          </w:p>
        </w:tc>
        <w:tc>
          <w:tcPr>
            <w:tcW w:w="821" w:type="pct"/>
            <w:tcMar>
              <w:top w:w="100" w:type="nil"/>
              <w:right w:w="100" w:type="nil"/>
            </w:tcMar>
            <w:vAlign w:val="center"/>
          </w:tcPr>
          <w:p w14:paraId="6B0F5032" w14:textId="77777777" w:rsidR="00217281" w:rsidRDefault="00217281" w:rsidP="00824229">
            <w:pPr>
              <w:autoSpaceDE w:val="0"/>
              <w:autoSpaceDN w:val="0"/>
              <w:adjustRightInd w:val="0"/>
              <w:jc w:val="center"/>
            </w:pPr>
            <w:r>
              <w:t>(0.4096)</w:t>
            </w:r>
          </w:p>
        </w:tc>
        <w:tc>
          <w:tcPr>
            <w:tcW w:w="850" w:type="pct"/>
            <w:tcMar>
              <w:top w:w="100" w:type="nil"/>
              <w:right w:w="100" w:type="nil"/>
            </w:tcMar>
            <w:vAlign w:val="center"/>
          </w:tcPr>
          <w:p w14:paraId="4584842D" w14:textId="77777777" w:rsidR="00217281" w:rsidRDefault="00217281" w:rsidP="00824229">
            <w:pPr>
              <w:autoSpaceDE w:val="0"/>
              <w:autoSpaceDN w:val="0"/>
              <w:adjustRightInd w:val="0"/>
              <w:jc w:val="center"/>
            </w:pPr>
            <w:r>
              <w:t>(0.4803)</w:t>
            </w:r>
          </w:p>
        </w:tc>
      </w:tr>
      <w:tr w:rsidR="00217281" w14:paraId="6DA77D66" w14:textId="77777777" w:rsidTr="00824229">
        <w:tc>
          <w:tcPr>
            <w:tcW w:w="2508" w:type="pct"/>
            <w:tcMar>
              <w:top w:w="100" w:type="nil"/>
              <w:right w:w="100" w:type="nil"/>
            </w:tcMar>
            <w:vAlign w:val="center"/>
          </w:tcPr>
          <w:p w14:paraId="40C0596B" w14:textId="77777777" w:rsidR="00217281" w:rsidRDefault="00217281" w:rsidP="00824229">
            <w:pPr>
              <w:autoSpaceDE w:val="0"/>
              <w:autoSpaceDN w:val="0"/>
              <w:adjustRightInd w:val="0"/>
            </w:pPr>
            <w:r>
              <w:t>Appropriations</w:t>
            </w:r>
          </w:p>
        </w:tc>
        <w:tc>
          <w:tcPr>
            <w:tcW w:w="821" w:type="pct"/>
            <w:tcMar>
              <w:top w:w="100" w:type="nil"/>
              <w:right w:w="100" w:type="nil"/>
            </w:tcMar>
            <w:vAlign w:val="center"/>
          </w:tcPr>
          <w:p w14:paraId="2E3341C0" w14:textId="77777777" w:rsidR="00217281" w:rsidRDefault="00217281" w:rsidP="00824229">
            <w:pPr>
              <w:autoSpaceDE w:val="0"/>
              <w:autoSpaceDN w:val="0"/>
              <w:adjustRightInd w:val="0"/>
              <w:jc w:val="center"/>
            </w:pPr>
            <w:r>
              <w:t>0.1390</w:t>
            </w:r>
            <w:r>
              <w:rPr>
                <w:vertAlign w:val="superscript"/>
              </w:rPr>
              <w:t>***</w:t>
            </w:r>
          </w:p>
        </w:tc>
        <w:tc>
          <w:tcPr>
            <w:tcW w:w="821" w:type="pct"/>
            <w:tcMar>
              <w:top w:w="100" w:type="nil"/>
              <w:right w:w="100" w:type="nil"/>
            </w:tcMar>
            <w:vAlign w:val="center"/>
          </w:tcPr>
          <w:p w14:paraId="7F6E4175" w14:textId="77777777" w:rsidR="00217281" w:rsidRDefault="00217281" w:rsidP="00824229">
            <w:pPr>
              <w:autoSpaceDE w:val="0"/>
              <w:autoSpaceDN w:val="0"/>
              <w:adjustRightInd w:val="0"/>
              <w:jc w:val="center"/>
            </w:pPr>
            <w:r>
              <w:t>0.0182</w:t>
            </w:r>
          </w:p>
        </w:tc>
        <w:tc>
          <w:tcPr>
            <w:tcW w:w="850" w:type="pct"/>
            <w:tcMar>
              <w:top w:w="100" w:type="nil"/>
              <w:right w:w="100" w:type="nil"/>
            </w:tcMar>
            <w:vAlign w:val="center"/>
          </w:tcPr>
          <w:p w14:paraId="43D2161F" w14:textId="77777777" w:rsidR="00217281" w:rsidRDefault="00217281" w:rsidP="00824229">
            <w:pPr>
              <w:autoSpaceDE w:val="0"/>
              <w:autoSpaceDN w:val="0"/>
              <w:adjustRightInd w:val="0"/>
              <w:jc w:val="center"/>
            </w:pPr>
            <w:r>
              <w:t>0.1451</w:t>
            </w:r>
          </w:p>
        </w:tc>
      </w:tr>
      <w:tr w:rsidR="00217281" w14:paraId="2B278A1C" w14:textId="77777777" w:rsidTr="00824229">
        <w:tc>
          <w:tcPr>
            <w:tcW w:w="2508" w:type="pct"/>
            <w:tcMar>
              <w:top w:w="100" w:type="nil"/>
              <w:right w:w="100" w:type="nil"/>
            </w:tcMar>
            <w:vAlign w:val="center"/>
          </w:tcPr>
          <w:p w14:paraId="4D829F99" w14:textId="77777777" w:rsidR="00217281" w:rsidRDefault="00217281" w:rsidP="00824229">
            <w:pPr>
              <w:autoSpaceDE w:val="0"/>
              <w:autoSpaceDN w:val="0"/>
              <w:adjustRightInd w:val="0"/>
            </w:pPr>
          </w:p>
        </w:tc>
        <w:tc>
          <w:tcPr>
            <w:tcW w:w="821" w:type="pct"/>
            <w:tcMar>
              <w:top w:w="100" w:type="nil"/>
              <w:right w:w="100" w:type="nil"/>
            </w:tcMar>
            <w:vAlign w:val="center"/>
          </w:tcPr>
          <w:p w14:paraId="2731A001" w14:textId="77777777" w:rsidR="00217281" w:rsidRDefault="00217281" w:rsidP="00824229">
            <w:pPr>
              <w:autoSpaceDE w:val="0"/>
              <w:autoSpaceDN w:val="0"/>
              <w:adjustRightInd w:val="0"/>
              <w:jc w:val="center"/>
            </w:pPr>
            <w:r>
              <w:t>(0.0493)</w:t>
            </w:r>
          </w:p>
        </w:tc>
        <w:tc>
          <w:tcPr>
            <w:tcW w:w="821" w:type="pct"/>
            <w:tcMar>
              <w:top w:w="100" w:type="nil"/>
              <w:right w:w="100" w:type="nil"/>
            </w:tcMar>
            <w:vAlign w:val="center"/>
          </w:tcPr>
          <w:p w14:paraId="35D3FDA9" w14:textId="77777777" w:rsidR="00217281" w:rsidRDefault="00217281" w:rsidP="00824229">
            <w:pPr>
              <w:autoSpaceDE w:val="0"/>
              <w:autoSpaceDN w:val="0"/>
              <w:adjustRightInd w:val="0"/>
              <w:jc w:val="center"/>
            </w:pPr>
            <w:r>
              <w:t>(0.1699)</w:t>
            </w:r>
          </w:p>
        </w:tc>
        <w:tc>
          <w:tcPr>
            <w:tcW w:w="850" w:type="pct"/>
            <w:tcMar>
              <w:top w:w="100" w:type="nil"/>
              <w:right w:w="100" w:type="nil"/>
            </w:tcMar>
            <w:vAlign w:val="center"/>
          </w:tcPr>
          <w:p w14:paraId="20B7182F" w14:textId="77777777" w:rsidR="00217281" w:rsidRDefault="00217281" w:rsidP="00824229">
            <w:pPr>
              <w:autoSpaceDE w:val="0"/>
              <w:autoSpaceDN w:val="0"/>
              <w:adjustRightInd w:val="0"/>
              <w:jc w:val="center"/>
            </w:pPr>
            <w:r>
              <w:t>(0.3553)</w:t>
            </w:r>
          </w:p>
        </w:tc>
      </w:tr>
      <w:tr w:rsidR="00217281" w14:paraId="7D0F57FD" w14:textId="77777777" w:rsidTr="00824229">
        <w:tc>
          <w:tcPr>
            <w:tcW w:w="2508" w:type="pct"/>
            <w:tcMar>
              <w:top w:w="100" w:type="nil"/>
              <w:right w:w="100" w:type="nil"/>
            </w:tcMar>
            <w:vAlign w:val="center"/>
          </w:tcPr>
          <w:p w14:paraId="26EA0F24" w14:textId="77777777" w:rsidR="00217281" w:rsidRDefault="00217281" w:rsidP="00824229">
            <w:pPr>
              <w:autoSpaceDE w:val="0"/>
              <w:autoSpaceDN w:val="0"/>
              <w:adjustRightInd w:val="0"/>
            </w:pPr>
            <w:r>
              <w:t>Defense</w:t>
            </w:r>
          </w:p>
        </w:tc>
        <w:tc>
          <w:tcPr>
            <w:tcW w:w="821" w:type="pct"/>
            <w:tcMar>
              <w:top w:w="100" w:type="nil"/>
              <w:right w:w="100" w:type="nil"/>
            </w:tcMar>
            <w:vAlign w:val="center"/>
          </w:tcPr>
          <w:p w14:paraId="7C53B00A" w14:textId="77777777" w:rsidR="00217281" w:rsidRDefault="00217281" w:rsidP="00824229">
            <w:pPr>
              <w:autoSpaceDE w:val="0"/>
              <w:autoSpaceDN w:val="0"/>
              <w:adjustRightInd w:val="0"/>
              <w:jc w:val="center"/>
            </w:pPr>
            <w:r>
              <w:t>0.0006</w:t>
            </w:r>
          </w:p>
        </w:tc>
        <w:tc>
          <w:tcPr>
            <w:tcW w:w="821" w:type="pct"/>
            <w:tcMar>
              <w:top w:w="100" w:type="nil"/>
              <w:right w:w="100" w:type="nil"/>
            </w:tcMar>
            <w:vAlign w:val="center"/>
          </w:tcPr>
          <w:p w14:paraId="31957947" w14:textId="77777777" w:rsidR="00217281" w:rsidRDefault="00217281" w:rsidP="00824229">
            <w:pPr>
              <w:autoSpaceDE w:val="0"/>
              <w:autoSpaceDN w:val="0"/>
              <w:adjustRightInd w:val="0"/>
              <w:jc w:val="center"/>
            </w:pPr>
            <w:r>
              <w:t>0.0402</w:t>
            </w:r>
          </w:p>
        </w:tc>
        <w:tc>
          <w:tcPr>
            <w:tcW w:w="850" w:type="pct"/>
            <w:tcMar>
              <w:top w:w="100" w:type="nil"/>
              <w:right w:w="100" w:type="nil"/>
            </w:tcMar>
            <w:vAlign w:val="center"/>
          </w:tcPr>
          <w:p w14:paraId="4E5A6631" w14:textId="77777777" w:rsidR="00217281" w:rsidRDefault="00217281" w:rsidP="00824229">
            <w:pPr>
              <w:autoSpaceDE w:val="0"/>
              <w:autoSpaceDN w:val="0"/>
              <w:adjustRightInd w:val="0"/>
              <w:jc w:val="center"/>
            </w:pPr>
            <w:r>
              <w:t>-0.0071</w:t>
            </w:r>
          </w:p>
        </w:tc>
      </w:tr>
      <w:tr w:rsidR="00217281" w14:paraId="29D3505F" w14:textId="77777777" w:rsidTr="00824229">
        <w:tc>
          <w:tcPr>
            <w:tcW w:w="2508" w:type="pct"/>
            <w:tcMar>
              <w:top w:w="100" w:type="nil"/>
              <w:right w:w="100" w:type="nil"/>
            </w:tcMar>
            <w:vAlign w:val="center"/>
          </w:tcPr>
          <w:p w14:paraId="50AF7E38" w14:textId="77777777" w:rsidR="00217281" w:rsidRDefault="00217281" w:rsidP="00824229">
            <w:pPr>
              <w:autoSpaceDE w:val="0"/>
              <w:autoSpaceDN w:val="0"/>
              <w:adjustRightInd w:val="0"/>
            </w:pPr>
          </w:p>
        </w:tc>
        <w:tc>
          <w:tcPr>
            <w:tcW w:w="821" w:type="pct"/>
            <w:tcMar>
              <w:top w:w="100" w:type="nil"/>
              <w:right w:w="100" w:type="nil"/>
            </w:tcMar>
            <w:vAlign w:val="center"/>
          </w:tcPr>
          <w:p w14:paraId="778A072D" w14:textId="77777777" w:rsidR="00217281" w:rsidRDefault="00217281" w:rsidP="00824229">
            <w:pPr>
              <w:autoSpaceDE w:val="0"/>
              <w:autoSpaceDN w:val="0"/>
              <w:adjustRightInd w:val="0"/>
              <w:jc w:val="center"/>
            </w:pPr>
            <w:r>
              <w:t>(0.0519)</w:t>
            </w:r>
          </w:p>
        </w:tc>
        <w:tc>
          <w:tcPr>
            <w:tcW w:w="821" w:type="pct"/>
            <w:tcMar>
              <w:top w:w="100" w:type="nil"/>
              <w:right w:w="100" w:type="nil"/>
            </w:tcMar>
            <w:vAlign w:val="center"/>
          </w:tcPr>
          <w:p w14:paraId="05424B94" w14:textId="77777777" w:rsidR="00217281" w:rsidRDefault="00217281" w:rsidP="00824229">
            <w:pPr>
              <w:autoSpaceDE w:val="0"/>
              <w:autoSpaceDN w:val="0"/>
              <w:adjustRightInd w:val="0"/>
              <w:jc w:val="center"/>
            </w:pPr>
            <w:r>
              <w:t>(0.1770)</w:t>
            </w:r>
          </w:p>
        </w:tc>
        <w:tc>
          <w:tcPr>
            <w:tcW w:w="850" w:type="pct"/>
            <w:tcMar>
              <w:top w:w="100" w:type="nil"/>
              <w:right w:w="100" w:type="nil"/>
            </w:tcMar>
            <w:vAlign w:val="center"/>
          </w:tcPr>
          <w:p w14:paraId="5B5A148D" w14:textId="77777777" w:rsidR="00217281" w:rsidRDefault="00217281" w:rsidP="00824229">
            <w:pPr>
              <w:autoSpaceDE w:val="0"/>
              <w:autoSpaceDN w:val="0"/>
              <w:adjustRightInd w:val="0"/>
              <w:jc w:val="center"/>
            </w:pPr>
            <w:r>
              <w:t>(0.4239)</w:t>
            </w:r>
          </w:p>
        </w:tc>
      </w:tr>
      <w:tr w:rsidR="00217281" w14:paraId="796381AA" w14:textId="77777777" w:rsidTr="00824229">
        <w:tc>
          <w:tcPr>
            <w:tcW w:w="2508" w:type="pct"/>
            <w:tcMar>
              <w:top w:w="100" w:type="nil"/>
              <w:right w:w="100" w:type="nil"/>
            </w:tcMar>
            <w:vAlign w:val="center"/>
          </w:tcPr>
          <w:p w14:paraId="2ABF1C9D" w14:textId="77777777" w:rsidR="00217281" w:rsidRDefault="00217281" w:rsidP="00824229">
            <w:pPr>
              <w:autoSpaceDE w:val="0"/>
              <w:autoSpaceDN w:val="0"/>
              <w:adjustRightInd w:val="0"/>
            </w:pPr>
            <w:r>
              <w:t>Foreign Policy</w:t>
            </w:r>
          </w:p>
        </w:tc>
        <w:tc>
          <w:tcPr>
            <w:tcW w:w="821" w:type="pct"/>
            <w:tcMar>
              <w:top w:w="100" w:type="nil"/>
              <w:right w:w="100" w:type="nil"/>
            </w:tcMar>
            <w:vAlign w:val="center"/>
          </w:tcPr>
          <w:p w14:paraId="00B96D2F" w14:textId="77777777" w:rsidR="00217281" w:rsidRDefault="00217281" w:rsidP="00824229">
            <w:pPr>
              <w:autoSpaceDE w:val="0"/>
              <w:autoSpaceDN w:val="0"/>
              <w:adjustRightInd w:val="0"/>
              <w:jc w:val="center"/>
            </w:pPr>
            <w:r>
              <w:t>0.0407</w:t>
            </w:r>
          </w:p>
        </w:tc>
        <w:tc>
          <w:tcPr>
            <w:tcW w:w="821" w:type="pct"/>
            <w:tcMar>
              <w:top w:w="100" w:type="nil"/>
              <w:right w:w="100" w:type="nil"/>
            </w:tcMar>
            <w:vAlign w:val="center"/>
          </w:tcPr>
          <w:p w14:paraId="649E55C0" w14:textId="77777777" w:rsidR="00217281" w:rsidRDefault="00217281" w:rsidP="00824229">
            <w:pPr>
              <w:autoSpaceDE w:val="0"/>
              <w:autoSpaceDN w:val="0"/>
              <w:adjustRightInd w:val="0"/>
              <w:jc w:val="center"/>
            </w:pPr>
            <w:r>
              <w:t>0.1741</w:t>
            </w:r>
          </w:p>
        </w:tc>
        <w:tc>
          <w:tcPr>
            <w:tcW w:w="850" w:type="pct"/>
            <w:tcMar>
              <w:top w:w="100" w:type="nil"/>
              <w:right w:w="100" w:type="nil"/>
            </w:tcMar>
            <w:vAlign w:val="center"/>
          </w:tcPr>
          <w:p w14:paraId="294C9100" w14:textId="77777777" w:rsidR="00217281" w:rsidRDefault="00217281" w:rsidP="00824229">
            <w:pPr>
              <w:autoSpaceDE w:val="0"/>
              <w:autoSpaceDN w:val="0"/>
              <w:adjustRightInd w:val="0"/>
              <w:jc w:val="center"/>
            </w:pPr>
            <w:r>
              <w:t>0.2562</w:t>
            </w:r>
          </w:p>
        </w:tc>
      </w:tr>
      <w:tr w:rsidR="00217281" w14:paraId="00AA5F9A" w14:textId="77777777" w:rsidTr="00824229">
        <w:tc>
          <w:tcPr>
            <w:tcW w:w="2508" w:type="pct"/>
            <w:tcMar>
              <w:top w:w="100" w:type="nil"/>
              <w:right w:w="100" w:type="nil"/>
            </w:tcMar>
            <w:vAlign w:val="center"/>
          </w:tcPr>
          <w:p w14:paraId="797260B3" w14:textId="77777777" w:rsidR="00217281" w:rsidRDefault="00217281" w:rsidP="00824229">
            <w:pPr>
              <w:autoSpaceDE w:val="0"/>
              <w:autoSpaceDN w:val="0"/>
              <w:adjustRightInd w:val="0"/>
            </w:pPr>
          </w:p>
        </w:tc>
        <w:tc>
          <w:tcPr>
            <w:tcW w:w="821" w:type="pct"/>
            <w:tcMar>
              <w:top w:w="100" w:type="nil"/>
              <w:right w:w="100" w:type="nil"/>
            </w:tcMar>
            <w:vAlign w:val="center"/>
          </w:tcPr>
          <w:p w14:paraId="33F49C4D" w14:textId="77777777" w:rsidR="00217281" w:rsidRDefault="00217281" w:rsidP="00824229">
            <w:pPr>
              <w:autoSpaceDE w:val="0"/>
              <w:autoSpaceDN w:val="0"/>
              <w:adjustRightInd w:val="0"/>
              <w:jc w:val="center"/>
            </w:pPr>
            <w:r>
              <w:t>(0.0511)</w:t>
            </w:r>
          </w:p>
        </w:tc>
        <w:tc>
          <w:tcPr>
            <w:tcW w:w="821" w:type="pct"/>
            <w:tcMar>
              <w:top w:w="100" w:type="nil"/>
              <w:right w:w="100" w:type="nil"/>
            </w:tcMar>
            <w:vAlign w:val="center"/>
          </w:tcPr>
          <w:p w14:paraId="4A1D17C1" w14:textId="77777777" w:rsidR="00217281" w:rsidRDefault="00217281" w:rsidP="00824229">
            <w:pPr>
              <w:autoSpaceDE w:val="0"/>
              <w:autoSpaceDN w:val="0"/>
              <w:adjustRightInd w:val="0"/>
              <w:jc w:val="center"/>
            </w:pPr>
            <w:r>
              <w:t>(0.1645)</w:t>
            </w:r>
          </w:p>
        </w:tc>
        <w:tc>
          <w:tcPr>
            <w:tcW w:w="850" w:type="pct"/>
            <w:tcMar>
              <w:top w:w="100" w:type="nil"/>
              <w:right w:w="100" w:type="nil"/>
            </w:tcMar>
            <w:vAlign w:val="center"/>
          </w:tcPr>
          <w:p w14:paraId="59252286" w14:textId="77777777" w:rsidR="00217281" w:rsidRDefault="00217281" w:rsidP="00824229">
            <w:pPr>
              <w:autoSpaceDE w:val="0"/>
              <w:autoSpaceDN w:val="0"/>
              <w:adjustRightInd w:val="0"/>
              <w:jc w:val="center"/>
            </w:pPr>
            <w:r>
              <w:t>(0.3578)</w:t>
            </w:r>
          </w:p>
        </w:tc>
      </w:tr>
      <w:tr w:rsidR="00217281" w14:paraId="51EB3178" w14:textId="77777777" w:rsidTr="00824229">
        <w:tc>
          <w:tcPr>
            <w:tcW w:w="2508" w:type="pct"/>
            <w:tcMar>
              <w:top w:w="100" w:type="nil"/>
              <w:right w:w="100" w:type="nil"/>
            </w:tcMar>
            <w:vAlign w:val="center"/>
          </w:tcPr>
          <w:p w14:paraId="23224028" w14:textId="77777777" w:rsidR="00217281" w:rsidRDefault="00217281" w:rsidP="00824229">
            <w:pPr>
              <w:autoSpaceDE w:val="0"/>
              <w:autoSpaceDN w:val="0"/>
              <w:adjustRightInd w:val="0"/>
            </w:pPr>
            <w:r>
              <w:t>Economy, Taxes, &amp; Budget</w:t>
            </w:r>
          </w:p>
        </w:tc>
        <w:tc>
          <w:tcPr>
            <w:tcW w:w="821" w:type="pct"/>
            <w:tcMar>
              <w:top w:w="100" w:type="nil"/>
              <w:right w:w="100" w:type="nil"/>
            </w:tcMar>
            <w:vAlign w:val="center"/>
          </w:tcPr>
          <w:p w14:paraId="7404149F" w14:textId="77777777" w:rsidR="00217281" w:rsidRDefault="00217281" w:rsidP="00824229">
            <w:pPr>
              <w:autoSpaceDE w:val="0"/>
              <w:autoSpaceDN w:val="0"/>
              <w:adjustRightInd w:val="0"/>
              <w:jc w:val="center"/>
            </w:pPr>
            <w:r>
              <w:t>0.1395</w:t>
            </w:r>
            <w:r>
              <w:rPr>
                <w:vertAlign w:val="superscript"/>
              </w:rPr>
              <w:t>***</w:t>
            </w:r>
          </w:p>
        </w:tc>
        <w:tc>
          <w:tcPr>
            <w:tcW w:w="821" w:type="pct"/>
            <w:tcMar>
              <w:top w:w="100" w:type="nil"/>
              <w:right w:w="100" w:type="nil"/>
            </w:tcMar>
            <w:vAlign w:val="center"/>
          </w:tcPr>
          <w:p w14:paraId="5B981826" w14:textId="77777777" w:rsidR="00217281" w:rsidRDefault="00217281" w:rsidP="00824229">
            <w:pPr>
              <w:autoSpaceDE w:val="0"/>
              <w:autoSpaceDN w:val="0"/>
              <w:adjustRightInd w:val="0"/>
              <w:jc w:val="center"/>
            </w:pPr>
            <w:r>
              <w:t>0.0345</w:t>
            </w:r>
          </w:p>
        </w:tc>
        <w:tc>
          <w:tcPr>
            <w:tcW w:w="850" w:type="pct"/>
            <w:tcMar>
              <w:top w:w="100" w:type="nil"/>
              <w:right w:w="100" w:type="nil"/>
            </w:tcMar>
            <w:vAlign w:val="center"/>
          </w:tcPr>
          <w:p w14:paraId="74E3601D" w14:textId="77777777" w:rsidR="00217281" w:rsidRDefault="00217281" w:rsidP="00824229">
            <w:pPr>
              <w:autoSpaceDE w:val="0"/>
              <w:autoSpaceDN w:val="0"/>
              <w:adjustRightInd w:val="0"/>
              <w:jc w:val="center"/>
            </w:pPr>
            <w:r>
              <w:t>-0.2310</w:t>
            </w:r>
          </w:p>
        </w:tc>
      </w:tr>
      <w:tr w:rsidR="00217281" w14:paraId="1DC29CCB" w14:textId="77777777" w:rsidTr="00824229">
        <w:tc>
          <w:tcPr>
            <w:tcW w:w="2508" w:type="pct"/>
            <w:tcMar>
              <w:top w:w="100" w:type="nil"/>
              <w:right w:w="100" w:type="nil"/>
            </w:tcMar>
            <w:vAlign w:val="center"/>
          </w:tcPr>
          <w:p w14:paraId="46D5A907" w14:textId="77777777" w:rsidR="00217281" w:rsidRDefault="00217281" w:rsidP="00824229">
            <w:pPr>
              <w:autoSpaceDE w:val="0"/>
              <w:autoSpaceDN w:val="0"/>
              <w:adjustRightInd w:val="0"/>
            </w:pPr>
          </w:p>
        </w:tc>
        <w:tc>
          <w:tcPr>
            <w:tcW w:w="821" w:type="pct"/>
            <w:tcMar>
              <w:top w:w="100" w:type="nil"/>
              <w:right w:w="100" w:type="nil"/>
            </w:tcMar>
            <w:vAlign w:val="center"/>
          </w:tcPr>
          <w:p w14:paraId="0DC2429E" w14:textId="77777777" w:rsidR="00217281" w:rsidRDefault="00217281" w:rsidP="00824229">
            <w:pPr>
              <w:autoSpaceDE w:val="0"/>
              <w:autoSpaceDN w:val="0"/>
              <w:adjustRightInd w:val="0"/>
              <w:jc w:val="center"/>
            </w:pPr>
            <w:r>
              <w:t>(0.0523)</w:t>
            </w:r>
          </w:p>
        </w:tc>
        <w:tc>
          <w:tcPr>
            <w:tcW w:w="821" w:type="pct"/>
            <w:tcMar>
              <w:top w:w="100" w:type="nil"/>
              <w:right w:w="100" w:type="nil"/>
            </w:tcMar>
            <w:vAlign w:val="center"/>
          </w:tcPr>
          <w:p w14:paraId="70826F67" w14:textId="77777777" w:rsidR="00217281" w:rsidRDefault="00217281" w:rsidP="00824229">
            <w:pPr>
              <w:autoSpaceDE w:val="0"/>
              <w:autoSpaceDN w:val="0"/>
              <w:adjustRightInd w:val="0"/>
              <w:jc w:val="center"/>
            </w:pPr>
            <w:r>
              <w:t>(0.1690)</w:t>
            </w:r>
          </w:p>
        </w:tc>
        <w:tc>
          <w:tcPr>
            <w:tcW w:w="850" w:type="pct"/>
            <w:tcMar>
              <w:top w:w="100" w:type="nil"/>
              <w:right w:w="100" w:type="nil"/>
            </w:tcMar>
            <w:vAlign w:val="center"/>
          </w:tcPr>
          <w:p w14:paraId="56F8B19C" w14:textId="77777777" w:rsidR="00217281" w:rsidRDefault="00217281" w:rsidP="00824229">
            <w:pPr>
              <w:autoSpaceDE w:val="0"/>
              <w:autoSpaceDN w:val="0"/>
              <w:adjustRightInd w:val="0"/>
              <w:jc w:val="center"/>
            </w:pPr>
            <w:r>
              <w:t>(0.3434)</w:t>
            </w:r>
          </w:p>
        </w:tc>
      </w:tr>
      <w:tr w:rsidR="00217281" w14:paraId="7573D6B5" w14:textId="77777777" w:rsidTr="00824229">
        <w:tc>
          <w:tcPr>
            <w:tcW w:w="2508" w:type="pct"/>
            <w:tcMar>
              <w:top w:w="100" w:type="nil"/>
              <w:right w:w="100" w:type="nil"/>
            </w:tcMar>
            <w:vAlign w:val="center"/>
          </w:tcPr>
          <w:p w14:paraId="4E05D988" w14:textId="77777777" w:rsidR="00217281" w:rsidRDefault="00217281" w:rsidP="00824229">
            <w:pPr>
              <w:autoSpaceDE w:val="0"/>
              <w:autoSpaceDN w:val="0"/>
              <w:adjustRightInd w:val="0"/>
            </w:pPr>
            <w:r>
              <w:t>Energy &amp; Environment</w:t>
            </w:r>
          </w:p>
        </w:tc>
        <w:tc>
          <w:tcPr>
            <w:tcW w:w="821" w:type="pct"/>
            <w:tcMar>
              <w:top w:w="100" w:type="nil"/>
              <w:right w:w="100" w:type="nil"/>
            </w:tcMar>
            <w:vAlign w:val="center"/>
          </w:tcPr>
          <w:p w14:paraId="517722AD" w14:textId="77777777" w:rsidR="00217281" w:rsidRDefault="00217281" w:rsidP="00824229">
            <w:pPr>
              <w:autoSpaceDE w:val="0"/>
              <w:autoSpaceDN w:val="0"/>
              <w:adjustRightInd w:val="0"/>
              <w:jc w:val="center"/>
            </w:pPr>
            <w:r>
              <w:t>0.0972</w:t>
            </w:r>
            <w:r>
              <w:rPr>
                <w:vertAlign w:val="superscript"/>
              </w:rPr>
              <w:t>*</w:t>
            </w:r>
          </w:p>
        </w:tc>
        <w:tc>
          <w:tcPr>
            <w:tcW w:w="821" w:type="pct"/>
            <w:tcMar>
              <w:top w:w="100" w:type="nil"/>
              <w:right w:w="100" w:type="nil"/>
            </w:tcMar>
            <w:vAlign w:val="center"/>
          </w:tcPr>
          <w:p w14:paraId="627A32BE" w14:textId="77777777" w:rsidR="00217281" w:rsidRDefault="00217281" w:rsidP="00824229">
            <w:pPr>
              <w:autoSpaceDE w:val="0"/>
              <w:autoSpaceDN w:val="0"/>
              <w:adjustRightInd w:val="0"/>
              <w:jc w:val="center"/>
            </w:pPr>
            <w:r>
              <w:t>0.5098</w:t>
            </w:r>
            <w:r>
              <w:rPr>
                <w:vertAlign w:val="superscript"/>
              </w:rPr>
              <w:t>***</w:t>
            </w:r>
          </w:p>
        </w:tc>
        <w:tc>
          <w:tcPr>
            <w:tcW w:w="850" w:type="pct"/>
            <w:tcMar>
              <w:top w:w="100" w:type="nil"/>
              <w:right w:w="100" w:type="nil"/>
            </w:tcMar>
            <w:vAlign w:val="center"/>
          </w:tcPr>
          <w:p w14:paraId="04F99272" w14:textId="77777777" w:rsidR="00217281" w:rsidRDefault="00217281" w:rsidP="00824229">
            <w:pPr>
              <w:autoSpaceDE w:val="0"/>
              <w:autoSpaceDN w:val="0"/>
              <w:adjustRightInd w:val="0"/>
              <w:jc w:val="center"/>
            </w:pPr>
            <w:r>
              <w:t>0.7621</w:t>
            </w:r>
            <w:r>
              <w:rPr>
                <w:vertAlign w:val="superscript"/>
              </w:rPr>
              <w:t>**</w:t>
            </w:r>
          </w:p>
        </w:tc>
      </w:tr>
      <w:tr w:rsidR="00217281" w14:paraId="415FB068" w14:textId="77777777" w:rsidTr="00824229">
        <w:tc>
          <w:tcPr>
            <w:tcW w:w="2508" w:type="pct"/>
            <w:tcMar>
              <w:top w:w="100" w:type="nil"/>
              <w:right w:w="100" w:type="nil"/>
            </w:tcMar>
            <w:vAlign w:val="center"/>
          </w:tcPr>
          <w:p w14:paraId="7800DFE7" w14:textId="77777777" w:rsidR="00217281" w:rsidRDefault="00217281" w:rsidP="00824229">
            <w:pPr>
              <w:autoSpaceDE w:val="0"/>
              <w:autoSpaceDN w:val="0"/>
              <w:adjustRightInd w:val="0"/>
            </w:pPr>
          </w:p>
        </w:tc>
        <w:tc>
          <w:tcPr>
            <w:tcW w:w="821" w:type="pct"/>
            <w:tcMar>
              <w:top w:w="100" w:type="nil"/>
              <w:right w:w="100" w:type="nil"/>
            </w:tcMar>
            <w:vAlign w:val="center"/>
          </w:tcPr>
          <w:p w14:paraId="549A8E63" w14:textId="77777777" w:rsidR="00217281" w:rsidRDefault="00217281" w:rsidP="00824229">
            <w:pPr>
              <w:autoSpaceDE w:val="0"/>
              <w:autoSpaceDN w:val="0"/>
              <w:adjustRightInd w:val="0"/>
              <w:jc w:val="center"/>
            </w:pPr>
            <w:r>
              <w:t>(0.0533)</w:t>
            </w:r>
          </w:p>
        </w:tc>
        <w:tc>
          <w:tcPr>
            <w:tcW w:w="821" w:type="pct"/>
            <w:tcMar>
              <w:top w:w="100" w:type="nil"/>
              <w:right w:w="100" w:type="nil"/>
            </w:tcMar>
            <w:vAlign w:val="center"/>
          </w:tcPr>
          <w:p w14:paraId="48555457" w14:textId="77777777" w:rsidR="00217281" w:rsidRDefault="00217281" w:rsidP="00824229">
            <w:pPr>
              <w:autoSpaceDE w:val="0"/>
              <w:autoSpaceDN w:val="0"/>
              <w:adjustRightInd w:val="0"/>
              <w:jc w:val="center"/>
            </w:pPr>
            <w:r>
              <w:t>(0.1681)</w:t>
            </w:r>
          </w:p>
        </w:tc>
        <w:tc>
          <w:tcPr>
            <w:tcW w:w="850" w:type="pct"/>
            <w:tcMar>
              <w:top w:w="100" w:type="nil"/>
              <w:right w:w="100" w:type="nil"/>
            </w:tcMar>
            <w:vAlign w:val="center"/>
          </w:tcPr>
          <w:p w14:paraId="0C91686C" w14:textId="77777777" w:rsidR="00217281" w:rsidRDefault="00217281" w:rsidP="00824229">
            <w:pPr>
              <w:autoSpaceDE w:val="0"/>
              <w:autoSpaceDN w:val="0"/>
              <w:adjustRightInd w:val="0"/>
              <w:jc w:val="center"/>
            </w:pPr>
            <w:r>
              <w:t>(0.3248)</w:t>
            </w:r>
          </w:p>
        </w:tc>
      </w:tr>
      <w:tr w:rsidR="00217281" w14:paraId="605A8462" w14:textId="77777777" w:rsidTr="00824229">
        <w:tc>
          <w:tcPr>
            <w:tcW w:w="2508" w:type="pct"/>
            <w:tcMar>
              <w:top w:w="100" w:type="nil"/>
              <w:right w:w="100" w:type="nil"/>
            </w:tcMar>
            <w:vAlign w:val="center"/>
          </w:tcPr>
          <w:p w14:paraId="0EFF4FF7" w14:textId="77777777" w:rsidR="00217281" w:rsidRDefault="00217281" w:rsidP="00824229">
            <w:pPr>
              <w:autoSpaceDE w:val="0"/>
              <w:autoSpaceDN w:val="0"/>
              <w:adjustRightInd w:val="0"/>
            </w:pPr>
            <w:r>
              <w:t>Gov. Op., Civil Rights, &amp; Justice</w:t>
            </w:r>
          </w:p>
        </w:tc>
        <w:tc>
          <w:tcPr>
            <w:tcW w:w="821" w:type="pct"/>
            <w:tcMar>
              <w:top w:w="100" w:type="nil"/>
              <w:right w:w="100" w:type="nil"/>
            </w:tcMar>
            <w:vAlign w:val="center"/>
          </w:tcPr>
          <w:p w14:paraId="73AB6376" w14:textId="77777777" w:rsidR="00217281" w:rsidRDefault="00217281" w:rsidP="00824229">
            <w:pPr>
              <w:autoSpaceDE w:val="0"/>
              <w:autoSpaceDN w:val="0"/>
              <w:adjustRightInd w:val="0"/>
              <w:jc w:val="center"/>
            </w:pPr>
            <w:r>
              <w:t>0.1578</w:t>
            </w:r>
            <w:r>
              <w:rPr>
                <w:vertAlign w:val="superscript"/>
              </w:rPr>
              <w:t>***</w:t>
            </w:r>
          </w:p>
        </w:tc>
        <w:tc>
          <w:tcPr>
            <w:tcW w:w="821" w:type="pct"/>
            <w:tcMar>
              <w:top w:w="100" w:type="nil"/>
              <w:right w:w="100" w:type="nil"/>
            </w:tcMar>
            <w:vAlign w:val="center"/>
          </w:tcPr>
          <w:p w14:paraId="11139091" w14:textId="77777777" w:rsidR="00217281" w:rsidRDefault="00217281" w:rsidP="00824229">
            <w:pPr>
              <w:autoSpaceDE w:val="0"/>
              <w:autoSpaceDN w:val="0"/>
              <w:adjustRightInd w:val="0"/>
              <w:jc w:val="center"/>
            </w:pPr>
            <w:r>
              <w:t>0.2285</w:t>
            </w:r>
          </w:p>
        </w:tc>
        <w:tc>
          <w:tcPr>
            <w:tcW w:w="850" w:type="pct"/>
            <w:tcMar>
              <w:top w:w="100" w:type="nil"/>
              <w:right w:w="100" w:type="nil"/>
            </w:tcMar>
            <w:vAlign w:val="center"/>
          </w:tcPr>
          <w:p w14:paraId="369DD754" w14:textId="77777777" w:rsidR="00217281" w:rsidRDefault="00217281" w:rsidP="00824229">
            <w:pPr>
              <w:autoSpaceDE w:val="0"/>
              <w:autoSpaceDN w:val="0"/>
              <w:adjustRightInd w:val="0"/>
              <w:jc w:val="center"/>
            </w:pPr>
            <w:r>
              <w:t>0.3910</w:t>
            </w:r>
          </w:p>
        </w:tc>
      </w:tr>
      <w:tr w:rsidR="00217281" w14:paraId="15397DF4" w14:textId="77777777" w:rsidTr="00824229">
        <w:tc>
          <w:tcPr>
            <w:tcW w:w="2508" w:type="pct"/>
            <w:tcMar>
              <w:top w:w="100" w:type="nil"/>
              <w:right w:w="100" w:type="nil"/>
            </w:tcMar>
            <w:vAlign w:val="center"/>
          </w:tcPr>
          <w:p w14:paraId="0B959FC3" w14:textId="77777777" w:rsidR="00217281" w:rsidRDefault="00217281" w:rsidP="00824229">
            <w:pPr>
              <w:autoSpaceDE w:val="0"/>
              <w:autoSpaceDN w:val="0"/>
              <w:adjustRightInd w:val="0"/>
            </w:pPr>
          </w:p>
        </w:tc>
        <w:tc>
          <w:tcPr>
            <w:tcW w:w="821" w:type="pct"/>
            <w:tcMar>
              <w:top w:w="100" w:type="nil"/>
              <w:right w:w="100" w:type="nil"/>
            </w:tcMar>
            <w:vAlign w:val="center"/>
          </w:tcPr>
          <w:p w14:paraId="061EAE7F" w14:textId="77777777" w:rsidR="00217281" w:rsidRDefault="00217281" w:rsidP="00824229">
            <w:pPr>
              <w:autoSpaceDE w:val="0"/>
              <w:autoSpaceDN w:val="0"/>
              <w:adjustRightInd w:val="0"/>
              <w:jc w:val="center"/>
            </w:pPr>
            <w:r>
              <w:t>(0.0524)</w:t>
            </w:r>
          </w:p>
        </w:tc>
        <w:tc>
          <w:tcPr>
            <w:tcW w:w="821" w:type="pct"/>
            <w:tcMar>
              <w:top w:w="100" w:type="nil"/>
              <w:right w:w="100" w:type="nil"/>
            </w:tcMar>
            <w:vAlign w:val="center"/>
          </w:tcPr>
          <w:p w14:paraId="6218E985" w14:textId="77777777" w:rsidR="00217281" w:rsidRDefault="00217281" w:rsidP="00824229">
            <w:pPr>
              <w:autoSpaceDE w:val="0"/>
              <w:autoSpaceDN w:val="0"/>
              <w:adjustRightInd w:val="0"/>
              <w:jc w:val="center"/>
            </w:pPr>
            <w:r>
              <w:t>(0.1727)</w:t>
            </w:r>
          </w:p>
        </w:tc>
        <w:tc>
          <w:tcPr>
            <w:tcW w:w="850" w:type="pct"/>
            <w:tcMar>
              <w:top w:w="100" w:type="nil"/>
              <w:right w:w="100" w:type="nil"/>
            </w:tcMar>
            <w:vAlign w:val="center"/>
          </w:tcPr>
          <w:p w14:paraId="70C373AC" w14:textId="77777777" w:rsidR="00217281" w:rsidRDefault="00217281" w:rsidP="00824229">
            <w:pPr>
              <w:autoSpaceDE w:val="0"/>
              <w:autoSpaceDN w:val="0"/>
              <w:adjustRightInd w:val="0"/>
              <w:jc w:val="center"/>
            </w:pPr>
            <w:r>
              <w:t>(0.3252)</w:t>
            </w:r>
          </w:p>
        </w:tc>
      </w:tr>
      <w:tr w:rsidR="00217281" w14:paraId="680F561B" w14:textId="77777777" w:rsidTr="00824229">
        <w:tc>
          <w:tcPr>
            <w:tcW w:w="2508" w:type="pct"/>
            <w:tcMar>
              <w:top w:w="100" w:type="nil"/>
              <w:right w:w="100" w:type="nil"/>
            </w:tcMar>
            <w:vAlign w:val="center"/>
          </w:tcPr>
          <w:p w14:paraId="59A1C5D7" w14:textId="77777777" w:rsidR="00217281" w:rsidRDefault="00217281" w:rsidP="00824229">
            <w:pPr>
              <w:autoSpaceDE w:val="0"/>
              <w:autoSpaceDN w:val="0"/>
              <w:adjustRightInd w:val="0"/>
            </w:pPr>
            <w:r>
              <w:t>Welfare &amp; Human Services</w:t>
            </w:r>
          </w:p>
        </w:tc>
        <w:tc>
          <w:tcPr>
            <w:tcW w:w="821" w:type="pct"/>
            <w:tcMar>
              <w:top w:w="100" w:type="nil"/>
              <w:right w:w="100" w:type="nil"/>
            </w:tcMar>
            <w:vAlign w:val="center"/>
          </w:tcPr>
          <w:p w14:paraId="2E2FBEE5" w14:textId="77777777" w:rsidR="00217281" w:rsidRDefault="00217281" w:rsidP="00824229">
            <w:pPr>
              <w:autoSpaceDE w:val="0"/>
              <w:autoSpaceDN w:val="0"/>
              <w:adjustRightInd w:val="0"/>
              <w:jc w:val="center"/>
            </w:pPr>
            <w:r>
              <w:t>0.2257</w:t>
            </w:r>
            <w:r>
              <w:rPr>
                <w:vertAlign w:val="superscript"/>
              </w:rPr>
              <w:t>***</w:t>
            </w:r>
          </w:p>
        </w:tc>
        <w:tc>
          <w:tcPr>
            <w:tcW w:w="821" w:type="pct"/>
            <w:tcMar>
              <w:top w:w="100" w:type="nil"/>
              <w:right w:w="100" w:type="nil"/>
            </w:tcMar>
            <w:vAlign w:val="center"/>
          </w:tcPr>
          <w:p w14:paraId="78BB1F58" w14:textId="77777777" w:rsidR="00217281" w:rsidRDefault="00217281" w:rsidP="00824229">
            <w:pPr>
              <w:autoSpaceDE w:val="0"/>
              <w:autoSpaceDN w:val="0"/>
              <w:adjustRightInd w:val="0"/>
              <w:jc w:val="center"/>
            </w:pPr>
            <w:r>
              <w:t>0.1966</w:t>
            </w:r>
          </w:p>
        </w:tc>
        <w:tc>
          <w:tcPr>
            <w:tcW w:w="850" w:type="pct"/>
            <w:tcMar>
              <w:top w:w="100" w:type="nil"/>
              <w:right w:w="100" w:type="nil"/>
            </w:tcMar>
            <w:vAlign w:val="center"/>
          </w:tcPr>
          <w:p w14:paraId="3DAE7019" w14:textId="77777777" w:rsidR="00217281" w:rsidRDefault="00217281" w:rsidP="00824229">
            <w:pPr>
              <w:autoSpaceDE w:val="0"/>
              <w:autoSpaceDN w:val="0"/>
              <w:adjustRightInd w:val="0"/>
              <w:jc w:val="center"/>
            </w:pPr>
            <w:r>
              <w:t>-0.3294</w:t>
            </w:r>
          </w:p>
        </w:tc>
      </w:tr>
      <w:tr w:rsidR="00217281" w14:paraId="2FC5C706" w14:textId="77777777" w:rsidTr="00824229">
        <w:tc>
          <w:tcPr>
            <w:tcW w:w="2508" w:type="pct"/>
            <w:tcMar>
              <w:top w:w="100" w:type="nil"/>
              <w:right w:w="100" w:type="nil"/>
            </w:tcMar>
            <w:vAlign w:val="center"/>
          </w:tcPr>
          <w:p w14:paraId="2F6740A5" w14:textId="77777777" w:rsidR="00217281" w:rsidRDefault="00217281" w:rsidP="00824229">
            <w:pPr>
              <w:autoSpaceDE w:val="0"/>
              <w:autoSpaceDN w:val="0"/>
              <w:adjustRightInd w:val="0"/>
            </w:pPr>
          </w:p>
        </w:tc>
        <w:tc>
          <w:tcPr>
            <w:tcW w:w="821" w:type="pct"/>
            <w:tcMar>
              <w:top w:w="100" w:type="nil"/>
              <w:right w:w="100" w:type="nil"/>
            </w:tcMar>
            <w:vAlign w:val="center"/>
          </w:tcPr>
          <w:p w14:paraId="2727D6EE" w14:textId="77777777" w:rsidR="00217281" w:rsidRDefault="00217281" w:rsidP="00824229">
            <w:pPr>
              <w:autoSpaceDE w:val="0"/>
              <w:autoSpaceDN w:val="0"/>
              <w:adjustRightInd w:val="0"/>
              <w:jc w:val="center"/>
            </w:pPr>
            <w:r>
              <w:t>(0.0536)</w:t>
            </w:r>
          </w:p>
        </w:tc>
        <w:tc>
          <w:tcPr>
            <w:tcW w:w="821" w:type="pct"/>
            <w:tcMar>
              <w:top w:w="100" w:type="nil"/>
              <w:right w:w="100" w:type="nil"/>
            </w:tcMar>
            <w:vAlign w:val="center"/>
          </w:tcPr>
          <w:p w14:paraId="3E6D2BE6" w14:textId="77777777" w:rsidR="00217281" w:rsidRDefault="00217281" w:rsidP="00824229">
            <w:pPr>
              <w:autoSpaceDE w:val="0"/>
              <w:autoSpaceDN w:val="0"/>
              <w:adjustRightInd w:val="0"/>
              <w:jc w:val="center"/>
            </w:pPr>
            <w:r>
              <w:t>(0.1732)</w:t>
            </w:r>
          </w:p>
        </w:tc>
        <w:tc>
          <w:tcPr>
            <w:tcW w:w="850" w:type="pct"/>
            <w:tcMar>
              <w:top w:w="100" w:type="nil"/>
              <w:right w:w="100" w:type="nil"/>
            </w:tcMar>
            <w:vAlign w:val="center"/>
          </w:tcPr>
          <w:p w14:paraId="7D39DC4F" w14:textId="77777777" w:rsidR="00217281" w:rsidRDefault="00217281" w:rsidP="00824229">
            <w:pPr>
              <w:autoSpaceDE w:val="0"/>
              <w:autoSpaceDN w:val="0"/>
              <w:adjustRightInd w:val="0"/>
              <w:jc w:val="center"/>
            </w:pPr>
            <w:r>
              <w:t>(0.4928)</w:t>
            </w:r>
          </w:p>
        </w:tc>
      </w:tr>
      <w:tr w:rsidR="00217281" w14:paraId="0DD1F754" w14:textId="77777777" w:rsidTr="00824229">
        <w:tc>
          <w:tcPr>
            <w:tcW w:w="2508" w:type="pct"/>
            <w:tcMar>
              <w:top w:w="100" w:type="nil"/>
              <w:right w:w="100" w:type="nil"/>
            </w:tcMar>
            <w:vAlign w:val="center"/>
          </w:tcPr>
          <w:p w14:paraId="517102A0" w14:textId="77777777" w:rsidR="00217281" w:rsidRDefault="00217281" w:rsidP="00824229">
            <w:pPr>
              <w:autoSpaceDE w:val="0"/>
              <w:autoSpaceDN w:val="0"/>
              <w:adjustRightInd w:val="0"/>
            </w:pPr>
            <w:r>
              <w:t>Miscellaneous Domestic</w:t>
            </w:r>
          </w:p>
        </w:tc>
        <w:tc>
          <w:tcPr>
            <w:tcW w:w="821" w:type="pct"/>
            <w:tcMar>
              <w:top w:w="100" w:type="nil"/>
              <w:right w:w="100" w:type="nil"/>
            </w:tcMar>
            <w:vAlign w:val="center"/>
          </w:tcPr>
          <w:p w14:paraId="777E9EF8" w14:textId="77777777" w:rsidR="00217281" w:rsidRDefault="00217281" w:rsidP="00824229">
            <w:pPr>
              <w:autoSpaceDE w:val="0"/>
              <w:autoSpaceDN w:val="0"/>
              <w:adjustRightInd w:val="0"/>
              <w:jc w:val="center"/>
            </w:pPr>
            <w:r>
              <w:t>0.1155</w:t>
            </w:r>
            <w:r>
              <w:rPr>
                <w:vertAlign w:val="superscript"/>
              </w:rPr>
              <w:t>**</w:t>
            </w:r>
          </w:p>
        </w:tc>
        <w:tc>
          <w:tcPr>
            <w:tcW w:w="821" w:type="pct"/>
            <w:tcMar>
              <w:top w:w="100" w:type="nil"/>
              <w:right w:w="100" w:type="nil"/>
            </w:tcMar>
            <w:vAlign w:val="center"/>
          </w:tcPr>
          <w:p w14:paraId="4FA5910B" w14:textId="77777777" w:rsidR="00217281" w:rsidRDefault="00217281" w:rsidP="00824229">
            <w:pPr>
              <w:autoSpaceDE w:val="0"/>
              <w:autoSpaceDN w:val="0"/>
              <w:adjustRightInd w:val="0"/>
              <w:jc w:val="center"/>
            </w:pPr>
            <w:r>
              <w:t>-0.0710</w:t>
            </w:r>
          </w:p>
        </w:tc>
        <w:tc>
          <w:tcPr>
            <w:tcW w:w="850" w:type="pct"/>
            <w:tcMar>
              <w:top w:w="100" w:type="nil"/>
              <w:right w:w="100" w:type="nil"/>
            </w:tcMar>
            <w:vAlign w:val="center"/>
          </w:tcPr>
          <w:p w14:paraId="1DBA4411" w14:textId="77777777" w:rsidR="00217281" w:rsidRDefault="00217281" w:rsidP="00824229">
            <w:pPr>
              <w:autoSpaceDE w:val="0"/>
              <w:autoSpaceDN w:val="0"/>
              <w:adjustRightInd w:val="0"/>
              <w:jc w:val="center"/>
            </w:pPr>
            <w:r>
              <w:t>0.2960</w:t>
            </w:r>
          </w:p>
        </w:tc>
      </w:tr>
      <w:tr w:rsidR="00217281" w14:paraId="35BDF907" w14:textId="77777777" w:rsidTr="00824229">
        <w:tc>
          <w:tcPr>
            <w:tcW w:w="2508" w:type="pct"/>
            <w:tcMar>
              <w:top w:w="100" w:type="nil"/>
              <w:right w:w="100" w:type="nil"/>
            </w:tcMar>
            <w:vAlign w:val="center"/>
          </w:tcPr>
          <w:p w14:paraId="4B09F901" w14:textId="77777777" w:rsidR="00217281" w:rsidRDefault="00217281" w:rsidP="00824229">
            <w:pPr>
              <w:autoSpaceDE w:val="0"/>
              <w:autoSpaceDN w:val="0"/>
              <w:adjustRightInd w:val="0"/>
            </w:pPr>
          </w:p>
        </w:tc>
        <w:tc>
          <w:tcPr>
            <w:tcW w:w="821" w:type="pct"/>
            <w:tcMar>
              <w:top w:w="100" w:type="nil"/>
              <w:right w:w="100" w:type="nil"/>
            </w:tcMar>
            <w:vAlign w:val="center"/>
          </w:tcPr>
          <w:p w14:paraId="58A26AA3" w14:textId="77777777" w:rsidR="00217281" w:rsidRDefault="00217281" w:rsidP="00824229">
            <w:pPr>
              <w:autoSpaceDE w:val="0"/>
              <w:autoSpaceDN w:val="0"/>
              <w:adjustRightInd w:val="0"/>
              <w:jc w:val="center"/>
            </w:pPr>
            <w:r>
              <w:t>(0.0476)</w:t>
            </w:r>
          </w:p>
        </w:tc>
        <w:tc>
          <w:tcPr>
            <w:tcW w:w="821" w:type="pct"/>
            <w:tcMar>
              <w:top w:w="100" w:type="nil"/>
              <w:right w:w="100" w:type="nil"/>
            </w:tcMar>
            <w:vAlign w:val="center"/>
          </w:tcPr>
          <w:p w14:paraId="69E1CFCC" w14:textId="77777777" w:rsidR="00217281" w:rsidRDefault="00217281" w:rsidP="00824229">
            <w:pPr>
              <w:autoSpaceDE w:val="0"/>
              <w:autoSpaceDN w:val="0"/>
              <w:adjustRightInd w:val="0"/>
              <w:jc w:val="center"/>
            </w:pPr>
            <w:r>
              <w:t>(0.1542)</w:t>
            </w:r>
          </w:p>
        </w:tc>
        <w:tc>
          <w:tcPr>
            <w:tcW w:w="850" w:type="pct"/>
            <w:tcMar>
              <w:top w:w="100" w:type="nil"/>
              <w:right w:w="100" w:type="nil"/>
            </w:tcMar>
            <w:vAlign w:val="center"/>
          </w:tcPr>
          <w:p w14:paraId="16EDA41F" w14:textId="77777777" w:rsidR="00217281" w:rsidRDefault="00217281" w:rsidP="00824229">
            <w:pPr>
              <w:autoSpaceDE w:val="0"/>
              <w:autoSpaceDN w:val="0"/>
              <w:adjustRightInd w:val="0"/>
              <w:jc w:val="center"/>
            </w:pPr>
            <w:r>
              <w:t>(0.2706)</w:t>
            </w:r>
          </w:p>
        </w:tc>
      </w:tr>
      <w:tr w:rsidR="00217281" w14:paraId="5F03C8A2" w14:textId="77777777" w:rsidTr="00824229">
        <w:tc>
          <w:tcPr>
            <w:tcW w:w="2508" w:type="pct"/>
            <w:tcMar>
              <w:top w:w="100" w:type="nil"/>
              <w:right w:w="100" w:type="nil"/>
            </w:tcMar>
            <w:vAlign w:val="center"/>
          </w:tcPr>
          <w:p w14:paraId="54074B1F" w14:textId="77777777" w:rsidR="00217281" w:rsidRDefault="00217281" w:rsidP="00824229">
            <w:pPr>
              <w:autoSpaceDE w:val="0"/>
              <w:autoSpaceDN w:val="0"/>
              <w:adjustRightInd w:val="0"/>
            </w:pPr>
            <w:r>
              <w:t>Constant</w:t>
            </w:r>
          </w:p>
        </w:tc>
        <w:tc>
          <w:tcPr>
            <w:tcW w:w="821" w:type="pct"/>
            <w:tcMar>
              <w:top w:w="100" w:type="nil"/>
              <w:right w:w="100" w:type="nil"/>
            </w:tcMar>
            <w:vAlign w:val="center"/>
          </w:tcPr>
          <w:p w14:paraId="36D9CC57" w14:textId="77777777" w:rsidR="00217281" w:rsidRDefault="00217281" w:rsidP="00824229">
            <w:pPr>
              <w:autoSpaceDE w:val="0"/>
              <w:autoSpaceDN w:val="0"/>
              <w:adjustRightInd w:val="0"/>
              <w:jc w:val="center"/>
            </w:pPr>
            <w:r>
              <w:t>-1.9572</w:t>
            </w:r>
          </w:p>
        </w:tc>
        <w:tc>
          <w:tcPr>
            <w:tcW w:w="821" w:type="pct"/>
            <w:tcMar>
              <w:top w:w="100" w:type="nil"/>
              <w:right w:w="100" w:type="nil"/>
            </w:tcMar>
            <w:vAlign w:val="center"/>
          </w:tcPr>
          <w:p w14:paraId="5C80E48B" w14:textId="77777777" w:rsidR="00217281" w:rsidRDefault="00217281" w:rsidP="00824229">
            <w:pPr>
              <w:autoSpaceDE w:val="0"/>
              <w:autoSpaceDN w:val="0"/>
              <w:adjustRightInd w:val="0"/>
              <w:jc w:val="center"/>
            </w:pPr>
            <w:r>
              <w:t>-5.9293</w:t>
            </w:r>
          </w:p>
        </w:tc>
        <w:tc>
          <w:tcPr>
            <w:tcW w:w="850" w:type="pct"/>
            <w:tcMar>
              <w:top w:w="100" w:type="nil"/>
              <w:right w:w="100" w:type="nil"/>
            </w:tcMar>
            <w:vAlign w:val="center"/>
          </w:tcPr>
          <w:p w14:paraId="57CC9883" w14:textId="77777777" w:rsidR="00217281" w:rsidRDefault="00217281" w:rsidP="00824229">
            <w:pPr>
              <w:autoSpaceDE w:val="0"/>
              <w:autoSpaceDN w:val="0"/>
              <w:adjustRightInd w:val="0"/>
              <w:jc w:val="center"/>
            </w:pPr>
            <w:r>
              <w:t>-11.3458</w:t>
            </w:r>
            <w:r>
              <w:rPr>
                <w:vertAlign w:val="superscript"/>
              </w:rPr>
              <w:t>*</w:t>
            </w:r>
          </w:p>
        </w:tc>
      </w:tr>
      <w:tr w:rsidR="00217281" w14:paraId="775DD05C" w14:textId="77777777" w:rsidTr="00824229">
        <w:tc>
          <w:tcPr>
            <w:tcW w:w="2508" w:type="pct"/>
            <w:tcBorders>
              <w:bottom w:val="single" w:sz="6" w:space="0" w:color="auto"/>
            </w:tcBorders>
            <w:tcMar>
              <w:top w:w="100" w:type="nil"/>
              <w:right w:w="100" w:type="nil"/>
            </w:tcMar>
            <w:vAlign w:val="center"/>
          </w:tcPr>
          <w:p w14:paraId="2F34D009" w14:textId="77777777" w:rsidR="00217281" w:rsidRDefault="00217281" w:rsidP="00824229">
            <w:pPr>
              <w:autoSpaceDE w:val="0"/>
              <w:autoSpaceDN w:val="0"/>
              <w:adjustRightInd w:val="0"/>
            </w:pPr>
          </w:p>
        </w:tc>
        <w:tc>
          <w:tcPr>
            <w:tcW w:w="821" w:type="pct"/>
            <w:tcBorders>
              <w:bottom w:val="single" w:sz="6" w:space="0" w:color="auto"/>
            </w:tcBorders>
            <w:tcMar>
              <w:top w:w="100" w:type="nil"/>
              <w:right w:w="100" w:type="nil"/>
            </w:tcMar>
            <w:vAlign w:val="center"/>
          </w:tcPr>
          <w:p w14:paraId="181DB34D" w14:textId="77777777" w:rsidR="00217281" w:rsidRDefault="00217281" w:rsidP="00824229">
            <w:pPr>
              <w:autoSpaceDE w:val="0"/>
              <w:autoSpaceDN w:val="0"/>
              <w:adjustRightInd w:val="0"/>
              <w:jc w:val="center"/>
            </w:pPr>
            <w:r>
              <w:t>(1.8924)</w:t>
            </w:r>
          </w:p>
        </w:tc>
        <w:tc>
          <w:tcPr>
            <w:tcW w:w="821" w:type="pct"/>
            <w:tcBorders>
              <w:bottom w:val="single" w:sz="6" w:space="0" w:color="auto"/>
            </w:tcBorders>
            <w:tcMar>
              <w:top w:w="100" w:type="nil"/>
              <w:right w:w="100" w:type="nil"/>
            </w:tcMar>
            <w:vAlign w:val="center"/>
          </w:tcPr>
          <w:p w14:paraId="46745622" w14:textId="77777777" w:rsidR="00217281" w:rsidRDefault="00217281" w:rsidP="00824229">
            <w:pPr>
              <w:autoSpaceDE w:val="0"/>
              <w:autoSpaceDN w:val="0"/>
              <w:adjustRightInd w:val="0"/>
              <w:jc w:val="center"/>
            </w:pPr>
            <w:r>
              <w:t>(5.0193)</w:t>
            </w:r>
          </w:p>
        </w:tc>
        <w:tc>
          <w:tcPr>
            <w:tcW w:w="850" w:type="pct"/>
            <w:tcBorders>
              <w:bottom w:val="single" w:sz="6" w:space="0" w:color="auto"/>
            </w:tcBorders>
            <w:tcMar>
              <w:top w:w="100" w:type="nil"/>
              <w:right w:w="100" w:type="nil"/>
            </w:tcMar>
            <w:vAlign w:val="center"/>
          </w:tcPr>
          <w:p w14:paraId="781922ED" w14:textId="77777777" w:rsidR="00217281" w:rsidRDefault="00217281" w:rsidP="00824229">
            <w:pPr>
              <w:autoSpaceDE w:val="0"/>
              <w:autoSpaceDN w:val="0"/>
              <w:adjustRightInd w:val="0"/>
              <w:jc w:val="center"/>
            </w:pPr>
            <w:r>
              <w:t>(6.4423)</w:t>
            </w:r>
          </w:p>
        </w:tc>
      </w:tr>
      <w:tr w:rsidR="00217281" w14:paraId="6379D943" w14:textId="77777777" w:rsidTr="00824229">
        <w:tc>
          <w:tcPr>
            <w:tcW w:w="2508" w:type="pct"/>
            <w:tcBorders>
              <w:top w:val="single" w:sz="6" w:space="0" w:color="auto"/>
            </w:tcBorders>
            <w:tcMar>
              <w:top w:w="100" w:type="nil"/>
              <w:right w:w="100" w:type="nil"/>
            </w:tcMar>
            <w:vAlign w:val="center"/>
          </w:tcPr>
          <w:p w14:paraId="650F59C6" w14:textId="77777777" w:rsidR="00217281" w:rsidRDefault="00217281" w:rsidP="00824229">
            <w:pPr>
              <w:autoSpaceDE w:val="0"/>
              <w:autoSpaceDN w:val="0"/>
              <w:adjustRightInd w:val="0"/>
            </w:pPr>
            <w:r>
              <w:t xml:space="preserve">Congress Fixed Effects </w:t>
            </w:r>
          </w:p>
        </w:tc>
        <w:tc>
          <w:tcPr>
            <w:tcW w:w="821" w:type="pct"/>
            <w:tcBorders>
              <w:top w:val="single" w:sz="6" w:space="0" w:color="auto"/>
            </w:tcBorders>
            <w:tcMar>
              <w:top w:w="100" w:type="nil"/>
              <w:right w:w="100" w:type="nil"/>
            </w:tcMar>
            <w:vAlign w:val="center"/>
          </w:tcPr>
          <w:p w14:paraId="18F3E09E" w14:textId="77777777" w:rsidR="00217281" w:rsidRDefault="00217281" w:rsidP="00824229">
            <w:pPr>
              <w:autoSpaceDE w:val="0"/>
              <w:autoSpaceDN w:val="0"/>
              <w:adjustRightInd w:val="0"/>
              <w:jc w:val="center"/>
            </w:pPr>
            <w:r>
              <w:t>Yes</w:t>
            </w:r>
          </w:p>
        </w:tc>
        <w:tc>
          <w:tcPr>
            <w:tcW w:w="821" w:type="pct"/>
            <w:tcBorders>
              <w:top w:val="single" w:sz="6" w:space="0" w:color="auto"/>
            </w:tcBorders>
            <w:tcMar>
              <w:top w:w="100" w:type="nil"/>
              <w:right w:w="100" w:type="nil"/>
            </w:tcMar>
            <w:vAlign w:val="center"/>
          </w:tcPr>
          <w:p w14:paraId="5EFCBF26" w14:textId="77777777" w:rsidR="00217281" w:rsidRDefault="00217281" w:rsidP="00824229">
            <w:pPr>
              <w:autoSpaceDE w:val="0"/>
              <w:autoSpaceDN w:val="0"/>
              <w:adjustRightInd w:val="0"/>
              <w:jc w:val="center"/>
            </w:pPr>
            <w:r>
              <w:t>Yes</w:t>
            </w:r>
          </w:p>
        </w:tc>
        <w:tc>
          <w:tcPr>
            <w:tcW w:w="850" w:type="pct"/>
            <w:tcBorders>
              <w:top w:val="single" w:sz="6" w:space="0" w:color="auto"/>
            </w:tcBorders>
            <w:tcMar>
              <w:top w:w="100" w:type="nil"/>
              <w:right w:w="100" w:type="nil"/>
            </w:tcMar>
            <w:vAlign w:val="center"/>
          </w:tcPr>
          <w:p w14:paraId="213E0606" w14:textId="77777777" w:rsidR="00217281" w:rsidRDefault="00217281" w:rsidP="00824229">
            <w:pPr>
              <w:autoSpaceDE w:val="0"/>
              <w:autoSpaceDN w:val="0"/>
              <w:adjustRightInd w:val="0"/>
              <w:jc w:val="center"/>
            </w:pPr>
            <w:r>
              <w:t>Yes</w:t>
            </w:r>
          </w:p>
        </w:tc>
      </w:tr>
      <w:tr w:rsidR="00217281" w14:paraId="35C8968D" w14:textId="77777777" w:rsidTr="00824229">
        <w:tc>
          <w:tcPr>
            <w:tcW w:w="2508" w:type="pct"/>
            <w:tcMar>
              <w:top w:w="100" w:type="nil"/>
              <w:right w:w="100" w:type="nil"/>
            </w:tcMar>
            <w:vAlign w:val="center"/>
          </w:tcPr>
          <w:p w14:paraId="5490CB50" w14:textId="77777777" w:rsidR="00217281" w:rsidRDefault="00217281" w:rsidP="00824229">
            <w:pPr>
              <w:autoSpaceDE w:val="0"/>
              <w:autoSpaceDN w:val="0"/>
              <w:adjustRightInd w:val="0"/>
            </w:pPr>
            <w:r>
              <w:t>Observations</w:t>
            </w:r>
          </w:p>
        </w:tc>
        <w:tc>
          <w:tcPr>
            <w:tcW w:w="821" w:type="pct"/>
            <w:tcMar>
              <w:top w:w="100" w:type="nil"/>
              <w:right w:w="100" w:type="nil"/>
            </w:tcMar>
            <w:vAlign w:val="center"/>
          </w:tcPr>
          <w:p w14:paraId="51D48C16" w14:textId="77777777" w:rsidR="00217281" w:rsidRDefault="00217281" w:rsidP="00824229">
            <w:pPr>
              <w:autoSpaceDE w:val="0"/>
              <w:autoSpaceDN w:val="0"/>
              <w:adjustRightInd w:val="0"/>
              <w:jc w:val="center"/>
            </w:pPr>
            <w:r>
              <w:t>1630</w:t>
            </w:r>
          </w:p>
        </w:tc>
        <w:tc>
          <w:tcPr>
            <w:tcW w:w="821" w:type="pct"/>
            <w:tcMar>
              <w:top w:w="100" w:type="nil"/>
              <w:right w:w="100" w:type="nil"/>
            </w:tcMar>
            <w:vAlign w:val="center"/>
          </w:tcPr>
          <w:p w14:paraId="620F0188" w14:textId="77777777" w:rsidR="00217281" w:rsidRDefault="00217281" w:rsidP="00824229">
            <w:pPr>
              <w:autoSpaceDE w:val="0"/>
              <w:autoSpaceDN w:val="0"/>
              <w:adjustRightInd w:val="0"/>
              <w:jc w:val="center"/>
            </w:pPr>
            <w:r>
              <w:t>334</w:t>
            </w:r>
          </w:p>
        </w:tc>
        <w:tc>
          <w:tcPr>
            <w:tcW w:w="850" w:type="pct"/>
            <w:tcMar>
              <w:top w:w="100" w:type="nil"/>
              <w:right w:w="100" w:type="nil"/>
            </w:tcMar>
            <w:vAlign w:val="center"/>
          </w:tcPr>
          <w:p w14:paraId="74BA9A91" w14:textId="77777777" w:rsidR="00217281" w:rsidRDefault="00217281" w:rsidP="00824229">
            <w:pPr>
              <w:autoSpaceDE w:val="0"/>
              <w:autoSpaceDN w:val="0"/>
              <w:adjustRightInd w:val="0"/>
              <w:jc w:val="center"/>
            </w:pPr>
            <w:r>
              <w:t>118</w:t>
            </w:r>
          </w:p>
        </w:tc>
      </w:tr>
      <w:tr w:rsidR="00217281" w14:paraId="689E328E" w14:textId="77777777" w:rsidTr="00824229">
        <w:tc>
          <w:tcPr>
            <w:tcW w:w="2508" w:type="pct"/>
            <w:tcMar>
              <w:top w:w="100" w:type="nil"/>
              <w:right w:w="100" w:type="nil"/>
            </w:tcMar>
            <w:vAlign w:val="center"/>
          </w:tcPr>
          <w:p w14:paraId="6B446C06" w14:textId="77777777" w:rsidR="00217281" w:rsidRDefault="00217281" w:rsidP="00824229">
            <w:pPr>
              <w:autoSpaceDE w:val="0"/>
              <w:autoSpaceDN w:val="0"/>
              <w:adjustRightInd w:val="0"/>
            </w:pPr>
            <w:r>
              <w:rPr>
                <w:i/>
                <w:iCs/>
              </w:rPr>
              <w:t>AIC</w:t>
            </w:r>
          </w:p>
        </w:tc>
        <w:tc>
          <w:tcPr>
            <w:tcW w:w="821" w:type="pct"/>
            <w:tcMar>
              <w:top w:w="100" w:type="nil"/>
              <w:right w:w="100" w:type="nil"/>
            </w:tcMar>
            <w:vAlign w:val="center"/>
          </w:tcPr>
          <w:p w14:paraId="3AF102FD" w14:textId="77777777" w:rsidR="00217281" w:rsidRDefault="00217281" w:rsidP="00824229">
            <w:pPr>
              <w:autoSpaceDE w:val="0"/>
              <w:autoSpaceDN w:val="0"/>
              <w:adjustRightInd w:val="0"/>
              <w:jc w:val="center"/>
            </w:pPr>
            <w:r>
              <w:t>2145.30</w:t>
            </w:r>
          </w:p>
        </w:tc>
        <w:tc>
          <w:tcPr>
            <w:tcW w:w="821" w:type="pct"/>
            <w:tcMar>
              <w:top w:w="100" w:type="nil"/>
              <w:right w:w="100" w:type="nil"/>
            </w:tcMar>
            <w:vAlign w:val="center"/>
          </w:tcPr>
          <w:p w14:paraId="4B0C7176" w14:textId="77777777" w:rsidR="00217281" w:rsidRDefault="00217281" w:rsidP="00824229">
            <w:pPr>
              <w:autoSpaceDE w:val="0"/>
              <w:autoSpaceDN w:val="0"/>
              <w:adjustRightInd w:val="0"/>
              <w:jc w:val="center"/>
            </w:pPr>
            <w:r>
              <w:t>628.82</w:t>
            </w:r>
          </w:p>
        </w:tc>
        <w:tc>
          <w:tcPr>
            <w:tcW w:w="850" w:type="pct"/>
            <w:tcMar>
              <w:top w:w="100" w:type="nil"/>
              <w:right w:w="100" w:type="nil"/>
            </w:tcMar>
            <w:vAlign w:val="center"/>
          </w:tcPr>
          <w:p w14:paraId="376995A2" w14:textId="77777777" w:rsidR="00217281" w:rsidRDefault="00217281" w:rsidP="00824229">
            <w:pPr>
              <w:autoSpaceDE w:val="0"/>
              <w:autoSpaceDN w:val="0"/>
              <w:adjustRightInd w:val="0"/>
              <w:jc w:val="center"/>
            </w:pPr>
            <w:r>
              <w:t>207.66</w:t>
            </w:r>
          </w:p>
        </w:tc>
      </w:tr>
      <w:tr w:rsidR="00217281" w14:paraId="66B9F6C4" w14:textId="77777777" w:rsidTr="00824229">
        <w:tc>
          <w:tcPr>
            <w:tcW w:w="2508" w:type="pct"/>
            <w:tcBorders>
              <w:bottom w:val="double" w:sz="6" w:space="0" w:color="auto"/>
            </w:tcBorders>
            <w:tcMar>
              <w:top w:w="100" w:type="nil"/>
              <w:right w:w="100" w:type="nil"/>
            </w:tcMar>
            <w:vAlign w:val="center"/>
          </w:tcPr>
          <w:p w14:paraId="18064F19" w14:textId="77777777" w:rsidR="00217281" w:rsidRDefault="00217281" w:rsidP="00824229">
            <w:pPr>
              <w:autoSpaceDE w:val="0"/>
              <w:autoSpaceDN w:val="0"/>
              <w:adjustRightInd w:val="0"/>
            </w:pPr>
            <w:r>
              <w:rPr>
                <w:i/>
                <w:iCs/>
              </w:rPr>
              <w:t>BIC</w:t>
            </w:r>
          </w:p>
        </w:tc>
        <w:tc>
          <w:tcPr>
            <w:tcW w:w="821" w:type="pct"/>
            <w:tcBorders>
              <w:bottom w:val="double" w:sz="6" w:space="0" w:color="auto"/>
            </w:tcBorders>
            <w:tcMar>
              <w:top w:w="100" w:type="nil"/>
              <w:right w:w="100" w:type="nil"/>
            </w:tcMar>
            <w:vAlign w:val="center"/>
          </w:tcPr>
          <w:p w14:paraId="45153FEF" w14:textId="77777777" w:rsidR="00217281" w:rsidRDefault="00217281" w:rsidP="00824229">
            <w:pPr>
              <w:autoSpaceDE w:val="0"/>
              <w:autoSpaceDN w:val="0"/>
              <w:adjustRightInd w:val="0"/>
              <w:jc w:val="center"/>
            </w:pPr>
            <w:r>
              <w:t>2339.57</w:t>
            </w:r>
          </w:p>
        </w:tc>
        <w:tc>
          <w:tcPr>
            <w:tcW w:w="821" w:type="pct"/>
            <w:tcBorders>
              <w:bottom w:val="double" w:sz="6" w:space="0" w:color="auto"/>
            </w:tcBorders>
            <w:tcMar>
              <w:top w:w="100" w:type="nil"/>
              <w:right w:w="100" w:type="nil"/>
            </w:tcMar>
            <w:vAlign w:val="center"/>
          </w:tcPr>
          <w:p w14:paraId="5B428319" w14:textId="77777777" w:rsidR="00217281" w:rsidRDefault="00217281" w:rsidP="00824229">
            <w:pPr>
              <w:autoSpaceDE w:val="0"/>
              <w:autoSpaceDN w:val="0"/>
              <w:adjustRightInd w:val="0"/>
              <w:jc w:val="center"/>
            </w:pPr>
            <w:r>
              <w:t>758.40</w:t>
            </w:r>
          </w:p>
        </w:tc>
        <w:tc>
          <w:tcPr>
            <w:tcW w:w="850" w:type="pct"/>
            <w:tcBorders>
              <w:bottom w:val="double" w:sz="6" w:space="0" w:color="auto"/>
            </w:tcBorders>
            <w:tcMar>
              <w:top w:w="100" w:type="nil"/>
              <w:right w:w="100" w:type="nil"/>
            </w:tcMar>
            <w:vAlign w:val="center"/>
          </w:tcPr>
          <w:p w14:paraId="21AC36AB" w14:textId="77777777" w:rsidR="00217281" w:rsidRDefault="00217281" w:rsidP="00824229">
            <w:pPr>
              <w:autoSpaceDE w:val="0"/>
              <w:autoSpaceDN w:val="0"/>
              <w:adjustRightInd w:val="0"/>
              <w:jc w:val="center"/>
            </w:pPr>
            <w:r>
              <w:t>282.47</w:t>
            </w:r>
          </w:p>
        </w:tc>
      </w:tr>
    </w:tbl>
    <w:p w14:paraId="2E4F815B" w14:textId="478E630B" w:rsidR="009126F0" w:rsidRPr="00BB3B08" w:rsidRDefault="009126F0" w:rsidP="009126F0">
      <w:pPr>
        <w:widowControl w:val="0"/>
        <w:autoSpaceDE w:val="0"/>
        <w:autoSpaceDN w:val="0"/>
        <w:adjustRightInd w:val="0"/>
        <w:rPr>
          <w:sz w:val="20"/>
          <w:szCs w:val="20"/>
        </w:rPr>
      </w:pPr>
      <w:r w:rsidRPr="00BB3B08">
        <w:rPr>
          <w:sz w:val="20"/>
          <w:szCs w:val="20"/>
          <w:u w:val="single"/>
        </w:rPr>
        <w:lastRenderedPageBreak/>
        <w:t>Note</w:t>
      </w:r>
      <w:r w:rsidRPr="00BB3B08">
        <w:rPr>
          <w:sz w:val="20"/>
          <w:szCs w:val="20"/>
        </w:rPr>
        <w:t xml:space="preserve">: </w:t>
      </w:r>
      <w:r w:rsidR="00B414AD">
        <w:rPr>
          <w:sz w:val="20"/>
          <w:szCs w:val="20"/>
        </w:rPr>
        <w:t>GLM</w:t>
      </w:r>
      <w:r w:rsidR="00B414AD" w:rsidRPr="00F25744">
        <w:rPr>
          <w:sz w:val="20"/>
          <w:szCs w:val="20"/>
        </w:rPr>
        <w:t xml:space="preserve"> estimates with </w:t>
      </w:r>
      <w:r w:rsidR="00B414AD">
        <w:rPr>
          <w:sz w:val="20"/>
          <w:szCs w:val="20"/>
        </w:rPr>
        <w:t xml:space="preserve">robust </w:t>
      </w:r>
      <w:r w:rsidR="00B414AD" w:rsidRPr="00F25744">
        <w:rPr>
          <w:sz w:val="20"/>
          <w:szCs w:val="20"/>
        </w:rPr>
        <w:t xml:space="preserve">standard errors in parentheses and congress fixed effects. </w:t>
      </w:r>
      <w:r w:rsidRPr="00BB3B08">
        <w:rPr>
          <w:sz w:val="20"/>
          <w:szCs w:val="20"/>
        </w:rPr>
        <w:t>The</w:t>
      </w:r>
      <w:r w:rsidRPr="00BB3B08">
        <w:rPr>
          <w:i/>
          <w:iCs/>
          <w:sz w:val="20"/>
          <w:szCs w:val="20"/>
        </w:rPr>
        <w:t xml:space="preserve"> dependent variable</w:t>
      </w:r>
      <w:r w:rsidRPr="00BB3B08">
        <w:rPr>
          <w:sz w:val="20"/>
          <w:szCs w:val="20"/>
        </w:rPr>
        <w:t xml:space="preserve"> is coded 1 if, for a given bill, there was at least 1 amendment where there was a minority disappointment and the majority of Southern Democrats voted against the minority party, and 0 otherwise. The </w:t>
      </w:r>
      <w:r w:rsidR="0054673F">
        <w:rPr>
          <w:i/>
          <w:iCs/>
          <w:sz w:val="20"/>
          <w:szCs w:val="20"/>
        </w:rPr>
        <w:t>explanatory</w:t>
      </w:r>
      <w:r w:rsidR="005E3EBE" w:rsidRPr="00BB3B08">
        <w:rPr>
          <w:i/>
          <w:iCs/>
          <w:sz w:val="20"/>
          <w:szCs w:val="20"/>
        </w:rPr>
        <w:t xml:space="preserve"> </w:t>
      </w:r>
      <w:r w:rsidRPr="00BB3B08">
        <w:rPr>
          <w:i/>
          <w:iCs/>
          <w:sz w:val="20"/>
          <w:szCs w:val="20"/>
        </w:rPr>
        <w:t xml:space="preserve">variable </w:t>
      </w:r>
      <w:r w:rsidRPr="00BB3B08">
        <w:rPr>
          <w:iCs/>
          <w:sz w:val="20"/>
          <w:szCs w:val="20"/>
        </w:rPr>
        <w:t xml:space="preserve">in Model 1 is coded as </w:t>
      </w:r>
      <w:r w:rsidRPr="00BB3B08">
        <w:rPr>
          <w:sz w:val="20"/>
          <w:szCs w:val="20"/>
        </w:rPr>
        <w:t xml:space="preserve">1 if whip count is conducted, and 0 otherwise. The </w:t>
      </w:r>
      <w:r w:rsidR="0054673F">
        <w:rPr>
          <w:i/>
          <w:iCs/>
          <w:sz w:val="20"/>
          <w:szCs w:val="20"/>
        </w:rPr>
        <w:t>explanatory</w:t>
      </w:r>
      <w:r w:rsidR="005E3EBE" w:rsidRPr="00BB3B08">
        <w:rPr>
          <w:i/>
          <w:iCs/>
          <w:sz w:val="20"/>
          <w:szCs w:val="20"/>
        </w:rPr>
        <w:t xml:space="preserve"> </w:t>
      </w:r>
      <w:r w:rsidRPr="00BB3B08">
        <w:rPr>
          <w:i/>
          <w:iCs/>
          <w:sz w:val="20"/>
          <w:szCs w:val="20"/>
        </w:rPr>
        <w:t xml:space="preserve">variable </w:t>
      </w:r>
      <w:r w:rsidRPr="00BB3B08">
        <w:rPr>
          <w:iCs/>
          <w:sz w:val="20"/>
          <w:szCs w:val="20"/>
        </w:rPr>
        <w:t xml:space="preserve">in Model 2 is coded as </w:t>
      </w:r>
      <w:r w:rsidRPr="00BB3B08">
        <w:rPr>
          <w:sz w:val="20"/>
          <w:szCs w:val="20"/>
        </w:rPr>
        <w:t xml:space="preserve">the number of questions where there were whip counts for on a given bill. The </w:t>
      </w:r>
      <w:r w:rsidR="0054673F">
        <w:rPr>
          <w:i/>
          <w:iCs/>
          <w:sz w:val="20"/>
          <w:szCs w:val="20"/>
        </w:rPr>
        <w:t>explanatory</w:t>
      </w:r>
      <w:r w:rsidR="005E3EBE" w:rsidRPr="00BB3B08">
        <w:rPr>
          <w:i/>
          <w:iCs/>
          <w:sz w:val="20"/>
          <w:szCs w:val="20"/>
        </w:rPr>
        <w:t xml:space="preserve"> </w:t>
      </w:r>
      <w:r w:rsidRPr="00BB3B08">
        <w:rPr>
          <w:i/>
          <w:iCs/>
          <w:sz w:val="20"/>
          <w:szCs w:val="20"/>
        </w:rPr>
        <w:t xml:space="preserve">variable </w:t>
      </w:r>
      <w:r w:rsidRPr="00BB3B08">
        <w:rPr>
          <w:iCs/>
          <w:sz w:val="20"/>
          <w:szCs w:val="20"/>
        </w:rPr>
        <w:t xml:space="preserve">in Model 3 is coded as </w:t>
      </w:r>
      <w:r w:rsidRPr="00BB3B08">
        <w:rPr>
          <w:sz w:val="20"/>
          <w:szCs w:val="20"/>
        </w:rPr>
        <w:t>the number of polls taken for all questions associated with a given bill.</w:t>
      </w:r>
    </w:p>
    <w:p w14:paraId="3B224C7C" w14:textId="77777777" w:rsidR="009126F0" w:rsidRPr="00BB3B08" w:rsidRDefault="009126F0" w:rsidP="009126F0">
      <w:pPr>
        <w:rPr>
          <w:sz w:val="20"/>
          <w:szCs w:val="20"/>
        </w:rPr>
      </w:pPr>
      <w:r w:rsidRPr="00BB3B08">
        <w:rPr>
          <w:sz w:val="20"/>
          <w:szCs w:val="20"/>
        </w:rPr>
        <w:t>*</w:t>
      </w:r>
      <w:r w:rsidRPr="00BB3B08">
        <w:rPr>
          <w:i/>
          <w:sz w:val="20"/>
          <w:szCs w:val="20"/>
        </w:rPr>
        <w:t>p</w:t>
      </w:r>
      <w:r w:rsidRPr="00BB3B08">
        <w:rPr>
          <w:sz w:val="20"/>
          <w:szCs w:val="20"/>
        </w:rPr>
        <w:t xml:space="preserve"> &lt; .10, ** </w:t>
      </w:r>
      <w:r w:rsidRPr="00BB3B08">
        <w:rPr>
          <w:i/>
          <w:sz w:val="20"/>
          <w:szCs w:val="20"/>
        </w:rPr>
        <w:t>p</w:t>
      </w:r>
      <w:r w:rsidRPr="00BB3B08">
        <w:rPr>
          <w:sz w:val="20"/>
          <w:szCs w:val="20"/>
        </w:rPr>
        <w:t xml:space="preserve"> &lt; .05, *** </w:t>
      </w:r>
      <w:r w:rsidRPr="00BB3B08">
        <w:rPr>
          <w:i/>
          <w:sz w:val="20"/>
          <w:szCs w:val="20"/>
        </w:rPr>
        <w:t>p</w:t>
      </w:r>
      <w:r w:rsidRPr="00BB3B08">
        <w:rPr>
          <w:sz w:val="20"/>
          <w:szCs w:val="20"/>
        </w:rPr>
        <w:t xml:space="preserve"> &lt; .01 </w:t>
      </w:r>
    </w:p>
    <w:p w14:paraId="2DDD1561" w14:textId="77777777" w:rsidR="009126F0" w:rsidRDefault="009126F0" w:rsidP="009126F0">
      <w:pPr>
        <w:jc w:val="center"/>
        <w:outlineLvl w:val="0"/>
        <w:rPr>
          <w:b/>
        </w:rPr>
      </w:pPr>
    </w:p>
    <w:p w14:paraId="1589E609" w14:textId="77777777" w:rsidR="009126F0" w:rsidRDefault="009126F0" w:rsidP="009126F0">
      <w:pPr>
        <w:jc w:val="center"/>
        <w:outlineLvl w:val="0"/>
        <w:rPr>
          <w:b/>
        </w:rPr>
      </w:pPr>
    </w:p>
    <w:p w14:paraId="664A98CC" w14:textId="77777777" w:rsidR="009126F0" w:rsidRDefault="009126F0" w:rsidP="009126F0">
      <w:pPr>
        <w:jc w:val="center"/>
        <w:rPr>
          <w:b/>
        </w:rPr>
      </w:pPr>
    </w:p>
    <w:p w14:paraId="56D4A66C" w14:textId="77777777" w:rsidR="009126F0" w:rsidRDefault="009126F0" w:rsidP="009126F0">
      <w:pPr>
        <w:jc w:val="center"/>
        <w:rPr>
          <w:b/>
        </w:rPr>
      </w:pPr>
    </w:p>
    <w:p w14:paraId="37014EAF" w14:textId="77777777" w:rsidR="009126F0" w:rsidRDefault="009126F0" w:rsidP="009126F0">
      <w:pPr>
        <w:jc w:val="center"/>
        <w:rPr>
          <w:b/>
        </w:rPr>
      </w:pPr>
    </w:p>
    <w:p w14:paraId="4834540F" w14:textId="77777777" w:rsidR="009126F0" w:rsidRDefault="009126F0" w:rsidP="009126F0">
      <w:pPr>
        <w:jc w:val="center"/>
        <w:rPr>
          <w:b/>
        </w:rPr>
      </w:pPr>
    </w:p>
    <w:p w14:paraId="1A899E0A" w14:textId="77777777" w:rsidR="009126F0" w:rsidRDefault="009126F0" w:rsidP="009126F0">
      <w:pPr>
        <w:jc w:val="center"/>
        <w:rPr>
          <w:b/>
        </w:rPr>
      </w:pPr>
    </w:p>
    <w:p w14:paraId="2C80B043" w14:textId="77777777" w:rsidR="009126F0" w:rsidRDefault="009126F0" w:rsidP="009126F0">
      <w:pPr>
        <w:jc w:val="center"/>
        <w:rPr>
          <w:b/>
        </w:rPr>
      </w:pPr>
    </w:p>
    <w:p w14:paraId="5FF6D0E1" w14:textId="77777777" w:rsidR="009126F0" w:rsidRDefault="009126F0" w:rsidP="009126F0">
      <w:pPr>
        <w:jc w:val="center"/>
        <w:rPr>
          <w:b/>
        </w:rPr>
      </w:pPr>
    </w:p>
    <w:p w14:paraId="1AB84013" w14:textId="77777777" w:rsidR="009126F0" w:rsidRDefault="009126F0" w:rsidP="009126F0">
      <w:pPr>
        <w:jc w:val="center"/>
        <w:rPr>
          <w:b/>
        </w:rPr>
      </w:pPr>
    </w:p>
    <w:p w14:paraId="297EE7CE" w14:textId="77777777" w:rsidR="009126F0" w:rsidRDefault="009126F0" w:rsidP="009126F0">
      <w:pPr>
        <w:jc w:val="center"/>
        <w:rPr>
          <w:b/>
        </w:rPr>
      </w:pPr>
    </w:p>
    <w:p w14:paraId="048F8795" w14:textId="77777777" w:rsidR="009126F0" w:rsidRDefault="009126F0" w:rsidP="009126F0">
      <w:pPr>
        <w:jc w:val="center"/>
        <w:rPr>
          <w:b/>
        </w:rPr>
      </w:pPr>
    </w:p>
    <w:p w14:paraId="11510605" w14:textId="77777777" w:rsidR="009126F0" w:rsidRDefault="009126F0" w:rsidP="009126F0">
      <w:pPr>
        <w:jc w:val="center"/>
        <w:rPr>
          <w:b/>
        </w:rPr>
      </w:pPr>
    </w:p>
    <w:p w14:paraId="6C60ABB4" w14:textId="77777777" w:rsidR="009126F0" w:rsidRDefault="009126F0" w:rsidP="009126F0">
      <w:pPr>
        <w:jc w:val="center"/>
        <w:rPr>
          <w:b/>
        </w:rPr>
      </w:pPr>
    </w:p>
    <w:p w14:paraId="53A819F1" w14:textId="77777777" w:rsidR="009126F0" w:rsidRDefault="009126F0" w:rsidP="009126F0">
      <w:pPr>
        <w:jc w:val="center"/>
        <w:rPr>
          <w:b/>
        </w:rPr>
      </w:pPr>
    </w:p>
    <w:p w14:paraId="72F80EA3" w14:textId="77777777" w:rsidR="009126F0" w:rsidRDefault="009126F0" w:rsidP="009126F0">
      <w:pPr>
        <w:jc w:val="center"/>
        <w:rPr>
          <w:b/>
        </w:rPr>
      </w:pPr>
    </w:p>
    <w:p w14:paraId="3156661F" w14:textId="77777777" w:rsidR="009126F0" w:rsidRDefault="009126F0" w:rsidP="009126F0">
      <w:pPr>
        <w:jc w:val="center"/>
        <w:rPr>
          <w:b/>
        </w:rPr>
      </w:pPr>
    </w:p>
    <w:p w14:paraId="5A98841C" w14:textId="77777777" w:rsidR="009126F0" w:rsidRDefault="009126F0" w:rsidP="009126F0">
      <w:pPr>
        <w:jc w:val="center"/>
        <w:rPr>
          <w:b/>
        </w:rPr>
      </w:pPr>
    </w:p>
    <w:p w14:paraId="2810FFA3" w14:textId="77777777" w:rsidR="009126F0" w:rsidRDefault="009126F0" w:rsidP="009126F0">
      <w:pPr>
        <w:jc w:val="center"/>
        <w:rPr>
          <w:b/>
        </w:rPr>
      </w:pPr>
    </w:p>
    <w:p w14:paraId="2F2BE569" w14:textId="77777777" w:rsidR="009126F0" w:rsidRDefault="009126F0" w:rsidP="009126F0">
      <w:pPr>
        <w:jc w:val="center"/>
        <w:rPr>
          <w:b/>
        </w:rPr>
      </w:pPr>
    </w:p>
    <w:p w14:paraId="420CB4C7" w14:textId="77777777" w:rsidR="009126F0" w:rsidRDefault="009126F0" w:rsidP="009126F0">
      <w:pPr>
        <w:jc w:val="center"/>
        <w:rPr>
          <w:b/>
        </w:rPr>
      </w:pPr>
    </w:p>
    <w:p w14:paraId="7C8002A4" w14:textId="77777777" w:rsidR="009126F0" w:rsidRDefault="009126F0" w:rsidP="009126F0">
      <w:pPr>
        <w:jc w:val="center"/>
        <w:rPr>
          <w:b/>
        </w:rPr>
      </w:pPr>
    </w:p>
    <w:p w14:paraId="55F2514D" w14:textId="77777777" w:rsidR="009126F0" w:rsidRDefault="009126F0" w:rsidP="009126F0">
      <w:pPr>
        <w:jc w:val="center"/>
        <w:rPr>
          <w:b/>
        </w:rPr>
      </w:pPr>
    </w:p>
    <w:p w14:paraId="4C25DD66" w14:textId="77777777" w:rsidR="009126F0" w:rsidRDefault="009126F0" w:rsidP="009126F0">
      <w:pPr>
        <w:jc w:val="center"/>
        <w:rPr>
          <w:b/>
        </w:rPr>
      </w:pPr>
    </w:p>
    <w:p w14:paraId="63AB7781" w14:textId="77777777" w:rsidR="009126F0" w:rsidRDefault="009126F0" w:rsidP="009126F0">
      <w:pPr>
        <w:jc w:val="center"/>
        <w:rPr>
          <w:b/>
        </w:rPr>
      </w:pPr>
    </w:p>
    <w:p w14:paraId="44148DD1" w14:textId="77777777" w:rsidR="009126F0" w:rsidRDefault="009126F0" w:rsidP="009126F0">
      <w:pPr>
        <w:jc w:val="center"/>
        <w:rPr>
          <w:b/>
        </w:rPr>
      </w:pPr>
    </w:p>
    <w:p w14:paraId="639171BA" w14:textId="77777777" w:rsidR="009126F0" w:rsidRDefault="009126F0" w:rsidP="009126F0">
      <w:pPr>
        <w:jc w:val="center"/>
        <w:rPr>
          <w:b/>
        </w:rPr>
      </w:pPr>
    </w:p>
    <w:p w14:paraId="5DC4CE80" w14:textId="77777777" w:rsidR="009126F0" w:rsidRDefault="009126F0" w:rsidP="009126F0">
      <w:pPr>
        <w:jc w:val="center"/>
        <w:rPr>
          <w:b/>
        </w:rPr>
      </w:pPr>
    </w:p>
    <w:p w14:paraId="6232EDD9" w14:textId="77777777" w:rsidR="009126F0" w:rsidRDefault="009126F0" w:rsidP="009126F0">
      <w:pPr>
        <w:jc w:val="center"/>
        <w:rPr>
          <w:b/>
        </w:rPr>
      </w:pPr>
    </w:p>
    <w:p w14:paraId="56DB8681" w14:textId="77777777" w:rsidR="009126F0" w:rsidRDefault="009126F0" w:rsidP="009126F0">
      <w:pPr>
        <w:jc w:val="center"/>
        <w:rPr>
          <w:b/>
        </w:rPr>
      </w:pPr>
    </w:p>
    <w:p w14:paraId="3EC3F98D" w14:textId="77777777" w:rsidR="009126F0" w:rsidRDefault="009126F0" w:rsidP="009126F0">
      <w:pPr>
        <w:jc w:val="center"/>
        <w:rPr>
          <w:b/>
        </w:rPr>
      </w:pPr>
    </w:p>
    <w:p w14:paraId="7F496545" w14:textId="77777777" w:rsidR="009126F0" w:rsidRDefault="009126F0" w:rsidP="009126F0">
      <w:pPr>
        <w:jc w:val="center"/>
        <w:rPr>
          <w:b/>
        </w:rPr>
      </w:pPr>
    </w:p>
    <w:p w14:paraId="3DBEFA1C" w14:textId="77777777" w:rsidR="009126F0" w:rsidRDefault="009126F0" w:rsidP="009126F0">
      <w:pPr>
        <w:jc w:val="center"/>
        <w:rPr>
          <w:b/>
        </w:rPr>
      </w:pPr>
    </w:p>
    <w:p w14:paraId="628DC954" w14:textId="77777777" w:rsidR="009126F0" w:rsidRDefault="009126F0" w:rsidP="009126F0">
      <w:pPr>
        <w:jc w:val="center"/>
        <w:rPr>
          <w:b/>
        </w:rPr>
      </w:pPr>
    </w:p>
    <w:p w14:paraId="74718E74" w14:textId="77777777" w:rsidR="009126F0" w:rsidRDefault="009126F0" w:rsidP="009126F0">
      <w:pPr>
        <w:jc w:val="center"/>
        <w:rPr>
          <w:b/>
        </w:rPr>
      </w:pPr>
    </w:p>
    <w:p w14:paraId="46FB3AE2" w14:textId="77777777" w:rsidR="00841C34" w:rsidRDefault="00841C34" w:rsidP="009126F0">
      <w:pPr>
        <w:jc w:val="center"/>
        <w:rPr>
          <w:b/>
        </w:rPr>
      </w:pPr>
    </w:p>
    <w:p w14:paraId="6364DB58" w14:textId="77777777" w:rsidR="00841C34" w:rsidRDefault="00841C34" w:rsidP="009126F0">
      <w:pPr>
        <w:jc w:val="center"/>
        <w:rPr>
          <w:b/>
        </w:rPr>
      </w:pPr>
    </w:p>
    <w:p w14:paraId="4372EA68" w14:textId="77777777" w:rsidR="009126F0" w:rsidRDefault="009126F0" w:rsidP="009126F0">
      <w:pPr>
        <w:jc w:val="center"/>
        <w:rPr>
          <w:b/>
        </w:rPr>
      </w:pPr>
    </w:p>
    <w:p w14:paraId="2A9771C6" w14:textId="77777777" w:rsidR="009126F0" w:rsidRDefault="009126F0" w:rsidP="009126F0">
      <w:pPr>
        <w:jc w:val="center"/>
        <w:rPr>
          <w:b/>
        </w:rPr>
      </w:pPr>
    </w:p>
    <w:p w14:paraId="1CDE05CD" w14:textId="77777777" w:rsidR="00217281" w:rsidRDefault="00217281" w:rsidP="009126F0">
      <w:pPr>
        <w:jc w:val="center"/>
        <w:rPr>
          <w:b/>
        </w:rPr>
      </w:pPr>
    </w:p>
    <w:p w14:paraId="710BEA4B" w14:textId="6166976E" w:rsidR="009126F0" w:rsidRDefault="009126F0" w:rsidP="009126F0">
      <w:pPr>
        <w:jc w:val="center"/>
        <w:rPr>
          <w:b/>
        </w:rPr>
      </w:pPr>
      <w:r>
        <w:rPr>
          <w:b/>
        </w:rPr>
        <w:lastRenderedPageBreak/>
        <w:t xml:space="preserve">Table </w:t>
      </w:r>
      <w:r w:rsidR="005E045A">
        <w:rPr>
          <w:b/>
        </w:rPr>
        <w:t>B</w:t>
      </w:r>
      <w:r>
        <w:rPr>
          <w:b/>
        </w:rPr>
        <w:t>3</w:t>
      </w:r>
      <w:r w:rsidRPr="00A13CD2">
        <w:rPr>
          <w:b/>
        </w:rPr>
        <w:t xml:space="preserve">: </w:t>
      </w:r>
      <w:r>
        <w:rPr>
          <w:b/>
        </w:rPr>
        <w:t xml:space="preserve">Predicting Majority-Party Amendment Rolls, While </w:t>
      </w:r>
      <w:r w:rsidRPr="006B15D2">
        <w:rPr>
          <w:b/>
        </w:rPr>
        <w:t xml:space="preserve">Varying </w:t>
      </w:r>
      <w:r w:rsidR="005E3EBE">
        <w:rPr>
          <w:b/>
        </w:rPr>
        <w:t xml:space="preserve">Key </w:t>
      </w:r>
      <w:r w:rsidR="00615069">
        <w:rPr>
          <w:b/>
        </w:rPr>
        <w:t>Explanatory</w:t>
      </w:r>
      <w:r w:rsidR="005E3EBE">
        <w:rPr>
          <w:b/>
        </w:rPr>
        <w:t xml:space="preserve"> </w:t>
      </w:r>
      <w:r>
        <w:rPr>
          <w:b/>
        </w:rPr>
        <w:t>Variable</w:t>
      </w:r>
    </w:p>
    <w:p w14:paraId="79391298" w14:textId="77777777" w:rsidR="00217281" w:rsidRDefault="00217281" w:rsidP="009126F0">
      <w:pPr>
        <w:widowControl w:val="0"/>
        <w:autoSpaceDE w:val="0"/>
        <w:autoSpaceDN w:val="0"/>
        <w:adjustRightInd w:val="0"/>
        <w:rPr>
          <w:sz w:val="20"/>
          <w:szCs w:val="20"/>
          <w:u w:val="single"/>
        </w:rPr>
      </w:pPr>
    </w:p>
    <w:tbl>
      <w:tblPr>
        <w:tblW w:w="5000" w:type="pct"/>
        <w:tblLook w:val="0000" w:firstRow="0" w:lastRow="0" w:firstColumn="0" w:lastColumn="0" w:noHBand="0" w:noVBand="0"/>
      </w:tblPr>
      <w:tblGrid>
        <w:gridCol w:w="4666"/>
        <w:gridCol w:w="1528"/>
        <w:gridCol w:w="1528"/>
        <w:gridCol w:w="1638"/>
      </w:tblGrid>
      <w:tr w:rsidR="00217281" w14:paraId="06F6A98E" w14:textId="77777777" w:rsidTr="00824229">
        <w:tc>
          <w:tcPr>
            <w:tcW w:w="2493" w:type="pct"/>
            <w:tcBorders>
              <w:top w:val="double" w:sz="6" w:space="0" w:color="auto"/>
              <w:bottom w:val="single" w:sz="6" w:space="0" w:color="auto"/>
            </w:tcBorders>
            <w:tcMar>
              <w:top w:w="100" w:type="nil"/>
              <w:right w:w="100" w:type="nil"/>
            </w:tcMar>
            <w:vAlign w:val="center"/>
          </w:tcPr>
          <w:p w14:paraId="4B5252E8" w14:textId="77777777" w:rsidR="00217281" w:rsidRDefault="00217281" w:rsidP="00824229">
            <w:pPr>
              <w:autoSpaceDE w:val="0"/>
              <w:autoSpaceDN w:val="0"/>
              <w:adjustRightInd w:val="0"/>
            </w:pPr>
          </w:p>
        </w:tc>
        <w:tc>
          <w:tcPr>
            <w:tcW w:w="816" w:type="pct"/>
            <w:tcBorders>
              <w:top w:val="double" w:sz="6" w:space="0" w:color="auto"/>
              <w:bottom w:val="single" w:sz="6" w:space="0" w:color="auto"/>
            </w:tcBorders>
            <w:tcMar>
              <w:top w:w="100" w:type="nil"/>
              <w:right w:w="100" w:type="nil"/>
            </w:tcMar>
            <w:vAlign w:val="center"/>
          </w:tcPr>
          <w:p w14:paraId="3043613A" w14:textId="77777777" w:rsidR="00217281" w:rsidRPr="00DD1572" w:rsidRDefault="00217281" w:rsidP="00824229">
            <w:pPr>
              <w:autoSpaceDE w:val="0"/>
              <w:autoSpaceDN w:val="0"/>
              <w:adjustRightInd w:val="0"/>
              <w:jc w:val="center"/>
              <w:rPr>
                <w:b/>
                <w:bCs/>
              </w:rPr>
            </w:pPr>
            <w:r w:rsidRPr="00DD1572">
              <w:rPr>
                <w:b/>
                <w:bCs/>
              </w:rPr>
              <w:t>Model 1</w:t>
            </w:r>
          </w:p>
        </w:tc>
        <w:tc>
          <w:tcPr>
            <w:tcW w:w="816" w:type="pct"/>
            <w:tcBorders>
              <w:top w:val="double" w:sz="6" w:space="0" w:color="auto"/>
              <w:bottom w:val="single" w:sz="6" w:space="0" w:color="auto"/>
            </w:tcBorders>
            <w:tcMar>
              <w:top w:w="100" w:type="nil"/>
              <w:right w:w="100" w:type="nil"/>
            </w:tcMar>
            <w:vAlign w:val="center"/>
          </w:tcPr>
          <w:p w14:paraId="23F5CAD5" w14:textId="77777777" w:rsidR="00217281" w:rsidRPr="00DD1572" w:rsidRDefault="00217281" w:rsidP="00824229">
            <w:pPr>
              <w:autoSpaceDE w:val="0"/>
              <w:autoSpaceDN w:val="0"/>
              <w:adjustRightInd w:val="0"/>
              <w:jc w:val="center"/>
              <w:rPr>
                <w:b/>
                <w:bCs/>
              </w:rPr>
            </w:pPr>
            <w:r w:rsidRPr="00DD1572">
              <w:rPr>
                <w:b/>
                <w:bCs/>
              </w:rPr>
              <w:t>Model 2</w:t>
            </w:r>
          </w:p>
        </w:tc>
        <w:tc>
          <w:tcPr>
            <w:tcW w:w="875" w:type="pct"/>
            <w:tcBorders>
              <w:top w:val="double" w:sz="6" w:space="0" w:color="auto"/>
              <w:bottom w:val="single" w:sz="6" w:space="0" w:color="auto"/>
            </w:tcBorders>
            <w:tcMar>
              <w:top w:w="100" w:type="nil"/>
              <w:right w:w="100" w:type="nil"/>
            </w:tcMar>
            <w:vAlign w:val="center"/>
          </w:tcPr>
          <w:p w14:paraId="27732246" w14:textId="77777777" w:rsidR="00217281" w:rsidRPr="00DD1572" w:rsidRDefault="00217281" w:rsidP="00824229">
            <w:pPr>
              <w:autoSpaceDE w:val="0"/>
              <w:autoSpaceDN w:val="0"/>
              <w:adjustRightInd w:val="0"/>
              <w:jc w:val="center"/>
              <w:rPr>
                <w:b/>
                <w:bCs/>
              </w:rPr>
            </w:pPr>
            <w:r w:rsidRPr="00DD1572">
              <w:rPr>
                <w:b/>
                <w:bCs/>
              </w:rPr>
              <w:t>Model 3</w:t>
            </w:r>
          </w:p>
        </w:tc>
      </w:tr>
      <w:tr w:rsidR="00217281" w14:paraId="5AADD285" w14:textId="77777777" w:rsidTr="00824229">
        <w:tc>
          <w:tcPr>
            <w:tcW w:w="2493" w:type="pct"/>
            <w:tcBorders>
              <w:top w:val="single" w:sz="6" w:space="0" w:color="auto"/>
            </w:tcBorders>
            <w:tcMar>
              <w:top w:w="100" w:type="nil"/>
              <w:right w:w="100" w:type="nil"/>
            </w:tcMar>
            <w:vAlign w:val="center"/>
          </w:tcPr>
          <w:p w14:paraId="3FD3630F" w14:textId="77777777" w:rsidR="00217281" w:rsidRDefault="00217281" w:rsidP="00824229">
            <w:pPr>
              <w:autoSpaceDE w:val="0"/>
              <w:autoSpaceDN w:val="0"/>
              <w:adjustRightInd w:val="0"/>
            </w:pPr>
            <w:r>
              <w:t>Whip</w:t>
            </w:r>
          </w:p>
        </w:tc>
        <w:tc>
          <w:tcPr>
            <w:tcW w:w="816" w:type="pct"/>
            <w:tcBorders>
              <w:top w:val="single" w:sz="6" w:space="0" w:color="auto"/>
            </w:tcBorders>
            <w:tcMar>
              <w:top w:w="100" w:type="nil"/>
              <w:right w:w="100" w:type="nil"/>
            </w:tcMar>
            <w:vAlign w:val="center"/>
          </w:tcPr>
          <w:p w14:paraId="2B8C1250" w14:textId="77777777" w:rsidR="00217281" w:rsidRDefault="00217281" w:rsidP="00824229">
            <w:pPr>
              <w:autoSpaceDE w:val="0"/>
              <w:autoSpaceDN w:val="0"/>
              <w:adjustRightInd w:val="0"/>
              <w:jc w:val="center"/>
            </w:pPr>
            <w:r>
              <w:t>0.1802</w:t>
            </w:r>
            <w:r>
              <w:rPr>
                <w:vertAlign w:val="superscript"/>
              </w:rPr>
              <w:t>***</w:t>
            </w:r>
          </w:p>
        </w:tc>
        <w:tc>
          <w:tcPr>
            <w:tcW w:w="816" w:type="pct"/>
            <w:tcBorders>
              <w:top w:val="single" w:sz="6" w:space="0" w:color="auto"/>
            </w:tcBorders>
            <w:tcMar>
              <w:top w:w="100" w:type="nil"/>
              <w:right w:w="100" w:type="nil"/>
            </w:tcMar>
            <w:vAlign w:val="center"/>
          </w:tcPr>
          <w:p w14:paraId="37A75510" w14:textId="77777777" w:rsidR="00217281" w:rsidRDefault="00217281" w:rsidP="00824229">
            <w:pPr>
              <w:autoSpaceDE w:val="0"/>
              <w:autoSpaceDN w:val="0"/>
              <w:adjustRightInd w:val="0"/>
              <w:jc w:val="center"/>
            </w:pPr>
          </w:p>
        </w:tc>
        <w:tc>
          <w:tcPr>
            <w:tcW w:w="875" w:type="pct"/>
            <w:tcBorders>
              <w:top w:val="single" w:sz="6" w:space="0" w:color="auto"/>
            </w:tcBorders>
            <w:tcMar>
              <w:top w:w="100" w:type="nil"/>
              <w:right w:w="100" w:type="nil"/>
            </w:tcMar>
            <w:vAlign w:val="center"/>
          </w:tcPr>
          <w:p w14:paraId="29772406" w14:textId="77777777" w:rsidR="00217281" w:rsidRDefault="00217281" w:rsidP="00824229">
            <w:pPr>
              <w:autoSpaceDE w:val="0"/>
              <w:autoSpaceDN w:val="0"/>
              <w:adjustRightInd w:val="0"/>
              <w:jc w:val="center"/>
            </w:pPr>
          </w:p>
        </w:tc>
      </w:tr>
      <w:tr w:rsidR="00217281" w14:paraId="3065AF82" w14:textId="77777777" w:rsidTr="00824229">
        <w:tc>
          <w:tcPr>
            <w:tcW w:w="2493" w:type="pct"/>
            <w:tcMar>
              <w:top w:w="100" w:type="nil"/>
              <w:right w:w="100" w:type="nil"/>
            </w:tcMar>
            <w:vAlign w:val="center"/>
          </w:tcPr>
          <w:p w14:paraId="59721813" w14:textId="77777777" w:rsidR="00217281" w:rsidRDefault="00217281" w:rsidP="00824229">
            <w:pPr>
              <w:autoSpaceDE w:val="0"/>
              <w:autoSpaceDN w:val="0"/>
              <w:adjustRightInd w:val="0"/>
            </w:pPr>
          </w:p>
        </w:tc>
        <w:tc>
          <w:tcPr>
            <w:tcW w:w="816" w:type="pct"/>
            <w:tcMar>
              <w:top w:w="100" w:type="nil"/>
              <w:right w:w="100" w:type="nil"/>
            </w:tcMar>
            <w:vAlign w:val="center"/>
          </w:tcPr>
          <w:p w14:paraId="09126FFD" w14:textId="77777777" w:rsidR="00217281" w:rsidRDefault="00217281" w:rsidP="00824229">
            <w:pPr>
              <w:autoSpaceDE w:val="0"/>
              <w:autoSpaceDN w:val="0"/>
              <w:adjustRightInd w:val="0"/>
              <w:jc w:val="center"/>
            </w:pPr>
            <w:r>
              <w:t>(0.0306)</w:t>
            </w:r>
          </w:p>
        </w:tc>
        <w:tc>
          <w:tcPr>
            <w:tcW w:w="816" w:type="pct"/>
            <w:tcMar>
              <w:top w:w="100" w:type="nil"/>
              <w:right w:w="100" w:type="nil"/>
            </w:tcMar>
            <w:vAlign w:val="center"/>
          </w:tcPr>
          <w:p w14:paraId="235F03A5" w14:textId="77777777" w:rsidR="00217281" w:rsidRDefault="00217281" w:rsidP="00824229">
            <w:pPr>
              <w:autoSpaceDE w:val="0"/>
              <w:autoSpaceDN w:val="0"/>
              <w:adjustRightInd w:val="0"/>
              <w:jc w:val="center"/>
            </w:pPr>
          </w:p>
        </w:tc>
        <w:tc>
          <w:tcPr>
            <w:tcW w:w="875" w:type="pct"/>
            <w:tcMar>
              <w:top w:w="100" w:type="nil"/>
              <w:right w:w="100" w:type="nil"/>
            </w:tcMar>
            <w:vAlign w:val="center"/>
          </w:tcPr>
          <w:p w14:paraId="0F1B9667" w14:textId="77777777" w:rsidR="00217281" w:rsidRDefault="00217281" w:rsidP="00824229">
            <w:pPr>
              <w:autoSpaceDE w:val="0"/>
              <w:autoSpaceDN w:val="0"/>
              <w:adjustRightInd w:val="0"/>
              <w:jc w:val="center"/>
            </w:pPr>
          </w:p>
        </w:tc>
      </w:tr>
      <w:tr w:rsidR="00217281" w14:paraId="74250BC3" w14:textId="77777777" w:rsidTr="00824229">
        <w:tc>
          <w:tcPr>
            <w:tcW w:w="2493" w:type="pct"/>
            <w:tcMar>
              <w:top w:w="100" w:type="nil"/>
              <w:right w:w="100" w:type="nil"/>
            </w:tcMar>
            <w:vAlign w:val="center"/>
          </w:tcPr>
          <w:p w14:paraId="480AC9A5" w14:textId="77777777" w:rsidR="00217281" w:rsidRDefault="00217281" w:rsidP="00824229">
            <w:pPr>
              <w:autoSpaceDE w:val="0"/>
              <w:autoSpaceDN w:val="0"/>
              <w:adjustRightInd w:val="0"/>
            </w:pPr>
            <w:r>
              <w:t>Question Count</w:t>
            </w:r>
          </w:p>
        </w:tc>
        <w:tc>
          <w:tcPr>
            <w:tcW w:w="816" w:type="pct"/>
            <w:tcMar>
              <w:top w:w="100" w:type="nil"/>
              <w:right w:w="100" w:type="nil"/>
            </w:tcMar>
            <w:vAlign w:val="center"/>
          </w:tcPr>
          <w:p w14:paraId="60E69A5A" w14:textId="77777777" w:rsidR="00217281" w:rsidRDefault="00217281" w:rsidP="00824229">
            <w:pPr>
              <w:autoSpaceDE w:val="0"/>
              <w:autoSpaceDN w:val="0"/>
              <w:adjustRightInd w:val="0"/>
              <w:jc w:val="center"/>
            </w:pPr>
          </w:p>
        </w:tc>
        <w:tc>
          <w:tcPr>
            <w:tcW w:w="816" w:type="pct"/>
            <w:tcMar>
              <w:top w:w="100" w:type="nil"/>
              <w:right w:w="100" w:type="nil"/>
            </w:tcMar>
            <w:vAlign w:val="center"/>
          </w:tcPr>
          <w:p w14:paraId="09BC5F9E" w14:textId="77777777" w:rsidR="00217281" w:rsidRDefault="00217281" w:rsidP="00824229">
            <w:pPr>
              <w:autoSpaceDE w:val="0"/>
              <w:autoSpaceDN w:val="0"/>
              <w:adjustRightInd w:val="0"/>
              <w:jc w:val="center"/>
            </w:pPr>
            <w:r>
              <w:t>0.0567</w:t>
            </w:r>
            <w:r>
              <w:rPr>
                <w:vertAlign w:val="superscript"/>
              </w:rPr>
              <w:t>***</w:t>
            </w:r>
          </w:p>
        </w:tc>
        <w:tc>
          <w:tcPr>
            <w:tcW w:w="875" w:type="pct"/>
            <w:tcMar>
              <w:top w:w="100" w:type="nil"/>
              <w:right w:w="100" w:type="nil"/>
            </w:tcMar>
            <w:vAlign w:val="center"/>
          </w:tcPr>
          <w:p w14:paraId="1AACD99D" w14:textId="77777777" w:rsidR="00217281" w:rsidRDefault="00217281" w:rsidP="00824229">
            <w:pPr>
              <w:autoSpaceDE w:val="0"/>
              <w:autoSpaceDN w:val="0"/>
              <w:adjustRightInd w:val="0"/>
              <w:jc w:val="center"/>
            </w:pPr>
          </w:p>
        </w:tc>
      </w:tr>
      <w:tr w:rsidR="00217281" w14:paraId="452633B4" w14:textId="77777777" w:rsidTr="00824229">
        <w:tc>
          <w:tcPr>
            <w:tcW w:w="2493" w:type="pct"/>
            <w:tcMar>
              <w:top w:w="100" w:type="nil"/>
              <w:right w:w="100" w:type="nil"/>
            </w:tcMar>
            <w:vAlign w:val="center"/>
          </w:tcPr>
          <w:p w14:paraId="4C412CBA" w14:textId="77777777" w:rsidR="00217281" w:rsidRDefault="00217281" w:rsidP="00824229">
            <w:pPr>
              <w:autoSpaceDE w:val="0"/>
              <w:autoSpaceDN w:val="0"/>
              <w:adjustRightInd w:val="0"/>
            </w:pPr>
          </w:p>
        </w:tc>
        <w:tc>
          <w:tcPr>
            <w:tcW w:w="816" w:type="pct"/>
            <w:tcMar>
              <w:top w:w="100" w:type="nil"/>
              <w:right w:w="100" w:type="nil"/>
            </w:tcMar>
            <w:vAlign w:val="center"/>
          </w:tcPr>
          <w:p w14:paraId="7B5DC331" w14:textId="77777777" w:rsidR="00217281" w:rsidRDefault="00217281" w:rsidP="00824229">
            <w:pPr>
              <w:autoSpaceDE w:val="0"/>
              <w:autoSpaceDN w:val="0"/>
              <w:adjustRightInd w:val="0"/>
              <w:jc w:val="center"/>
            </w:pPr>
          </w:p>
        </w:tc>
        <w:tc>
          <w:tcPr>
            <w:tcW w:w="816" w:type="pct"/>
            <w:tcMar>
              <w:top w:w="100" w:type="nil"/>
              <w:right w:w="100" w:type="nil"/>
            </w:tcMar>
            <w:vAlign w:val="center"/>
          </w:tcPr>
          <w:p w14:paraId="57163705" w14:textId="77777777" w:rsidR="00217281" w:rsidRDefault="00217281" w:rsidP="00824229">
            <w:pPr>
              <w:autoSpaceDE w:val="0"/>
              <w:autoSpaceDN w:val="0"/>
              <w:adjustRightInd w:val="0"/>
              <w:jc w:val="center"/>
            </w:pPr>
            <w:r>
              <w:t>(0.0195)</w:t>
            </w:r>
          </w:p>
        </w:tc>
        <w:tc>
          <w:tcPr>
            <w:tcW w:w="875" w:type="pct"/>
            <w:tcMar>
              <w:top w:w="100" w:type="nil"/>
              <w:right w:w="100" w:type="nil"/>
            </w:tcMar>
            <w:vAlign w:val="center"/>
          </w:tcPr>
          <w:p w14:paraId="0A499D5A" w14:textId="77777777" w:rsidR="00217281" w:rsidRDefault="00217281" w:rsidP="00824229">
            <w:pPr>
              <w:autoSpaceDE w:val="0"/>
              <w:autoSpaceDN w:val="0"/>
              <w:adjustRightInd w:val="0"/>
              <w:jc w:val="center"/>
            </w:pPr>
          </w:p>
        </w:tc>
      </w:tr>
      <w:tr w:rsidR="00217281" w14:paraId="567CFE70" w14:textId="77777777" w:rsidTr="00824229">
        <w:tc>
          <w:tcPr>
            <w:tcW w:w="2493" w:type="pct"/>
            <w:tcMar>
              <w:top w:w="100" w:type="nil"/>
              <w:right w:w="100" w:type="nil"/>
            </w:tcMar>
            <w:vAlign w:val="center"/>
          </w:tcPr>
          <w:p w14:paraId="659A4818" w14:textId="77777777" w:rsidR="00217281" w:rsidRDefault="00217281" w:rsidP="00824229">
            <w:pPr>
              <w:autoSpaceDE w:val="0"/>
              <w:autoSpaceDN w:val="0"/>
              <w:adjustRightInd w:val="0"/>
            </w:pPr>
            <w:r>
              <w:t>Poll Count</w:t>
            </w:r>
          </w:p>
        </w:tc>
        <w:tc>
          <w:tcPr>
            <w:tcW w:w="816" w:type="pct"/>
            <w:tcMar>
              <w:top w:w="100" w:type="nil"/>
              <w:right w:w="100" w:type="nil"/>
            </w:tcMar>
            <w:vAlign w:val="center"/>
          </w:tcPr>
          <w:p w14:paraId="6ACCBA66" w14:textId="77777777" w:rsidR="00217281" w:rsidRDefault="00217281" w:rsidP="00824229">
            <w:pPr>
              <w:autoSpaceDE w:val="0"/>
              <w:autoSpaceDN w:val="0"/>
              <w:adjustRightInd w:val="0"/>
              <w:jc w:val="center"/>
            </w:pPr>
          </w:p>
        </w:tc>
        <w:tc>
          <w:tcPr>
            <w:tcW w:w="816" w:type="pct"/>
            <w:tcMar>
              <w:top w:w="100" w:type="nil"/>
              <w:right w:w="100" w:type="nil"/>
            </w:tcMar>
            <w:vAlign w:val="center"/>
          </w:tcPr>
          <w:p w14:paraId="4B17DAA8" w14:textId="77777777" w:rsidR="00217281" w:rsidRDefault="00217281" w:rsidP="00824229">
            <w:pPr>
              <w:autoSpaceDE w:val="0"/>
              <w:autoSpaceDN w:val="0"/>
              <w:adjustRightInd w:val="0"/>
              <w:jc w:val="center"/>
            </w:pPr>
          </w:p>
        </w:tc>
        <w:tc>
          <w:tcPr>
            <w:tcW w:w="875" w:type="pct"/>
            <w:tcMar>
              <w:top w:w="100" w:type="nil"/>
              <w:right w:w="100" w:type="nil"/>
            </w:tcMar>
            <w:vAlign w:val="center"/>
          </w:tcPr>
          <w:p w14:paraId="6D2C45C1" w14:textId="77777777" w:rsidR="00217281" w:rsidRDefault="00217281" w:rsidP="00824229">
            <w:pPr>
              <w:autoSpaceDE w:val="0"/>
              <w:autoSpaceDN w:val="0"/>
              <w:adjustRightInd w:val="0"/>
              <w:jc w:val="center"/>
            </w:pPr>
            <w:r>
              <w:t>0.0203</w:t>
            </w:r>
            <w:r>
              <w:rPr>
                <w:vertAlign w:val="superscript"/>
              </w:rPr>
              <w:t>*</w:t>
            </w:r>
          </w:p>
        </w:tc>
      </w:tr>
      <w:tr w:rsidR="00217281" w14:paraId="42678F54" w14:textId="77777777" w:rsidTr="00824229">
        <w:tc>
          <w:tcPr>
            <w:tcW w:w="2493" w:type="pct"/>
            <w:tcMar>
              <w:top w:w="100" w:type="nil"/>
              <w:right w:w="100" w:type="nil"/>
            </w:tcMar>
            <w:vAlign w:val="center"/>
          </w:tcPr>
          <w:p w14:paraId="1439FC50" w14:textId="77777777" w:rsidR="00217281" w:rsidRDefault="00217281" w:rsidP="00824229">
            <w:pPr>
              <w:autoSpaceDE w:val="0"/>
              <w:autoSpaceDN w:val="0"/>
              <w:adjustRightInd w:val="0"/>
            </w:pPr>
          </w:p>
        </w:tc>
        <w:tc>
          <w:tcPr>
            <w:tcW w:w="816" w:type="pct"/>
            <w:tcMar>
              <w:top w:w="100" w:type="nil"/>
              <w:right w:w="100" w:type="nil"/>
            </w:tcMar>
            <w:vAlign w:val="center"/>
          </w:tcPr>
          <w:p w14:paraId="0F913293" w14:textId="77777777" w:rsidR="00217281" w:rsidRDefault="00217281" w:rsidP="00824229">
            <w:pPr>
              <w:autoSpaceDE w:val="0"/>
              <w:autoSpaceDN w:val="0"/>
              <w:adjustRightInd w:val="0"/>
              <w:jc w:val="center"/>
            </w:pPr>
          </w:p>
        </w:tc>
        <w:tc>
          <w:tcPr>
            <w:tcW w:w="816" w:type="pct"/>
            <w:tcMar>
              <w:top w:w="100" w:type="nil"/>
              <w:right w:w="100" w:type="nil"/>
            </w:tcMar>
            <w:vAlign w:val="center"/>
          </w:tcPr>
          <w:p w14:paraId="504DFD01" w14:textId="77777777" w:rsidR="00217281" w:rsidRDefault="00217281" w:rsidP="00824229">
            <w:pPr>
              <w:autoSpaceDE w:val="0"/>
              <w:autoSpaceDN w:val="0"/>
              <w:adjustRightInd w:val="0"/>
              <w:jc w:val="center"/>
            </w:pPr>
          </w:p>
        </w:tc>
        <w:tc>
          <w:tcPr>
            <w:tcW w:w="875" w:type="pct"/>
            <w:tcMar>
              <w:top w:w="100" w:type="nil"/>
              <w:right w:w="100" w:type="nil"/>
            </w:tcMar>
            <w:vAlign w:val="center"/>
          </w:tcPr>
          <w:p w14:paraId="5AEFF3C4" w14:textId="77777777" w:rsidR="00217281" w:rsidRDefault="00217281" w:rsidP="00824229">
            <w:pPr>
              <w:autoSpaceDE w:val="0"/>
              <w:autoSpaceDN w:val="0"/>
              <w:adjustRightInd w:val="0"/>
              <w:jc w:val="center"/>
            </w:pPr>
            <w:r>
              <w:t>(0.0105)</w:t>
            </w:r>
          </w:p>
        </w:tc>
      </w:tr>
      <w:tr w:rsidR="00217281" w14:paraId="5D2CFB1B" w14:textId="77777777" w:rsidTr="00824229">
        <w:tc>
          <w:tcPr>
            <w:tcW w:w="2493" w:type="pct"/>
            <w:tcMar>
              <w:top w:w="100" w:type="nil"/>
              <w:right w:w="100" w:type="nil"/>
            </w:tcMar>
            <w:vAlign w:val="center"/>
          </w:tcPr>
          <w:p w14:paraId="19F25D4A" w14:textId="77777777" w:rsidR="00217281" w:rsidRDefault="00217281" w:rsidP="00824229">
            <w:pPr>
              <w:autoSpaceDE w:val="0"/>
              <w:autoSpaceDN w:val="0"/>
              <w:adjustRightInd w:val="0"/>
            </w:pPr>
            <w:r>
              <w:t>Days in Session</w:t>
            </w:r>
          </w:p>
        </w:tc>
        <w:tc>
          <w:tcPr>
            <w:tcW w:w="816" w:type="pct"/>
            <w:tcMar>
              <w:top w:w="100" w:type="nil"/>
              <w:right w:w="100" w:type="nil"/>
            </w:tcMar>
            <w:vAlign w:val="center"/>
          </w:tcPr>
          <w:p w14:paraId="01F19636" w14:textId="77777777" w:rsidR="00217281" w:rsidRDefault="00217281" w:rsidP="00824229">
            <w:pPr>
              <w:autoSpaceDE w:val="0"/>
              <w:autoSpaceDN w:val="0"/>
              <w:adjustRightInd w:val="0"/>
              <w:jc w:val="center"/>
            </w:pPr>
            <w:r>
              <w:t>0.0001</w:t>
            </w:r>
          </w:p>
        </w:tc>
        <w:tc>
          <w:tcPr>
            <w:tcW w:w="816" w:type="pct"/>
            <w:tcMar>
              <w:top w:w="100" w:type="nil"/>
              <w:right w:w="100" w:type="nil"/>
            </w:tcMar>
            <w:vAlign w:val="center"/>
          </w:tcPr>
          <w:p w14:paraId="2C1C3D2E" w14:textId="77777777" w:rsidR="00217281" w:rsidRDefault="00217281" w:rsidP="00824229">
            <w:pPr>
              <w:autoSpaceDE w:val="0"/>
              <w:autoSpaceDN w:val="0"/>
              <w:adjustRightInd w:val="0"/>
              <w:jc w:val="center"/>
            </w:pPr>
            <w:r>
              <w:t>0.0003</w:t>
            </w:r>
          </w:p>
        </w:tc>
        <w:tc>
          <w:tcPr>
            <w:tcW w:w="875" w:type="pct"/>
            <w:tcMar>
              <w:top w:w="100" w:type="nil"/>
              <w:right w:w="100" w:type="nil"/>
            </w:tcMar>
            <w:vAlign w:val="center"/>
          </w:tcPr>
          <w:p w14:paraId="5263E3F4" w14:textId="77777777" w:rsidR="00217281" w:rsidRDefault="00217281" w:rsidP="00824229">
            <w:pPr>
              <w:autoSpaceDE w:val="0"/>
              <w:autoSpaceDN w:val="0"/>
              <w:adjustRightInd w:val="0"/>
              <w:jc w:val="center"/>
            </w:pPr>
            <w:r>
              <w:t>0.0006</w:t>
            </w:r>
          </w:p>
        </w:tc>
      </w:tr>
      <w:tr w:rsidR="00217281" w14:paraId="4AB669E1" w14:textId="77777777" w:rsidTr="00824229">
        <w:tc>
          <w:tcPr>
            <w:tcW w:w="2493" w:type="pct"/>
            <w:tcMar>
              <w:top w:w="100" w:type="nil"/>
              <w:right w:w="100" w:type="nil"/>
            </w:tcMar>
            <w:vAlign w:val="center"/>
          </w:tcPr>
          <w:p w14:paraId="21AA1121" w14:textId="77777777" w:rsidR="00217281" w:rsidRDefault="00217281" w:rsidP="00824229">
            <w:pPr>
              <w:autoSpaceDE w:val="0"/>
              <w:autoSpaceDN w:val="0"/>
              <w:adjustRightInd w:val="0"/>
            </w:pPr>
          </w:p>
        </w:tc>
        <w:tc>
          <w:tcPr>
            <w:tcW w:w="816" w:type="pct"/>
            <w:tcMar>
              <w:top w:w="100" w:type="nil"/>
              <w:right w:w="100" w:type="nil"/>
            </w:tcMar>
            <w:vAlign w:val="center"/>
          </w:tcPr>
          <w:p w14:paraId="145FDC0F" w14:textId="77777777" w:rsidR="00217281" w:rsidRDefault="00217281" w:rsidP="00824229">
            <w:pPr>
              <w:autoSpaceDE w:val="0"/>
              <w:autoSpaceDN w:val="0"/>
              <w:adjustRightInd w:val="0"/>
              <w:jc w:val="center"/>
            </w:pPr>
            <w:r>
              <w:t>(0.0001)</w:t>
            </w:r>
          </w:p>
        </w:tc>
        <w:tc>
          <w:tcPr>
            <w:tcW w:w="816" w:type="pct"/>
            <w:tcMar>
              <w:top w:w="100" w:type="nil"/>
              <w:right w:w="100" w:type="nil"/>
            </w:tcMar>
            <w:vAlign w:val="center"/>
          </w:tcPr>
          <w:p w14:paraId="3C89E059" w14:textId="77777777" w:rsidR="00217281" w:rsidRDefault="00217281" w:rsidP="00824229">
            <w:pPr>
              <w:autoSpaceDE w:val="0"/>
              <w:autoSpaceDN w:val="0"/>
              <w:adjustRightInd w:val="0"/>
              <w:jc w:val="center"/>
            </w:pPr>
            <w:r>
              <w:t>(0.0003)</w:t>
            </w:r>
          </w:p>
        </w:tc>
        <w:tc>
          <w:tcPr>
            <w:tcW w:w="875" w:type="pct"/>
            <w:tcMar>
              <w:top w:w="100" w:type="nil"/>
              <w:right w:w="100" w:type="nil"/>
            </w:tcMar>
            <w:vAlign w:val="center"/>
          </w:tcPr>
          <w:p w14:paraId="10709951" w14:textId="77777777" w:rsidR="00217281" w:rsidRDefault="00217281" w:rsidP="00824229">
            <w:pPr>
              <w:autoSpaceDE w:val="0"/>
              <w:autoSpaceDN w:val="0"/>
              <w:adjustRightInd w:val="0"/>
              <w:jc w:val="center"/>
            </w:pPr>
            <w:r>
              <w:t>(0.0006)</w:t>
            </w:r>
          </w:p>
        </w:tc>
      </w:tr>
      <w:tr w:rsidR="00217281" w14:paraId="5AB46F63" w14:textId="77777777" w:rsidTr="00824229">
        <w:tc>
          <w:tcPr>
            <w:tcW w:w="2493" w:type="pct"/>
            <w:tcMar>
              <w:top w:w="100" w:type="nil"/>
              <w:right w:w="100" w:type="nil"/>
            </w:tcMar>
            <w:vAlign w:val="center"/>
          </w:tcPr>
          <w:p w14:paraId="5308B215" w14:textId="77777777" w:rsidR="00217281" w:rsidRDefault="00217281" w:rsidP="00824229">
            <w:pPr>
              <w:autoSpaceDE w:val="0"/>
              <w:autoSpaceDN w:val="0"/>
              <w:adjustRightInd w:val="0"/>
            </w:pPr>
            <w:r>
              <w:t>Difference Party Ideology</w:t>
            </w:r>
          </w:p>
        </w:tc>
        <w:tc>
          <w:tcPr>
            <w:tcW w:w="816" w:type="pct"/>
            <w:tcMar>
              <w:top w:w="100" w:type="nil"/>
              <w:right w:w="100" w:type="nil"/>
            </w:tcMar>
            <w:vAlign w:val="center"/>
          </w:tcPr>
          <w:p w14:paraId="0FA4A533" w14:textId="77777777" w:rsidR="00217281" w:rsidRDefault="00217281" w:rsidP="00824229">
            <w:pPr>
              <w:autoSpaceDE w:val="0"/>
              <w:autoSpaceDN w:val="0"/>
              <w:adjustRightInd w:val="0"/>
              <w:jc w:val="center"/>
            </w:pPr>
            <w:r>
              <w:t>0.1994</w:t>
            </w:r>
          </w:p>
        </w:tc>
        <w:tc>
          <w:tcPr>
            <w:tcW w:w="816" w:type="pct"/>
            <w:tcMar>
              <w:top w:w="100" w:type="nil"/>
              <w:right w:w="100" w:type="nil"/>
            </w:tcMar>
            <w:vAlign w:val="center"/>
          </w:tcPr>
          <w:p w14:paraId="3A6259A3" w14:textId="77777777" w:rsidR="00217281" w:rsidRDefault="00217281" w:rsidP="00824229">
            <w:pPr>
              <w:autoSpaceDE w:val="0"/>
              <w:autoSpaceDN w:val="0"/>
              <w:adjustRightInd w:val="0"/>
              <w:jc w:val="center"/>
            </w:pPr>
            <w:r>
              <w:t>-2.0450</w:t>
            </w:r>
          </w:p>
        </w:tc>
        <w:tc>
          <w:tcPr>
            <w:tcW w:w="875" w:type="pct"/>
            <w:tcMar>
              <w:top w:w="100" w:type="nil"/>
              <w:right w:w="100" w:type="nil"/>
            </w:tcMar>
            <w:vAlign w:val="center"/>
          </w:tcPr>
          <w:p w14:paraId="6A15A053" w14:textId="77777777" w:rsidR="00217281" w:rsidRDefault="00217281" w:rsidP="00824229">
            <w:pPr>
              <w:autoSpaceDE w:val="0"/>
              <w:autoSpaceDN w:val="0"/>
              <w:adjustRightInd w:val="0"/>
              <w:jc w:val="center"/>
            </w:pPr>
            <w:r>
              <w:t>0.4716</w:t>
            </w:r>
          </w:p>
        </w:tc>
      </w:tr>
      <w:tr w:rsidR="00217281" w14:paraId="399F6E6B" w14:textId="77777777" w:rsidTr="00824229">
        <w:tc>
          <w:tcPr>
            <w:tcW w:w="2493" w:type="pct"/>
            <w:tcMar>
              <w:top w:w="100" w:type="nil"/>
              <w:right w:w="100" w:type="nil"/>
            </w:tcMar>
            <w:vAlign w:val="center"/>
          </w:tcPr>
          <w:p w14:paraId="5721FDA2" w14:textId="77777777" w:rsidR="00217281" w:rsidRDefault="00217281" w:rsidP="00824229">
            <w:pPr>
              <w:autoSpaceDE w:val="0"/>
              <w:autoSpaceDN w:val="0"/>
              <w:adjustRightInd w:val="0"/>
            </w:pPr>
          </w:p>
        </w:tc>
        <w:tc>
          <w:tcPr>
            <w:tcW w:w="816" w:type="pct"/>
            <w:tcMar>
              <w:top w:w="100" w:type="nil"/>
              <w:right w:w="100" w:type="nil"/>
            </w:tcMar>
            <w:vAlign w:val="center"/>
          </w:tcPr>
          <w:p w14:paraId="4E0C136E" w14:textId="77777777" w:rsidR="00217281" w:rsidRDefault="00217281" w:rsidP="00824229">
            <w:pPr>
              <w:autoSpaceDE w:val="0"/>
              <w:autoSpaceDN w:val="0"/>
              <w:adjustRightInd w:val="0"/>
              <w:jc w:val="center"/>
            </w:pPr>
            <w:r>
              <w:t>(1.2808)</w:t>
            </w:r>
          </w:p>
        </w:tc>
        <w:tc>
          <w:tcPr>
            <w:tcW w:w="816" w:type="pct"/>
            <w:tcMar>
              <w:top w:w="100" w:type="nil"/>
              <w:right w:w="100" w:type="nil"/>
            </w:tcMar>
            <w:vAlign w:val="center"/>
          </w:tcPr>
          <w:p w14:paraId="40524C29" w14:textId="77777777" w:rsidR="00217281" w:rsidRDefault="00217281" w:rsidP="00824229">
            <w:pPr>
              <w:autoSpaceDE w:val="0"/>
              <w:autoSpaceDN w:val="0"/>
              <w:adjustRightInd w:val="0"/>
              <w:jc w:val="center"/>
            </w:pPr>
            <w:r>
              <w:t>(2.6224)</w:t>
            </w:r>
          </w:p>
        </w:tc>
        <w:tc>
          <w:tcPr>
            <w:tcW w:w="875" w:type="pct"/>
            <w:tcMar>
              <w:top w:w="100" w:type="nil"/>
              <w:right w:w="100" w:type="nil"/>
            </w:tcMar>
            <w:vAlign w:val="center"/>
          </w:tcPr>
          <w:p w14:paraId="30409BA2" w14:textId="77777777" w:rsidR="00217281" w:rsidRDefault="00217281" w:rsidP="00824229">
            <w:pPr>
              <w:autoSpaceDE w:val="0"/>
              <w:autoSpaceDN w:val="0"/>
              <w:adjustRightInd w:val="0"/>
              <w:jc w:val="center"/>
            </w:pPr>
            <w:r>
              <w:t>(4.1064)</w:t>
            </w:r>
          </w:p>
        </w:tc>
      </w:tr>
      <w:tr w:rsidR="00217281" w14:paraId="587FE675" w14:textId="77777777" w:rsidTr="00824229">
        <w:tc>
          <w:tcPr>
            <w:tcW w:w="2493" w:type="pct"/>
            <w:tcMar>
              <w:top w:w="100" w:type="nil"/>
              <w:right w:w="100" w:type="nil"/>
            </w:tcMar>
            <w:vAlign w:val="center"/>
          </w:tcPr>
          <w:p w14:paraId="345BCD2C" w14:textId="77777777" w:rsidR="00217281" w:rsidRDefault="00217281" w:rsidP="00824229">
            <w:pPr>
              <w:autoSpaceDE w:val="0"/>
              <w:autoSpaceDN w:val="0"/>
              <w:adjustRightInd w:val="0"/>
            </w:pPr>
            <w:r>
              <w:t>Difference Party Size</w:t>
            </w:r>
          </w:p>
        </w:tc>
        <w:tc>
          <w:tcPr>
            <w:tcW w:w="816" w:type="pct"/>
            <w:tcMar>
              <w:top w:w="100" w:type="nil"/>
              <w:right w:w="100" w:type="nil"/>
            </w:tcMar>
            <w:vAlign w:val="center"/>
          </w:tcPr>
          <w:p w14:paraId="40DAE3B5" w14:textId="77777777" w:rsidR="00217281" w:rsidRDefault="00217281" w:rsidP="00824229">
            <w:pPr>
              <w:autoSpaceDE w:val="0"/>
              <w:autoSpaceDN w:val="0"/>
              <w:adjustRightInd w:val="0"/>
              <w:jc w:val="center"/>
            </w:pPr>
            <w:r>
              <w:t>0.0036</w:t>
            </w:r>
          </w:p>
        </w:tc>
        <w:tc>
          <w:tcPr>
            <w:tcW w:w="816" w:type="pct"/>
            <w:tcMar>
              <w:top w:w="100" w:type="nil"/>
              <w:right w:w="100" w:type="nil"/>
            </w:tcMar>
            <w:vAlign w:val="center"/>
          </w:tcPr>
          <w:p w14:paraId="285E5E9D" w14:textId="77777777" w:rsidR="00217281" w:rsidRDefault="00217281" w:rsidP="00824229">
            <w:pPr>
              <w:autoSpaceDE w:val="0"/>
              <w:autoSpaceDN w:val="0"/>
              <w:adjustRightInd w:val="0"/>
              <w:jc w:val="center"/>
            </w:pPr>
            <w:r>
              <w:t>-0.0083</w:t>
            </w:r>
          </w:p>
        </w:tc>
        <w:tc>
          <w:tcPr>
            <w:tcW w:w="875" w:type="pct"/>
            <w:tcMar>
              <w:top w:w="100" w:type="nil"/>
              <w:right w:w="100" w:type="nil"/>
            </w:tcMar>
            <w:vAlign w:val="center"/>
          </w:tcPr>
          <w:p w14:paraId="476067EE" w14:textId="77777777" w:rsidR="00217281" w:rsidRDefault="00217281" w:rsidP="00824229">
            <w:pPr>
              <w:autoSpaceDE w:val="0"/>
              <w:autoSpaceDN w:val="0"/>
              <w:adjustRightInd w:val="0"/>
              <w:jc w:val="center"/>
            </w:pPr>
            <w:r>
              <w:t>-0.0042</w:t>
            </w:r>
          </w:p>
        </w:tc>
      </w:tr>
      <w:tr w:rsidR="00217281" w14:paraId="13C1F413" w14:textId="77777777" w:rsidTr="00824229">
        <w:tc>
          <w:tcPr>
            <w:tcW w:w="2493" w:type="pct"/>
            <w:tcMar>
              <w:top w:w="100" w:type="nil"/>
              <w:right w:w="100" w:type="nil"/>
            </w:tcMar>
            <w:vAlign w:val="center"/>
          </w:tcPr>
          <w:p w14:paraId="3DB8FDE8" w14:textId="77777777" w:rsidR="00217281" w:rsidRDefault="00217281" w:rsidP="00824229">
            <w:pPr>
              <w:autoSpaceDE w:val="0"/>
              <w:autoSpaceDN w:val="0"/>
              <w:adjustRightInd w:val="0"/>
            </w:pPr>
          </w:p>
        </w:tc>
        <w:tc>
          <w:tcPr>
            <w:tcW w:w="816" w:type="pct"/>
            <w:tcMar>
              <w:top w:w="100" w:type="nil"/>
              <w:right w:w="100" w:type="nil"/>
            </w:tcMar>
            <w:vAlign w:val="center"/>
          </w:tcPr>
          <w:p w14:paraId="7CF17A3B" w14:textId="77777777" w:rsidR="00217281" w:rsidRDefault="00217281" w:rsidP="00824229">
            <w:pPr>
              <w:autoSpaceDE w:val="0"/>
              <w:autoSpaceDN w:val="0"/>
              <w:adjustRightInd w:val="0"/>
              <w:jc w:val="center"/>
            </w:pPr>
            <w:r>
              <w:t>(0.0129)</w:t>
            </w:r>
          </w:p>
        </w:tc>
        <w:tc>
          <w:tcPr>
            <w:tcW w:w="816" w:type="pct"/>
            <w:tcMar>
              <w:top w:w="100" w:type="nil"/>
              <w:right w:w="100" w:type="nil"/>
            </w:tcMar>
            <w:vAlign w:val="center"/>
          </w:tcPr>
          <w:p w14:paraId="56EB182D" w14:textId="77777777" w:rsidR="00217281" w:rsidRDefault="00217281" w:rsidP="00824229">
            <w:pPr>
              <w:autoSpaceDE w:val="0"/>
              <w:autoSpaceDN w:val="0"/>
              <w:adjustRightInd w:val="0"/>
              <w:jc w:val="center"/>
            </w:pPr>
            <w:r>
              <w:t>(0.0261)</w:t>
            </w:r>
          </w:p>
        </w:tc>
        <w:tc>
          <w:tcPr>
            <w:tcW w:w="875" w:type="pct"/>
            <w:tcMar>
              <w:top w:w="100" w:type="nil"/>
              <w:right w:w="100" w:type="nil"/>
            </w:tcMar>
            <w:vAlign w:val="center"/>
          </w:tcPr>
          <w:p w14:paraId="140B622C" w14:textId="77777777" w:rsidR="00217281" w:rsidRDefault="00217281" w:rsidP="00824229">
            <w:pPr>
              <w:autoSpaceDE w:val="0"/>
              <w:autoSpaceDN w:val="0"/>
              <w:adjustRightInd w:val="0"/>
              <w:jc w:val="center"/>
            </w:pPr>
            <w:r>
              <w:t>(0.0036)</w:t>
            </w:r>
          </w:p>
        </w:tc>
      </w:tr>
      <w:tr w:rsidR="00217281" w14:paraId="1E791064" w14:textId="77777777" w:rsidTr="00824229">
        <w:tc>
          <w:tcPr>
            <w:tcW w:w="2493" w:type="pct"/>
            <w:tcMar>
              <w:top w:w="100" w:type="nil"/>
              <w:right w:w="100" w:type="nil"/>
            </w:tcMar>
            <w:vAlign w:val="center"/>
          </w:tcPr>
          <w:p w14:paraId="12BD3853" w14:textId="77777777" w:rsidR="00217281" w:rsidRDefault="00217281" w:rsidP="00824229">
            <w:pPr>
              <w:autoSpaceDE w:val="0"/>
              <w:autoSpaceDN w:val="0"/>
              <w:adjustRightInd w:val="0"/>
            </w:pPr>
            <w:r>
              <w:t>President Position</w:t>
            </w:r>
          </w:p>
        </w:tc>
        <w:tc>
          <w:tcPr>
            <w:tcW w:w="816" w:type="pct"/>
            <w:tcMar>
              <w:top w:w="100" w:type="nil"/>
              <w:right w:w="100" w:type="nil"/>
            </w:tcMar>
            <w:vAlign w:val="center"/>
          </w:tcPr>
          <w:p w14:paraId="00267D35" w14:textId="77777777" w:rsidR="00217281" w:rsidRDefault="00217281" w:rsidP="00824229">
            <w:pPr>
              <w:autoSpaceDE w:val="0"/>
              <w:autoSpaceDN w:val="0"/>
              <w:adjustRightInd w:val="0"/>
              <w:jc w:val="center"/>
            </w:pPr>
            <w:r>
              <w:t>0.0358</w:t>
            </w:r>
          </w:p>
        </w:tc>
        <w:tc>
          <w:tcPr>
            <w:tcW w:w="816" w:type="pct"/>
            <w:tcMar>
              <w:top w:w="100" w:type="nil"/>
              <w:right w:w="100" w:type="nil"/>
            </w:tcMar>
            <w:vAlign w:val="center"/>
          </w:tcPr>
          <w:p w14:paraId="5F9DFE71" w14:textId="77777777" w:rsidR="00217281" w:rsidRDefault="00217281" w:rsidP="00824229">
            <w:pPr>
              <w:autoSpaceDE w:val="0"/>
              <w:autoSpaceDN w:val="0"/>
              <w:adjustRightInd w:val="0"/>
              <w:jc w:val="center"/>
            </w:pPr>
            <w:r>
              <w:t>-0.1724</w:t>
            </w:r>
          </w:p>
        </w:tc>
        <w:tc>
          <w:tcPr>
            <w:tcW w:w="875" w:type="pct"/>
            <w:tcMar>
              <w:top w:w="100" w:type="nil"/>
              <w:right w:w="100" w:type="nil"/>
            </w:tcMar>
            <w:vAlign w:val="center"/>
          </w:tcPr>
          <w:p w14:paraId="4B372AFD" w14:textId="77777777" w:rsidR="00217281" w:rsidRDefault="00217281" w:rsidP="00824229">
            <w:pPr>
              <w:autoSpaceDE w:val="0"/>
              <w:autoSpaceDN w:val="0"/>
              <w:adjustRightInd w:val="0"/>
              <w:jc w:val="center"/>
            </w:pPr>
            <w:r>
              <w:t>-0.3213</w:t>
            </w:r>
            <w:r>
              <w:rPr>
                <w:vertAlign w:val="superscript"/>
              </w:rPr>
              <w:t>**</w:t>
            </w:r>
          </w:p>
        </w:tc>
      </w:tr>
      <w:tr w:rsidR="00217281" w14:paraId="44D86478" w14:textId="77777777" w:rsidTr="00824229">
        <w:tc>
          <w:tcPr>
            <w:tcW w:w="2493" w:type="pct"/>
            <w:tcMar>
              <w:top w:w="100" w:type="nil"/>
              <w:right w:w="100" w:type="nil"/>
            </w:tcMar>
            <w:vAlign w:val="center"/>
          </w:tcPr>
          <w:p w14:paraId="2576960F" w14:textId="77777777" w:rsidR="00217281" w:rsidRDefault="00217281" w:rsidP="00824229">
            <w:pPr>
              <w:autoSpaceDE w:val="0"/>
              <w:autoSpaceDN w:val="0"/>
              <w:adjustRightInd w:val="0"/>
            </w:pPr>
          </w:p>
        </w:tc>
        <w:tc>
          <w:tcPr>
            <w:tcW w:w="816" w:type="pct"/>
            <w:tcMar>
              <w:top w:w="100" w:type="nil"/>
              <w:right w:w="100" w:type="nil"/>
            </w:tcMar>
            <w:vAlign w:val="center"/>
          </w:tcPr>
          <w:p w14:paraId="51678D19" w14:textId="77777777" w:rsidR="00217281" w:rsidRDefault="00217281" w:rsidP="00824229">
            <w:pPr>
              <w:autoSpaceDE w:val="0"/>
              <w:autoSpaceDN w:val="0"/>
              <w:adjustRightInd w:val="0"/>
              <w:jc w:val="center"/>
            </w:pPr>
            <w:r>
              <w:t>(0.0359)</w:t>
            </w:r>
          </w:p>
        </w:tc>
        <w:tc>
          <w:tcPr>
            <w:tcW w:w="816" w:type="pct"/>
            <w:tcMar>
              <w:top w:w="100" w:type="nil"/>
              <w:right w:w="100" w:type="nil"/>
            </w:tcMar>
            <w:vAlign w:val="center"/>
          </w:tcPr>
          <w:p w14:paraId="0C9CD525" w14:textId="77777777" w:rsidR="00217281" w:rsidRDefault="00217281" w:rsidP="00824229">
            <w:pPr>
              <w:autoSpaceDE w:val="0"/>
              <w:autoSpaceDN w:val="0"/>
              <w:adjustRightInd w:val="0"/>
              <w:jc w:val="center"/>
            </w:pPr>
            <w:r>
              <w:t>(0.1195)</w:t>
            </w:r>
          </w:p>
        </w:tc>
        <w:tc>
          <w:tcPr>
            <w:tcW w:w="875" w:type="pct"/>
            <w:tcMar>
              <w:top w:w="100" w:type="nil"/>
              <w:right w:w="100" w:type="nil"/>
            </w:tcMar>
            <w:vAlign w:val="center"/>
          </w:tcPr>
          <w:p w14:paraId="77A9B6D8" w14:textId="77777777" w:rsidR="00217281" w:rsidRDefault="00217281" w:rsidP="00824229">
            <w:pPr>
              <w:autoSpaceDE w:val="0"/>
              <w:autoSpaceDN w:val="0"/>
              <w:adjustRightInd w:val="0"/>
              <w:jc w:val="center"/>
            </w:pPr>
            <w:r>
              <w:t>(0.1425)</w:t>
            </w:r>
          </w:p>
        </w:tc>
      </w:tr>
      <w:tr w:rsidR="00217281" w14:paraId="253A2568" w14:textId="77777777" w:rsidTr="00824229">
        <w:tc>
          <w:tcPr>
            <w:tcW w:w="2493" w:type="pct"/>
            <w:tcMar>
              <w:top w:w="100" w:type="nil"/>
              <w:right w:w="100" w:type="nil"/>
            </w:tcMar>
            <w:vAlign w:val="center"/>
          </w:tcPr>
          <w:p w14:paraId="3C932DEE" w14:textId="77777777" w:rsidR="00217281" w:rsidRDefault="00217281" w:rsidP="00824229">
            <w:pPr>
              <w:autoSpaceDE w:val="0"/>
              <w:autoSpaceDN w:val="0"/>
              <w:adjustRightInd w:val="0"/>
            </w:pPr>
            <w:r>
              <w:t>Divided Government</w:t>
            </w:r>
          </w:p>
        </w:tc>
        <w:tc>
          <w:tcPr>
            <w:tcW w:w="816" w:type="pct"/>
            <w:tcMar>
              <w:top w:w="100" w:type="nil"/>
              <w:right w:w="100" w:type="nil"/>
            </w:tcMar>
            <w:vAlign w:val="center"/>
          </w:tcPr>
          <w:p w14:paraId="7555D13C" w14:textId="77777777" w:rsidR="00217281" w:rsidRDefault="00217281" w:rsidP="00824229">
            <w:pPr>
              <w:autoSpaceDE w:val="0"/>
              <w:autoSpaceDN w:val="0"/>
              <w:adjustRightInd w:val="0"/>
              <w:jc w:val="center"/>
            </w:pPr>
            <w:r>
              <w:t>0.1866</w:t>
            </w:r>
          </w:p>
        </w:tc>
        <w:tc>
          <w:tcPr>
            <w:tcW w:w="816" w:type="pct"/>
            <w:tcMar>
              <w:top w:w="100" w:type="nil"/>
              <w:right w:w="100" w:type="nil"/>
            </w:tcMar>
            <w:vAlign w:val="center"/>
          </w:tcPr>
          <w:p w14:paraId="7848D976" w14:textId="77777777" w:rsidR="00217281" w:rsidRDefault="00217281" w:rsidP="00824229">
            <w:pPr>
              <w:autoSpaceDE w:val="0"/>
              <w:autoSpaceDN w:val="0"/>
              <w:adjustRightInd w:val="0"/>
              <w:jc w:val="center"/>
            </w:pPr>
            <w:r>
              <w:t>-0.2329</w:t>
            </w:r>
          </w:p>
        </w:tc>
        <w:tc>
          <w:tcPr>
            <w:tcW w:w="875" w:type="pct"/>
            <w:tcMar>
              <w:top w:w="100" w:type="nil"/>
              <w:right w:w="100" w:type="nil"/>
            </w:tcMar>
            <w:vAlign w:val="center"/>
          </w:tcPr>
          <w:p w14:paraId="1DCB8F03" w14:textId="77777777" w:rsidR="00217281" w:rsidRDefault="00217281" w:rsidP="00824229">
            <w:pPr>
              <w:autoSpaceDE w:val="0"/>
              <w:autoSpaceDN w:val="0"/>
              <w:adjustRightInd w:val="0"/>
              <w:jc w:val="center"/>
            </w:pPr>
            <w:r>
              <w:t>-0.2259</w:t>
            </w:r>
          </w:p>
        </w:tc>
      </w:tr>
      <w:tr w:rsidR="00217281" w14:paraId="5F9D2733" w14:textId="77777777" w:rsidTr="00824229">
        <w:tc>
          <w:tcPr>
            <w:tcW w:w="2493" w:type="pct"/>
            <w:tcMar>
              <w:top w:w="100" w:type="nil"/>
              <w:right w:w="100" w:type="nil"/>
            </w:tcMar>
            <w:vAlign w:val="center"/>
          </w:tcPr>
          <w:p w14:paraId="42B9CCEA" w14:textId="77777777" w:rsidR="00217281" w:rsidRDefault="00217281" w:rsidP="00824229">
            <w:pPr>
              <w:autoSpaceDE w:val="0"/>
              <w:autoSpaceDN w:val="0"/>
              <w:adjustRightInd w:val="0"/>
            </w:pPr>
          </w:p>
        </w:tc>
        <w:tc>
          <w:tcPr>
            <w:tcW w:w="816" w:type="pct"/>
            <w:tcMar>
              <w:top w:w="100" w:type="nil"/>
              <w:right w:w="100" w:type="nil"/>
            </w:tcMar>
            <w:vAlign w:val="center"/>
          </w:tcPr>
          <w:p w14:paraId="6CF70772" w14:textId="77777777" w:rsidR="00217281" w:rsidRDefault="00217281" w:rsidP="00824229">
            <w:pPr>
              <w:autoSpaceDE w:val="0"/>
              <w:autoSpaceDN w:val="0"/>
              <w:adjustRightInd w:val="0"/>
              <w:jc w:val="center"/>
            </w:pPr>
            <w:r>
              <w:t>(0.6864)</w:t>
            </w:r>
          </w:p>
        </w:tc>
        <w:tc>
          <w:tcPr>
            <w:tcW w:w="816" w:type="pct"/>
            <w:tcMar>
              <w:top w:w="100" w:type="nil"/>
              <w:right w:w="100" w:type="nil"/>
            </w:tcMar>
            <w:vAlign w:val="center"/>
          </w:tcPr>
          <w:p w14:paraId="5BE58378" w14:textId="77777777" w:rsidR="00217281" w:rsidRDefault="00217281" w:rsidP="00824229">
            <w:pPr>
              <w:autoSpaceDE w:val="0"/>
              <w:autoSpaceDN w:val="0"/>
              <w:adjustRightInd w:val="0"/>
              <w:jc w:val="center"/>
            </w:pPr>
            <w:r>
              <w:t>(1.3662)</w:t>
            </w:r>
          </w:p>
        </w:tc>
        <w:tc>
          <w:tcPr>
            <w:tcW w:w="875" w:type="pct"/>
            <w:tcMar>
              <w:top w:w="100" w:type="nil"/>
              <w:right w:w="100" w:type="nil"/>
            </w:tcMar>
            <w:vAlign w:val="center"/>
          </w:tcPr>
          <w:p w14:paraId="0EF17188" w14:textId="77777777" w:rsidR="00217281" w:rsidRDefault="00217281" w:rsidP="00824229">
            <w:pPr>
              <w:autoSpaceDE w:val="0"/>
              <w:autoSpaceDN w:val="0"/>
              <w:adjustRightInd w:val="0"/>
              <w:jc w:val="center"/>
            </w:pPr>
            <w:r>
              <w:t>(0.3174)</w:t>
            </w:r>
          </w:p>
        </w:tc>
      </w:tr>
      <w:tr w:rsidR="00217281" w14:paraId="44AED997" w14:textId="77777777" w:rsidTr="00824229">
        <w:tc>
          <w:tcPr>
            <w:tcW w:w="2493" w:type="pct"/>
            <w:tcMar>
              <w:top w:w="100" w:type="nil"/>
              <w:right w:w="100" w:type="nil"/>
            </w:tcMar>
            <w:vAlign w:val="center"/>
          </w:tcPr>
          <w:p w14:paraId="2AF5C398" w14:textId="77777777" w:rsidR="00217281" w:rsidRDefault="00217281" w:rsidP="00824229">
            <w:pPr>
              <w:autoSpaceDE w:val="0"/>
              <w:autoSpaceDN w:val="0"/>
              <w:adjustRightInd w:val="0"/>
            </w:pPr>
            <w:r>
              <w:t>Party Unity</w:t>
            </w:r>
          </w:p>
        </w:tc>
        <w:tc>
          <w:tcPr>
            <w:tcW w:w="816" w:type="pct"/>
            <w:tcMar>
              <w:top w:w="100" w:type="nil"/>
              <w:right w:w="100" w:type="nil"/>
            </w:tcMar>
            <w:vAlign w:val="center"/>
          </w:tcPr>
          <w:p w14:paraId="315D5F8F" w14:textId="77777777" w:rsidR="00217281" w:rsidRDefault="00217281" w:rsidP="00824229">
            <w:pPr>
              <w:autoSpaceDE w:val="0"/>
              <w:autoSpaceDN w:val="0"/>
              <w:adjustRightInd w:val="0"/>
              <w:jc w:val="center"/>
            </w:pPr>
            <w:r>
              <w:t>0.1349</w:t>
            </w:r>
          </w:p>
        </w:tc>
        <w:tc>
          <w:tcPr>
            <w:tcW w:w="816" w:type="pct"/>
            <w:tcMar>
              <w:top w:w="100" w:type="nil"/>
              <w:right w:w="100" w:type="nil"/>
            </w:tcMar>
            <w:vAlign w:val="center"/>
          </w:tcPr>
          <w:p w14:paraId="6627B369" w14:textId="77777777" w:rsidR="00217281" w:rsidRDefault="00217281" w:rsidP="00824229">
            <w:pPr>
              <w:autoSpaceDE w:val="0"/>
              <w:autoSpaceDN w:val="0"/>
              <w:adjustRightInd w:val="0"/>
              <w:jc w:val="center"/>
            </w:pPr>
            <w:r>
              <w:t>0.9864</w:t>
            </w:r>
          </w:p>
        </w:tc>
        <w:tc>
          <w:tcPr>
            <w:tcW w:w="875" w:type="pct"/>
            <w:tcMar>
              <w:top w:w="100" w:type="nil"/>
              <w:right w:w="100" w:type="nil"/>
            </w:tcMar>
            <w:vAlign w:val="center"/>
          </w:tcPr>
          <w:p w14:paraId="1C1AA168" w14:textId="77777777" w:rsidR="00217281" w:rsidRDefault="00217281" w:rsidP="00824229">
            <w:pPr>
              <w:autoSpaceDE w:val="0"/>
              <w:autoSpaceDN w:val="0"/>
              <w:adjustRightInd w:val="0"/>
              <w:jc w:val="center"/>
            </w:pPr>
            <w:r>
              <w:t>-0.0811</w:t>
            </w:r>
          </w:p>
        </w:tc>
      </w:tr>
      <w:tr w:rsidR="00217281" w14:paraId="4A1FDE44" w14:textId="77777777" w:rsidTr="00824229">
        <w:tc>
          <w:tcPr>
            <w:tcW w:w="2493" w:type="pct"/>
            <w:tcMar>
              <w:top w:w="100" w:type="nil"/>
              <w:right w:w="100" w:type="nil"/>
            </w:tcMar>
            <w:vAlign w:val="center"/>
          </w:tcPr>
          <w:p w14:paraId="02DE4249" w14:textId="77777777" w:rsidR="00217281" w:rsidRDefault="00217281" w:rsidP="00824229">
            <w:pPr>
              <w:autoSpaceDE w:val="0"/>
              <w:autoSpaceDN w:val="0"/>
              <w:adjustRightInd w:val="0"/>
            </w:pPr>
          </w:p>
        </w:tc>
        <w:tc>
          <w:tcPr>
            <w:tcW w:w="816" w:type="pct"/>
            <w:tcMar>
              <w:top w:w="100" w:type="nil"/>
              <w:right w:w="100" w:type="nil"/>
            </w:tcMar>
            <w:vAlign w:val="center"/>
          </w:tcPr>
          <w:p w14:paraId="23A1A87D" w14:textId="77777777" w:rsidR="00217281" w:rsidRDefault="00217281" w:rsidP="00824229">
            <w:pPr>
              <w:autoSpaceDE w:val="0"/>
              <w:autoSpaceDN w:val="0"/>
              <w:adjustRightInd w:val="0"/>
              <w:jc w:val="center"/>
            </w:pPr>
            <w:r>
              <w:t>(0.8666)</w:t>
            </w:r>
          </w:p>
        </w:tc>
        <w:tc>
          <w:tcPr>
            <w:tcW w:w="816" w:type="pct"/>
            <w:tcMar>
              <w:top w:w="100" w:type="nil"/>
              <w:right w:w="100" w:type="nil"/>
            </w:tcMar>
            <w:vAlign w:val="center"/>
          </w:tcPr>
          <w:p w14:paraId="0BC97F35" w14:textId="77777777" w:rsidR="00217281" w:rsidRDefault="00217281" w:rsidP="00824229">
            <w:pPr>
              <w:autoSpaceDE w:val="0"/>
              <w:autoSpaceDN w:val="0"/>
              <w:adjustRightInd w:val="0"/>
              <w:jc w:val="center"/>
            </w:pPr>
            <w:r>
              <w:t>(1.7954)</w:t>
            </w:r>
          </w:p>
        </w:tc>
        <w:tc>
          <w:tcPr>
            <w:tcW w:w="875" w:type="pct"/>
            <w:tcMar>
              <w:top w:w="100" w:type="nil"/>
              <w:right w:w="100" w:type="nil"/>
            </w:tcMar>
            <w:vAlign w:val="center"/>
          </w:tcPr>
          <w:p w14:paraId="4C21DCC9" w14:textId="77777777" w:rsidR="00217281" w:rsidRDefault="00217281" w:rsidP="00824229">
            <w:pPr>
              <w:autoSpaceDE w:val="0"/>
              <w:autoSpaceDN w:val="0"/>
              <w:adjustRightInd w:val="0"/>
              <w:jc w:val="center"/>
            </w:pPr>
            <w:r>
              <w:t>(1.2171)</w:t>
            </w:r>
          </w:p>
        </w:tc>
      </w:tr>
      <w:tr w:rsidR="00217281" w14:paraId="6F5564E9" w14:textId="77777777" w:rsidTr="00824229">
        <w:tc>
          <w:tcPr>
            <w:tcW w:w="2493" w:type="pct"/>
            <w:tcMar>
              <w:top w:w="100" w:type="nil"/>
              <w:right w:w="100" w:type="nil"/>
            </w:tcMar>
            <w:vAlign w:val="center"/>
          </w:tcPr>
          <w:p w14:paraId="439EA8F9" w14:textId="77777777" w:rsidR="00217281" w:rsidRDefault="00217281" w:rsidP="00824229">
            <w:pPr>
              <w:autoSpaceDE w:val="0"/>
              <w:autoSpaceDN w:val="0"/>
              <w:adjustRightInd w:val="0"/>
            </w:pPr>
            <w:r>
              <w:t>Symbolic &amp; Procedural</w:t>
            </w:r>
          </w:p>
        </w:tc>
        <w:tc>
          <w:tcPr>
            <w:tcW w:w="816" w:type="pct"/>
            <w:tcMar>
              <w:top w:w="100" w:type="nil"/>
              <w:right w:w="100" w:type="nil"/>
            </w:tcMar>
            <w:vAlign w:val="center"/>
          </w:tcPr>
          <w:p w14:paraId="38C5433B" w14:textId="77777777" w:rsidR="00217281" w:rsidRDefault="00217281" w:rsidP="00824229">
            <w:pPr>
              <w:autoSpaceDE w:val="0"/>
              <w:autoSpaceDN w:val="0"/>
              <w:adjustRightInd w:val="0"/>
              <w:jc w:val="center"/>
            </w:pPr>
            <w:r>
              <w:t>0.0604</w:t>
            </w:r>
          </w:p>
        </w:tc>
        <w:tc>
          <w:tcPr>
            <w:tcW w:w="816" w:type="pct"/>
            <w:tcMar>
              <w:top w:w="100" w:type="nil"/>
              <w:right w:w="100" w:type="nil"/>
            </w:tcMar>
            <w:vAlign w:val="center"/>
          </w:tcPr>
          <w:p w14:paraId="02B1020F" w14:textId="77777777" w:rsidR="00217281" w:rsidRDefault="00217281" w:rsidP="00824229">
            <w:pPr>
              <w:autoSpaceDE w:val="0"/>
              <w:autoSpaceDN w:val="0"/>
              <w:adjustRightInd w:val="0"/>
              <w:jc w:val="center"/>
            </w:pPr>
            <w:r>
              <w:t>-0.2138</w:t>
            </w:r>
          </w:p>
        </w:tc>
        <w:tc>
          <w:tcPr>
            <w:tcW w:w="875" w:type="pct"/>
            <w:tcMar>
              <w:top w:w="100" w:type="nil"/>
              <w:right w:w="100" w:type="nil"/>
            </w:tcMar>
            <w:vAlign w:val="center"/>
          </w:tcPr>
          <w:p w14:paraId="5BA8A1D6" w14:textId="77777777" w:rsidR="00217281" w:rsidRDefault="00217281" w:rsidP="00824229">
            <w:pPr>
              <w:autoSpaceDE w:val="0"/>
              <w:autoSpaceDN w:val="0"/>
              <w:adjustRightInd w:val="0"/>
              <w:jc w:val="center"/>
            </w:pPr>
            <w:r>
              <w:t>-0.6240</w:t>
            </w:r>
            <w:r>
              <w:rPr>
                <w:vertAlign w:val="superscript"/>
              </w:rPr>
              <w:t>***</w:t>
            </w:r>
          </w:p>
        </w:tc>
      </w:tr>
      <w:tr w:rsidR="00217281" w14:paraId="29D0AAD0" w14:textId="77777777" w:rsidTr="00824229">
        <w:tc>
          <w:tcPr>
            <w:tcW w:w="2493" w:type="pct"/>
            <w:tcMar>
              <w:top w:w="100" w:type="nil"/>
              <w:right w:w="100" w:type="nil"/>
            </w:tcMar>
            <w:vAlign w:val="center"/>
          </w:tcPr>
          <w:p w14:paraId="3A0D2B24" w14:textId="77777777" w:rsidR="00217281" w:rsidRDefault="00217281" w:rsidP="00824229">
            <w:pPr>
              <w:autoSpaceDE w:val="0"/>
              <w:autoSpaceDN w:val="0"/>
              <w:adjustRightInd w:val="0"/>
            </w:pPr>
          </w:p>
        </w:tc>
        <w:tc>
          <w:tcPr>
            <w:tcW w:w="816" w:type="pct"/>
            <w:tcMar>
              <w:top w:w="100" w:type="nil"/>
              <w:right w:w="100" w:type="nil"/>
            </w:tcMar>
            <w:vAlign w:val="center"/>
          </w:tcPr>
          <w:p w14:paraId="263CDE85" w14:textId="77777777" w:rsidR="00217281" w:rsidRDefault="00217281" w:rsidP="00824229">
            <w:pPr>
              <w:autoSpaceDE w:val="0"/>
              <w:autoSpaceDN w:val="0"/>
              <w:adjustRightInd w:val="0"/>
              <w:jc w:val="center"/>
            </w:pPr>
            <w:r>
              <w:t>(0.0821)</w:t>
            </w:r>
          </w:p>
        </w:tc>
        <w:tc>
          <w:tcPr>
            <w:tcW w:w="816" w:type="pct"/>
            <w:tcMar>
              <w:top w:w="100" w:type="nil"/>
              <w:right w:w="100" w:type="nil"/>
            </w:tcMar>
            <w:vAlign w:val="center"/>
          </w:tcPr>
          <w:p w14:paraId="08315103" w14:textId="77777777" w:rsidR="00217281" w:rsidRDefault="00217281" w:rsidP="00824229">
            <w:pPr>
              <w:autoSpaceDE w:val="0"/>
              <w:autoSpaceDN w:val="0"/>
              <w:adjustRightInd w:val="0"/>
              <w:jc w:val="center"/>
            </w:pPr>
            <w:r>
              <w:t>(0.2774)</w:t>
            </w:r>
          </w:p>
        </w:tc>
        <w:tc>
          <w:tcPr>
            <w:tcW w:w="875" w:type="pct"/>
            <w:tcMar>
              <w:top w:w="100" w:type="nil"/>
              <w:right w:w="100" w:type="nil"/>
            </w:tcMar>
            <w:vAlign w:val="center"/>
          </w:tcPr>
          <w:p w14:paraId="66FD9882" w14:textId="77777777" w:rsidR="00217281" w:rsidRDefault="00217281" w:rsidP="00824229">
            <w:pPr>
              <w:autoSpaceDE w:val="0"/>
              <w:autoSpaceDN w:val="0"/>
              <w:adjustRightInd w:val="0"/>
              <w:jc w:val="center"/>
            </w:pPr>
            <w:r>
              <w:t>(0.1741)</w:t>
            </w:r>
          </w:p>
        </w:tc>
      </w:tr>
      <w:tr w:rsidR="00217281" w14:paraId="342ACB9A" w14:textId="77777777" w:rsidTr="00824229">
        <w:tc>
          <w:tcPr>
            <w:tcW w:w="2493" w:type="pct"/>
            <w:tcMar>
              <w:top w:w="100" w:type="nil"/>
              <w:right w:w="100" w:type="nil"/>
            </w:tcMar>
            <w:vAlign w:val="center"/>
          </w:tcPr>
          <w:p w14:paraId="4535C381" w14:textId="77777777" w:rsidR="00217281" w:rsidRDefault="00217281" w:rsidP="00824229">
            <w:pPr>
              <w:autoSpaceDE w:val="0"/>
              <w:autoSpaceDN w:val="0"/>
              <w:adjustRightInd w:val="0"/>
            </w:pPr>
            <w:r>
              <w:t>Appropriations</w:t>
            </w:r>
          </w:p>
        </w:tc>
        <w:tc>
          <w:tcPr>
            <w:tcW w:w="816" w:type="pct"/>
            <w:tcMar>
              <w:top w:w="100" w:type="nil"/>
              <w:right w:w="100" w:type="nil"/>
            </w:tcMar>
            <w:vAlign w:val="center"/>
          </w:tcPr>
          <w:p w14:paraId="3A9A12D1" w14:textId="77777777" w:rsidR="00217281" w:rsidRDefault="00217281" w:rsidP="00824229">
            <w:pPr>
              <w:autoSpaceDE w:val="0"/>
              <w:autoSpaceDN w:val="0"/>
              <w:adjustRightInd w:val="0"/>
              <w:jc w:val="center"/>
            </w:pPr>
            <w:r>
              <w:t>0.2223</w:t>
            </w:r>
            <w:r>
              <w:rPr>
                <w:vertAlign w:val="superscript"/>
              </w:rPr>
              <w:t>***</w:t>
            </w:r>
          </w:p>
        </w:tc>
        <w:tc>
          <w:tcPr>
            <w:tcW w:w="816" w:type="pct"/>
            <w:tcMar>
              <w:top w:w="100" w:type="nil"/>
              <w:right w:w="100" w:type="nil"/>
            </w:tcMar>
            <w:vAlign w:val="center"/>
          </w:tcPr>
          <w:p w14:paraId="43D0A56E" w14:textId="77777777" w:rsidR="00217281" w:rsidRDefault="00217281" w:rsidP="00824229">
            <w:pPr>
              <w:autoSpaceDE w:val="0"/>
              <w:autoSpaceDN w:val="0"/>
              <w:adjustRightInd w:val="0"/>
              <w:jc w:val="center"/>
            </w:pPr>
            <w:r>
              <w:t>0.0942</w:t>
            </w:r>
          </w:p>
        </w:tc>
        <w:tc>
          <w:tcPr>
            <w:tcW w:w="875" w:type="pct"/>
            <w:tcMar>
              <w:top w:w="100" w:type="nil"/>
              <w:right w:w="100" w:type="nil"/>
            </w:tcMar>
            <w:vAlign w:val="center"/>
          </w:tcPr>
          <w:p w14:paraId="36674E12" w14:textId="77777777" w:rsidR="00217281" w:rsidRDefault="00217281" w:rsidP="00824229">
            <w:pPr>
              <w:autoSpaceDE w:val="0"/>
              <w:autoSpaceDN w:val="0"/>
              <w:adjustRightInd w:val="0"/>
              <w:jc w:val="center"/>
            </w:pPr>
            <w:r>
              <w:t>-0.0978</w:t>
            </w:r>
          </w:p>
        </w:tc>
      </w:tr>
      <w:tr w:rsidR="00217281" w14:paraId="2CCD5140" w14:textId="77777777" w:rsidTr="00824229">
        <w:tc>
          <w:tcPr>
            <w:tcW w:w="2493" w:type="pct"/>
            <w:tcMar>
              <w:top w:w="100" w:type="nil"/>
              <w:right w:w="100" w:type="nil"/>
            </w:tcMar>
            <w:vAlign w:val="center"/>
          </w:tcPr>
          <w:p w14:paraId="68D19C39" w14:textId="77777777" w:rsidR="00217281" w:rsidRDefault="00217281" w:rsidP="00824229">
            <w:pPr>
              <w:autoSpaceDE w:val="0"/>
              <w:autoSpaceDN w:val="0"/>
              <w:adjustRightInd w:val="0"/>
            </w:pPr>
          </w:p>
        </w:tc>
        <w:tc>
          <w:tcPr>
            <w:tcW w:w="816" w:type="pct"/>
            <w:tcMar>
              <w:top w:w="100" w:type="nil"/>
              <w:right w:w="100" w:type="nil"/>
            </w:tcMar>
            <w:vAlign w:val="center"/>
          </w:tcPr>
          <w:p w14:paraId="4C632946" w14:textId="77777777" w:rsidR="00217281" w:rsidRDefault="00217281" w:rsidP="00824229">
            <w:pPr>
              <w:autoSpaceDE w:val="0"/>
              <w:autoSpaceDN w:val="0"/>
              <w:adjustRightInd w:val="0"/>
              <w:jc w:val="center"/>
            </w:pPr>
            <w:r>
              <w:t>(0.0517)</w:t>
            </w:r>
          </w:p>
        </w:tc>
        <w:tc>
          <w:tcPr>
            <w:tcW w:w="816" w:type="pct"/>
            <w:tcMar>
              <w:top w:w="100" w:type="nil"/>
              <w:right w:w="100" w:type="nil"/>
            </w:tcMar>
            <w:vAlign w:val="center"/>
          </w:tcPr>
          <w:p w14:paraId="133331DB" w14:textId="77777777" w:rsidR="00217281" w:rsidRDefault="00217281" w:rsidP="00824229">
            <w:pPr>
              <w:autoSpaceDE w:val="0"/>
              <w:autoSpaceDN w:val="0"/>
              <w:adjustRightInd w:val="0"/>
              <w:jc w:val="center"/>
            </w:pPr>
            <w:r>
              <w:t>(0.0983)</w:t>
            </w:r>
          </w:p>
        </w:tc>
        <w:tc>
          <w:tcPr>
            <w:tcW w:w="875" w:type="pct"/>
            <w:tcMar>
              <w:top w:w="100" w:type="nil"/>
              <w:right w:w="100" w:type="nil"/>
            </w:tcMar>
            <w:vAlign w:val="center"/>
          </w:tcPr>
          <w:p w14:paraId="2E0C66B7" w14:textId="77777777" w:rsidR="00217281" w:rsidRDefault="00217281" w:rsidP="00824229">
            <w:pPr>
              <w:autoSpaceDE w:val="0"/>
              <w:autoSpaceDN w:val="0"/>
              <w:adjustRightInd w:val="0"/>
              <w:jc w:val="center"/>
            </w:pPr>
            <w:r>
              <w:t>(0.1315)</w:t>
            </w:r>
          </w:p>
        </w:tc>
      </w:tr>
      <w:tr w:rsidR="00217281" w14:paraId="2ABD65B4" w14:textId="77777777" w:rsidTr="00824229">
        <w:tc>
          <w:tcPr>
            <w:tcW w:w="2493" w:type="pct"/>
            <w:tcMar>
              <w:top w:w="100" w:type="nil"/>
              <w:right w:w="100" w:type="nil"/>
            </w:tcMar>
            <w:vAlign w:val="center"/>
          </w:tcPr>
          <w:p w14:paraId="5BB2C4C3" w14:textId="77777777" w:rsidR="00217281" w:rsidRDefault="00217281" w:rsidP="00824229">
            <w:pPr>
              <w:autoSpaceDE w:val="0"/>
              <w:autoSpaceDN w:val="0"/>
              <w:adjustRightInd w:val="0"/>
            </w:pPr>
            <w:r>
              <w:t>Defense</w:t>
            </w:r>
          </w:p>
        </w:tc>
        <w:tc>
          <w:tcPr>
            <w:tcW w:w="816" w:type="pct"/>
            <w:tcMar>
              <w:top w:w="100" w:type="nil"/>
              <w:right w:w="100" w:type="nil"/>
            </w:tcMar>
            <w:vAlign w:val="center"/>
          </w:tcPr>
          <w:p w14:paraId="743355BD" w14:textId="77777777" w:rsidR="00217281" w:rsidRDefault="00217281" w:rsidP="00824229">
            <w:pPr>
              <w:autoSpaceDE w:val="0"/>
              <w:autoSpaceDN w:val="0"/>
              <w:adjustRightInd w:val="0"/>
              <w:jc w:val="center"/>
            </w:pPr>
            <w:r>
              <w:t>0.0713</w:t>
            </w:r>
          </w:p>
        </w:tc>
        <w:tc>
          <w:tcPr>
            <w:tcW w:w="816" w:type="pct"/>
            <w:tcMar>
              <w:top w:w="100" w:type="nil"/>
              <w:right w:w="100" w:type="nil"/>
            </w:tcMar>
            <w:vAlign w:val="center"/>
          </w:tcPr>
          <w:p w14:paraId="706D18E3" w14:textId="77777777" w:rsidR="00217281" w:rsidRDefault="00217281" w:rsidP="00824229">
            <w:pPr>
              <w:autoSpaceDE w:val="0"/>
              <w:autoSpaceDN w:val="0"/>
              <w:adjustRightInd w:val="0"/>
              <w:jc w:val="center"/>
            </w:pPr>
            <w:r>
              <w:t>0.0602</w:t>
            </w:r>
          </w:p>
        </w:tc>
        <w:tc>
          <w:tcPr>
            <w:tcW w:w="875" w:type="pct"/>
            <w:tcMar>
              <w:top w:w="100" w:type="nil"/>
              <w:right w:w="100" w:type="nil"/>
            </w:tcMar>
            <w:vAlign w:val="center"/>
          </w:tcPr>
          <w:p w14:paraId="2460A597" w14:textId="77777777" w:rsidR="00217281" w:rsidRDefault="00217281" w:rsidP="00824229">
            <w:pPr>
              <w:autoSpaceDE w:val="0"/>
              <w:autoSpaceDN w:val="0"/>
              <w:adjustRightInd w:val="0"/>
              <w:jc w:val="center"/>
            </w:pPr>
            <w:r>
              <w:t>0.2787</w:t>
            </w:r>
          </w:p>
        </w:tc>
      </w:tr>
      <w:tr w:rsidR="00217281" w14:paraId="4ED67847" w14:textId="77777777" w:rsidTr="00824229">
        <w:tc>
          <w:tcPr>
            <w:tcW w:w="2493" w:type="pct"/>
            <w:tcMar>
              <w:top w:w="100" w:type="nil"/>
              <w:right w:w="100" w:type="nil"/>
            </w:tcMar>
            <w:vAlign w:val="center"/>
          </w:tcPr>
          <w:p w14:paraId="3EF367AF" w14:textId="77777777" w:rsidR="00217281" w:rsidRDefault="00217281" w:rsidP="00824229">
            <w:pPr>
              <w:autoSpaceDE w:val="0"/>
              <w:autoSpaceDN w:val="0"/>
              <w:adjustRightInd w:val="0"/>
            </w:pPr>
          </w:p>
        </w:tc>
        <w:tc>
          <w:tcPr>
            <w:tcW w:w="816" w:type="pct"/>
            <w:tcMar>
              <w:top w:w="100" w:type="nil"/>
              <w:right w:w="100" w:type="nil"/>
            </w:tcMar>
            <w:vAlign w:val="center"/>
          </w:tcPr>
          <w:p w14:paraId="1ADD6E62" w14:textId="77777777" w:rsidR="00217281" w:rsidRDefault="00217281" w:rsidP="00824229">
            <w:pPr>
              <w:autoSpaceDE w:val="0"/>
              <w:autoSpaceDN w:val="0"/>
              <w:adjustRightInd w:val="0"/>
              <w:jc w:val="center"/>
            </w:pPr>
            <w:r>
              <w:t>(0.0524)</w:t>
            </w:r>
          </w:p>
        </w:tc>
        <w:tc>
          <w:tcPr>
            <w:tcW w:w="816" w:type="pct"/>
            <w:tcMar>
              <w:top w:w="100" w:type="nil"/>
              <w:right w:w="100" w:type="nil"/>
            </w:tcMar>
            <w:vAlign w:val="center"/>
          </w:tcPr>
          <w:p w14:paraId="3BE055DB" w14:textId="77777777" w:rsidR="00217281" w:rsidRDefault="00217281" w:rsidP="00824229">
            <w:pPr>
              <w:autoSpaceDE w:val="0"/>
              <w:autoSpaceDN w:val="0"/>
              <w:adjustRightInd w:val="0"/>
              <w:jc w:val="center"/>
            </w:pPr>
            <w:r>
              <w:t>(0.1174)</w:t>
            </w:r>
          </w:p>
        </w:tc>
        <w:tc>
          <w:tcPr>
            <w:tcW w:w="875" w:type="pct"/>
            <w:tcMar>
              <w:top w:w="100" w:type="nil"/>
              <w:right w:w="100" w:type="nil"/>
            </w:tcMar>
            <w:vAlign w:val="center"/>
          </w:tcPr>
          <w:p w14:paraId="284A8B80" w14:textId="77777777" w:rsidR="00217281" w:rsidRDefault="00217281" w:rsidP="00824229">
            <w:pPr>
              <w:autoSpaceDE w:val="0"/>
              <w:autoSpaceDN w:val="0"/>
              <w:adjustRightInd w:val="0"/>
              <w:jc w:val="center"/>
            </w:pPr>
            <w:r>
              <w:t>(0.1749)</w:t>
            </w:r>
          </w:p>
        </w:tc>
      </w:tr>
      <w:tr w:rsidR="00217281" w14:paraId="21329C5B" w14:textId="77777777" w:rsidTr="00824229">
        <w:tc>
          <w:tcPr>
            <w:tcW w:w="2493" w:type="pct"/>
            <w:tcMar>
              <w:top w:w="100" w:type="nil"/>
              <w:right w:w="100" w:type="nil"/>
            </w:tcMar>
            <w:vAlign w:val="center"/>
          </w:tcPr>
          <w:p w14:paraId="14D12046" w14:textId="77777777" w:rsidR="00217281" w:rsidRDefault="00217281" w:rsidP="00824229">
            <w:pPr>
              <w:autoSpaceDE w:val="0"/>
              <w:autoSpaceDN w:val="0"/>
              <w:adjustRightInd w:val="0"/>
            </w:pPr>
            <w:r>
              <w:t>Foreign Policy</w:t>
            </w:r>
          </w:p>
        </w:tc>
        <w:tc>
          <w:tcPr>
            <w:tcW w:w="816" w:type="pct"/>
            <w:tcMar>
              <w:top w:w="100" w:type="nil"/>
              <w:right w:w="100" w:type="nil"/>
            </w:tcMar>
            <w:vAlign w:val="center"/>
          </w:tcPr>
          <w:p w14:paraId="35CFE729" w14:textId="77777777" w:rsidR="00217281" w:rsidRDefault="00217281" w:rsidP="00824229">
            <w:pPr>
              <w:autoSpaceDE w:val="0"/>
              <w:autoSpaceDN w:val="0"/>
              <w:adjustRightInd w:val="0"/>
              <w:jc w:val="center"/>
            </w:pPr>
            <w:r>
              <w:t>0.1841</w:t>
            </w:r>
            <w:r>
              <w:rPr>
                <w:vertAlign w:val="superscript"/>
              </w:rPr>
              <w:t>***</w:t>
            </w:r>
          </w:p>
        </w:tc>
        <w:tc>
          <w:tcPr>
            <w:tcW w:w="816" w:type="pct"/>
            <w:tcMar>
              <w:top w:w="100" w:type="nil"/>
              <w:right w:w="100" w:type="nil"/>
            </w:tcMar>
            <w:vAlign w:val="center"/>
          </w:tcPr>
          <w:p w14:paraId="03E3DF8C" w14:textId="77777777" w:rsidR="00217281" w:rsidRDefault="00217281" w:rsidP="00824229">
            <w:pPr>
              <w:autoSpaceDE w:val="0"/>
              <w:autoSpaceDN w:val="0"/>
              <w:adjustRightInd w:val="0"/>
              <w:jc w:val="center"/>
            </w:pPr>
            <w:r>
              <w:t>0.0109</w:t>
            </w:r>
          </w:p>
        </w:tc>
        <w:tc>
          <w:tcPr>
            <w:tcW w:w="875" w:type="pct"/>
            <w:tcMar>
              <w:top w:w="100" w:type="nil"/>
              <w:right w:w="100" w:type="nil"/>
            </w:tcMar>
            <w:vAlign w:val="center"/>
          </w:tcPr>
          <w:p w14:paraId="5803B48E" w14:textId="77777777" w:rsidR="00217281" w:rsidRDefault="00217281" w:rsidP="00824229">
            <w:pPr>
              <w:autoSpaceDE w:val="0"/>
              <w:autoSpaceDN w:val="0"/>
              <w:adjustRightInd w:val="0"/>
              <w:jc w:val="center"/>
            </w:pPr>
            <w:r>
              <w:t>0.2036</w:t>
            </w:r>
          </w:p>
        </w:tc>
      </w:tr>
      <w:tr w:rsidR="00217281" w14:paraId="1A6F805D" w14:textId="77777777" w:rsidTr="00824229">
        <w:tc>
          <w:tcPr>
            <w:tcW w:w="2493" w:type="pct"/>
            <w:tcMar>
              <w:top w:w="100" w:type="nil"/>
              <w:right w:w="100" w:type="nil"/>
            </w:tcMar>
            <w:vAlign w:val="center"/>
          </w:tcPr>
          <w:p w14:paraId="2DA510B2" w14:textId="77777777" w:rsidR="00217281" w:rsidRDefault="00217281" w:rsidP="00824229">
            <w:pPr>
              <w:autoSpaceDE w:val="0"/>
              <w:autoSpaceDN w:val="0"/>
              <w:adjustRightInd w:val="0"/>
            </w:pPr>
          </w:p>
        </w:tc>
        <w:tc>
          <w:tcPr>
            <w:tcW w:w="816" w:type="pct"/>
            <w:tcMar>
              <w:top w:w="100" w:type="nil"/>
              <w:right w:w="100" w:type="nil"/>
            </w:tcMar>
            <w:vAlign w:val="center"/>
          </w:tcPr>
          <w:p w14:paraId="307E5B00" w14:textId="77777777" w:rsidR="00217281" w:rsidRDefault="00217281" w:rsidP="00824229">
            <w:pPr>
              <w:autoSpaceDE w:val="0"/>
              <w:autoSpaceDN w:val="0"/>
              <w:adjustRightInd w:val="0"/>
              <w:jc w:val="center"/>
            </w:pPr>
            <w:r>
              <w:t>(0.0556)</w:t>
            </w:r>
          </w:p>
        </w:tc>
        <w:tc>
          <w:tcPr>
            <w:tcW w:w="816" w:type="pct"/>
            <w:tcMar>
              <w:top w:w="100" w:type="nil"/>
              <w:right w:w="100" w:type="nil"/>
            </w:tcMar>
            <w:vAlign w:val="center"/>
          </w:tcPr>
          <w:p w14:paraId="7A75DCC6" w14:textId="77777777" w:rsidR="00217281" w:rsidRDefault="00217281" w:rsidP="00824229">
            <w:pPr>
              <w:autoSpaceDE w:val="0"/>
              <w:autoSpaceDN w:val="0"/>
              <w:adjustRightInd w:val="0"/>
              <w:jc w:val="center"/>
            </w:pPr>
            <w:r>
              <w:t>(0.1131)</w:t>
            </w:r>
          </w:p>
        </w:tc>
        <w:tc>
          <w:tcPr>
            <w:tcW w:w="875" w:type="pct"/>
            <w:tcMar>
              <w:top w:w="100" w:type="nil"/>
              <w:right w:w="100" w:type="nil"/>
            </w:tcMar>
            <w:vAlign w:val="center"/>
          </w:tcPr>
          <w:p w14:paraId="16A3869A" w14:textId="77777777" w:rsidR="00217281" w:rsidRDefault="00217281" w:rsidP="00824229">
            <w:pPr>
              <w:autoSpaceDE w:val="0"/>
              <w:autoSpaceDN w:val="0"/>
              <w:adjustRightInd w:val="0"/>
              <w:jc w:val="center"/>
            </w:pPr>
            <w:r>
              <w:t>(0.1727)</w:t>
            </w:r>
          </w:p>
        </w:tc>
      </w:tr>
      <w:tr w:rsidR="00217281" w14:paraId="3686E212" w14:textId="77777777" w:rsidTr="00824229">
        <w:tc>
          <w:tcPr>
            <w:tcW w:w="2493" w:type="pct"/>
            <w:tcMar>
              <w:top w:w="100" w:type="nil"/>
              <w:right w:w="100" w:type="nil"/>
            </w:tcMar>
            <w:vAlign w:val="center"/>
          </w:tcPr>
          <w:p w14:paraId="429C2F06" w14:textId="77777777" w:rsidR="00217281" w:rsidRDefault="00217281" w:rsidP="00824229">
            <w:pPr>
              <w:autoSpaceDE w:val="0"/>
              <w:autoSpaceDN w:val="0"/>
              <w:adjustRightInd w:val="0"/>
            </w:pPr>
            <w:r>
              <w:t>Economy, Taxes, &amp; Budget</w:t>
            </w:r>
          </w:p>
        </w:tc>
        <w:tc>
          <w:tcPr>
            <w:tcW w:w="816" w:type="pct"/>
            <w:tcMar>
              <w:top w:w="100" w:type="nil"/>
              <w:right w:w="100" w:type="nil"/>
            </w:tcMar>
            <w:vAlign w:val="center"/>
          </w:tcPr>
          <w:p w14:paraId="7CC4DEB4" w14:textId="77777777" w:rsidR="00217281" w:rsidRDefault="00217281" w:rsidP="00824229">
            <w:pPr>
              <w:autoSpaceDE w:val="0"/>
              <w:autoSpaceDN w:val="0"/>
              <w:adjustRightInd w:val="0"/>
              <w:jc w:val="center"/>
            </w:pPr>
            <w:r>
              <w:t>0.1168</w:t>
            </w:r>
            <w:r>
              <w:rPr>
                <w:vertAlign w:val="superscript"/>
              </w:rPr>
              <w:t>**</w:t>
            </w:r>
          </w:p>
        </w:tc>
        <w:tc>
          <w:tcPr>
            <w:tcW w:w="816" w:type="pct"/>
            <w:tcMar>
              <w:top w:w="100" w:type="nil"/>
              <w:right w:w="100" w:type="nil"/>
            </w:tcMar>
            <w:vAlign w:val="center"/>
          </w:tcPr>
          <w:p w14:paraId="27A0A451" w14:textId="77777777" w:rsidR="00217281" w:rsidRDefault="00217281" w:rsidP="00824229">
            <w:pPr>
              <w:autoSpaceDE w:val="0"/>
              <w:autoSpaceDN w:val="0"/>
              <w:adjustRightInd w:val="0"/>
              <w:jc w:val="center"/>
            </w:pPr>
            <w:r>
              <w:t>-0.2295</w:t>
            </w:r>
            <w:r>
              <w:rPr>
                <w:vertAlign w:val="superscript"/>
              </w:rPr>
              <w:t>**</w:t>
            </w:r>
          </w:p>
        </w:tc>
        <w:tc>
          <w:tcPr>
            <w:tcW w:w="875" w:type="pct"/>
            <w:tcMar>
              <w:top w:w="100" w:type="nil"/>
              <w:right w:w="100" w:type="nil"/>
            </w:tcMar>
            <w:vAlign w:val="center"/>
          </w:tcPr>
          <w:p w14:paraId="58CC73E4" w14:textId="77777777" w:rsidR="00217281" w:rsidRDefault="00217281" w:rsidP="00824229">
            <w:pPr>
              <w:autoSpaceDE w:val="0"/>
              <w:autoSpaceDN w:val="0"/>
              <w:adjustRightInd w:val="0"/>
              <w:jc w:val="center"/>
            </w:pPr>
            <w:r>
              <w:t>-0.0770</w:t>
            </w:r>
          </w:p>
        </w:tc>
      </w:tr>
      <w:tr w:rsidR="00217281" w14:paraId="3E623B7D" w14:textId="77777777" w:rsidTr="00824229">
        <w:tc>
          <w:tcPr>
            <w:tcW w:w="2493" w:type="pct"/>
            <w:tcMar>
              <w:top w:w="100" w:type="nil"/>
              <w:right w:w="100" w:type="nil"/>
            </w:tcMar>
            <w:vAlign w:val="center"/>
          </w:tcPr>
          <w:p w14:paraId="6F9BAA1F" w14:textId="77777777" w:rsidR="00217281" w:rsidRDefault="00217281" w:rsidP="00824229">
            <w:pPr>
              <w:autoSpaceDE w:val="0"/>
              <w:autoSpaceDN w:val="0"/>
              <w:adjustRightInd w:val="0"/>
            </w:pPr>
          </w:p>
        </w:tc>
        <w:tc>
          <w:tcPr>
            <w:tcW w:w="816" w:type="pct"/>
            <w:tcMar>
              <w:top w:w="100" w:type="nil"/>
              <w:right w:w="100" w:type="nil"/>
            </w:tcMar>
            <w:vAlign w:val="center"/>
          </w:tcPr>
          <w:p w14:paraId="41DA6272" w14:textId="77777777" w:rsidR="00217281" w:rsidRDefault="00217281" w:rsidP="00824229">
            <w:pPr>
              <w:autoSpaceDE w:val="0"/>
              <w:autoSpaceDN w:val="0"/>
              <w:adjustRightInd w:val="0"/>
              <w:jc w:val="center"/>
            </w:pPr>
            <w:r>
              <w:t>(0.0528)</w:t>
            </w:r>
          </w:p>
        </w:tc>
        <w:tc>
          <w:tcPr>
            <w:tcW w:w="816" w:type="pct"/>
            <w:tcMar>
              <w:top w:w="100" w:type="nil"/>
              <w:right w:w="100" w:type="nil"/>
            </w:tcMar>
            <w:vAlign w:val="center"/>
          </w:tcPr>
          <w:p w14:paraId="71FF7A90" w14:textId="77777777" w:rsidR="00217281" w:rsidRDefault="00217281" w:rsidP="00824229">
            <w:pPr>
              <w:autoSpaceDE w:val="0"/>
              <w:autoSpaceDN w:val="0"/>
              <w:adjustRightInd w:val="0"/>
              <w:jc w:val="center"/>
            </w:pPr>
            <w:r>
              <w:t>(0.0967)</w:t>
            </w:r>
          </w:p>
        </w:tc>
        <w:tc>
          <w:tcPr>
            <w:tcW w:w="875" w:type="pct"/>
            <w:tcMar>
              <w:top w:w="100" w:type="nil"/>
              <w:right w:w="100" w:type="nil"/>
            </w:tcMar>
            <w:vAlign w:val="center"/>
          </w:tcPr>
          <w:p w14:paraId="710DEDA1" w14:textId="77777777" w:rsidR="00217281" w:rsidRDefault="00217281" w:rsidP="00824229">
            <w:pPr>
              <w:autoSpaceDE w:val="0"/>
              <w:autoSpaceDN w:val="0"/>
              <w:adjustRightInd w:val="0"/>
              <w:jc w:val="center"/>
            </w:pPr>
            <w:r>
              <w:t>(0.1496)</w:t>
            </w:r>
          </w:p>
        </w:tc>
      </w:tr>
      <w:tr w:rsidR="00217281" w14:paraId="382E76FE" w14:textId="77777777" w:rsidTr="00824229">
        <w:tc>
          <w:tcPr>
            <w:tcW w:w="2493" w:type="pct"/>
            <w:tcMar>
              <w:top w:w="100" w:type="nil"/>
              <w:right w:w="100" w:type="nil"/>
            </w:tcMar>
            <w:vAlign w:val="center"/>
          </w:tcPr>
          <w:p w14:paraId="599109F1" w14:textId="77777777" w:rsidR="00217281" w:rsidRDefault="00217281" w:rsidP="00824229">
            <w:pPr>
              <w:autoSpaceDE w:val="0"/>
              <w:autoSpaceDN w:val="0"/>
              <w:adjustRightInd w:val="0"/>
            </w:pPr>
            <w:r>
              <w:t>Energy &amp; Environment</w:t>
            </w:r>
          </w:p>
        </w:tc>
        <w:tc>
          <w:tcPr>
            <w:tcW w:w="816" w:type="pct"/>
            <w:tcMar>
              <w:top w:w="100" w:type="nil"/>
              <w:right w:w="100" w:type="nil"/>
            </w:tcMar>
            <w:vAlign w:val="center"/>
          </w:tcPr>
          <w:p w14:paraId="2C375318" w14:textId="77777777" w:rsidR="00217281" w:rsidRDefault="00217281" w:rsidP="00824229">
            <w:pPr>
              <w:autoSpaceDE w:val="0"/>
              <w:autoSpaceDN w:val="0"/>
              <w:adjustRightInd w:val="0"/>
              <w:jc w:val="center"/>
            </w:pPr>
            <w:r>
              <w:t>0.1378</w:t>
            </w:r>
            <w:r>
              <w:rPr>
                <w:vertAlign w:val="superscript"/>
              </w:rPr>
              <w:t>***</w:t>
            </w:r>
          </w:p>
        </w:tc>
        <w:tc>
          <w:tcPr>
            <w:tcW w:w="816" w:type="pct"/>
            <w:tcMar>
              <w:top w:w="100" w:type="nil"/>
              <w:right w:w="100" w:type="nil"/>
            </w:tcMar>
            <w:vAlign w:val="center"/>
          </w:tcPr>
          <w:p w14:paraId="617B92D0" w14:textId="77777777" w:rsidR="00217281" w:rsidRDefault="00217281" w:rsidP="00824229">
            <w:pPr>
              <w:autoSpaceDE w:val="0"/>
              <w:autoSpaceDN w:val="0"/>
              <w:adjustRightInd w:val="0"/>
              <w:jc w:val="center"/>
            </w:pPr>
            <w:r>
              <w:t>0.1231</w:t>
            </w:r>
          </w:p>
        </w:tc>
        <w:tc>
          <w:tcPr>
            <w:tcW w:w="875" w:type="pct"/>
            <w:tcMar>
              <w:top w:w="100" w:type="nil"/>
              <w:right w:w="100" w:type="nil"/>
            </w:tcMar>
            <w:vAlign w:val="center"/>
          </w:tcPr>
          <w:p w14:paraId="5CBC2042" w14:textId="77777777" w:rsidR="00217281" w:rsidRDefault="00217281" w:rsidP="00824229">
            <w:pPr>
              <w:autoSpaceDE w:val="0"/>
              <w:autoSpaceDN w:val="0"/>
              <w:adjustRightInd w:val="0"/>
              <w:jc w:val="center"/>
            </w:pPr>
            <w:r>
              <w:t>0.2416</w:t>
            </w:r>
          </w:p>
        </w:tc>
      </w:tr>
      <w:tr w:rsidR="00217281" w14:paraId="48741C0F" w14:textId="77777777" w:rsidTr="00824229">
        <w:tc>
          <w:tcPr>
            <w:tcW w:w="2493" w:type="pct"/>
            <w:tcMar>
              <w:top w:w="100" w:type="nil"/>
              <w:right w:w="100" w:type="nil"/>
            </w:tcMar>
            <w:vAlign w:val="center"/>
          </w:tcPr>
          <w:p w14:paraId="6997C124" w14:textId="77777777" w:rsidR="00217281" w:rsidRDefault="00217281" w:rsidP="00824229">
            <w:pPr>
              <w:autoSpaceDE w:val="0"/>
              <w:autoSpaceDN w:val="0"/>
              <w:adjustRightInd w:val="0"/>
            </w:pPr>
          </w:p>
        </w:tc>
        <w:tc>
          <w:tcPr>
            <w:tcW w:w="816" w:type="pct"/>
            <w:tcMar>
              <w:top w:w="100" w:type="nil"/>
              <w:right w:w="100" w:type="nil"/>
            </w:tcMar>
            <w:vAlign w:val="center"/>
          </w:tcPr>
          <w:p w14:paraId="7DD97E3B" w14:textId="77777777" w:rsidR="00217281" w:rsidRDefault="00217281" w:rsidP="00824229">
            <w:pPr>
              <w:autoSpaceDE w:val="0"/>
              <w:autoSpaceDN w:val="0"/>
              <w:adjustRightInd w:val="0"/>
              <w:jc w:val="center"/>
            </w:pPr>
            <w:r>
              <w:t>(0.0535)</w:t>
            </w:r>
          </w:p>
        </w:tc>
        <w:tc>
          <w:tcPr>
            <w:tcW w:w="816" w:type="pct"/>
            <w:tcMar>
              <w:top w:w="100" w:type="nil"/>
              <w:right w:w="100" w:type="nil"/>
            </w:tcMar>
            <w:vAlign w:val="center"/>
          </w:tcPr>
          <w:p w14:paraId="1BCC9CD0" w14:textId="77777777" w:rsidR="00217281" w:rsidRDefault="00217281" w:rsidP="00824229">
            <w:pPr>
              <w:autoSpaceDE w:val="0"/>
              <w:autoSpaceDN w:val="0"/>
              <w:adjustRightInd w:val="0"/>
              <w:jc w:val="center"/>
            </w:pPr>
            <w:r>
              <w:t>(0.1174)</w:t>
            </w:r>
          </w:p>
        </w:tc>
        <w:tc>
          <w:tcPr>
            <w:tcW w:w="875" w:type="pct"/>
            <w:tcMar>
              <w:top w:w="100" w:type="nil"/>
              <w:right w:w="100" w:type="nil"/>
            </w:tcMar>
            <w:vAlign w:val="center"/>
          </w:tcPr>
          <w:p w14:paraId="13A8A950" w14:textId="77777777" w:rsidR="00217281" w:rsidRDefault="00217281" w:rsidP="00824229">
            <w:pPr>
              <w:autoSpaceDE w:val="0"/>
              <w:autoSpaceDN w:val="0"/>
              <w:adjustRightInd w:val="0"/>
              <w:jc w:val="center"/>
            </w:pPr>
            <w:r>
              <w:t>(0.1479)</w:t>
            </w:r>
          </w:p>
        </w:tc>
      </w:tr>
      <w:tr w:rsidR="00217281" w14:paraId="7931FA9F" w14:textId="77777777" w:rsidTr="00824229">
        <w:tc>
          <w:tcPr>
            <w:tcW w:w="2493" w:type="pct"/>
            <w:tcMar>
              <w:top w:w="100" w:type="nil"/>
              <w:right w:w="100" w:type="nil"/>
            </w:tcMar>
            <w:vAlign w:val="center"/>
          </w:tcPr>
          <w:p w14:paraId="2965358E" w14:textId="77777777" w:rsidR="00217281" w:rsidRDefault="00217281" w:rsidP="00824229">
            <w:pPr>
              <w:autoSpaceDE w:val="0"/>
              <w:autoSpaceDN w:val="0"/>
              <w:adjustRightInd w:val="0"/>
            </w:pPr>
            <w:r>
              <w:t>Gov. Op., Civil Rights, &amp; Justice</w:t>
            </w:r>
          </w:p>
        </w:tc>
        <w:tc>
          <w:tcPr>
            <w:tcW w:w="816" w:type="pct"/>
            <w:tcMar>
              <w:top w:w="100" w:type="nil"/>
              <w:right w:w="100" w:type="nil"/>
            </w:tcMar>
            <w:vAlign w:val="center"/>
          </w:tcPr>
          <w:p w14:paraId="2AC454B7" w14:textId="77777777" w:rsidR="00217281" w:rsidRDefault="00217281" w:rsidP="00824229">
            <w:pPr>
              <w:autoSpaceDE w:val="0"/>
              <w:autoSpaceDN w:val="0"/>
              <w:adjustRightInd w:val="0"/>
              <w:jc w:val="center"/>
            </w:pPr>
            <w:r>
              <w:t>0.1433</w:t>
            </w:r>
            <w:r>
              <w:rPr>
                <w:vertAlign w:val="superscript"/>
              </w:rPr>
              <w:t>***</w:t>
            </w:r>
          </w:p>
        </w:tc>
        <w:tc>
          <w:tcPr>
            <w:tcW w:w="816" w:type="pct"/>
            <w:tcMar>
              <w:top w:w="100" w:type="nil"/>
              <w:right w:w="100" w:type="nil"/>
            </w:tcMar>
            <w:vAlign w:val="center"/>
          </w:tcPr>
          <w:p w14:paraId="48F2B8F0" w14:textId="77777777" w:rsidR="00217281" w:rsidRDefault="00217281" w:rsidP="00824229">
            <w:pPr>
              <w:autoSpaceDE w:val="0"/>
              <w:autoSpaceDN w:val="0"/>
              <w:adjustRightInd w:val="0"/>
              <w:jc w:val="center"/>
            </w:pPr>
            <w:r>
              <w:t>-0.1672</w:t>
            </w:r>
          </w:p>
        </w:tc>
        <w:tc>
          <w:tcPr>
            <w:tcW w:w="875" w:type="pct"/>
            <w:tcMar>
              <w:top w:w="100" w:type="nil"/>
              <w:right w:w="100" w:type="nil"/>
            </w:tcMar>
            <w:vAlign w:val="center"/>
          </w:tcPr>
          <w:p w14:paraId="22AD9B77" w14:textId="77777777" w:rsidR="00217281" w:rsidRDefault="00217281" w:rsidP="00824229">
            <w:pPr>
              <w:autoSpaceDE w:val="0"/>
              <w:autoSpaceDN w:val="0"/>
              <w:adjustRightInd w:val="0"/>
              <w:jc w:val="center"/>
            </w:pPr>
            <w:r>
              <w:t>-0.1485</w:t>
            </w:r>
          </w:p>
        </w:tc>
      </w:tr>
      <w:tr w:rsidR="00217281" w14:paraId="071B1DCB" w14:textId="77777777" w:rsidTr="00824229">
        <w:tc>
          <w:tcPr>
            <w:tcW w:w="2493" w:type="pct"/>
            <w:tcMar>
              <w:top w:w="100" w:type="nil"/>
              <w:right w:w="100" w:type="nil"/>
            </w:tcMar>
            <w:vAlign w:val="center"/>
          </w:tcPr>
          <w:p w14:paraId="0D68902A" w14:textId="77777777" w:rsidR="00217281" w:rsidRDefault="00217281" w:rsidP="00824229">
            <w:pPr>
              <w:autoSpaceDE w:val="0"/>
              <w:autoSpaceDN w:val="0"/>
              <w:adjustRightInd w:val="0"/>
            </w:pPr>
          </w:p>
        </w:tc>
        <w:tc>
          <w:tcPr>
            <w:tcW w:w="816" w:type="pct"/>
            <w:tcMar>
              <w:top w:w="100" w:type="nil"/>
              <w:right w:w="100" w:type="nil"/>
            </w:tcMar>
            <w:vAlign w:val="center"/>
          </w:tcPr>
          <w:p w14:paraId="7F6F4C08" w14:textId="77777777" w:rsidR="00217281" w:rsidRDefault="00217281" w:rsidP="00824229">
            <w:pPr>
              <w:autoSpaceDE w:val="0"/>
              <w:autoSpaceDN w:val="0"/>
              <w:adjustRightInd w:val="0"/>
              <w:jc w:val="center"/>
            </w:pPr>
            <w:r>
              <w:t>(0.0539)</w:t>
            </w:r>
          </w:p>
        </w:tc>
        <w:tc>
          <w:tcPr>
            <w:tcW w:w="816" w:type="pct"/>
            <w:tcMar>
              <w:top w:w="100" w:type="nil"/>
              <w:right w:w="100" w:type="nil"/>
            </w:tcMar>
            <w:vAlign w:val="center"/>
          </w:tcPr>
          <w:p w14:paraId="6BC4D89F" w14:textId="77777777" w:rsidR="00217281" w:rsidRDefault="00217281" w:rsidP="00824229">
            <w:pPr>
              <w:autoSpaceDE w:val="0"/>
              <w:autoSpaceDN w:val="0"/>
              <w:adjustRightInd w:val="0"/>
              <w:jc w:val="center"/>
            </w:pPr>
            <w:r>
              <w:t>(0.1053)</w:t>
            </w:r>
          </w:p>
        </w:tc>
        <w:tc>
          <w:tcPr>
            <w:tcW w:w="875" w:type="pct"/>
            <w:tcMar>
              <w:top w:w="100" w:type="nil"/>
              <w:right w:w="100" w:type="nil"/>
            </w:tcMar>
            <w:vAlign w:val="center"/>
          </w:tcPr>
          <w:p w14:paraId="79B74691" w14:textId="77777777" w:rsidR="00217281" w:rsidRDefault="00217281" w:rsidP="00824229">
            <w:pPr>
              <w:autoSpaceDE w:val="0"/>
              <w:autoSpaceDN w:val="0"/>
              <w:adjustRightInd w:val="0"/>
              <w:jc w:val="center"/>
            </w:pPr>
            <w:r>
              <w:t>(0.1367)</w:t>
            </w:r>
          </w:p>
        </w:tc>
      </w:tr>
      <w:tr w:rsidR="00217281" w14:paraId="78F63285" w14:textId="77777777" w:rsidTr="00824229">
        <w:tc>
          <w:tcPr>
            <w:tcW w:w="2493" w:type="pct"/>
            <w:tcMar>
              <w:top w:w="100" w:type="nil"/>
              <w:right w:w="100" w:type="nil"/>
            </w:tcMar>
            <w:vAlign w:val="center"/>
          </w:tcPr>
          <w:p w14:paraId="3652A4A0" w14:textId="77777777" w:rsidR="00217281" w:rsidRDefault="00217281" w:rsidP="00824229">
            <w:pPr>
              <w:autoSpaceDE w:val="0"/>
              <w:autoSpaceDN w:val="0"/>
              <w:adjustRightInd w:val="0"/>
            </w:pPr>
            <w:r>
              <w:t>Welfare &amp; Human Services</w:t>
            </w:r>
          </w:p>
        </w:tc>
        <w:tc>
          <w:tcPr>
            <w:tcW w:w="816" w:type="pct"/>
            <w:tcMar>
              <w:top w:w="100" w:type="nil"/>
              <w:right w:w="100" w:type="nil"/>
            </w:tcMar>
            <w:vAlign w:val="center"/>
          </w:tcPr>
          <w:p w14:paraId="1B826A97" w14:textId="77777777" w:rsidR="00217281" w:rsidRDefault="00217281" w:rsidP="00824229">
            <w:pPr>
              <w:autoSpaceDE w:val="0"/>
              <w:autoSpaceDN w:val="0"/>
              <w:adjustRightInd w:val="0"/>
              <w:jc w:val="center"/>
            </w:pPr>
            <w:r>
              <w:t>0.1315</w:t>
            </w:r>
            <w:r>
              <w:rPr>
                <w:vertAlign w:val="superscript"/>
              </w:rPr>
              <w:t>**</w:t>
            </w:r>
          </w:p>
        </w:tc>
        <w:tc>
          <w:tcPr>
            <w:tcW w:w="816" w:type="pct"/>
            <w:tcMar>
              <w:top w:w="100" w:type="nil"/>
              <w:right w:w="100" w:type="nil"/>
            </w:tcMar>
            <w:vAlign w:val="center"/>
          </w:tcPr>
          <w:p w14:paraId="753FDBDF" w14:textId="77777777" w:rsidR="00217281" w:rsidRDefault="00217281" w:rsidP="00824229">
            <w:pPr>
              <w:autoSpaceDE w:val="0"/>
              <w:autoSpaceDN w:val="0"/>
              <w:adjustRightInd w:val="0"/>
              <w:jc w:val="center"/>
            </w:pPr>
            <w:r>
              <w:t>-0.1524</w:t>
            </w:r>
          </w:p>
        </w:tc>
        <w:tc>
          <w:tcPr>
            <w:tcW w:w="875" w:type="pct"/>
            <w:tcMar>
              <w:top w:w="100" w:type="nil"/>
              <w:right w:w="100" w:type="nil"/>
            </w:tcMar>
            <w:vAlign w:val="center"/>
          </w:tcPr>
          <w:p w14:paraId="2DE302FB" w14:textId="77777777" w:rsidR="00217281" w:rsidRDefault="00217281" w:rsidP="00824229">
            <w:pPr>
              <w:autoSpaceDE w:val="0"/>
              <w:autoSpaceDN w:val="0"/>
              <w:adjustRightInd w:val="0"/>
              <w:jc w:val="center"/>
            </w:pPr>
            <w:r>
              <w:t>0.0401</w:t>
            </w:r>
          </w:p>
        </w:tc>
      </w:tr>
      <w:tr w:rsidR="00217281" w14:paraId="2BF19A2C" w14:textId="77777777" w:rsidTr="00824229">
        <w:tc>
          <w:tcPr>
            <w:tcW w:w="2493" w:type="pct"/>
            <w:tcMar>
              <w:top w:w="100" w:type="nil"/>
              <w:right w:w="100" w:type="nil"/>
            </w:tcMar>
            <w:vAlign w:val="center"/>
          </w:tcPr>
          <w:p w14:paraId="17FD0245" w14:textId="77777777" w:rsidR="00217281" w:rsidRDefault="00217281" w:rsidP="00824229">
            <w:pPr>
              <w:autoSpaceDE w:val="0"/>
              <w:autoSpaceDN w:val="0"/>
              <w:adjustRightInd w:val="0"/>
            </w:pPr>
          </w:p>
        </w:tc>
        <w:tc>
          <w:tcPr>
            <w:tcW w:w="816" w:type="pct"/>
            <w:tcMar>
              <w:top w:w="100" w:type="nil"/>
              <w:right w:w="100" w:type="nil"/>
            </w:tcMar>
            <w:vAlign w:val="center"/>
          </w:tcPr>
          <w:p w14:paraId="604CBE8C" w14:textId="77777777" w:rsidR="00217281" w:rsidRDefault="00217281" w:rsidP="00824229">
            <w:pPr>
              <w:autoSpaceDE w:val="0"/>
              <w:autoSpaceDN w:val="0"/>
              <w:adjustRightInd w:val="0"/>
              <w:jc w:val="center"/>
            </w:pPr>
            <w:r>
              <w:t>(0.0547)</w:t>
            </w:r>
          </w:p>
        </w:tc>
        <w:tc>
          <w:tcPr>
            <w:tcW w:w="816" w:type="pct"/>
            <w:tcMar>
              <w:top w:w="100" w:type="nil"/>
              <w:right w:w="100" w:type="nil"/>
            </w:tcMar>
            <w:vAlign w:val="center"/>
          </w:tcPr>
          <w:p w14:paraId="7B36E483" w14:textId="77777777" w:rsidR="00217281" w:rsidRDefault="00217281" w:rsidP="00824229">
            <w:pPr>
              <w:autoSpaceDE w:val="0"/>
              <w:autoSpaceDN w:val="0"/>
              <w:adjustRightInd w:val="0"/>
              <w:jc w:val="center"/>
            </w:pPr>
            <w:r>
              <w:t>(0.1123)</w:t>
            </w:r>
          </w:p>
        </w:tc>
        <w:tc>
          <w:tcPr>
            <w:tcW w:w="875" w:type="pct"/>
            <w:tcMar>
              <w:top w:w="100" w:type="nil"/>
              <w:right w:w="100" w:type="nil"/>
            </w:tcMar>
            <w:vAlign w:val="center"/>
          </w:tcPr>
          <w:p w14:paraId="03E965C3" w14:textId="77777777" w:rsidR="00217281" w:rsidRDefault="00217281" w:rsidP="00824229">
            <w:pPr>
              <w:autoSpaceDE w:val="0"/>
              <w:autoSpaceDN w:val="0"/>
              <w:adjustRightInd w:val="0"/>
              <w:jc w:val="center"/>
            </w:pPr>
            <w:r>
              <w:t>(0.1579)</w:t>
            </w:r>
          </w:p>
        </w:tc>
      </w:tr>
      <w:tr w:rsidR="00217281" w14:paraId="071F84D1" w14:textId="77777777" w:rsidTr="00824229">
        <w:tc>
          <w:tcPr>
            <w:tcW w:w="2493" w:type="pct"/>
            <w:tcMar>
              <w:top w:w="100" w:type="nil"/>
              <w:right w:w="100" w:type="nil"/>
            </w:tcMar>
            <w:vAlign w:val="center"/>
          </w:tcPr>
          <w:p w14:paraId="6EB44387" w14:textId="77777777" w:rsidR="00217281" w:rsidRDefault="00217281" w:rsidP="00824229">
            <w:pPr>
              <w:autoSpaceDE w:val="0"/>
              <w:autoSpaceDN w:val="0"/>
              <w:adjustRightInd w:val="0"/>
            </w:pPr>
            <w:r>
              <w:t>Miscellaneous Domestic</w:t>
            </w:r>
          </w:p>
        </w:tc>
        <w:tc>
          <w:tcPr>
            <w:tcW w:w="816" w:type="pct"/>
            <w:tcMar>
              <w:top w:w="100" w:type="nil"/>
              <w:right w:w="100" w:type="nil"/>
            </w:tcMar>
            <w:vAlign w:val="center"/>
          </w:tcPr>
          <w:p w14:paraId="148F7F11" w14:textId="77777777" w:rsidR="00217281" w:rsidRDefault="00217281" w:rsidP="00824229">
            <w:pPr>
              <w:autoSpaceDE w:val="0"/>
              <w:autoSpaceDN w:val="0"/>
              <w:adjustRightInd w:val="0"/>
              <w:jc w:val="center"/>
            </w:pPr>
            <w:r>
              <w:t>0.1561</w:t>
            </w:r>
            <w:r>
              <w:rPr>
                <w:vertAlign w:val="superscript"/>
              </w:rPr>
              <w:t>***</w:t>
            </w:r>
          </w:p>
        </w:tc>
        <w:tc>
          <w:tcPr>
            <w:tcW w:w="816" w:type="pct"/>
            <w:tcMar>
              <w:top w:w="100" w:type="nil"/>
              <w:right w:w="100" w:type="nil"/>
            </w:tcMar>
            <w:vAlign w:val="center"/>
          </w:tcPr>
          <w:p w14:paraId="600A6DBD" w14:textId="77777777" w:rsidR="00217281" w:rsidRDefault="00217281" w:rsidP="00824229">
            <w:pPr>
              <w:autoSpaceDE w:val="0"/>
              <w:autoSpaceDN w:val="0"/>
              <w:adjustRightInd w:val="0"/>
              <w:jc w:val="center"/>
            </w:pPr>
            <w:r>
              <w:t>-0.1146</w:t>
            </w:r>
          </w:p>
        </w:tc>
        <w:tc>
          <w:tcPr>
            <w:tcW w:w="875" w:type="pct"/>
            <w:tcMar>
              <w:top w:w="100" w:type="nil"/>
              <w:right w:w="100" w:type="nil"/>
            </w:tcMar>
            <w:vAlign w:val="center"/>
          </w:tcPr>
          <w:p w14:paraId="0B20DF34" w14:textId="77777777" w:rsidR="00217281" w:rsidRDefault="00217281" w:rsidP="00824229">
            <w:pPr>
              <w:autoSpaceDE w:val="0"/>
              <w:autoSpaceDN w:val="0"/>
              <w:adjustRightInd w:val="0"/>
              <w:jc w:val="center"/>
            </w:pPr>
            <w:r>
              <w:t>-0.0702</w:t>
            </w:r>
          </w:p>
        </w:tc>
      </w:tr>
      <w:tr w:rsidR="00217281" w14:paraId="66CBC6B9" w14:textId="77777777" w:rsidTr="00824229">
        <w:tc>
          <w:tcPr>
            <w:tcW w:w="2493" w:type="pct"/>
            <w:tcMar>
              <w:top w:w="100" w:type="nil"/>
              <w:right w:w="100" w:type="nil"/>
            </w:tcMar>
            <w:vAlign w:val="center"/>
          </w:tcPr>
          <w:p w14:paraId="5F36FEDF" w14:textId="77777777" w:rsidR="00217281" w:rsidRDefault="00217281" w:rsidP="00824229">
            <w:pPr>
              <w:autoSpaceDE w:val="0"/>
              <w:autoSpaceDN w:val="0"/>
              <w:adjustRightInd w:val="0"/>
            </w:pPr>
          </w:p>
        </w:tc>
        <w:tc>
          <w:tcPr>
            <w:tcW w:w="816" w:type="pct"/>
            <w:tcMar>
              <w:top w:w="100" w:type="nil"/>
              <w:right w:w="100" w:type="nil"/>
            </w:tcMar>
            <w:vAlign w:val="center"/>
          </w:tcPr>
          <w:p w14:paraId="5BDC8CA6" w14:textId="77777777" w:rsidR="00217281" w:rsidRDefault="00217281" w:rsidP="00824229">
            <w:pPr>
              <w:autoSpaceDE w:val="0"/>
              <w:autoSpaceDN w:val="0"/>
              <w:adjustRightInd w:val="0"/>
              <w:jc w:val="center"/>
            </w:pPr>
            <w:r>
              <w:t>(0.0513)</w:t>
            </w:r>
          </w:p>
        </w:tc>
        <w:tc>
          <w:tcPr>
            <w:tcW w:w="816" w:type="pct"/>
            <w:tcMar>
              <w:top w:w="100" w:type="nil"/>
              <w:right w:w="100" w:type="nil"/>
            </w:tcMar>
            <w:vAlign w:val="center"/>
          </w:tcPr>
          <w:p w14:paraId="370C9BC4" w14:textId="77777777" w:rsidR="00217281" w:rsidRDefault="00217281" w:rsidP="00824229">
            <w:pPr>
              <w:autoSpaceDE w:val="0"/>
              <w:autoSpaceDN w:val="0"/>
              <w:adjustRightInd w:val="0"/>
              <w:jc w:val="center"/>
            </w:pPr>
            <w:r>
              <w:t>(0.0966)</w:t>
            </w:r>
          </w:p>
        </w:tc>
        <w:tc>
          <w:tcPr>
            <w:tcW w:w="875" w:type="pct"/>
            <w:tcMar>
              <w:top w:w="100" w:type="nil"/>
              <w:right w:w="100" w:type="nil"/>
            </w:tcMar>
            <w:vAlign w:val="center"/>
          </w:tcPr>
          <w:p w14:paraId="79C07169" w14:textId="77777777" w:rsidR="00217281" w:rsidRDefault="00217281" w:rsidP="00824229">
            <w:pPr>
              <w:autoSpaceDE w:val="0"/>
              <w:autoSpaceDN w:val="0"/>
              <w:adjustRightInd w:val="0"/>
              <w:jc w:val="center"/>
            </w:pPr>
            <w:r>
              <w:t>(0.1310)</w:t>
            </w:r>
          </w:p>
        </w:tc>
      </w:tr>
      <w:tr w:rsidR="00217281" w14:paraId="3D6592AD" w14:textId="77777777" w:rsidTr="00824229">
        <w:tc>
          <w:tcPr>
            <w:tcW w:w="2493" w:type="pct"/>
            <w:tcMar>
              <w:top w:w="100" w:type="nil"/>
              <w:right w:w="100" w:type="nil"/>
            </w:tcMar>
            <w:vAlign w:val="center"/>
          </w:tcPr>
          <w:p w14:paraId="32939188" w14:textId="77777777" w:rsidR="00217281" w:rsidRDefault="00217281" w:rsidP="00824229">
            <w:pPr>
              <w:autoSpaceDE w:val="0"/>
              <w:autoSpaceDN w:val="0"/>
              <w:adjustRightInd w:val="0"/>
            </w:pPr>
            <w:r>
              <w:t>Constant</w:t>
            </w:r>
          </w:p>
        </w:tc>
        <w:tc>
          <w:tcPr>
            <w:tcW w:w="816" w:type="pct"/>
            <w:tcMar>
              <w:top w:w="100" w:type="nil"/>
              <w:right w:w="100" w:type="nil"/>
            </w:tcMar>
            <w:vAlign w:val="center"/>
          </w:tcPr>
          <w:p w14:paraId="6242DE94" w14:textId="77777777" w:rsidR="00217281" w:rsidRDefault="00217281" w:rsidP="00824229">
            <w:pPr>
              <w:autoSpaceDE w:val="0"/>
              <w:autoSpaceDN w:val="0"/>
              <w:adjustRightInd w:val="0"/>
              <w:jc w:val="center"/>
            </w:pPr>
            <w:r>
              <w:t>-0.5135</w:t>
            </w:r>
          </w:p>
        </w:tc>
        <w:tc>
          <w:tcPr>
            <w:tcW w:w="816" w:type="pct"/>
            <w:tcMar>
              <w:top w:w="100" w:type="nil"/>
              <w:right w:w="100" w:type="nil"/>
            </w:tcMar>
            <w:vAlign w:val="center"/>
          </w:tcPr>
          <w:p w14:paraId="3A61BB3E" w14:textId="77777777" w:rsidR="00217281" w:rsidRDefault="00217281" w:rsidP="00824229">
            <w:pPr>
              <w:autoSpaceDE w:val="0"/>
              <w:autoSpaceDN w:val="0"/>
              <w:adjustRightInd w:val="0"/>
              <w:jc w:val="center"/>
            </w:pPr>
            <w:r>
              <w:t>1.9042</w:t>
            </w:r>
          </w:p>
        </w:tc>
        <w:tc>
          <w:tcPr>
            <w:tcW w:w="875" w:type="pct"/>
            <w:tcMar>
              <w:top w:w="100" w:type="nil"/>
              <w:right w:w="100" w:type="nil"/>
            </w:tcMar>
            <w:vAlign w:val="center"/>
          </w:tcPr>
          <w:p w14:paraId="52590D71" w14:textId="77777777" w:rsidR="00217281" w:rsidRDefault="00217281" w:rsidP="00824229">
            <w:pPr>
              <w:autoSpaceDE w:val="0"/>
              <w:autoSpaceDN w:val="0"/>
              <w:adjustRightInd w:val="0"/>
              <w:jc w:val="center"/>
            </w:pPr>
            <w:r>
              <w:t>0.7445</w:t>
            </w:r>
          </w:p>
        </w:tc>
      </w:tr>
      <w:tr w:rsidR="00217281" w14:paraId="34719A04" w14:textId="77777777" w:rsidTr="00824229">
        <w:tc>
          <w:tcPr>
            <w:tcW w:w="2493" w:type="pct"/>
            <w:tcBorders>
              <w:bottom w:val="single" w:sz="6" w:space="0" w:color="auto"/>
            </w:tcBorders>
            <w:tcMar>
              <w:top w:w="100" w:type="nil"/>
              <w:right w:w="100" w:type="nil"/>
            </w:tcMar>
            <w:vAlign w:val="center"/>
          </w:tcPr>
          <w:p w14:paraId="7CB8BC87" w14:textId="77777777" w:rsidR="00217281" w:rsidRDefault="00217281" w:rsidP="00824229">
            <w:pPr>
              <w:autoSpaceDE w:val="0"/>
              <w:autoSpaceDN w:val="0"/>
              <w:adjustRightInd w:val="0"/>
            </w:pPr>
          </w:p>
        </w:tc>
        <w:tc>
          <w:tcPr>
            <w:tcW w:w="816" w:type="pct"/>
            <w:tcBorders>
              <w:bottom w:val="single" w:sz="6" w:space="0" w:color="auto"/>
            </w:tcBorders>
            <w:tcMar>
              <w:top w:w="100" w:type="nil"/>
              <w:right w:w="100" w:type="nil"/>
            </w:tcMar>
            <w:vAlign w:val="center"/>
          </w:tcPr>
          <w:p w14:paraId="56258466" w14:textId="77777777" w:rsidR="00217281" w:rsidRDefault="00217281" w:rsidP="00824229">
            <w:pPr>
              <w:autoSpaceDE w:val="0"/>
              <w:autoSpaceDN w:val="0"/>
              <w:adjustRightInd w:val="0"/>
              <w:jc w:val="center"/>
            </w:pPr>
            <w:r>
              <w:t>(1.5736)</w:t>
            </w:r>
          </w:p>
        </w:tc>
        <w:tc>
          <w:tcPr>
            <w:tcW w:w="816" w:type="pct"/>
            <w:tcBorders>
              <w:bottom w:val="single" w:sz="6" w:space="0" w:color="auto"/>
            </w:tcBorders>
            <w:tcMar>
              <w:top w:w="100" w:type="nil"/>
              <w:right w:w="100" w:type="nil"/>
            </w:tcMar>
            <w:vAlign w:val="center"/>
          </w:tcPr>
          <w:p w14:paraId="7855128B" w14:textId="77777777" w:rsidR="00217281" w:rsidRDefault="00217281" w:rsidP="00824229">
            <w:pPr>
              <w:autoSpaceDE w:val="0"/>
              <w:autoSpaceDN w:val="0"/>
              <w:adjustRightInd w:val="0"/>
              <w:jc w:val="center"/>
            </w:pPr>
            <w:r>
              <w:t>(3.0767)</w:t>
            </w:r>
          </w:p>
        </w:tc>
        <w:tc>
          <w:tcPr>
            <w:tcW w:w="875" w:type="pct"/>
            <w:tcBorders>
              <w:bottom w:val="single" w:sz="6" w:space="0" w:color="auto"/>
            </w:tcBorders>
            <w:tcMar>
              <w:top w:w="100" w:type="nil"/>
              <w:right w:w="100" w:type="nil"/>
            </w:tcMar>
            <w:vAlign w:val="center"/>
          </w:tcPr>
          <w:p w14:paraId="72B5685D" w14:textId="77777777" w:rsidR="00217281" w:rsidRDefault="00217281" w:rsidP="00824229">
            <w:pPr>
              <w:autoSpaceDE w:val="0"/>
              <w:autoSpaceDN w:val="0"/>
              <w:adjustRightInd w:val="0"/>
              <w:jc w:val="center"/>
            </w:pPr>
            <w:r>
              <w:t>(2.0061)</w:t>
            </w:r>
          </w:p>
        </w:tc>
      </w:tr>
      <w:tr w:rsidR="00217281" w14:paraId="1F8F6306" w14:textId="77777777" w:rsidTr="00824229">
        <w:tc>
          <w:tcPr>
            <w:tcW w:w="2493" w:type="pct"/>
            <w:tcBorders>
              <w:top w:val="single" w:sz="6" w:space="0" w:color="auto"/>
            </w:tcBorders>
            <w:tcMar>
              <w:top w:w="100" w:type="nil"/>
              <w:right w:w="100" w:type="nil"/>
            </w:tcMar>
            <w:vAlign w:val="center"/>
          </w:tcPr>
          <w:p w14:paraId="052E6A64" w14:textId="77777777" w:rsidR="00217281" w:rsidRDefault="00217281" w:rsidP="00824229">
            <w:pPr>
              <w:autoSpaceDE w:val="0"/>
              <w:autoSpaceDN w:val="0"/>
              <w:adjustRightInd w:val="0"/>
            </w:pPr>
            <w:r>
              <w:t xml:space="preserve">Congress Fixed Effects </w:t>
            </w:r>
          </w:p>
        </w:tc>
        <w:tc>
          <w:tcPr>
            <w:tcW w:w="816" w:type="pct"/>
            <w:tcBorders>
              <w:top w:val="single" w:sz="6" w:space="0" w:color="auto"/>
            </w:tcBorders>
            <w:tcMar>
              <w:top w:w="100" w:type="nil"/>
              <w:right w:w="100" w:type="nil"/>
            </w:tcMar>
            <w:vAlign w:val="center"/>
          </w:tcPr>
          <w:p w14:paraId="60B4371F" w14:textId="77777777" w:rsidR="00217281" w:rsidRDefault="00217281" w:rsidP="00824229">
            <w:pPr>
              <w:autoSpaceDE w:val="0"/>
              <w:autoSpaceDN w:val="0"/>
              <w:adjustRightInd w:val="0"/>
              <w:jc w:val="center"/>
            </w:pPr>
            <w:r>
              <w:t>Yes</w:t>
            </w:r>
          </w:p>
        </w:tc>
        <w:tc>
          <w:tcPr>
            <w:tcW w:w="816" w:type="pct"/>
            <w:tcBorders>
              <w:top w:val="single" w:sz="6" w:space="0" w:color="auto"/>
            </w:tcBorders>
            <w:tcMar>
              <w:top w:w="100" w:type="nil"/>
              <w:right w:w="100" w:type="nil"/>
            </w:tcMar>
            <w:vAlign w:val="center"/>
          </w:tcPr>
          <w:p w14:paraId="7CB39452" w14:textId="77777777" w:rsidR="00217281" w:rsidRDefault="00217281" w:rsidP="00824229">
            <w:pPr>
              <w:autoSpaceDE w:val="0"/>
              <w:autoSpaceDN w:val="0"/>
              <w:adjustRightInd w:val="0"/>
              <w:jc w:val="center"/>
            </w:pPr>
            <w:r>
              <w:t>Yes</w:t>
            </w:r>
          </w:p>
        </w:tc>
        <w:tc>
          <w:tcPr>
            <w:tcW w:w="875" w:type="pct"/>
            <w:tcBorders>
              <w:top w:val="single" w:sz="6" w:space="0" w:color="auto"/>
            </w:tcBorders>
            <w:tcMar>
              <w:top w:w="100" w:type="nil"/>
              <w:right w:w="100" w:type="nil"/>
            </w:tcMar>
            <w:vAlign w:val="center"/>
          </w:tcPr>
          <w:p w14:paraId="104E1BDB" w14:textId="77777777" w:rsidR="00217281" w:rsidRDefault="00217281" w:rsidP="00824229">
            <w:pPr>
              <w:autoSpaceDE w:val="0"/>
              <w:autoSpaceDN w:val="0"/>
              <w:adjustRightInd w:val="0"/>
              <w:jc w:val="center"/>
            </w:pPr>
            <w:r>
              <w:t>Yes</w:t>
            </w:r>
          </w:p>
        </w:tc>
      </w:tr>
      <w:tr w:rsidR="00217281" w14:paraId="4DC5A2A0" w14:textId="77777777" w:rsidTr="00824229">
        <w:tc>
          <w:tcPr>
            <w:tcW w:w="2493" w:type="pct"/>
            <w:tcMar>
              <w:top w:w="100" w:type="nil"/>
              <w:right w:w="100" w:type="nil"/>
            </w:tcMar>
            <w:vAlign w:val="center"/>
          </w:tcPr>
          <w:p w14:paraId="5AD69513" w14:textId="77777777" w:rsidR="00217281" w:rsidRDefault="00217281" w:rsidP="00824229">
            <w:pPr>
              <w:autoSpaceDE w:val="0"/>
              <w:autoSpaceDN w:val="0"/>
              <w:adjustRightInd w:val="0"/>
            </w:pPr>
            <w:r>
              <w:t>Observations</w:t>
            </w:r>
          </w:p>
        </w:tc>
        <w:tc>
          <w:tcPr>
            <w:tcW w:w="816" w:type="pct"/>
            <w:tcMar>
              <w:top w:w="100" w:type="nil"/>
              <w:right w:w="100" w:type="nil"/>
            </w:tcMar>
            <w:vAlign w:val="center"/>
          </w:tcPr>
          <w:p w14:paraId="7521E712" w14:textId="77777777" w:rsidR="00217281" w:rsidRDefault="00217281" w:rsidP="00824229">
            <w:pPr>
              <w:autoSpaceDE w:val="0"/>
              <w:autoSpaceDN w:val="0"/>
              <w:adjustRightInd w:val="0"/>
              <w:jc w:val="center"/>
            </w:pPr>
            <w:r>
              <w:t>1630</w:t>
            </w:r>
          </w:p>
        </w:tc>
        <w:tc>
          <w:tcPr>
            <w:tcW w:w="816" w:type="pct"/>
            <w:tcMar>
              <w:top w:w="100" w:type="nil"/>
              <w:right w:w="100" w:type="nil"/>
            </w:tcMar>
            <w:vAlign w:val="center"/>
          </w:tcPr>
          <w:p w14:paraId="30AA9055" w14:textId="77777777" w:rsidR="00217281" w:rsidRDefault="00217281" w:rsidP="00824229">
            <w:pPr>
              <w:autoSpaceDE w:val="0"/>
              <w:autoSpaceDN w:val="0"/>
              <w:adjustRightInd w:val="0"/>
              <w:jc w:val="center"/>
            </w:pPr>
            <w:r>
              <w:t>334</w:t>
            </w:r>
          </w:p>
        </w:tc>
        <w:tc>
          <w:tcPr>
            <w:tcW w:w="875" w:type="pct"/>
            <w:tcMar>
              <w:top w:w="100" w:type="nil"/>
              <w:right w:w="100" w:type="nil"/>
            </w:tcMar>
            <w:vAlign w:val="center"/>
          </w:tcPr>
          <w:p w14:paraId="1A6FCAD9" w14:textId="77777777" w:rsidR="00217281" w:rsidRDefault="00217281" w:rsidP="00824229">
            <w:pPr>
              <w:autoSpaceDE w:val="0"/>
              <w:autoSpaceDN w:val="0"/>
              <w:adjustRightInd w:val="0"/>
              <w:jc w:val="center"/>
            </w:pPr>
            <w:r>
              <w:t>118</w:t>
            </w:r>
          </w:p>
        </w:tc>
      </w:tr>
      <w:tr w:rsidR="00217281" w14:paraId="4FA6D6C1" w14:textId="77777777" w:rsidTr="00824229">
        <w:tc>
          <w:tcPr>
            <w:tcW w:w="2493" w:type="pct"/>
            <w:tcMar>
              <w:top w:w="100" w:type="nil"/>
              <w:right w:w="100" w:type="nil"/>
            </w:tcMar>
            <w:vAlign w:val="center"/>
          </w:tcPr>
          <w:p w14:paraId="31FCAC04" w14:textId="77777777" w:rsidR="00217281" w:rsidRDefault="00217281" w:rsidP="00824229">
            <w:pPr>
              <w:autoSpaceDE w:val="0"/>
              <w:autoSpaceDN w:val="0"/>
              <w:adjustRightInd w:val="0"/>
            </w:pPr>
            <w:r>
              <w:rPr>
                <w:i/>
                <w:iCs/>
              </w:rPr>
              <w:t>AIC</w:t>
            </w:r>
          </w:p>
        </w:tc>
        <w:tc>
          <w:tcPr>
            <w:tcW w:w="816" w:type="pct"/>
            <w:tcMar>
              <w:top w:w="100" w:type="nil"/>
              <w:right w:w="100" w:type="nil"/>
            </w:tcMar>
            <w:vAlign w:val="center"/>
          </w:tcPr>
          <w:p w14:paraId="455FF1C4" w14:textId="77777777" w:rsidR="00217281" w:rsidRDefault="00217281" w:rsidP="00824229">
            <w:pPr>
              <w:autoSpaceDE w:val="0"/>
              <w:autoSpaceDN w:val="0"/>
              <w:adjustRightInd w:val="0"/>
              <w:jc w:val="center"/>
            </w:pPr>
            <w:r>
              <w:t>1889.58</w:t>
            </w:r>
          </w:p>
        </w:tc>
        <w:tc>
          <w:tcPr>
            <w:tcW w:w="816" w:type="pct"/>
            <w:tcMar>
              <w:top w:w="100" w:type="nil"/>
              <w:right w:w="100" w:type="nil"/>
            </w:tcMar>
            <w:vAlign w:val="center"/>
          </w:tcPr>
          <w:p w14:paraId="0CCABDA7" w14:textId="77777777" w:rsidR="00217281" w:rsidRDefault="00217281" w:rsidP="00824229">
            <w:pPr>
              <w:autoSpaceDE w:val="0"/>
              <w:autoSpaceDN w:val="0"/>
              <w:adjustRightInd w:val="0"/>
              <w:jc w:val="center"/>
            </w:pPr>
            <w:r>
              <w:t>491.77</w:t>
            </w:r>
          </w:p>
        </w:tc>
        <w:tc>
          <w:tcPr>
            <w:tcW w:w="875" w:type="pct"/>
            <w:tcMar>
              <w:top w:w="100" w:type="nil"/>
              <w:right w:w="100" w:type="nil"/>
            </w:tcMar>
            <w:vAlign w:val="center"/>
          </w:tcPr>
          <w:p w14:paraId="58DA7427" w14:textId="77777777" w:rsidR="00217281" w:rsidRDefault="00217281" w:rsidP="00824229">
            <w:pPr>
              <w:autoSpaceDE w:val="0"/>
              <w:autoSpaceDN w:val="0"/>
              <w:adjustRightInd w:val="0"/>
              <w:jc w:val="center"/>
            </w:pPr>
            <w:r>
              <w:t>188.81</w:t>
            </w:r>
          </w:p>
        </w:tc>
      </w:tr>
      <w:tr w:rsidR="00217281" w14:paraId="6B5429EB" w14:textId="77777777" w:rsidTr="00824229">
        <w:tc>
          <w:tcPr>
            <w:tcW w:w="2493" w:type="pct"/>
            <w:tcBorders>
              <w:bottom w:val="double" w:sz="6" w:space="0" w:color="auto"/>
            </w:tcBorders>
            <w:tcMar>
              <w:top w:w="100" w:type="nil"/>
              <w:right w:w="100" w:type="nil"/>
            </w:tcMar>
            <w:vAlign w:val="center"/>
          </w:tcPr>
          <w:p w14:paraId="4E899B1B" w14:textId="77777777" w:rsidR="00217281" w:rsidRDefault="00217281" w:rsidP="00824229">
            <w:pPr>
              <w:autoSpaceDE w:val="0"/>
              <w:autoSpaceDN w:val="0"/>
              <w:adjustRightInd w:val="0"/>
            </w:pPr>
            <w:r>
              <w:rPr>
                <w:i/>
                <w:iCs/>
              </w:rPr>
              <w:t>BIC</w:t>
            </w:r>
          </w:p>
        </w:tc>
        <w:tc>
          <w:tcPr>
            <w:tcW w:w="816" w:type="pct"/>
            <w:tcBorders>
              <w:bottom w:val="double" w:sz="6" w:space="0" w:color="auto"/>
            </w:tcBorders>
            <w:tcMar>
              <w:top w:w="100" w:type="nil"/>
              <w:right w:w="100" w:type="nil"/>
            </w:tcMar>
            <w:vAlign w:val="center"/>
          </w:tcPr>
          <w:p w14:paraId="1010315B" w14:textId="77777777" w:rsidR="00217281" w:rsidRDefault="00217281" w:rsidP="00824229">
            <w:pPr>
              <w:autoSpaceDE w:val="0"/>
              <w:autoSpaceDN w:val="0"/>
              <w:adjustRightInd w:val="0"/>
              <w:jc w:val="center"/>
            </w:pPr>
            <w:r>
              <w:t>2083.84</w:t>
            </w:r>
          </w:p>
        </w:tc>
        <w:tc>
          <w:tcPr>
            <w:tcW w:w="816" w:type="pct"/>
            <w:tcBorders>
              <w:bottom w:val="double" w:sz="6" w:space="0" w:color="auto"/>
            </w:tcBorders>
            <w:tcMar>
              <w:top w:w="100" w:type="nil"/>
              <w:right w:w="100" w:type="nil"/>
            </w:tcMar>
            <w:vAlign w:val="center"/>
          </w:tcPr>
          <w:p w14:paraId="58421BAA" w14:textId="77777777" w:rsidR="00217281" w:rsidRDefault="00217281" w:rsidP="00824229">
            <w:pPr>
              <w:autoSpaceDE w:val="0"/>
              <w:autoSpaceDN w:val="0"/>
              <w:adjustRightInd w:val="0"/>
              <w:jc w:val="center"/>
            </w:pPr>
            <w:r>
              <w:t>621.34</w:t>
            </w:r>
          </w:p>
        </w:tc>
        <w:tc>
          <w:tcPr>
            <w:tcW w:w="875" w:type="pct"/>
            <w:tcBorders>
              <w:bottom w:val="double" w:sz="6" w:space="0" w:color="auto"/>
            </w:tcBorders>
            <w:tcMar>
              <w:top w:w="100" w:type="nil"/>
              <w:right w:w="100" w:type="nil"/>
            </w:tcMar>
            <w:vAlign w:val="center"/>
          </w:tcPr>
          <w:p w14:paraId="7B2C3E04" w14:textId="77777777" w:rsidR="00217281" w:rsidRDefault="00217281" w:rsidP="00824229">
            <w:pPr>
              <w:autoSpaceDE w:val="0"/>
              <w:autoSpaceDN w:val="0"/>
              <w:adjustRightInd w:val="0"/>
              <w:jc w:val="center"/>
            </w:pPr>
            <w:r>
              <w:t>260.85</w:t>
            </w:r>
          </w:p>
        </w:tc>
      </w:tr>
    </w:tbl>
    <w:p w14:paraId="5B87B434" w14:textId="06855D25" w:rsidR="009126F0" w:rsidRPr="00BB3B08" w:rsidRDefault="009126F0" w:rsidP="009126F0">
      <w:pPr>
        <w:widowControl w:val="0"/>
        <w:autoSpaceDE w:val="0"/>
        <w:autoSpaceDN w:val="0"/>
        <w:adjustRightInd w:val="0"/>
        <w:rPr>
          <w:sz w:val="20"/>
          <w:szCs w:val="20"/>
        </w:rPr>
      </w:pPr>
      <w:r w:rsidRPr="00BB3B08">
        <w:rPr>
          <w:sz w:val="20"/>
          <w:szCs w:val="20"/>
          <w:u w:val="single"/>
        </w:rPr>
        <w:lastRenderedPageBreak/>
        <w:t>Note:</w:t>
      </w:r>
      <w:r w:rsidRPr="00BB3B08">
        <w:rPr>
          <w:sz w:val="20"/>
          <w:szCs w:val="20"/>
        </w:rPr>
        <w:t xml:space="preserve"> </w:t>
      </w:r>
      <w:r w:rsidR="00B414AD">
        <w:rPr>
          <w:sz w:val="20"/>
          <w:szCs w:val="20"/>
        </w:rPr>
        <w:t>GLM</w:t>
      </w:r>
      <w:r w:rsidR="00B414AD" w:rsidRPr="00F25744">
        <w:rPr>
          <w:sz w:val="20"/>
          <w:szCs w:val="20"/>
        </w:rPr>
        <w:t xml:space="preserve"> estimates with </w:t>
      </w:r>
      <w:r w:rsidR="00B414AD">
        <w:rPr>
          <w:sz w:val="20"/>
          <w:szCs w:val="20"/>
        </w:rPr>
        <w:t xml:space="preserve">robust </w:t>
      </w:r>
      <w:r w:rsidR="00B414AD" w:rsidRPr="00F25744">
        <w:rPr>
          <w:sz w:val="20"/>
          <w:szCs w:val="20"/>
        </w:rPr>
        <w:t xml:space="preserve">standard errors in parentheses and congress fixed effects. </w:t>
      </w:r>
      <w:r w:rsidRPr="00BB3B08">
        <w:rPr>
          <w:sz w:val="20"/>
          <w:szCs w:val="20"/>
        </w:rPr>
        <w:t>The</w:t>
      </w:r>
      <w:r w:rsidRPr="00BB3B08">
        <w:rPr>
          <w:i/>
          <w:iCs/>
          <w:sz w:val="20"/>
          <w:szCs w:val="20"/>
        </w:rPr>
        <w:t xml:space="preserve"> dependent variable</w:t>
      </w:r>
      <w:r w:rsidRPr="00BB3B08">
        <w:rPr>
          <w:sz w:val="20"/>
          <w:szCs w:val="20"/>
        </w:rPr>
        <w:t xml:space="preserve"> is coded 1 if, for a given bill, there was at least 1 amendment where there was a majority roll, and 0 otherwise. The </w:t>
      </w:r>
      <w:r w:rsidR="0054673F">
        <w:rPr>
          <w:i/>
          <w:iCs/>
          <w:sz w:val="20"/>
          <w:szCs w:val="20"/>
        </w:rPr>
        <w:t>explanatory</w:t>
      </w:r>
      <w:r w:rsidR="005E3EBE" w:rsidRPr="00BB3B08">
        <w:rPr>
          <w:i/>
          <w:iCs/>
          <w:sz w:val="20"/>
          <w:szCs w:val="20"/>
        </w:rPr>
        <w:t xml:space="preserve"> </w:t>
      </w:r>
      <w:r w:rsidRPr="00BB3B08">
        <w:rPr>
          <w:i/>
          <w:iCs/>
          <w:sz w:val="20"/>
          <w:szCs w:val="20"/>
        </w:rPr>
        <w:t xml:space="preserve">variable </w:t>
      </w:r>
      <w:r w:rsidRPr="00BB3B08">
        <w:rPr>
          <w:iCs/>
          <w:sz w:val="20"/>
          <w:szCs w:val="20"/>
        </w:rPr>
        <w:t xml:space="preserve">in Model 1 is coded as </w:t>
      </w:r>
      <w:r w:rsidRPr="00BB3B08">
        <w:rPr>
          <w:sz w:val="20"/>
          <w:szCs w:val="20"/>
        </w:rPr>
        <w:t xml:space="preserve">1 if whip count is conducted, and 0 otherwise. The </w:t>
      </w:r>
      <w:r w:rsidR="0054673F">
        <w:rPr>
          <w:i/>
          <w:iCs/>
          <w:sz w:val="20"/>
          <w:szCs w:val="20"/>
        </w:rPr>
        <w:t>explanatory</w:t>
      </w:r>
      <w:r w:rsidR="005E3EBE" w:rsidRPr="00BB3B08">
        <w:rPr>
          <w:i/>
          <w:iCs/>
          <w:sz w:val="20"/>
          <w:szCs w:val="20"/>
        </w:rPr>
        <w:t xml:space="preserve"> </w:t>
      </w:r>
      <w:r w:rsidRPr="00BB3B08">
        <w:rPr>
          <w:i/>
          <w:iCs/>
          <w:sz w:val="20"/>
          <w:szCs w:val="20"/>
        </w:rPr>
        <w:t xml:space="preserve">variable </w:t>
      </w:r>
      <w:r w:rsidRPr="00BB3B08">
        <w:rPr>
          <w:iCs/>
          <w:sz w:val="20"/>
          <w:szCs w:val="20"/>
        </w:rPr>
        <w:t xml:space="preserve">in Model 2 is coded as </w:t>
      </w:r>
      <w:r w:rsidRPr="00BB3B08">
        <w:rPr>
          <w:sz w:val="20"/>
          <w:szCs w:val="20"/>
        </w:rPr>
        <w:t xml:space="preserve">the number of questions where there were whip counts for on a given bill. The </w:t>
      </w:r>
      <w:r w:rsidR="005E3EBE">
        <w:rPr>
          <w:i/>
          <w:iCs/>
          <w:sz w:val="20"/>
          <w:szCs w:val="20"/>
        </w:rPr>
        <w:t>explanatory</w:t>
      </w:r>
      <w:r w:rsidR="005E3EBE" w:rsidRPr="00BB3B08">
        <w:rPr>
          <w:i/>
          <w:iCs/>
          <w:sz w:val="20"/>
          <w:szCs w:val="20"/>
        </w:rPr>
        <w:t xml:space="preserve"> </w:t>
      </w:r>
      <w:r w:rsidRPr="00BB3B08">
        <w:rPr>
          <w:i/>
          <w:iCs/>
          <w:sz w:val="20"/>
          <w:szCs w:val="20"/>
        </w:rPr>
        <w:t xml:space="preserve">variable </w:t>
      </w:r>
      <w:r w:rsidRPr="00BB3B08">
        <w:rPr>
          <w:iCs/>
          <w:sz w:val="20"/>
          <w:szCs w:val="20"/>
        </w:rPr>
        <w:t xml:space="preserve">in Model 3 is coded as </w:t>
      </w:r>
      <w:r w:rsidRPr="00BB3B08">
        <w:rPr>
          <w:sz w:val="20"/>
          <w:szCs w:val="20"/>
        </w:rPr>
        <w:t>the number of polls taken for all questions associated with a given bill.</w:t>
      </w:r>
    </w:p>
    <w:p w14:paraId="00192908" w14:textId="77777777" w:rsidR="009126F0" w:rsidRPr="00BB3B08" w:rsidRDefault="009126F0" w:rsidP="009126F0">
      <w:pPr>
        <w:tabs>
          <w:tab w:val="left" w:pos="2464"/>
        </w:tabs>
        <w:rPr>
          <w:color w:val="000000"/>
          <w:sz w:val="20"/>
          <w:szCs w:val="20"/>
        </w:rPr>
      </w:pPr>
      <w:r w:rsidRPr="00BB3B08">
        <w:rPr>
          <w:sz w:val="20"/>
          <w:szCs w:val="20"/>
        </w:rPr>
        <w:t>*</w:t>
      </w:r>
      <w:r w:rsidRPr="00BB3B08">
        <w:rPr>
          <w:i/>
          <w:sz w:val="20"/>
          <w:szCs w:val="20"/>
        </w:rPr>
        <w:t>p</w:t>
      </w:r>
      <w:r w:rsidRPr="00BB3B08">
        <w:rPr>
          <w:sz w:val="20"/>
          <w:szCs w:val="20"/>
        </w:rPr>
        <w:t xml:space="preserve"> &lt; .10, ** </w:t>
      </w:r>
      <w:r w:rsidRPr="00BB3B08">
        <w:rPr>
          <w:i/>
          <w:sz w:val="20"/>
          <w:szCs w:val="20"/>
        </w:rPr>
        <w:t>p</w:t>
      </w:r>
      <w:r w:rsidRPr="00BB3B08">
        <w:rPr>
          <w:sz w:val="20"/>
          <w:szCs w:val="20"/>
        </w:rPr>
        <w:t xml:space="preserve"> &lt; .05, *** </w:t>
      </w:r>
      <w:r w:rsidRPr="00BB3B08">
        <w:rPr>
          <w:i/>
          <w:sz w:val="20"/>
          <w:szCs w:val="20"/>
        </w:rPr>
        <w:t>p</w:t>
      </w:r>
      <w:r w:rsidRPr="00BB3B08">
        <w:rPr>
          <w:sz w:val="20"/>
          <w:szCs w:val="20"/>
        </w:rPr>
        <w:t xml:space="preserve"> &lt; .01</w:t>
      </w:r>
      <w:r w:rsidRPr="00BB3B08">
        <w:rPr>
          <w:color w:val="000000"/>
          <w:sz w:val="20"/>
          <w:szCs w:val="20"/>
        </w:rPr>
        <w:t xml:space="preserve"> </w:t>
      </w:r>
    </w:p>
    <w:p w14:paraId="6047BEDE" w14:textId="77777777" w:rsidR="009126F0" w:rsidRPr="00BB3B08" w:rsidRDefault="009126F0" w:rsidP="009126F0">
      <w:pPr>
        <w:tabs>
          <w:tab w:val="left" w:pos="2464"/>
        </w:tabs>
        <w:rPr>
          <w:sz w:val="20"/>
          <w:szCs w:val="20"/>
        </w:rPr>
      </w:pPr>
    </w:p>
    <w:p w14:paraId="3B7235DF" w14:textId="77777777" w:rsidR="009126F0" w:rsidRDefault="009126F0" w:rsidP="009126F0">
      <w:pPr>
        <w:jc w:val="center"/>
        <w:outlineLvl w:val="0"/>
        <w:rPr>
          <w:b/>
        </w:rPr>
      </w:pPr>
    </w:p>
    <w:p w14:paraId="278990B8" w14:textId="77777777" w:rsidR="009126F0" w:rsidRDefault="009126F0" w:rsidP="009126F0">
      <w:pPr>
        <w:outlineLvl w:val="0"/>
        <w:rPr>
          <w:b/>
        </w:rPr>
      </w:pPr>
    </w:p>
    <w:p w14:paraId="63819B1D" w14:textId="77777777" w:rsidR="009126F0" w:rsidRDefault="009126F0" w:rsidP="009126F0">
      <w:pPr>
        <w:outlineLvl w:val="0"/>
        <w:rPr>
          <w:b/>
        </w:rPr>
      </w:pPr>
    </w:p>
    <w:p w14:paraId="7E28912E" w14:textId="77777777" w:rsidR="009126F0" w:rsidRDefault="009126F0" w:rsidP="009126F0">
      <w:pPr>
        <w:outlineLvl w:val="0"/>
        <w:rPr>
          <w:b/>
        </w:rPr>
      </w:pPr>
    </w:p>
    <w:p w14:paraId="75569642" w14:textId="77777777" w:rsidR="009126F0" w:rsidRDefault="009126F0" w:rsidP="009126F0">
      <w:pPr>
        <w:outlineLvl w:val="0"/>
        <w:rPr>
          <w:b/>
        </w:rPr>
      </w:pPr>
    </w:p>
    <w:p w14:paraId="15CF4842" w14:textId="77777777" w:rsidR="009126F0" w:rsidRDefault="009126F0" w:rsidP="009126F0">
      <w:pPr>
        <w:outlineLvl w:val="0"/>
        <w:rPr>
          <w:b/>
        </w:rPr>
      </w:pPr>
    </w:p>
    <w:p w14:paraId="4C13BD34" w14:textId="77777777" w:rsidR="009126F0" w:rsidRDefault="009126F0" w:rsidP="009126F0">
      <w:pPr>
        <w:outlineLvl w:val="0"/>
        <w:rPr>
          <w:b/>
        </w:rPr>
      </w:pPr>
    </w:p>
    <w:p w14:paraId="2C4E5AB2" w14:textId="77777777" w:rsidR="009126F0" w:rsidRDefault="009126F0" w:rsidP="009126F0">
      <w:pPr>
        <w:outlineLvl w:val="0"/>
        <w:rPr>
          <w:b/>
        </w:rPr>
      </w:pPr>
    </w:p>
    <w:p w14:paraId="54FA1A3B" w14:textId="77777777" w:rsidR="009126F0" w:rsidRDefault="009126F0" w:rsidP="009126F0">
      <w:pPr>
        <w:outlineLvl w:val="0"/>
        <w:rPr>
          <w:b/>
        </w:rPr>
      </w:pPr>
    </w:p>
    <w:p w14:paraId="19CD32C9" w14:textId="77777777" w:rsidR="009126F0" w:rsidRDefault="009126F0" w:rsidP="009126F0">
      <w:pPr>
        <w:outlineLvl w:val="0"/>
        <w:rPr>
          <w:b/>
        </w:rPr>
      </w:pPr>
    </w:p>
    <w:p w14:paraId="70220B54" w14:textId="77777777" w:rsidR="009126F0" w:rsidRDefault="009126F0" w:rsidP="009126F0">
      <w:pPr>
        <w:outlineLvl w:val="0"/>
        <w:rPr>
          <w:b/>
        </w:rPr>
      </w:pPr>
    </w:p>
    <w:p w14:paraId="65198C33" w14:textId="77777777" w:rsidR="009126F0" w:rsidRDefault="009126F0" w:rsidP="009126F0">
      <w:pPr>
        <w:outlineLvl w:val="0"/>
        <w:rPr>
          <w:b/>
        </w:rPr>
      </w:pPr>
    </w:p>
    <w:p w14:paraId="202475F1" w14:textId="77777777" w:rsidR="009126F0" w:rsidRDefault="009126F0" w:rsidP="009126F0">
      <w:pPr>
        <w:outlineLvl w:val="0"/>
        <w:rPr>
          <w:b/>
        </w:rPr>
      </w:pPr>
    </w:p>
    <w:p w14:paraId="31CD6A3B" w14:textId="77777777" w:rsidR="009126F0" w:rsidRDefault="009126F0" w:rsidP="009126F0">
      <w:pPr>
        <w:outlineLvl w:val="0"/>
        <w:rPr>
          <w:b/>
        </w:rPr>
      </w:pPr>
    </w:p>
    <w:p w14:paraId="30711E72" w14:textId="77777777" w:rsidR="009126F0" w:rsidRDefault="009126F0" w:rsidP="009126F0">
      <w:pPr>
        <w:outlineLvl w:val="0"/>
        <w:rPr>
          <w:b/>
        </w:rPr>
      </w:pPr>
    </w:p>
    <w:p w14:paraId="7EA9BA0D" w14:textId="77777777" w:rsidR="009126F0" w:rsidRDefault="009126F0" w:rsidP="009126F0">
      <w:pPr>
        <w:outlineLvl w:val="0"/>
        <w:rPr>
          <w:b/>
        </w:rPr>
      </w:pPr>
    </w:p>
    <w:p w14:paraId="50537F3B" w14:textId="77777777" w:rsidR="009126F0" w:rsidRDefault="009126F0" w:rsidP="009126F0">
      <w:pPr>
        <w:outlineLvl w:val="0"/>
        <w:rPr>
          <w:b/>
        </w:rPr>
      </w:pPr>
    </w:p>
    <w:p w14:paraId="2E44D3AD" w14:textId="77777777" w:rsidR="009126F0" w:rsidRDefault="009126F0" w:rsidP="009126F0">
      <w:pPr>
        <w:outlineLvl w:val="0"/>
        <w:rPr>
          <w:b/>
        </w:rPr>
      </w:pPr>
    </w:p>
    <w:p w14:paraId="21795423" w14:textId="77777777" w:rsidR="009126F0" w:rsidRDefault="009126F0" w:rsidP="009126F0">
      <w:pPr>
        <w:outlineLvl w:val="0"/>
        <w:rPr>
          <w:b/>
        </w:rPr>
      </w:pPr>
    </w:p>
    <w:p w14:paraId="469D96B6" w14:textId="77777777" w:rsidR="009126F0" w:rsidRDefault="009126F0" w:rsidP="009126F0">
      <w:pPr>
        <w:outlineLvl w:val="0"/>
        <w:rPr>
          <w:b/>
        </w:rPr>
      </w:pPr>
    </w:p>
    <w:p w14:paraId="26AB8F59" w14:textId="77777777" w:rsidR="009126F0" w:rsidRDefault="009126F0" w:rsidP="009126F0">
      <w:pPr>
        <w:outlineLvl w:val="0"/>
        <w:rPr>
          <w:b/>
        </w:rPr>
      </w:pPr>
    </w:p>
    <w:p w14:paraId="1EA70AE6" w14:textId="77777777" w:rsidR="009126F0" w:rsidRDefault="009126F0" w:rsidP="009126F0">
      <w:pPr>
        <w:outlineLvl w:val="0"/>
        <w:rPr>
          <w:b/>
        </w:rPr>
      </w:pPr>
    </w:p>
    <w:p w14:paraId="0959CA90" w14:textId="77777777" w:rsidR="009126F0" w:rsidRDefault="009126F0" w:rsidP="009126F0">
      <w:pPr>
        <w:outlineLvl w:val="0"/>
        <w:rPr>
          <w:b/>
        </w:rPr>
      </w:pPr>
    </w:p>
    <w:p w14:paraId="54BCA1D8" w14:textId="77777777" w:rsidR="009126F0" w:rsidRDefault="009126F0" w:rsidP="009126F0">
      <w:pPr>
        <w:outlineLvl w:val="0"/>
        <w:rPr>
          <w:b/>
        </w:rPr>
      </w:pPr>
    </w:p>
    <w:p w14:paraId="6399C9C3" w14:textId="77777777" w:rsidR="009126F0" w:rsidRDefault="009126F0" w:rsidP="009126F0">
      <w:pPr>
        <w:outlineLvl w:val="0"/>
        <w:rPr>
          <w:b/>
        </w:rPr>
      </w:pPr>
    </w:p>
    <w:p w14:paraId="1DDE2611" w14:textId="77777777" w:rsidR="009126F0" w:rsidRDefault="009126F0" w:rsidP="009126F0">
      <w:pPr>
        <w:outlineLvl w:val="0"/>
        <w:rPr>
          <w:b/>
        </w:rPr>
      </w:pPr>
    </w:p>
    <w:p w14:paraId="6E67270D" w14:textId="77777777" w:rsidR="009126F0" w:rsidRDefault="009126F0" w:rsidP="009126F0">
      <w:pPr>
        <w:outlineLvl w:val="0"/>
        <w:rPr>
          <w:b/>
        </w:rPr>
      </w:pPr>
    </w:p>
    <w:p w14:paraId="06520581" w14:textId="77777777" w:rsidR="009126F0" w:rsidRDefault="009126F0" w:rsidP="009126F0">
      <w:pPr>
        <w:outlineLvl w:val="0"/>
        <w:rPr>
          <w:b/>
        </w:rPr>
      </w:pPr>
    </w:p>
    <w:p w14:paraId="13A9C902" w14:textId="77777777" w:rsidR="009126F0" w:rsidRDefault="009126F0" w:rsidP="009126F0">
      <w:pPr>
        <w:outlineLvl w:val="0"/>
        <w:rPr>
          <w:b/>
        </w:rPr>
      </w:pPr>
    </w:p>
    <w:p w14:paraId="73910C78" w14:textId="77777777" w:rsidR="009126F0" w:rsidRDefault="009126F0" w:rsidP="009126F0">
      <w:pPr>
        <w:outlineLvl w:val="0"/>
        <w:rPr>
          <w:b/>
        </w:rPr>
      </w:pPr>
    </w:p>
    <w:p w14:paraId="1E984105" w14:textId="77777777" w:rsidR="009126F0" w:rsidRDefault="009126F0" w:rsidP="009126F0">
      <w:pPr>
        <w:outlineLvl w:val="0"/>
        <w:rPr>
          <w:b/>
        </w:rPr>
      </w:pPr>
    </w:p>
    <w:p w14:paraId="5203262C" w14:textId="77777777" w:rsidR="009126F0" w:rsidRDefault="009126F0" w:rsidP="009126F0">
      <w:pPr>
        <w:outlineLvl w:val="0"/>
        <w:rPr>
          <w:b/>
        </w:rPr>
      </w:pPr>
    </w:p>
    <w:p w14:paraId="5DDC3927" w14:textId="77777777" w:rsidR="009126F0" w:rsidRDefault="009126F0" w:rsidP="009126F0">
      <w:pPr>
        <w:outlineLvl w:val="0"/>
        <w:rPr>
          <w:b/>
        </w:rPr>
      </w:pPr>
    </w:p>
    <w:p w14:paraId="64897ED5" w14:textId="77777777" w:rsidR="009126F0" w:rsidRDefault="009126F0" w:rsidP="009126F0">
      <w:pPr>
        <w:outlineLvl w:val="0"/>
        <w:rPr>
          <w:b/>
        </w:rPr>
      </w:pPr>
    </w:p>
    <w:p w14:paraId="09D3A047" w14:textId="77777777" w:rsidR="009126F0" w:rsidRDefault="009126F0" w:rsidP="009126F0">
      <w:pPr>
        <w:outlineLvl w:val="0"/>
        <w:rPr>
          <w:b/>
        </w:rPr>
      </w:pPr>
    </w:p>
    <w:p w14:paraId="16B870AE" w14:textId="77777777" w:rsidR="009126F0" w:rsidRDefault="009126F0" w:rsidP="009126F0">
      <w:pPr>
        <w:outlineLvl w:val="0"/>
        <w:rPr>
          <w:b/>
        </w:rPr>
      </w:pPr>
    </w:p>
    <w:p w14:paraId="3CC76F1F" w14:textId="77777777" w:rsidR="009126F0" w:rsidRDefault="009126F0" w:rsidP="009126F0">
      <w:pPr>
        <w:outlineLvl w:val="0"/>
        <w:rPr>
          <w:b/>
        </w:rPr>
      </w:pPr>
    </w:p>
    <w:p w14:paraId="49FEBCAC" w14:textId="77777777" w:rsidR="009126F0" w:rsidRDefault="009126F0" w:rsidP="009126F0">
      <w:pPr>
        <w:outlineLvl w:val="0"/>
        <w:rPr>
          <w:b/>
        </w:rPr>
      </w:pPr>
    </w:p>
    <w:p w14:paraId="4C98E61B" w14:textId="77777777" w:rsidR="009126F0" w:rsidRDefault="009126F0" w:rsidP="009126F0">
      <w:pPr>
        <w:outlineLvl w:val="0"/>
        <w:rPr>
          <w:b/>
        </w:rPr>
      </w:pPr>
    </w:p>
    <w:p w14:paraId="52DBB672" w14:textId="77777777" w:rsidR="00217281" w:rsidRDefault="00217281" w:rsidP="009126F0">
      <w:pPr>
        <w:outlineLvl w:val="0"/>
        <w:rPr>
          <w:b/>
        </w:rPr>
      </w:pPr>
    </w:p>
    <w:p w14:paraId="4EBE009C" w14:textId="77777777" w:rsidR="009126F0" w:rsidRDefault="009126F0" w:rsidP="009126F0">
      <w:pPr>
        <w:outlineLvl w:val="0"/>
        <w:rPr>
          <w:b/>
        </w:rPr>
      </w:pPr>
    </w:p>
    <w:p w14:paraId="6A2A3F87" w14:textId="49723362" w:rsidR="009126F0" w:rsidRDefault="009126F0" w:rsidP="009126F0">
      <w:pPr>
        <w:jc w:val="center"/>
        <w:outlineLvl w:val="0"/>
        <w:rPr>
          <w:b/>
        </w:rPr>
      </w:pPr>
      <w:r>
        <w:rPr>
          <w:b/>
        </w:rPr>
        <w:lastRenderedPageBreak/>
        <w:t xml:space="preserve">Table </w:t>
      </w:r>
      <w:r w:rsidR="005E045A">
        <w:rPr>
          <w:b/>
        </w:rPr>
        <w:t>B</w:t>
      </w:r>
      <w:r>
        <w:rPr>
          <w:b/>
        </w:rPr>
        <w:t>4</w:t>
      </w:r>
      <w:r w:rsidRPr="00A13CD2">
        <w:rPr>
          <w:b/>
        </w:rPr>
        <w:t xml:space="preserve">: </w:t>
      </w:r>
      <w:r w:rsidRPr="006B15D2">
        <w:rPr>
          <w:b/>
        </w:rPr>
        <w:t>Varying</w:t>
      </w:r>
      <w:r>
        <w:rPr>
          <w:b/>
        </w:rPr>
        <w:t xml:space="preserve"> Minority-Party Disappointments</w:t>
      </w:r>
      <w:r w:rsidRPr="006B15D2">
        <w:rPr>
          <w:b/>
        </w:rPr>
        <w:t xml:space="preserve"> Dependent Variable</w:t>
      </w:r>
    </w:p>
    <w:p w14:paraId="293D9522" w14:textId="77777777" w:rsidR="00217281" w:rsidRDefault="00217281" w:rsidP="009126F0">
      <w:pPr>
        <w:widowControl w:val="0"/>
        <w:autoSpaceDE w:val="0"/>
        <w:autoSpaceDN w:val="0"/>
        <w:adjustRightInd w:val="0"/>
        <w:rPr>
          <w:sz w:val="20"/>
          <w:szCs w:val="20"/>
          <w:u w:val="single"/>
        </w:rPr>
      </w:pPr>
    </w:p>
    <w:tbl>
      <w:tblPr>
        <w:tblW w:w="5000" w:type="pct"/>
        <w:tblLook w:val="0000" w:firstRow="0" w:lastRow="0" w:firstColumn="0" w:lastColumn="0" w:noHBand="0" w:noVBand="0"/>
      </w:tblPr>
      <w:tblGrid>
        <w:gridCol w:w="4587"/>
        <w:gridCol w:w="1502"/>
        <w:gridCol w:w="1609"/>
        <w:gridCol w:w="1662"/>
      </w:tblGrid>
      <w:tr w:rsidR="00217281" w14:paraId="27E321D8" w14:textId="77777777" w:rsidTr="00824229">
        <w:tc>
          <w:tcPr>
            <w:tcW w:w="2450" w:type="pct"/>
            <w:tcBorders>
              <w:top w:val="double" w:sz="6" w:space="0" w:color="auto"/>
              <w:bottom w:val="single" w:sz="6" w:space="0" w:color="auto"/>
            </w:tcBorders>
            <w:tcMar>
              <w:top w:w="100" w:type="nil"/>
              <w:right w:w="100" w:type="nil"/>
            </w:tcMar>
            <w:vAlign w:val="center"/>
          </w:tcPr>
          <w:p w14:paraId="73FD30D3" w14:textId="77777777" w:rsidR="00217281" w:rsidRDefault="00217281" w:rsidP="00824229">
            <w:pPr>
              <w:autoSpaceDE w:val="0"/>
              <w:autoSpaceDN w:val="0"/>
              <w:adjustRightInd w:val="0"/>
            </w:pPr>
          </w:p>
        </w:tc>
        <w:tc>
          <w:tcPr>
            <w:tcW w:w="802" w:type="pct"/>
            <w:tcBorders>
              <w:top w:val="double" w:sz="6" w:space="0" w:color="auto"/>
              <w:bottom w:val="single" w:sz="6" w:space="0" w:color="auto"/>
            </w:tcBorders>
            <w:tcMar>
              <w:top w:w="100" w:type="nil"/>
              <w:right w:w="100" w:type="nil"/>
            </w:tcMar>
            <w:vAlign w:val="center"/>
          </w:tcPr>
          <w:p w14:paraId="5346F2C1" w14:textId="77777777" w:rsidR="00217281" w:rsidRPr="00DD1572" w:rsidRDefault="00217281" w:rsidP="00824229">
            <w:pPr>
              <w:autoSpaceDE w:val="0"/>
              <w:autoSpaceDN w:val="0"/>
              <w:adjustRightInd w:val="0"/>
              <w:jc w:val="center"/>
              <w:rPr>
                <w:b/>
                <w:bCs/>
              </w:rPr>
            </w:pPr>
            <w:r w:rsidRPr="00DD1572">
              <w:rPr>
                <w:b/>
                <w:bCs/>
              </w:rPr>
              <w:t>Model 1</w:t>
            </w:r>
          </w:p>
        </w:tc>
        <w:tc>
          <w:tcPr>
            <w:tcW w:w="859" w:type="pct"/>
            <w:tcBorders>
              <w:top w:val="double" w:sz="6" w:space="0" w:color="auto"/>
              <w:bottom w:val="single" w:sz="6" w:space="0" w:color="auto"/>
            </w:tcBorders>
            <w:tcMar>
              <w:top w:w="100" w:type="nil"/>
              <w:right w:w="100" w:type="nil"/>
            </w:tcMar>
            <w:vAlign w:val="center"/>
          </w:tcPr>
          <w:p w14:paraId="63DBC9BA" w14:textId="77777777" w:rsidR="00217281" w:rsidRPr="00DD1572" w:rsidRDefault="00217281" w:rsidP="00824229">
            <w:pPr>
              <w:autoSpaceDE w:val="0"/>
              <w:autoSpaceDN w:val="0"/>
              <w:adjustRightInd w:val="0"/>
              <w:jc w:val="center"/>
              <w:rPr>
                <w:b/>
                <w:bCs/>
              </w:rPr>
            </w:pPr>
            <w:r w:rsidRPr="00DD1572">
              <w:rPr>
                <w:b/>
                <w:bCs/>
              </w:rPr>
              <w:t>Model 2</w:t>
            </w:r>
          </w:p>
        </w:tc>
        <w:tc>
          <w:tcPr>
            <w:tcW w:w="888" w:type="pct"/>
            <w:tcBorders>
              <w:top w:val="double" w:sz="6" w:space="0" w:color="auto"/>
              <w:bottom w:val="single" w:sz="6" w:space="0" w:color="auto"/>
            </w:tcBorders>
            <w:tcMar>
              <w:top w:w="100" w:type="nil"/>
              <w:right w:w="100" w:type="nil"/>
            </w:tcMar>
            <w:vAlign w:val="center"/>
          </w:tcPr>
          <w:p w14:paraId="01D6C8D4" w14:textId="77777777" w:rsidR="00217281" w:rsidRPr="00DD1572" w:rsidRDefault="00217281" w:rsidP="00824229">
            <w:pPr>
              <w:autoSpaceDE w:val="0"/>
              <w:autoSpaceDN w:val="0"/>
              <w:adjustRightInd w:val="0"/>
              <w:jc w:val="center"/>
              <w:rPr>
                <w:b/>
                <w:bCs/>
              </w:rPr>
            </w:pPr>
            <w:r w:rsidRPr="00DD1572">
              <w:rPr>
                <w:b/>
                <w:bCs/>
              </w:rPr>
              <w:t>Model 3</w:t>
            </w:r>
          </w:p>
        </w:tc>
      </w:tr>
      <w:tr w:rsidR="00217281" w14:paraId="35D67438" w14:textId="77777777" w:rsidTr="00824229">
        <w:tc>
          <w:tcPr>
            <w:tcW w:w="2450" w:type="pct"/>
            <w:tcBorders>
              <w:top w:val="single" w:sz="6" w:space="0" w:color="auto"/>
            </w:tcBorders>
            <w:tcMar>
              <w:top w:w="100" w:type="nil"/>
              <w:right w:w="100" w:type="nil"/>
            </w:tcMar>
            <w:vAlign w:val="center"/>
          </w:tcPr>
          <w:p w14:paraId="4F96111E" w14:textId="77777777" w:rsidR="00217281" w:rsidRDefault="00217281" w:rsidP="00824229">
            <w:pPr>
              <w:autoSpaceDE w:val="0"/>
              <w:autoSpaceDN w:val="0"/>
              <w:adjustRightInd w:val="0"/>
            </w:pPr>
            <w:r>
              <w:t>Whip</w:t>
            </w:r>
          </w:p>
        </w:tc>
        <w:tc>
          <w:tcPr>
            <w:tcW w:w="802" w:type="pct"/>
            <w:tcBorders>
              <w:top w:val="single" w:sz="6" w:space="0" w:color="auto"/>
            </w:tcBorders>
            <w:tcMar>
              <w:top w:w="100" w:type="nil"/>
              <w:right w:w="100" w:type="nil"/>
            </w:tcMar>
            <w:vAlign w:val="center"/>
          </w:tcPr>
          <w:p w14:paraId="4B1B9ED7" w14:textId="77777777" w:rsidR="00217281" w:rsidRDefault="00217281" w:rsidP="00824229">
            <w:pPr>
              <w:autoSpaceDE w:val="0"/>
              <w:autoSpaceDN w:val="0"/>
              <w:adjustRightInd w:val="0"/>
              <w:jc w:val="center"/>
            </w:pPr>
            <w:r>
              <w:t>0.1094</w:t>
            </w:r>
            <w:r>
              <w:rPr>
                <w:vertAlign w:val="superscript"/>
              </w:rPr>
              <w:t>***</w:t>
            </w:r>
          </w:p>
        </w:tc>
        <w:tc>
          <w:tcPr>
            <w:tcW w:w="859" w:type="pct"/>
            <w:tcBorders>
              <w:top w:val="single" w:sz="6" w:space="0" w:color="auto"/>
            </w:tcBorders>
            <w:tcMar>
              <w:top w:w="100" w:type="nil"/>
              <w:right w:w="100" w:type="nil"/>
            </w:tcMar>
            <w:vAlign w:val="center"/>
          </w:tcPr>
          <w:p w14:paraId="7DA96A01" w14:textId="77777777" w:rsidR="00217281" w:rsidRDefault="00217281" w:rsidP="00824229">
            <w:pPr>
              <w:autoSpaceDE w:val="0"/>
              <w:autoSpaceDN w:val="0"/>
              <w:adjustRightInd w:val="0"/>
              <w:jc w:val="center"/>
            </w:pPr>
            <w:r>
              <w:t>-0.0109</w:t>
            </w:r>
          </w:p>
        </w:tc>
        <w:tc>
          <w:tcPr>
            <w:tcW w:w="888" w:type="pct"/>
            <w:tcBorders>
              <w:top w:val="single" w:sz="6" w:space="0" w:color="auto"/>
            </w:tcBorders>
            <w:tcMar>
              <w:top w:w="100" w:type="nil"/>
              <w:right w:w="100" w:type="nil"/>
            </w:tcMar>
            <w:vAlign w:val="center"/>
          </w:tcPr>
          <w:p w14:paraId="6754A8A3" w14:textId="77777777" w:rsidR="00217281" w:rsidRDefault="00217281" w:rsidP="00824229">
            <w:pPr>
              <w:autoSpaceDE w:val="0"/>
              <w:autoSpaceDN w:val="0"/>
              <w:adjustRightInd w:val="0"/>
              <w:jc w:val="center"/>
            </w:pPr>
            <w:r>
              <w:t>0.3564</w:t>
            </w:r>
            <w:r>
              <w:rPr>
                <w:vertAlign w:val="superscript"/>
              </w:rPr>
              <w:t>***</w:t>
            </w:r>
          </w:p>
        </w:tc>
      </w:tr>
      <w:tr w:rsidR="00217281" w14:paraId="14BD7874" w14:textId="77777777" w:rsidTr="00824229">
        <w:tc>
          <w:tcPr>
            <w:tcW w:w="2450" w:type="pct"/>
            <w:tcMar>
              <w:top w:w="100" w:type="nil"/>
              <w:right w:w="100" w:type="nil"/>
            </w:tcMar>
            <w:vAlign w:val="center"/>
          </w:tcPr>
          <w:p w14:paraId="7F355D9C" w14:textId="77777777" w:rsidR="00217281" w:rsidRDefault="00217281" w:rsidP="00824229">
            <w:pPr>
              <w:autoSpaceDE w:val="0"/>
              <w:autoSpaceDN w:val="0"/>
              <w:adjustRightInd w:val="0"/>
            </w:pPr>
          </w:p>
        </w:tc>
        <w:tc>
          <w:tcPr>
            <w:tcW w:w="802" w:type="pct"/>
            <w:tcMar>
              <w:top w:w="100" w:type="nil"/>
              <w:right w:w="100" w:type="nil"/>
            </w:tcMar>
            <w:vAlign w:val="center"/>
          </w:tcPr>
          <w:p w14:paraId="3D551EA3" w14:textId="77777777" w:rsidR="00217281" w:rsidRDefault="00217281" w:rsidP="00824229">
            <w:pPr>
              <w:autoSpaceDE w:val="0"/>
              <w:autoSpaceDN w:val="0"/>
              <w:adjustRightInd w:val="0"/>
              <w:jc w:val="center"/>
            </w:pPr>
            <w:r>
              <w:t>(0.0307)</w:t>
            </w:r>
          </w:p>
        </w:tc>
        <w:tc>
          <w:tcPr>
            <w:tcW w:w="859" w:type="pct"/>
            <w:tcMar>
              <w:top w:w="100" w:type="nil"/>
              <w:right w:w="100" w:type="nil"/>
            </w:tcMar>
            <w:vAlign w:val="center"/>
          </w:tcPr>
          <w:p w14:paraId="05851B86" w14:textId="77777777" w:rsidR="00217281" w:rsidRDefault="00217281" w:rsidP="00824229">
            <w:pPr>
              <w:autoSpaceDE w:val="0"/>
              <w:autoSpaceDN w:val="0"/>
              <w:adjustRightInd w:val="0"/>
              <w:jc w:val="center"/>
            </w:pPr>
            <w:r>
              <w:t>(0.0233)</w:t>
            </w:r>
          </w:p>
        </w:tc>
        <w:tc>
          <w:tcPr>
            <w:tcW w:w="888" w:type="pct"/>
            <w:tcMar>
              <w:top w:w="100" w:type="nil"/>
              <w:right w:w="100" w:type="nil"/>
            </w:tcMar>
            <w:vAlign w:val="center"/>
          </w:tcPr>
          <w:p w14:paraId="5E7DA205" w14:textId="77777777" w:rsidR="00217281" w:rsidRDefault="00217281" w:rsidP="00824229">
            <w:pPr>
              <w:autoSpaceDE w:val="0"/>
              <w:autoSpaceDN w:val="0"/>
              <w:adjustRightInd w:val="0"/>
              <w:jc w:val="center"/>
            </w:pPr>
            <w:r>
              <w:t>(0.0963)</w:t>
            </w:r>
          </w:p>
        </w:tc>
      </w:tr>
      <w:tr w:rsidR="00217281" w14:paraId="0F70218D" w14:textId="77777777" w:rsidTr="00824229">
        <w:tc>
          <w:tcPr>
            <w:tcW w:w="2450" w:type="pct"/>
            <w:tcMar>
              <w:top w:w="100" w:type="nil"/>
              <w:right w:w="100" w:type="nil"/>
            </w:tcMar>
            <w:vAlign w:val="center"/>
          </w:tcPr>
          <w:p w14:paraId="43C2BD6D" w14:textId="77777777" w:rsidR="00217281" w:rsidRDefault="00217281" w:rsidP="00824229">
            <w:pPr>
              <w:autoSpaceDE w:val="0"/>
              <w:autoSpaceDN w:val="0"/>
              <w:adjustRightInd w:val="0"/>
            </w:pPr>
            <w:r>
              <w:t>Days in Session</w:t>
            </w:r>
          </w:p>
        </w:tc>
        <w:tc>
          <w:tcPr>
            <w:tcW w:w="802" w:type="pct"/>
            <w:tcMar>
              <w:top w:w="100" w:type="nil"/>
              <w:right w:w="100" w:type="nil"/>
            </w:tcMar>
            <w:vAlign w:val="center"/>
          </w:tcPr>
          <w:p w14:paraId="20E9DCC9" w14:textId="77777777" w:rsidR="00217281" w:rsidRDefault="00217281" w:rsidP="00824229">
            <w:pPr>
              <w:autoSpaceDE w:val="0"/>
              <w:autoSpaceDN w:val="0"/>
              <w:adjustRightInd w:val="0"/>
              <w:jc w:val="center"/>
            </w:pPr>
            <w:r>
              <w:t>-0.0002</w:t>
            </w:r>
          </w:p>
        </w:tc>
        <w:tc>
          <w:tcPr>
            <w:tcW w:w="859" w:type="pct"/>
            <w:tcMar>
              <w:top w:w="100" w:type="nil"/>
              <w:right w:w="100" w:type="nil"/>
            </w:tcMar>
            <w:vAlign w:val="center"/>
          </w:tcPr>
          <w:p w14:paraId="46C7CADC" w14:textId="77777777" w:rsidR="00217281" w:rsidRDefault="00217281" w:rsidP="00824229">
            <w:pPr>
              <w:autoSpaceDE w:val="0"/>
              <w:autoSpaceDN w:val="0"/>
              <w:adjustRightInd w:val="0"/>
              <w:jc w:val="center"/>
            </w:pPr>
            <w:r>
              <w:t>-0.0002</w:t>
            </w:r>
          </w:p>
        </w:tc>
        <w:tc>
          <w:tcPr>
            <w:tcW w:w="888" w:type="pct"/>
            <w:tcMar>
              <w:top w:w="100" w:type="nil"/>
              <w:right w:w="100" w:type="nil"/>
            </w:tcMar>
            <w:vAlign w:val="center"/>
          </w:tcPr>
          <w:p w14:paraId="79BE2A77" w14:textId="77777777" w:rsidR="00217281" w:rsidRDefault="00217281" w:rsidP="00824229">
            <w:pPr>
              <w:autoSpaceDE w:val="0"/>
              <w:autoSpaceDN w:val="0"/>
              <w:adjustRightInd w:val="0"/>
              <w:jc w:val="center"/>
            </w:pPr>
            <w:r>
              <w:t>-0.0010</w:t>
            </w:r>
            <w:r>
              <w:rPr>
                <w:vertAlign w:val="superscript"/>
              </w:rPr>
              <w:t>**</w:t>
            </w:r>
          </w:p>
        </w:tc>
      </w:tr>
      <w:tr w:rsidR="00217281" w14:paraId="50F821E0" w14:textId="77777777" w:rsidTr="00824229">
        <w:tc>
          <w:tcPr>
            <w:tcW w:w="2450" w:type="pct"/>
            <w:tcMar>
              <w:top w:w="100" w:type="nil"/>
              <w:right w:w="100" w:type="nil"/>
            </w:tcMar>
            <w:vAlign w:val="center"/>
          </w:tcPr>
          <w:p w14:paraId="5BC3DDB0" w14:textId="77777777" w:rsidR="00217281" w:rsidRDefault="00217281" w:rsidP="00824229">
            <w:pPr>
              <w:autoSpaceDE w:val="0"/>
              <w:autoSpaceDN w:val="0"/>
              <w:adjustRightInd w:val="0"/>
            </w:pPr>
          </w:p>
        </w:tc>
        <w:tc>
          <w:tcPr>
            <w:tcW w:w="802" w:type="pct"/>
            <w:tcMar>
              <w:top w:w="100" w:type="nil"/>
              <w:right w:w="100" w:type="nil"/>
            </w:tcMar>
            <w:vAlign w:val="center"/>
          </w:tcPr>
          <w:p w14:paraId="041C7D03" w14:textId="77777777" w:rsidR="00217281" w:rsidRDefault="00217281" w:rsidP="00824229">
            <w:pPr>
              <w:autoSpaceDE w:val="0"/>
              <w:autoSpaceDN w:val="0"/>
              <w:adjustRightInd w:val="0"/>
              <w:jc w:val="center"/>
            </w:pPr>
            <w:r>
              <w:t>(0.0001)</w:t>
            </w:r>
          </w:p>
        </w:tc>
        <w:tc>
          <w:tcPr>
            <w:tcW w:w="859" w:type="pct"/>
            <w:tcMar>
              <w:top w:w="100" w:type="nil"/>
              <w:right w:w="100" w:type="nil"/>
            </w:tcMar>
            <w:vAlign w:val="center"/>
          </w:tcPr>
          <w:p w14:paraId="53F487EC" w14:textId="77777777" w:rsidR="00217281" w:rsidRDefault="00217281" w:rsidP="00824229">
            <w:pPr>
              <w:autoSpaceDE w:val="0"/>
              <w:autoSpaceDN w:val="0"/>
              <w:adjustRightInd w:val="0"/>
              <w:jc w:val="center"/>
            </w:pPr>
            <w:r>
              <w:t>(0.0001)</w:t>
            </w:r>
          </w:p>
        </w:tc>
        <w:tc>
          <w:tcPr>
            <w:tcW w:w="888" w:type="pct"/>
            <w:tcMar>
              <w:top w:w="100" w:type="nil"/>
              <w:right w:w="100" w:type="nil"/>
            </w:tcMar>
            <w:vAlign w:val="center"/>
          </w:tcPr>
          <w:p w14:paraId="670F4C89" w14:textId="77777777" w:rsidR="00217281" w:rsidRDefault="00217281" w:rsidP="00824229">
            <w:pPr>
              <w:autoSpaceDE w:val="0"/>
              <w:autoSpaceDN w:val="0"/>
              <w:adjustRightInd w:val="0"/>
              <w:jc w:val="center"/>
            </w:pPr>
            <w:r>
              <w:t>(0.0005)</w:t>
            </w:r>
          </w:p>
        </w:tc>
      </w:tr>
      <w:tr w:rsidR="00217281" w14:paraId="4E8ECD25" w14:textId="77777777" w:rsidTr="00824229">
        <w:tc>
          <w:tcPr>
            <w:tcW w:w="2450" w:type="pct"/>
            <w:tcMar>
              <w:top w:w="100" w:type="nil"/>
              <w:right w:w="100" w:type="nil"/>
            </w:tcMar>
            <w:vAlign w:val="center"/>
          </w:tcPr>
          <w:p w14:paraId="5A385CC0" w14:textId="77777777" w:rsidR="00217281" w:rsidRDefault="00217281" w:rsidP="00824229">
            <w:pPr>
              <w:autoSpaceDE w:val="0"/>
              <w:autoSpaceDN w:val="0"/>
              <w:adjustRightInd w:val="0"/>
            </w:pPr>
            <w:r>
              <w:t>Difference Party Ideology</w:t>
            </w:r>
          </w:p>
        </w:tc>
        <w:tc>
          <w:tcPr>
            <w:tcW w:w="802" w:type="pct"/>
            <w:tcMar>
              <w:top w:w="100" w:type="nil"/>
              <w:right w:w="100" w:type="nil"/>
            </w:tcMar>
            <w:vAlign w:val="center"/>
          </w:tcPr>
          <w:p w14:paraId="3F4B0B71" w14:textId="77777777" w:rsidR="00217281" w:rsidRDefault="00217281" w:rsidP="00824229">
            <w:pPr>
              <w:autoSpaceDE w:val="0"/>
              <w:autoSpaceDN w:val="0"/>
              <w:adjustRightInd w:val="0"/>
              <w:jc w:val="center"/>
            </w:pPr>
            <w:r>
              <w:t>3.2516</w:t>
            </w:r>
            <w:r>
              <w:rPr>
                <w:vertAlign w:val="superscript"/>
              </w:rPr>
              <w:t>**</w:t>
            </w:r>
          </w:p>
        </w:tc>
        <w:tc>
          <w:tcPr>
            <w:tcW w:w="859" w:type="pct"/>
            <w:tcMar>
              <w:top w:w="100" w:type="nil"/>
              <w:right w:w="100" w:type="nil"/>
            </w:tcMar>
            <w:vAlign w:val="center"/>
          </w:tcPr>
          <w:p w14:paraId="3D02B1C9" w14:textId="77777777" w:rsidR="00217281" w:rsidRDefault="00217281" w:rsidP="00824229">
            <w:pPr>
              <w:autoSpaceDE w:val="0"/>
              <w:autoSpaceDN w:val="0"/>
              <w:adjustRightInd w:val="0"/>
              <w:jc w:val="center"/>
            </w:pPr>
            <w:r>
              <w:t>2.7595</w:t>
            </w:r>
            <w:r>
              <w:rPr>
                <w:vertAlign w:val="superscript"/>
              </w:rPr>
              <w:t>**</w:t>
            </w:r>
          </w:p>
        </w:tc>
        <w:tc>
          <w:tcPr>
            <w:tcW w:w="888" w:type="pct"/>
            <w:tcMar>
              <w:top w:w="100" w:type="nil"/>
              <w:right w:w="100" w:type="nil"/>
            </w:tcMar>
            <w:vAlign w:val="center"/>
          </w:tcPr>
          <w:p w14:paraId="2B6B4DA7" w14:textId="77777777" w:rsidR="00217281" w:rsidRDefault="00217281" w:rsidP="00824229">
            <w:pPr>
              <w:autoSpaceDE w:val="0"/>
              <w:autoSpaceDN w:val="0"/>
              <w:adjustRightInd w:val="0"/>
              <w:jc w:val="center"/>
            </w:pPr>
            <w:r>
              <w:t>12.0479</w:t>
            </w:r>
            <w:r>
              <w:rPr>
                <w:vertAlign w:val="superscript"/>
              </w:rPr>
              <w:t>***</w:t>
            </w:r>
          </w:p>
        </w:tc>
      </w:tr>
      <w:tr w:rsidR="00217281" w14:paraId="2DC9AACB" w14:textId="77777777" w:rsidTr="00824229">
        <w:tc>
          <w:tcPr>
            <w:tcW w:w="2450" w:type="pct"/>
            <w:tcMar>
              <w:top w:w="100" w:type="nil"/>
              <w:right w:w="100" w:type="nil"/>
            </w:tcMar>
            <w:vAlign w:val="center"/>
          </w:tcPr>
          <w:p w14:paraId="5760D73C" w14:textId="77777777" w:rsidR="00217281" w:rsidRDefault="00217281" w:rsidP="00824229">
            <w:pPr>
              <w:autoSpaceDE w:val="0"/>
              <w:autoSpaceDN w:val="0"/>
              <w:adjustRightInd w:val="0"/>
            </w:pPr>
          </w:p>
        </w:tc>
        <w:tc>
          <w:tcPr>
            <w:tcW w:w="802" w:type="pct"/>
            <w:tcMar>
              <w:top w:w="100" w:type="nil"/>
              <w:right w:w="100" w:type="nil"/>
            </w:tcMar>
            <w:vAlign w:val="center"/>
          </w:tcPr>
          <w:p w14:paraId="392E0DFC" w14:textId="77777777" w:rsidR="00217281" w:rsidRDefault="00217281" w:rsidP="00824229">
            <w:pPr>
              <w:autoSpaceDE w:val="0"/>
              <w:autoSpaceDN w:val="0"/>
              <w:adjustRightInd w:val="0"/>
              <w:jc w:val="center"/>
            </w:pPr>
            <w:r>
              <w:t>(1.5160)</w:t>
            </w:r>
          </w:p>
        </w:tc>
        <w:tc>
          <w:tcPr>
            <w:tcW w:w="859" w:type="pct"/>
            <w:tcMar>
              <w:top w:w="100" w:type="nil"/>
              <w:right w:w="100" w:type="nil"/>
            </w:tcMar>
            <w:vAlign w:val="center"/>
          </w:tcPr>
          <w:p w14:paraId="36DB59AF" w14:textId="77777777" w:rsidR="00217281" w:rsidRDefault="00217281" w:rsidP="00824229">
            <w:pPr>
              <w:autoSpaceDE w:val="0"/>
              <w:autoSpaceDN w:val="0"/>
              <w:adjustRightInd w:val="0"/>
              <w:jc w:val="center"/>
            </w:pPr>
            <w:r>
              <w:t>(1.3259)</w:t>
            </w:r>
          </w:p>
        </w:tc>
        <w:tc>
          <w:tcPr>
            <w:tcW w:w="888" w:type="pct"/>
            <w:tcMar>
              <w:top w:w="100" w:type="nil"/>
              <w:right w:w="100" w:type="nil"/>
            </w:tcMar>
            <w:vAlign w:val="center"/>
          </w:tcPr>
          <w:p w14:paraId="180C5FF3" w14:textId="77777777" w:rsidR="00217281" w:rsidRDefault="00217281" w:rsidP="00824229">
            <w:pPr>
              <w:autoSpaceDE w:val="0"/>
              <w:autoSpaceDN w:val="0"/>
              <w:adjustRightInd w:val="0"/>
              <w:jc w:val="center"/>
            </w:pPr>
            <w:r>
              <w:t>(4.2696)</w:t>
            </w:r>
          </w:p>
        </w:tc>
      </w:tr>
      <w:tr w:rsidR="00217281" w14:paraId="7CC88924" w14:textId="77777777" w:rsidTr="00824229">
        <w:tc>
          <w:tcPr>
            <w:tcW w:w="2450" w:type="pct"/>
            <w:tcMar>
              <w:top w:w="100" w:type="nil"/>
              <w:right w:w="100" w:type="nil"/>
            </w:tcMar>
            <w:vAlign w:val="center"/>
          </w:tcPr>
          <w:p w14:paraId="2CAA0C75" w14:textId="77777777" w:rsidR="00217281" w:rsidRDefault="00217281" w:rsidP="00824229">
            <w:pPr>
              <w:autoSpaceDE w:val="0"/>
              <w:autoSpaceDN w:val="0"/>
              <w:adjustRightInd w:val="0"/>
            </w:pPr>
            <w:r>
              <w:t>Difference Party Size</w:t>
            </w:r>
          </w:p>
        </w:tc>
        <w:tc>
          <w:tcPr>
            <w:tcW w:w="802" w:type="pct"/>
            <w:tcMar>
              <w:top w:w="100" w:type="nil"/>
              <w:right w:w="100" w:type="nil"/>
            </w:tcMar>
            <w:vAlign w:val="center"/>
          </w:tcPr>
          <w:p w14:paraId="12ACAEC3" w14:textId="77777777" w:rsidR="00217281" w:rsidRDefault="00217281" w:rsidP="00824229">
            <w:pPr>
              <w:autoSpaceDE w:val="0"/>
              <w:autoSpaceDN w:val="0"/>
              <w:adjustRightInd w:val="0"/>
              <w:jc w:val="center"/>
            </w:pPr>
            <w:r>
              <w:t>0.0157</w:t>
            </w:r>
          </w:p>
        </w:tc>
        <w:tc>
          <w:tcPr>
            <w:tcW w:w="859" w:type="pct"/>
            <w:tcMar>
              <w:top w:w="100" w:type="nil"/>
              <w:right w:w="100" w:type="nil"/>
            </w:tcMar>
            <w:vAlign w:val="center"/>
          </w:tcPr>
          <w:p w14:paraId="05B9228B" w14:textId="77777777" w:rsidR="00217281" w:rsidRDefault="00217281" w:rsidP="00824229">
            <w:pPr>
              <w:autoSpaceDE w:val="0"/>
              <w:autoSpaceDN w:val="0"/>
              <w:adjustRightInd w:val="0"/>
              <w:jc w:val="center"/>
            </w:pPr>
            <w:r>
              <w:t>0.0203</w:t>
            </w:r>
          </w:p>
        </w:tc>
        <w:tc>
          <w:tcPr>
            <w:tcW w:w="888" w:type="pct"/>
            <w:tcMar>
              <w:top w:w="100" w:type="nil"/>
              <w:right w:w="100" w:type="nil"/>
            </w:tcMar>
            <w:vAlign w:val="center"/>
          </w:tcPr>
          <w:p w14:paraId="2A6EEEB6" w14:textId="77777777" w:rsidR="00217281" w:rsidRDefault="00217281" w:rsidP="00824229">
            <w:pPr>
              <w:autoSpaceDE w:val="0"/>
              <w:autoSpaceDN w:val="0"/>
              <w:adjustRightInd w:val="0"/>
              <w:jc w:val="center"/>
            </w:pPr>
            <w:r>
              <w:t>0.0615</w:t>
            </w:r>
          </w:p>
        </w:tc>
      </w:tr>
      <w:tr w:rsidR="00217281" w14:paraId="79B25405" w14:textId="77777777" w:rsidTr="00824229">
        <w:tc>
          <w:tcPr>
            <w:tcW w:w="2450" w:type="pct"/>
            <w:tcMar>
              <w:top w:w="100" w:type="nil"/>
              <w:right w:w="100" w:type="nil"/>
            </w:tcMar>
            <w:vAlign w:val="center"/>
          </w:tcPr>
          <w:p w14:paraId="34421FCB" w14:textId="77777777" w:rsidR="00217281" w:rsidRDefault="00217281" w:rsidP="00824229">
            <w:pPr>
              <w:autoSpaceDE w:val="0"/>
              <w:autoSpaceDN w:val="0"/>
              <w:adjustRightInd w:val="0"/>
            </w:pPr>
          </w:p>
        </w:tc>
        <w:tc>
          <w:tcPr>
            <w:tcW w:w="802" w:type="pct"/>
            <w:tcMar>
              <w:top w:w="100" w:type="nil"/>
              <w:right w:w="100" w:type="nil"/>
            </w:tcMar>
            <w:vAlign w:val="center"/>
          </w:tcPr>
          <w:p w14:paraId="67CA7002" w14:textId="77777777" w:rsidR="00217281" w:rsidRDefault="00217281" w:rsidP="00824229">
            <w:pPr>
              <w:autoSpaceDE w:val="0"/>
              <w:autoSpaceDN w:val="0"/>
              <w:adjustRightInd w:val="0"/>
              <w:jc w:val="center"/>
            </w:pPr>
            <w:r>
              <w:t>(0.0156)</w:t>
            </w:r>
          </w:p>
        </w:tc>
        <w:tc>
          <w:tcPr>
            <w:tcW w:w="859" w:type="pct"/>
            <w:tcMar>
              <w:top w:w="100" w:type="nil"/>
              <w:right w:w="100" w:type="nil"/>
            </w:tcMar>
            <w:vAlign w:val="center"/>
          </w:tcPr>
          <w:p w14:paraId="5C37DE95" w14:textId="77777777" w:rsidR="00217281" w:rsidRDefault="00217281" w:rsidP="00824229">
            <w:pPr>
              <w:autoSpaceDE w:val="0"/>
              <w:autoSpaceDN w:val="0"/>
              <w:adjustRightInd w:val="0"/>
              <w:jc w:val="center"/>
            </w:pPr>
            <w:r>
              <w:t>(0.0129)</w:t>
            </w:r>
          </w:p>
        </w:tc>
        <w:tc>
          <w:tcPr>
            <w:tcW w:w="888" w:type="pct"/>
            <w:tcMar>
              <w:top w:w="100" w:type="nil"/>
              <w:right w:w="100" w:type="nil"/>
            </w:tcMar>
            <w:vAlign w:val="center"/>
          </w:tcPr>
          <w:p w14:paraId="6662DC82" w14:textId="77777777" w:rsidR="00217281" w:rsidRDefault="00217281" w:rsidP="00824229">
            <w:pPr>
              <w:autoSpaceDE w:val="0"/>
              <w:autoSpaceDN w:val="0"/>
              <w:adjustRightInd w:val="0"/>
              <w:jc w:val="center"/>
            </w:pPr>
            <w:r>
              <w:t>(0.0402)</w:t>
            </w:r>
          </w:p>
        </w:tc>
      </w:tr>
      <w:tr w:rsidR="00217281" w14:paraId="0A151D47" w14:textId="77777777" w:rsidTr="00824229">
        <w:tc>
          <w:tcPr>
            <w:tcW w:w="2450" w:type="pct"/>
            <w:tcMar>
              <w:top w:w="100" w:type="nil"/>
              <w:right w:w="100" w:type="nil"/>
            </w:tcMar>
            <w:vAlign w:val="center"/>
          </w:tcPr>
          <w:p w14:paraId="494E3A21" w14:textId="77777777" w:rsidR="00217281" w:rsidRDefault="00217281" w:rsidP="00824229">
            <w:pPr>
              <w:autoSpaceDE w:val="0"/>
              <w:autoSpaceDN w:val="0"/>
              <w:adjustRightInd w:val="0"/>
            </w:pPr>
            <w:r>
              <w:t>President Position</w:t>
            </w:r>
          </w:p>
        </w:tc>
        <w:tc>
          <w:tcPr>
            <w:tcW w:w="802" w:type="pct"/>
            <w:tcMar>
              <w:top w:w="100" w:type="nil"/>
              <w:right w:w="100" w:type="nil"/>
            </w:tcMar>
            <w:vAlign w:val="center"/>
          </w:tcPr>
          <w:p w14:paraId="5918D6A2" w14:textId="77777777" w:rsidR="00217281" w:rsidRDefault="00217281" w:rsidP="00824229">
            <w:pPr>
              <w:autoSpaceDE w:val="0"/>
              <w:autoSpaceDN w:val="0"/>
              <w:adjustRightInd w:val="0"/>
              <w:jc w:val="center"/>
            </w:pPr>
            <w:r>
              <w:t>0.1408</w:t>
            </w:r>
            <w:r>
              <w:rPr>
                <w:vertAlign w:val="superscript"/>
              </w:rPr>
              <w:t>***</w:t>
            </w:r>
          </w:p>
        </w:tc>
        <w:tc>
          <w:tcPr>
            <w:tcW w:w="859" w:type="pct"/>
            <w:tcMar>
              <w:top w:w="100" w:type="nil"/>
              <w:right w:w="100" w:type="nil"/>
            </w:tcMar>
            <w:vAlign w:val="center"/>
          </w:tcPr>
          <w:p w14:paraId="28EEEC1B" w14:textId="77777777" w:rsidR="00217281" w:rsidRDefault="00217281" w:rsidP="00824229">
            <w:pPr>
              <w:autoSpaceDE w:val="0"/>
              <w:autoSpaceDN w:val="0"/>
              <w:adjustRightInd w:val="0"/>
              <w:jc w:val="center"/>
            </w:pPr>
            <w:r>
              <w:t>0.0498</w:t>
            </w:r>
          </w:p>
        </w:tc>
        <w:tc>
          <w:tcPr>
            <w:tcW w:w="888" w:type="pct"/>
            <w:tcMar>
              <w:top w:w="100" w:type="nil"/>
              <w:right w:w="100" w:type="nil"/>
            </w:tcMar>
            <w:vAlign w:val="center"/>
          </w:tcPr>
          <w:p w14:paraId="70E486D2" w14:textId="77777777" w:rsidR="00217281" w:rsidRDefault="00217281" w:rsidP="00824229">
            <w:pPr>
              <w:autoSpaceDE w:val="0"/>
              <w:autoSpaceDN w:val="0"/>
              <w:adjustRightInd w:val="0"/>
              <w:jc w:val="center"/>
            </w:pPr>
            <w:r>
              <w:t>0.8197</w:t>
            </w:r>
            <w:r>
              <w:rPr>
                <w:vertAlign w:val="superscript"/>
              </w:rPr>
              <w:t>***</w:t>
            </w:r>
          </w:p>
        </w:tc>
      </w:tr>
      <w:tr w:rsidR="00217281" w14:paraId="19B6FA2A" w14:textId="77777777" w:rsidTr="00824229">
        <w:tc>
          <w:tcPr>
            <w:tcW w:w="2450" w:type="pct"/>
            <w:tcMar>
              <w:top w:w="100" w:type="nil"/>
              <w:right w:w="100" w:type="nil"/>
            </w:tcMar>
            <w:vAlign w:val="center"/>
          </w:tcPr>
          <w:p w14:paraId="6710F15A" w14:textId="77777777" w:rsidR="00217281" w:rsidRDefault="00217281" w:rsidP="00824229">
            <w:pPr>
              <w:autoSpaceDE w:val="0"/>
              <w:autoSpaceDN w:val="0"/>
              <w:adjustRightInd w:val="0"/>
            </w:pPr>
          </w:p>
        </w:tc>
        <w:tc>
          <w:tcPr>
            <w:tcW w:w="802" w:type="pct"/>
            <w:tcMar>
              <w:top w:w="100" w:type="nil"/>
              <w:right w:w="100" w:type="nil"/>
            </w:tcMar>
            <w:vAlign w:val="center"/>
          </w:tcPr>
          <w:p w14:paraId="1007EB41" w14:textId="77777777" w:rsidR="00217281" w:rsidRDefault="00217281" w:rsidP="00824229">
            <w:pPr>
              <w:autoSpaceDE w:val="0"/>
              <w:autoSpaceDN w:val="0"/>
              <w:adjustRightInd w:val="0"/>
              <w:jc w:val="center"/>
            </w:pPr>
            <w:r>
              <w:t>(0.0364)</w:t>
            </w:r>
          </w:p>
        </w:tc>
        <w:tc>
          <w:tcPr>
            <w:tcW w:w="859" w:type="pct"/>
            <w:tcMar>
              <w:top w:w="100" w:type="nil"/>
              <w:right w:w="100" w:type="nil"/>
            </w:tcMar>
            <w:vAlign w:val="center"/>
          </w:tcPr>
          <w:p w14:paraId="1AD8E320" w14:textId="77777777" w:rsidR="00217281" w:rsidRDefault="00217281" w:rsidP="00824229">
            <w:pPr>
              <w:autoSpaceDE w:val="0"/>
              <w:autoSpaceDN w:val="0"/>
              <w:adjustRightInd w:val="0"/>
              <w:jc w:val="center"/>
            </w:pPr>
            <w:r>
              <w:t>(0.0322)</w:t>
            </w:r>
          </w:p>
        </w:tc>
        <w:tc>
          <w:tcPr>
            <w:tcW w:w="888" w:type="pct"/>
            <w:tcMar>
              <w:top w:w="100" w:type="nil"/>
              <w:right w:w="100" w:type="nil"/>
            </w:tcMar>
            <w:vAlign w:val="center"/>
          </w:tcPr>
          <w:p w14:paraId="0D8DF32F" w14:textId="77777777" w:rsidR="00217281" w:rsidRDefault="00217281" w:rsidP="00824229">
            <w:pPr>
              <w:autoSpaceDE w:val="0"/>
              <w:autoSpaceDN w:val="0"/>
              <w:adjustRightInd w:val="0"/>
              <w:jc w:val="center"/>
            </w:pPr>
            <w:r>
              <w:t>(0.1601)</w:t>
            </w:r>
          </w:p>
        </w:tc>
      </w:tr>
      <w:tr w:rsidR="00217281" w14:paraId="29FDEAC3" w14:textId="77777777" w:rsidTr="00824229">
        <w:tc>
          <w:tcPr>
            <w:tcW w:w="2450" w:type="pct"/>
            <w:tcMar>
              <w:top w:w="100" w:type="nil"/>
              <w:right w:w="100" w:type="nil"/>
            </w:tcMar>
            <w:vAlign w:val="center"/>
          </w:tcPr>
          <w:p w14:paraId="1BA7D78E" w14:textId="77777777" w:rsidR="00217281" w:rsidRDefault="00217281" w:rsidP="00824229">
            <w:pPr>
              <w:autoSpaceDE w:val="0"/>
              <w:autoSpaceDN w:val="0"/>
              <w:adjustRightInd w:val="0"/>
            </w:pPr>
            <w:r>
              <w:t>Divided Government</w:t>
            </w:r>
          </w:p>
        </w:tc>
        <w:tc>
          <w:tcPr>
            <w:tcW w:w="802" w:type="pct"/>
            <w:tcMar>
              <w:top w:w="100" w:type="nil"/>
              <w:right w:w="100" w:type="nil"/>
            </w:tcMar>
            <w:vAlign w:val="center"/>
          </w:tcPr>
          <w:p w14:paraId="11052234" w14:textId="77777777" w:rsidR="00217281" w:rsidRDefault="00217281" w:rsidP="00824229">
            <w:pPr>
              <w:autoSpaceDE w:val="0"/>
              <w:autoSpaceDN w:val="0"/>
              <w:adjustRightInd w:val="0"/>
              <w:jc w:val="center"/>
            </w:pPr>
            <w:r>
              <w:t>0.3689</w:t>
            </w:r>
          </w:p>
        </w:tc>
        <w:tc>
          <w:tcPr>
            <w:tcW w:w="859" w:type="pct"/>
            <w:tcMar>
              <w:top w:w="100" w:type="nil"/>
              <w:right w:w="100" w:type="nil"/>
            </w:tcMar>
            <w:vAlign w:val="center"/>
          </w:tcPr>
          <w:p w14:paraId="0CFDE089" w14:textId="77777777" w:rsidR="00217281" w:rsidRDefault="00217281" w:rsidP="00824229">
            <w:pPr>
              <w:autoSpaceDE w:val="0"/>
              <w:autoSpaceDN w:val="0"/>
              <w:adjustRightInd w:val="0"/>
              <w:jc w:val="center"/>
            </w:pPr>
            <w:r>
              <w:t>0.8061</w:t>
            </w:r>
          </w:p>
        </w:tc>
        <w:tc>
          <w:tcPr>
            <w:tcW w:w="888" w:type="pct"/>
            <w:tcMar>
              <w:top w:w="100" w:type="nil"/>
              <w:right w:w="100" w:type="nil"/>
            </w:tcMar>
            <w:vAlign w:val="center"/>
          </w:tcPr>
          <w:p w14:paraId="029BB1BA" w14:textId="77777777" w:rsidR="00217281" w:rsidRDefault="00217281" w:rsidP="00824229">
            <w:pPr>
              <w:autoSpaceDE w:val="0"/>
              <w:autoSpaceDN w:val="0"/>
              <w:adjustRightInd w:val="0"/>
              <w:jc w:val="center"/>
            </w:pPr>
            <w:r>
              <w:t>2.1442</w:t>
            </w:r>
          </w:p>
        </w:tc>
      </w:tr>
      <w:tr w:rsidR="00217281" w14:paraId="67B8BDFB" w14:textId="77777777" w:rsidTr="00824229">
        <w:tc>
          <w:tcPr>
            <w:tcW w:w="2450" w:type="pct"/>
            <w:tcMar>
              <w:top w:w="100" w:type="nil"/>
              <w:right w:w="100" w:type="nil"/>
            </w:tcMar>
            <w:vAlign w:val="center"/>
          </w:tcPr>
          <w:p w14:paraId="0D240B8B" w14:textId="77777777" w:rsidR="00217281" w:rsidRDefault="00217281" w:rsidP="00824229">
            <w:pPr>
              <w:autoSpaceDE w:val="0"/>
              <w:autoSpaceDN w:val="0"/>
              <w:adjustRightInd w:val="0"/>
            </w:pPr>
          </w:p>
        </w:tc>
        <w:tc>
          <w:tcPr>
            <w:tcW w:w="802" w:type="pct"/>
            <w:tcMar>
              <w:top w:w="100" w:type="nil"/>
              <w:right w:w="100" w:type="nil"/>
            </w:tcMar>
            <w:vAlign w:val="center"/>
          </w:tcPr>
          <w:p w14:paraId="3ADB8FAA" w14:textId="77777777" w:rsidR="00217281" w:rsidRDefault="00217281" w:rsidP="00824229">
            <w:pPr>
              <w:autoSpaceDE w:val="0"/>
              <w:autoSpaceDN w:val="0"/>
              <w:adjustRightInd w:val="0"/>
              <w:jc w:val="center"/>
            </w:pPr>
            <w:r>
              <w:t>(0.8310)</w:t>
            </w:r>
          </w:p>
        </w:tc>
        <w:tc>
          <w:tcPr>
            <w:tcW w:w="859" w:type="pct"/>
            <w:tcMar>
              <w:top w:w="100" w:type="nil"/>
              <w:right w:w="100" w:type="nil"/>
            </w:tcMar>
            <w:vAlign w:val="center"/>
          </w:tcPr>
          <w:p w14:paraId="14234121" w14:textId="77777777" w:rsidR="00217281" w:rsidRDefault="00217281" w:rsidP="00824229">
            <w:pPr>
              <w:autoSpaceDE w:val="0"/>
              <w:autoSpaceDN w:val="0"/>
              <w:adjustRightInd w:val="0"/>
              <w:jc w:val="center"/>
            </w:pPr>
            <w:r>
              <w:t>(0.6786)</w:t>
            </w:r>
          </w:p>
        </w:tc>
        <w:tc>
          <w:tcPr>
            <w:tcW w:w="888" w:type="pct"/>
            <w:tcMar>
              <w:top w:w="100" w:type="nil"/>
              <w:right w:w="100" w:type="nil"/>
            </w:tcMar>
            <w:vAlign w:val="center"/>
          </w:tcPr>
          <w:p w14:paraId="278656B2" w14:textId="77777777" w:rsidR="00217281" w:rsidRDefault="00217281" w:rsidP="00824229">
            <w:pPr>
              <w:autoSpaceDE w:val="0"/>
              <w:autoSpaceDN w:val="0"/>
              <w:adjustRightInd w:val="0"/>
              <w:jc w:val="center"/>
            </w:pPr>
            <w:r>
              <w:t>(2.1613)</w:t>
            </w:r>
          </w:p>
        </w:tc>
      </w:tr>
      <w:tr w:rsidR="00217281" w14:paraId="49A5DF92" w14:textId="77777777" w:rsidTr="00824229">
        <w:tc>
          <w:tcPr>
            <w:tcW w:w="2450" w:type="pct"/>
            <w:tcMar>
              <w:top w:w="100" w:type="nil"/>
              <w:right w:w="100" w:type="nil"/>
            </w:tcMar>
            <w:vAlign w:val="center"/>
          </w:tcPr>
          <w:p w14:paraId="355D45CA" w14:textId="77777777" w:rsidR="00217281" w:rsidRDefault="00217281" w:rsidP="00824229">
            <w:pPr>
              <w:autoSpaceDE w:val="0"/>
              <w:autoSpaceDN w:val="0"/>
              <w:adjustRightInd w:val="0"/>
            </w:pPr>
            <w:r>
              <w:t>Party Unity</w:t>
            </w:r>
          </w:p>
        </w:tc>
        <w:tc>
          <w:tcPr>
            <w:tcW w:w="802" w:type="pct"/>
            <w:tcMar>
              <w:top w:w="100" w:type="nil"/>
              <w:right w:w="100" w:type="nil"/>
            </w:tcMar>
            <w:vAlign w:val="center"/>
          </w:tcPr>
          <w:p w14:paraId="564B16AC" w14:textId="77777777" w:rsidR="00217281" w:rsidRDefault="00217281" w:rsidP="00824229">
            <w:pPr>
              <w:autoSpaceDE w:val="0"/>
              <w:autoSpaceDN w:val="0"/>
              <w:adjustRightInd w:val="0"/>
              <w:jc w:val="center"/>
            </w:pPr>
            <w:r>
              <w:t>-1.8681</w:t>
            </w:r>
            <w:r>
              <w:rPr>
                <w:vertAlign w:val="superscript"/>
              </w:rPr>
              <w:t>*</w:t>
            </w:r>
          </w:p>
        </w:tc>
        <w:tc>
          <w:tcPr>
            <w:tcW w:w="859" w:type="pct"/>
            <w:tcMar>
              <w:top w:w="100" w:type="nil"/>
              <w:right w:w="100" w:type="nil"/>
            </w:tcMar>
            <w:vAlign w:val="center"/>
          </w:tcPr>
          <w:p w14:paraId="19B1987B" w14:textId="77777777" w:rsidR="00217281" w:rsidRDefault="00217281" w:rsidP="00824229">
            <w:pPr>
              <w:autoSpaceDE w:val="0"/>
              <w:autoSpaceDN w:val="0"/>
              <w:adjustRightInd w:val="0"/>
              <w:jc w:val="center"/>
            </w:pPr>
            <w:r>
              <w:t>-2.0790</w:t>
            </w:r>
            <w:r>
              <w:rPr>
                <w:vertAlign w:val="superscript"/>
              </w:rPr>
              <w:t>**</w:t>
            </w:r>
          </w:p>
        </w:tc>
        <w:tc>
          <w:tcPr>
            <w:tcW w:w="888" w:type="pct"/>
            <w:tcMar>
              <w:top w:w="100" w:type="nil"/>
              <w:right w:w="100" w:type="nil"/>
            </w:tcMar>
            <w:vAlign w:val="center"/>
          </w:tcPr>
          <w:p w14:paraId="4D3371E9" w14:textId="77777777" w:rsidR="00217281" w:rsidRDefault="00217281" w:rsidP="00824229">
            <w:pPr>
              <w:autoSpaceDE w:val="0"/>
              <w:autoSpaceDN w:val="0"/>
              <w:adjustRightInd w:val="0"/>
              <w:jc w:val="center"/>
            </w:pPr>
            <w:r>
              <w:t>-3.4636</w:t>
            </w:r>
          </w:p>
        </w:tc>
      </w:tr>
      <w:tr w:rsidR="00217281" w14:paraId="495D811A" w14:textId="77777777" w:rsidTr="00824229">
        <w:tc>
          <w:tcPr>
            <w:tcW w:w="2450" w:type="pct"/>
            <w:tcMar>
              <w:top w:w="100" w:type="nil"/>
              <w:right w:w="100" w:type="nil"/>
            </w:tcMar>
            <w:vAlign w:val="center"/>
          </w:tcPr>
          <w:p w14:paraId="7B7EBB67" w14:textId="77777777" w:rsidR="00217281" w:rsidRDefault="00217281" w:rsidP="00824229">
            <w:pPr>
              <w:autoSpaceDE w:val="0"/>
              <w:autoSpaceDN w:val="0"/>
              <w:adjustRightInd w:val="0"/>
            </w:pPr>
          </w:p>
        </w:tc>
        <w:tc>
          <w:tcPr>
            <w:tcW w:w="802" w:type="pct"/>
            <w:tcMar>
              <w:top w:w="100" w:type="nil"/>
              <w:right w:w="100" w:type="nil"/>
            </w:tcMar>
            <w:vAlign w:val="center"/>
          </w:tcPr>
          <w:p w14:paraId="47E856AD" w14:textId="77777777" w:rsidR="00217281" w:rsidRDefault="00217281" w:rsidP="00824229">
            <w:pPr>
              <w:autoSpaceDE w:val="0"/>
              <w:autoSpaceDN w:val="0"/>
              <w:adjustRightInd w:val="0"/>
              <w:jc w:val="center"/>
            </w:pPr>
            <w:r>
              <w:t>(1.0273)</w:t>
            </w:r>
          </w:p>
        </w:tc>
        <w:tc>
          <w:tcPr>
            <w:tcW w:w="859" w:type="pct"/>
            <w:tcMar>
              <w:top w:w="100" w:type="nil"/>
              <w:right w:w="100" w:type="nil"/>
            </w:tcMar>
            <w:vAlign w:val="center"/>
          </w:tcPr>
          <w:p w14:paraId="37521938" w14:textId="77777777" w:rsidR="00217281" w:rsidRDefault="00217281" w:rsidP="00824229">
            <w:pPr>
              <w:autoSpaceDE w:val="0"/>
              <w:autoSpaceDN w:val="0"/>
              <w:adjustRightInd w:val="0"/>
              <w:jc w:val="center"/>
            </w:pPr>
            <w:r>
              <w:t>(0.9231)</w:t>
            </w:r>
          </w:p>
        </w:tc>
        <w:tc>
          <w:tcPr>
            <w:tcW w:w="888" w:type="pct"/>
            <w:tcMar>
              <w:top w:w="100" w:type="nil"/>
              <w:right w:w="100" w:type="nil"/>
            </w:tcMar>
            <w:vAlign w:val="center"/>
          </w:tcPr>
          <w:p w14:paraId="639E422C" w14:textId="77777777" w:rsidR="00217281" w:rsidRDefault="00217281" w:rsidP="00824229">
            <w:pPr>
              <w:autoSpaceDE w:val="0"/>
              <w:autoSpaceDN w:val="0"/>
              <w:adjustRightInd w:val="0"/>
              <w:jc w:val="center"/>
            </w:pPr>
            <w:r>
              <w:t>(2.8540)</w:t>
            </w:r>
          </w:p>
        </w:tc>
      </w:tr>
      <w:tr w:rsidR="00217281" w14:paraId="11E3F4C7" w14:textId="77777777" w:rsidTr="00824229">
        <w:tc>
          <w:tcPr>
            <w:tcW w:w="2450" w:type="pct"/>
            <w:tcMar>
              <w:top w:w="100" w:type="nil"/>
              <w:right w:w="100" w:type="nil"/>
            </w:tcMar>
            <w:vAlign w:val="center"/>
          </w:tcPr>
          <w:p w14:paraId="232EAA99" w14:textId="77777777" w:rsidR="00217281" w:rsidRDefault="00217281" w:rsidP="00824229">
            <w:pPr>
              <w:autoSpaceDE w:val="0"/>
              <w:autoSpaceDN w:val="0"/>
              <w:adjustRightInd w:val="0"/>
            </w:pPr>
            <w:r>
              <w:t>Symbolic &amp; Procedural</w:t>
            </w:r>
          </w:p>
        </w:tc>
        <w:tc>
          <w:tcPr>
            <w:tcW w:w="802" w:type="pct"/>
            <w:tcMar>
              <w:top w:w="100" w:type="nil"/>
              <w:right w:w="100" w:type="nil"/>
            </w:tcMar>
            <w:vAlign w:val="center"/>
          </w:tcPr>
          <w:p w14:paraId="5053757D" w14:textId="77777777" w:rsidR="00217281" w:rsidRDefault="00217281" w:rsidP="00824229">
            <w:pPr>
              <w:autoSpaceDE w:val="0"/>
              <w:autoSpaceDN w:val="0"/>
              <w:adjustRightInd w:val="0"/>
              <w:jc w:val="center"/>
            </w:pPr>
            <w:r>
              <w:t>0.1535</w:t>
            </w:r>
          </w:p>
        </w:tc>
        <w:tc>
          <w:tcPr>
            <w:tcW w:w="859" w:type="pct"/>
            <w:tcMar>
              <w:top w:w="100" w:type="nil"/>
              <w:right w:w="100" w:type="nil"/>
            </w:tcMar>
            <w:vAlign w:val="center"/>
          </w:tcPr>
          <w:p w14:paraId="2CCF284F" w14:textId="77777777" w:rsidR="00217281" w:rsidRDefault="00217281" w:rsidP="00824229">
            <w:pPr>
              <w:autoSpaceDE w:val="0"/>
              <w:autoSpaceDN w:val="0"/>
              <w:adjustRightInd w:val="0"/>
              <w:jc w:val="center"/>
            </w:pPr>
            <w:r>
              <w:t>0.0295</w:t>
            </w:r>
          </w:p>
        </w:tc>
        <w:tc>
          <w:tcPr>
            <w:tcW w:w="888" w:type="pct"/>
            <w:tcMar>
              <w:top w:w="100" w:type="nil"/>
              <w:right w:w="100" w:type="nil"/>
            </w:tcMar>
            <w:vAlign w:val="center"/>
          </w:tcPr>
          <w:p w14:paraId="224A27C2" w14:textId="77777777" w:rsidR="00217281" w:rsidRDefault="00217281" w:rsidP="00824229">
            <w:pPr>
              <w:autoSpaceDE w:val="0"/>
              <w:autoSpaceDN w:val="0"/>
              <w:adjustRightInd w:val="0"/>
              <w:jc w:val="center"/>
            </w:pPr>
            <w:r>
              <w:t>1.3606</w:t>
            </w:r>
            <w:r>
              <w:rPr>
                <w:vertAlign w:val="superscript"/>
              </w:rPr>
              <w:t>***</w:t>
            </w:r>
          </w:p>
        </w:tc>
      </w:tr>
      <w:tr w:rsidR="00217281" w14:paraId="788C8B45" w14:textId="77777777" w:rsidTr="00824229">
        <w:tc>
          <w:tcPr>
            <w:tcW w:w="2450" w:type="pct"/>
            <w:tcMar>
              <w:top w:w="100" w:type="nil"/>
              <w:right w:w="100" w:type="nil"/>
            </w:tcMar>
            <w:vAlign w:val="center"/>
          </w:tcPr>
          <w:p w14:paraId="71322BB7" w14:textId="77777777" w:rsidR="00217281" w:rsidRDefault="00217281" w:rsidP="00824229">
            <w:pPr>
              <w:autoSpaceDE w:val="0"/>
              <w:autoSpaceDN w:val="0"/>
              <w:adjustRightInd w:val="0"/>
            </w:pPr>
          </w:p>
        </w:tc>
        <w:tc>
          <w:tcPr>
            <w:tcW w:w="802" w:type="pct"/>
            <w:tcMar>
              <w:top w:w="100" w:type="nil"/>
              <w:right w:w="100" w:type="nil"/>
            </w:tcMar>
            <w:vAlign w:val="center"/>
          </w:tcPr>
          <w:p w14:paraId="2CC3F8E1" w14:textId="77777777" w:rsidR="00217281" w:rsidRDefault="00217281" w:rsidP="00824229">
            <w:pPr>
              <w:autoSpaceDE w:val="0"/>
              <w:autoSpaceDN w:val="0"/>
              <w:adjustRightInd w:val="0"/>
              <w:jc w:val="center"/>
            </w:pPr>
            <w:r>
              <w:t>(0.1017)</w:t>
            </w:r>
          </w:p>
        </w:tc>
        <w:tc>
          <w:tcPr>
            <w:tcW w:w="859" w:type="pct"/>
            <w:tcMar>
              <w:top w:w="100" w:type="nil"/>
              <w:right w:w="100" w:type="nil"/>
            </w:tcMar>
            <w:vAlign w:val="center"/>
          </w:tcPr>
          <w:p w14:paraId="752F8AB4" w14:textId="77777777" w:rsidR="00217281" w:rsidRDefault="00217281" w:rsidP="00824229">
            <w:pPr>
              <w:autoSpaceDE w:val="0"/>
              <w:autoSpaceDN w:val="0"/>
              <w:adjustRightInd w:val="0"/>
              <w:jc w:val="center"/>
            </w:pPr>
            <w:r>
              <w:t>(0.0788)</w:t>
            </w:r>
          </w:p>
        </w:tc>
        <w:tc>
          <w:tcPr>
            <w:tcW w:w="888" w:type="pct"/>
            <w:tcMar>
              <w:top w:w="100" w:type="nil"/>
              <w:right w:w="100" w:type="nil"/>
            </w:tcMar>
            <w:vAlign w:val="center"/>
          </w:tcPr>
          <w:p w14:paraId="3BE919B8" w14:textId="77777777" w:rsidR="00217281" w:rsidRDefault="00217281" w:rsidP="00824229">
            <w:pPr>
              <w:autoSpaceDE w:val="0"/>
              <w:autoSpaceDN w:val="0"/>
              <w:adjustRightInd w:val="0"/>
              <w:jc w:val="center"/>
            </w:pPr>
            <w:r>
              <w:t>(0.3833)</w:t>
            </w:r>
          </w:p>
        </w:tc>
      </w:tr>
      <w:tr w:rsidR="00217281" w14:paraId="74589C72" w14:textId="77777777" w:rsidTr="00824229">
        <w:tc>
          <w:tcPr>
            <w:tcW w:w="2450" w:type="pct"/>
            <w:tcMar>
              <w:top w:w="100" w:type="nil"/>
              <w:right w:w="100" w:type="nil"/>
            </w:tcMar>
            <w:vAlign w:val="center"/>
          </w:tcPr>
          <w:p w14:paraId="42C7D7B1" w14:textId="77777777" w:rsidR="00217281" w:rsidRDefault="00217281" w:rsidP="00824229">
            <w:pPr>
              <w:autoSpaceDE w:val="0"/>
              <w:autoSpaceDN w:val="0"/>
              <w:adjustRightInd w:val="0"/>
            </w:pPr>
            <w:r>
              <w:t>Appropriations</w:t>
            </w:r>
          </w:p>
        </w:tc>
        <w:tc>
          <w:tcPr>
            <w:tcW w:w="802" w:type="pct"/>
            <w:tcMar>
              <w:top w:w="100" w:type="nil"/>
              <w:right w:w="100" w:type="nil"/>
            </w:tcMar>
            <w:vAlign w:val="center"/>
          </w:tcPr>
          <w:p w14:paraId="07AA846F" w14:textId="77777777" w:rsidR="00217281" w:rsidRDefault="00217281" w:rsidP="00824229">
            <w:pPr>
              <w:autoSpaceDE w:val="0"/>
              <w:autoSpaceDN w:val="0"/>
              <w:adjustRightInd w:val="0"/>
              <w:jc w:val="center"/>
            </w:pPr>
            <w:r>
              <w:t>0.1390</w:t>
            </w:r>
            <w:r>
              <w:rPr>
                <w:vertAlign w:val="superscript"/>
              </w:rPr>
              <w:t>***</w:t>
            </w:r>
          </w:p>
        </w:tc>
        <w:tc>
          <w:tcPr>
            <w:tcW w:w="859" w:type="pct"/>
            <w:tcMar>
              <w:top w:w="100" w:type="nil"/>
              <w:right w:w="100" w:type="nil"/>
            </w:tcMar>
            <w:vAlign w:val="center"/>
          </w:tcPr>
          <w:p w14:paraId="33A755B7" w14:textId="77777777" w:rsidR="00217281" w:rsidRDefault="00217281" w:rsidP="00824229">
            <w:pPr>
              <w:autoSpaceDE w:val="0"/>
              <w:autoSpaceDN w:val="0"/>
              <w:adjustRightInd w:val="0"/>
              <w:jc w:val="center"/>
            </w:pPr>
            <w:r>
              <w:t>-0.0905</w:t>
            </w:r>
            <w:r>
              <w:rPr>
                <w:vertAlign w:val="superscript"/>
              </w:rPr>
              <w:t>***</w:t>
            </w:r>
          </w:p>
        </w:tc>
        <w:tc>
          <w:tcPr>
            <w:tcW w:w="888" w:type="pct"/>
            <w:tcMar>
              <w:top w:w="100" w:type="nil"/>
              <w:right w:w="100" w:type="nil"/>
            </w:tcMar>
            <w:vAlign w:val="center"/>
          </w:tcPr>
          <w:p w14:paraId="35901A95" w14:textId="77777777" w:rsidR="00217281" w:rsidRDefault="00217281" w:rsidP="00824229">
            <w:pPr>
              <w:autoSpaceDE w:val="0"/>
              <w:autoSpaceDN w:val="0"/>
              <w:adjustRightInd w:val="0"/>
              <w:jc w:val="center"/>
            </w:pPr>
            <w:r>
              <w:t>0.6337</w:t>
            </w:r>
            <w:r>
              <w:rPr>
                <w:vertAlign w:val="superscript"/>
              </w:rPr>
              <w:t>***</w:t>
            </w:r>
          </w:p>
        </w:tc>
      </w:tr>
      <w:tr w:rsidR="00217281" w14:paraId="13F83534" w14:textId="77777777" w:rsidTr="00824229">
        <w:tc>
          <w:tcPr>
            <w:tcW w:w="2450" w:type="pct"/>
            <w:tcMar>
              <w:top w:w="100" w:type="nil"/>
              <w:right w:w="100" w:type="nil"/>
            </w:tcMar>
            <w:vAlign w:val="center"/>
          </w:tcPr>
          <w:p w14:paraId="0676A4D9" w14:textId="77777777" w:rsidR="00217281" w:rsidRDefault="00217281" w:rsidP="00824229">
            <w:pPr>
              <w:autoSpaceDE w:val="0"/>
              <w:autoSpaceDN w:val="0"/>
              <w:adjustRightInd w:val="0"/>
            </w:pPr>
          </w:p>
        </w:tc>
        <w:tc>
          <w:tcPr>
            <w:tcW w:w="802" w:type="pct"/>
            <w:tcMar>
              <w:top w:w="100" w:type="nil"/>
              <w:right w:w="100" w:type="nil"/>
            </w:tcMar>
            <w:vAlign w:val="center"/>
          </w:tcPr>
          <w:p w14:paraId="109ECDCF" w14:textId="77777777" w:rsidR="00217281" w:rsidRDefault="00217281" w:rsidP="00824229">
            <w:pPr>
              <w:autoSpaceDE w:val="0"/>
              <w:autoSpaceDN w:val="0"/>
              <w:adjustRightInd w:val="0"/>
              <w:jc w:val="center"/>
            </w:pPr>
            <w:r>
              <w:t>(0.0493)</w:t>
            </w:r>
          </w:p>
        </w:tc>
        <w:tc>
          <w:tcPr>
            <w:tcW w:w="859" w:type="pct"/>
            <w:tcMar>
              <w:top w:w="100" w:type="nil"/>
              <w:right w:w="100" w:type="nil"/>
            </w:tcMar>
            <w:vAlign w:val="center"/>
          </w:tcPr>
          <w:p w14:paraId="374A41C9" w14:textId="77777777" w:rsidR="00217281" w:rsidRDefault="00217281" w:rsidP="00824229">
            <w:pPr>
              <w:autoSpaceDE w:val="0"/>
              <w:autoSpaceDN w:val="0"/>
              <w:adjustRightInd w:val="0"/>
              <w:jc w:val="center"/>
            </w:pPr>
            <w:r>
              <w:t>(0.0327)</w:t>
            </w:r>
          </w:p>
        </w:tc>
        <w:tc>
          <w:tcPr>
            <w:tcW w:w="888" w:type="pct"/>
            <w:tcMar>
              <w:top w:w="100" w:type="nil"/>
              <w:right w:w="100" w:type="nil"/>
            </w:tcMar>
            <w:vAlign w:val="center"/>
          </w:tcPr>
          <w:p w14:paraId="36CA8FB7" w14:textId="77777777" w:rsidR="00217281" w:rsidRDefault="00217281" w:rsidP="00824229">
            <w:pPr>
              <w:autoSpaceDE w:val="0"/>
              <w:autoSpaceDN w:val="0"/>
              <w:adjustRightInd w:val="0"/>
              <w:jc w:val="center"/>
            </w:pPr>
            <w:r>
              <w:t>(0.1355)</w:t>
            </w:r>
          </w:p>
        </w:tc>
      </w:tr>
      <w:tr w:rsidR="00217281" w14:paraId="5E07BDEF" w14:textId="77777777" w:rsidTr="00824229">
        <w:tc>
          <w:tcPr>
            <w:tcW w:w="2450" w:type="pct"/>
            <w:tcMar>
              <w:top w:w="100" w:type="nil"/>
              <w:right w:w="100" w:type="nil"/>
            </w:tcMar>
            <w:vAlign w:val="center"/>
          </w:tcPr>
          <w:p w14:paraId="341DB793" w14:textId="77777777" w:rsidR="00217281" w:rsidRDefault="00217281" w:rsidP="00824229">
            <w:pPr>
              <w:autoSpaceDE w:val="0"/>
              <w:autoSpaceDN w:val="0"/>
              <w:adjustRightInd w:val="0"/>
            </w:pPr>
            <w:r>
              <w:t>Defense</w:t>
            </w:r>
          </w:p>
        </w:tc>
        <w:tc>
          <w:tcPr>
            <w:tcW w:w="802" w:type="pct"/>
            <w:tcMar>
              <w:top w:w="100" w:type="nil"/>
              <w:right w:w="100" w:type="nil"/>
            </w:tcMar>
            <w:vAlign w:val="center"/>
          </w:tcPr>
          <w:p w14:paraId="73185844" w14:textId="77777777" w:rsidR="00217281" w:rsidRDefault="00217281" w:rsidP="00824229">
            <w:pPr>
              <w:autoSpaceDE w:val="0"/>
              <w:autoSpaceDN w:val="0"/>
              <w:adjustRightInd w:val="0"/>
              <w:jc w:val="center"/>
            </w:pPr>
            <w:r>
              <w:t>0.0006</w:t>
            </w:r>
          </w:p>
        </w:tc>
        <w:tc>
          <w:tcPr>
            <w:tcW w:w="859" w:type="pct"/>
            <w:tcMar>
              <w:top w:w="100" w:type="nil"/>
              <w:right w:w="100" w:type="nil"/>
            </w:tcMar>
            <w:vAlign w:val="center"/>
          </w:tcPr>
          <w:p w14:paraId="07FF2F0E" w14:textId="77777777" w:rsidR="00217281" w:rsidRDefault="00217281" w:rsidP="00824229">
            <w:pPr>
              <w:autoSpaceDE w:val="0"/>
              <w:autoSpaceDN w:val="0"/>
              <w:adjustRightInd w:val="0"/>
              <w:jc w:val="center"/>
            </w:pPr>
            <w:r>
              <w:t>-0.1559</w:t>
            </w:r>
            <w:r>
              <w:rPr>
                <w:vertAlign w:val="superscript"/>
              </w:rPr>
              <w:t>***</w:t>
            </w:r>
          </w:p>
        </w:tc>
        <w:tc>
          <w:tcPr>
            <w:tcW w:w="888" w:type="pct"/>
            <w:tcMar>
              <w:top w:w="100" w:type="nil"/>
              <w:right w:w="100" w:type="nil"/>
            </w:tcMar>
            <w:vAlign w:val="center"/>
          </w:tcPr>
          <w:p w14:paraId="63BCD36C" w14:textId="77777777" w:rsidR="00217281" w:rsidRDefault="00217281" w:rsidP="00824229">
            <w:pPr>
              <w:autoSpaceDE w:val="0"/>
              <w:autoSpaceDN w:val="0"/>
              <w:adjustRightInd w:val="0"/>
              <w:jc w:val="center"/>
            </w:pPr>
            <w:r>
              <w:t>0.2046</w:t>
            </w:r>
          </w:p>
        </w:tc>
      </w:tr>
      <w:tr w:rsidR="00217281" w14:paraId="61984449" w14:textId="77777777" w:rsidTr="00824229">
        <w:tc>
          <w:tcPr>
            <w:tcW w:w="2450" w:type="pct"/>
            <w:tcMar>
              <w:top w:w="100" w:type="nil"/>
              <w:right w:w="100" w:type="nil"/>
            </w:tcMar>
            <w:vAlign w:val="center"/>
          </w:tcPr>
          <w:p w14:paraId="6A0E62A6" w14:textId="77777777" w:rsidR="00217281" w:rsidRDefault="00217281" w:rsidP="00824229">
            <w:pPr>
              <w:autoSpaceDE w:val="0"/>
              <w:autoSpaceDN w:val="0"/>
              <w:adjustRightInd w:val="0"/>
            </w:pPr>
          </w:p>
        </w:tc>
        <w:tc>
          <w:tcPr>
            <w:tcW w:w="802" w:type="pct"/>
            <w:tcMar>
              <w:top w:w="100" w:type="nil"/>
              <w:right w:w="100" w:type="nil"/>
            </w:tcMar>
            <w:vAlign w:val="center"/>
          </w:tcPr>
          <w:p w14:paraId="44EB5891" w14:textId="77777777" w:rsidR="00217281" w:rsidRDefault="00217281" w:rsidP="00824229">
            <w:pPr>
              <w:autoSpaceDE w:val="0"/>
              <w:autoSpaceDN w:val="0"/>
              <w:adjustRightInd w:val="0"/>
              <w:jc w:val="center"/>
            </w:pPr>
            <w:r>
              <w:t>(0.0519)</w:t>
            </w:r>
          </w:p>
        </w:tc>
        <w:tc>
          <w:tcPr>
            <w:tcW w:w="859" w:type="pct"/>
            <w:tcMar>
              <w:top w:w="100" w:type="nil"/>
              <w:right w:w="100" w:type="nil"/>
            </w:tcMar>
            <w:vAlign w:val="center"/>
          </w:tcPr>
          <w:p w14:paraId="13B1797C" w14:textId="77777777" w:rsidR="00217281" w:rsidRDefault="00217281" w:rsidP="00824229">
            <w:pPr>
              <w:autoSpaceDE w:val="0"/>
              <w:autoSpaceDN w:val="0"/>
              <w:adjustRightInd w:val="0"/>
              <w:jc w:val="center"/>
            </w:pPr>
            <w:r>
              <w:t>(0.0347)</w:t>
            </w:r>
          </w:p>
        </w:tc>
        <w:tc>
          <w:tcPr>
            <w:tcW w:w="888" w:type="pct"/>
            <w:tcMar>
              <w:top w:w="100" w:type="nil"/>
              <w:right w:w="100" w:type="nil"/>
            </w:tcMar>
            <w:vAlign w:val="center"/>
          </w:tcPr>
          <w:p w14:paraId="1A8E567A" w14:textId="77777777" w:rsidR="00217281" w:rsidRDefault="00217281" w:rsidP="00824229">
            <w:pPr>
              <w:autoSpaceDE w:val="0"/>
              <w:autoSpaceDN w:val="0"/>
              <w:adjustRightInd w:val="0"/>
              <w:jc w:val="center"/>
            </w:pPr>
            <w:r>
              <w:t>(0.1579)</w:t>
            </w:r>
          </w:p>
        </w:tc>
      </w:tr>
      <w:tr w:rsidR="00217281" w14:paraId="2E4FDDC4" w14:textId="77777777" w:rsidTr="00824229">
        <w:tc>
          <w:tcPr>
            <w:tcW w:w="2450" w:type="pct"/>
            <w:tcMar>
              <w:top w:w="100" w:type="nil"/>
              <w:right w:w="100" w:type="nil"/>
            </w:tcMar>
            <w:vAlign w:val="center"/>
          </w:tcPr>
          <w:p w14:paraId="298086AD" w14:textId="77777777" w:rsidR="00217281" w:rsidRDefault="00217281" w:rsidP="00824229">
            <w:pPr>
              <w:autoSpaceDE w:val="0"/>
              <w:autoSpaceDN w:val="0"/>
              <w:adjustRightInd w:val="0"/>
            </w:pPr>
            <w:r>
              <w:t>Foreign Policy</w:t>
            </w:r>
          </w:p>
        </w:tc>
        <w:tc>
          <w:tcPr>
            <w:tcW w:w="802" w:type="pct"/>
            <w:tcMar>
              <w:top w:w="100" w:type="nil"/>
              <w:right w:w="100" w:type="nil"/>
            </w:tcMar>
            <w:vAlign w:val="center"/>
          </w:tcPr>
          <w:p w14:paraId="42BB72BD" w14:textId="77777777" w:rsidR="00217281" w:rsidRDefault="00217281" w:rsidP="00824229">
            <w:pPr>
              <w:autoSpaceDE w:val="0"/>
              <w:autoSpaceDN w:val="0"/>
              <w:adjustRightInd w:val="0"/>
              <w:jc w:val="center"/>
            </w:pPr>
            <w:r>
              <w:t>0.0407</w:t>
            </w:r>
          </w:p>
        </w:tc>
        <w:tc>
          <w:tcPr>
            <w:tcW w:w="859" w:type="pct"/>
            <w:tcMar>
              <w:top w:w="100" w:type="nil"/>
              <w:right w:w="100" w:type="nil"/>
            </w:tcMar>
            <w:vAlign w:val="center"/>
          </w:tcPr>
          <w:p w14:paraId="2C2D98F9" w14:textId="77777777" w:rsidR="00217281" w:rsidRDefault="00217281" w:rsidP="00824229">
            <w:pPr>
              <w:autoSpaceDE w:val="0"/>
              <w:autoSpaceDN w:val="0"/>
              <w:adjustRightInd w:val="0"/>
              <w:jc w:val="center"/>
            </w:pPr>
            <w:r>
              <w:t>-0.1279</w:t>
            </w:r>
            <w:r>
              <w:rPr>
                <w:vertAlign w:val="superscript"/>
              </w:rPr>
              <w:t>***</w:t>
            </w:r>
          </w:p>
        </w:tc>
        <w:tc>
          <w:tcPr>
            <w:tcW w:w="888" w:type="pct"/>
            <w:tcMar>
              <w:top w:w="100" w:type="nil"/>
              <w:right w:w="100" w:type="nil"/>
            </w:tcMar>
            <w:vAlign w:val="center"/>
          </w:tcPr>
          <w:p w14:paraId="6C5259E7" w14:textId="77777777" w:rsidR="00217281" w:rsidRDefault="00217281" w:rsidP="00824229">
            <w:pPr>
              <w:autoSpaceDE w:val="0"/>
              <w:autoSpaceDN w:val="0"/>
              <w:adjustRightInd w:val="0"/>
              <w:jc w:val="center"/>
            </w:pPr>
            <w:r>
              <w:t>0.4420</w:t>
            </w:r>
            <w:r>
              <w:rPr>
                <w:vertAlign w:val="superscript"/>
              </w:rPr>
              <w:t>***</w:t>
            </w:r>
          </w:p>
        </w:tc>
      </w:tr>
      <w:tr w:rsidR="00217281" w14:paraId="0568DEFB" w14:textId="77777777" w:rsidTr="00824229">
        <w:tc>
          <w:tcPr>
            <w:tcW w:w="2450" w:type="pct"/>
            <w:tcMar>
              <w:top w:w="100" w:type="nil"/>
              <w:right w:w="100" w:type="nil"/>
            </w:tcMar>
            <w:vAlign w:val="center"/>
          </w:tcPr>
          <w:p w14:paraId="48FB82F1" w14:textId="77777777" w:rsidR="00217281" w:rsidRDefault="00217281" w:rsidP="00824229">
            <w:pPr>
              <w:autoSpaceDE w:val="0"/>
              <w:autoSpaceDN w:val="0"/>
              <w:adjustRightInd w:val="0"/>
            </w:pPr>
          </w:p>
        </w:tc>
        <w:tc>
          <w:tcPr>
            <w:tcW w:w="802" w:type="pct"/>
            <w:tcMar>
              <w:top w:w="100" w:type="nil"/>
              <w:right w:w="100" w:type="nil"/>
            </w:tcMar>
            <w:vAlign w:val="center"/>
          </w:tcPr>
          <w:p w14:paraId="73DB301D" w14:textId="77777777" w:rsidR="00217281" w:rsidRDefault="00217281" w:rsidP="00824229">
            <w:pPr>
              <w:autoSpaceDE w:val="0"/>
              <w:autoSpaceDN w:val="0"/>
              <w:adjustRightInd w:val="0"/>
              <w:jc w:val="center"/>
            </w:pPr>
            <w:r>
              <w:t>(0.0511)</w:t>
            </w:r>
          </w:p>
        </w:tc>
        <w:tc>
          <w:tcPr>
            <w:tcW w:w="859" w:type="pct"/>
            <w:tcMar>
              <w:top w:w="100" w:type="nil"/>
              <w:right w:w="100" w:type="nil"/>
            </w:tcMar>
            <w:vAlign w:val="center"/>
          </w:tcPr>
          <w:p w14:paraId="3AD1BD33" w14:textId="77777777" w:rsidR="00217281" w:rsidRDefault="00217281" w:rsidP="00824229">
            <w:pPr>
              <w:autoSpaceDE w:val="0"/>
              <w:autoSpaceDN w:val="0"/>
              <w:adjustRightInd w:val="0"/>
              <w:jc w:val="center"/>
            </w:pPr>
            <w:r>
              <w:t>(0.0340)</w:t>
            </w:r>
          </w:p>
        </w:tc>
        <w:tc>
          <w:tcPr>
            <w:tcW w:w="888" w:type="pct"/>
            <w:tcMar>
              <w:top w:w="100" w:type="nil"/>
              <w:right w:w="100" w:type="nil"/>
            </w:tcMar>
            <w:vAlign w:val="center"/>
          </w:tcPr>
          <w:p w14:paraId="1B542053" w14:textId="77777777" w:rsidR="00217281" w:rsidRDefault="00217281" w:rsidP="00824229">
            <w:pPr>
              <w:autoSpaceDE w:val="0"/>
              <w:autoSpaceDN w:val="0"/>
              <w:adjustRightInd w:val="0"/>
              <w:jc w:val="center"/>
            </w:pPr>
            <w:r>
              <w:t>(0.1519)</w:t>
            </w:r>
          </w:p>
        </w:tc>
      </w:tr>
      <w:tr w:rsidR="00217281" w14:paraId="613EB1E8" w14:textId="77777777" w:rsidTr="00824229">
        <w:tc>
          <w:tcPr>
            <w:tcW w:w="2450" w:type="pct"/>
            <w:tcMar>
              <w:top w:w="100" w:type="nil"/>
              <w:right w:w="100" w:type="nil"/>
            </w:tcMar>
            <w:vAlign w:val="center"/>
          </w:tcPr>
          <w:p w14:paraId="233EF9F5" w14:textId="77777777" w:rsidR="00217281" w:rsidRDefault="00217281" w:rsidP="00824229">
            <w:pPr>
              <w:autoSpaceDE w:val="0"/>
              <w:autoSpaceDN w:val="0"/>
              <w:adjustRightInd w:val="0"/>
            </w:pPr>
            <w:r>
              <w:t>Economy, Taxes, &amp; Budget</w:t>
            </w:r>
          </w:p>
        </w:tc>
        <w:tc>
          <w:tcPr>
            <w:tcW w:w="802" w:type="pct"/>
            <w:tcMar>
              <w:top w:w="100" w:type="nil"/>
              <w:right w:w="100" w:type="nil"/>
            </w:tcMar>
            <w:vAlign w:val="center"/>
          </w:tcPr>
          <w:p w14:paraId="4207FD60" w14:textId="77777777" w:rsidR="00217281" w:rsidRDefault="00217281" w:rsidP="00824229">
            <w:pPr>
              <w:autoSpaceDE w:val="0"/>
              <w:autoSpaceDN w:val="0"/>
              <w:adjustRightInd w:val="0"/>
              <w:jc w:val="center"/>
            </w:pPr>
            <w:r>
              <w:t>0.1395</w:t>
            </w:r>
            <w:r>
              <w:rPr>
                <w:vertAlign w:val="superscript"/>
              </w:rPr>
              <w:t>***</w:t>
            </w:r>
          </w:p>
        </w:tc>
        <w:tc>
          <w:tcPr>
            <w:tcW w:w="859" w:type="pct"/>
            <w:tcMar>
              <w:top w:w="100" w:type="nil"/>
              <w:right w:w="100" w:type="nil"/>
            </w:tcMar>
            <w:vAlign w:val="center"/>
          </w:tcPr>
          <w:p w14:paraId="47902FC1" w14:textId="77777777" w:rsidR="00217281" w:rsidRDefault="00217281" w:rsidP="00824229">
            <w:pPr>
              <w:autoSpaceDE w:val="0"/>
              <w:autoSpaceDN w:val="0"/>
              <w:adjustRightInd w:val="0"/>
              <w:jc w:val="center"/>
            </w:pPr>
            <w:r>
              <w:t>-0.0018</w:t>
            </w:r>
          </w:p>
        </w:tc>
        <w:tc>
          <w:tcPr>
            <w:tcW w:w="888" w:type="pct"/>
            <w:tcMar>
              <w:top w:w="100" w:type="nil"/>
              <w:right w:w="100" w:type="nil"/>
            </w:tcMar>
            <w:vAlign w:val="center"/>
          </w:tcPr>
          <w:p w14:paraId="0184DDD4" w14:textId="77777777" w:rsidR="00217281" w:rsidRDefault="00217281" w:rsidP="00824229">
            <w:pPr>
              <w:autoSpaceDE w:val="0"/>
              <w:autoSpaceDN w:val="0"/>
              <w:adjustRightInd w:val="0"/>
              <w:jc w:val="center"/>
            </w:pPr>
            <w:r>
              <w:t>0.5362</w:t>
            </w:r>
            <w:r>
              <w:rPr>
                <w:vertAlign w:val="superscript"/>
              </w:rPr>
              <w:t>***</w:t>
            </w:r>
          </w:p>
        </w:tc>
      </w:tr>
      <w:tr w:rsidR="00217281" w14:paraId="21B73124" w14:textId="77777777" w:rsidTr="00824229">
        <w:tc>
          <w:tcPr>
            <w:tcW w:w="2450" w:type="pct"/>
            <w:tcMar>
              <w:top w:w="100" w:type="nil"/>
              <w:right w:w="100" w:type="nil"/>
            </w:tcMar>
            <w:vAlign w:val="center"/>
          </w:tcPr>
          <w:p w14:paraId="3D3BEB59" w14:textId="77777777" w:rsidR="00217281" w:rsidRDefault="00217281" w:rsidP="00824229">
            <w:pPr>
              <w:autoSpaceDE w:val="0"/>
              <w:autoSpaceDN w:val="0"/>
              <w:adjustRightInd w:val="0"/>
            </w:pPr>
          </w:p>
        </w:tc>
        <w:tc>
          <w:tcPr>
            <w:tcW w:w="802" w:type="pct"/>
            <w:tcMar>
              <w:top w:w="100" w:type="nil"/>
              <w:right w:w="100" w:type="nil"/>
            </w:tcMar>
            <w:vAlign w:val="center"/>
          </w:tcPr>
          <w:p w14:paraId="3EC08103" w14:textId="77777777" w:rsidR="00217281" w:rsidRDefault="00217281" w:rsidP="00824229">
            <w:pPr>
              <w:autoSpaceDE w:val="0"/>
              <w:autoSpaceDN w:val="0"/>
              <w:adjustRightInd w:val="0"/>
              <w:jc w:val="center"/>
            </w:pPr>
            <w:r>
              <w:t>(0.0523)</w:t>
            </w:r>
          </w:p>
        </w:tc>
        <w:tc>
          <w:tcPr>
            <w:tcW w:w="859" w:type="pct"/>
            <w:tcMar>
              <w:top w:w="100" w:type="nil"/>
              <w:right w:w="100" w:type="nil"/>
            </w:tcMar>
            <w:vAlign w:val="center"/>
          </w:tcPr>
          <w:p w14:paraId="7A221518" w14:textId="77777777" w:rsidR="00217281" w:rsidRDefault="00217281" w:rsidP="00824229">
            <w:pPr>
              <w:autoSpaceDE w:val="0"/>
              <w:autoSpaceDN w:val="0"/>
              <w:adjustRightInd w:val="0"/>
              <w:jc w:val="center"/>
            </w:pPr>
            <w:r>
              <w:t>(0.0367)</w:t>
            </w:r>
          </w:p>
        </w:tc>
        <w:tc>
          <w:tcPr>
            <w:tcW w:w="888" w:type="pct"/>
            <w:tcMar>
              <w:top w:w="100" w:type="nil"/>
              <w:right w:w="100" w:type="nil"/>
            </w:tcMar>
            <w:vAlign w:val="center"/>
          </w:tcPr>
          <w:p w14:paraId="08904517" w14:textId="77777777" w:rsidR="00217281" w:rsidRDefault="00217281" w:rsidP="00824229">
            <w:pPr>
              <w:autoSpaceDE w:val="0"/>
              <w:autoSpaceDN w:val="0"/>
              <w:adjustRightInd w:val="0"/>
              <w:jc w:val="center"/>
            </w:pPr>
            <w:r>
              <w:t>(0.1485)</w:t>
            </w:r>
          </w:p>
        </w:tc>
      </w:tr>
      <w:tr w:rsidR="00217281" w14:paraId="7BA8474E" w14:textId="77777777" w:rsidTr="00824229">
        <w:tc>
          <w:tcPr>
            <w:tcW w:w="2450" w:type="pct"/>
            <w:tcMar>
              <w:top w:w="100" w:type="nil"/>
              <w:right w:w="100" w:type="nil"/>
            </w:tcMar>
            <w:vAlign w:val="center"/>
          </w:tcPr>
          <w:p w14:paraId="0BE4E4E2" w14:textId="77777777" w:rsidR="00217281" w:rsidRDefault="00217281" w:rsidP="00824229">
            <w:pPr>
              <w:autoSpaceDE w:val="0"/>
              <w:autoSpaceDN w:val="0"/>
              <w:adjustRightInd w:val="0"/>
            </w:pPr>
            <w:r>
              <w:t>Energy &amp; Environment</w:t>
            </w:r>
          </w:p>
        </w:tc>
        <w:tc>
          <w:tcPr>
            <w:tcW w:w="802" w:type="pct"/>
            <w:tcMar>
              <w:top w:w="100" w:type="nil"/>
              <w:right w:w="100" w:type="nil"/>
            </w:tcMar>
            <w:vAlign w:val="center"/>
          </w:tcPr>
          <w:p w14:paraId="672D6B6B" w14:textId="77777777" w:rsidR="00217281" w:rsidRDefault="00217281" w:rsidP="00824229">
            <w:pPr>
              <w:autoSpaceDE w:val="0"/>
              <w:autoSpaceDN w:val="0"/>
              <w:adjustRightInd w:val="0"/>
              <w:jc w:val="center"/>
            </w:pPr>
            <w:r>
              <w:t>0.0972</w:t>
            </w:r>
            <w:r>
              <w:rPr>
                <w:vertAlign w:val="superscript"/>
              </w:rPr>
              <w:t>*</w:t>
            </w:r>
          </w:p>
        </w:tc>
        <w:tc>
          <w:tcPr>
            <w:tcW w:w="859" w:type="pct"/>
            <w:tcMar>
              <w:top w:w="100" w:type="nil"/>
              <w:right w:w="100" w:type="nil"/>
            </w:tcMar>
            <w:vAlign w:val="center"/>
          </w:tcPr>
          <w:p w14:paraId="547EE659" w14:textId="77777777" w:rsidR="00217281" w:rsidRDefault="00217281" w:rsidP="00824229">
            <w:pPr>
              <w:autoSpaceDE w:val="0"/>
              <w:autoSpaceDN w:val="0"/>
              <w:adjustRightInd w:val="0"/>
              <w:jc w:val="center"/>
            </w:pPr>
            <w:r>
              <w:t>-0.0422</w:t>
            </w:r>
          </w:p>
        </w:tc>
        <w:tc>
          <w:tcPr>
            <w:tcW w:w="888" w:type="pct"/>
            <w:tcMar>
              <w:top w:w="100" w:type="nil"/>
              <w:right w:w="100" w:type="nil"/>
            </w:tcMar>
            <w:vAlign w:val="center"/>
          </w:tcPr>
          <w:p w14:paraId="2357D58D" w14:textId="77777777" w:rsidR="00217281" w:rsidRDefault="00217281" w:rsidP="00824229">
            <w:pPr>
              <w:autoSpaceDE w:val="0"/>
              <w:autoSpaceDN w:val="0"/>
              <w:adjustRightInd w:val="0"/>
              <w:jc w:val="center"/>
            </w:pPr>
            <w:r>
              <w:t>0.4597</w:t>
            </w:r>
            <w:r>
              <w:rPr>
                <w:vertAlign w:val="superscript"/>
              </w:rPr>
              <w:t>***</w:t>
            </w:r>
          </w:p>
        </w:tc>
      </w:tr>
      <w:tr w:rsidR="00217281" w14:paraId="4ECD533B" w14:textId="77777777" w:rsidTr="00824229">
        <w:tc>
          <w:tcPr>
            <w:tcW w:w="2450" w:type="pct"/>
            <w:tcMar>
              <w:top w:w="100" w:type="nil"/>
              <w:right w:w="100" w:type="nil"/>
            </w:tcMar>
            <w:vAlign w:val="center"/>
          </w:tcPr>
          <w:p w14:paraId="01C46750" w14:textId="77777777" w:rsidR="00217281" w:rsidRDefault="00217281" w:rsidP="00824229">
            <w:pPr>
              <w:autoSpaceDE w:val="0"/>
              <w:autoSpaceDN w:val="0"/>
              <w:adjustRightInd w:val="0"/>
            </w:pPr>
          </w:p>
        </w:tc>
        <w:tc>
          <w:tcPr>
            <w:tcW w:w="802" w:type="pct"/>
            <w:tcMar>
              <w:top w:w="100" w:type="nil"/>
              <w:right w:w="100" w:type="nil"/>
            </w:tcMar>
            <w:vAlign w:val="center"/>
          </w:tcPr>
          <w:p w14:paraId="66BC11CC" w14:textId="77777777" w:rsidR="00217281" w:rsidRDefault="00217281" w:rsidP="00824229">
            <w:pPr>
              <w:autoSpaceDE w:val="0"/>
              <w:autoSpaceDN w:val="0"/>
              <w:adjustRightInd w:val="0"/>
              <w:jc w:val="center"/>
            </w:pPr>
            <w:r>
              <w:t>(0.0533)</w:t>
            </w:r>
          </w:p>
        </w:tc>
        <w:tc>
          <w:tcPr>
            <w:tcW w:w="859" w:type="pct"/>
            <w:tcMar>
              <w:top w:w="100" w:type="nil"/>
              <w:right w:w="100" w:type="nil"/>
            </w:tcMar>
            <w:vAlign w:val="center"/>
          </w:tcPr>
          <w:p w14:paraId="58039F9E" w14:textId="77777777" w:rsidR="00217281" w:rsidRDefault="00217281" w:rsidP="00824229">
            <w:pPr>
              <w:autoSpaceDE w:val="0"/>
              <w:autoSpaceDN w:val="0"/>
              <w:adjustRightInd w:val="0"/>
              <w:jc w:val="center"/>
            </w:pPr>
            <w:r>
              <w:t>(0.0366)</w:t>
            </w:r>
          </w:p>
        </w:tc>
        <w:tc>
          <w:tcPr>
            <w:tcW w:w="888" w:type="pct"/>
            <w:tcMar>
              <w:top w:w="100" w:type="nil"/>
              <w:right w:w="100" w:type="nil"/>
            </w:tcMar>
            <w:vAlign w:val="center"/>
          </w:tcPr>
          <w:p w14:paraId="1E0F5F72" w14:textId="77777777" w:rsidR="00217281" w:rsidRDefault="00217281" w:rsidP="00824229">
            <w:pPr>
              <w:autoSpaceDE w:val="0"/>
              <w:autoSpaceDN w:val="0"/>
              <w:adjustRightInd w:val="0"/>
              <w:jc w:val="center"/>
            </w:pPr>
            <w:r>
              <w:t>(0.1551)</w:t>
            </w:r>
          </w:p>
        </w:tc>
      </w:tr>
      <w:tr w:rsidR="00217281" w14:paraId="454443EA" w14:textId="77777777" w:rsidTr="00824229">
        <w:tc>
          <w:tcPr>
            <w:tcW w:w="2450" w:type="pct"/>
            <w:tcMar>
              <w:top w:w="100" w:type="nil"/>
              <w:right w:w="100" w:type="nil"/>
            </w:tcMar>
            <w:vAlign w:val="center"/>
          </w:tcPr>
          <w:p w14:paraId="35FEEED4" w14:textId="77777777" w:rsidR="00217281" w:rsidRDefault="00217281" w:rsidP="00824229">
            <w:pPr>
              <w:autoSpaceDE w:val="0"/>
              <w:autoSpaceDN w:val="0"/>
              <w:adjustRightInd w:val="0"/>
            </w:pPr>
            <w:r>
              <w:t>Gov. Op., Civil Rights, &amp; Justice</w:t>
            </w:r>
          </w:p>
        </w:tc>
        <w:tc>
          <w:tcPr>
            <w:tcW w:w="802" w:type="pct"/>
            <w:tcMar>
              <w:top w:w="100" w:type="nil"/>
              <w:right w:w="100" w:type="nil"/>
            </w:tcMar>
            <w:vAlign w:val="center"/>
          </w:tcPr>
          <w:p w14:paraId="101D002D" w14:textId="77777777" w:rsidR="00217281" w:rsidRDefault="00217281" w:rsidP="00824229">
            <w:pPr>
              <w:autoSpaceDE w:val="0"/>
              <w:autoSpaceDN w:val="0"/>
              <w:adjustRightInd w:val="0"/>
              <w:jc w:val="center"/>
            </w:pPr>
            <w:r>
              <w:t>0.1578</w:t>
            </w:r>
            <w:r>
              <w:rPr>
                <w:vertAlign w:val="superscript"/>
              </w:rPr>
              <w:t>***</w:t>
            </w:r>
          </w:p>
        </w:tc>
        <w:tc>
          <w:tcPr>
            <w:tcW w:w="859" w:type="pct"/>
            <w:tcMar>
              <w:top w:w="100" w:type="nil"/>
              <w:right w:w="100" w:type="nil"/>
            </w:tcMar>
            <w:vAlign w:val="center"/>
          </w:tcPr>
          <w:p w14:paraId="439C8AED" w14:textId="77777777" w:rsidR="00217281" w:rsidRDefault="00217281" w:rsidP="00824229">
            <w:pPr>
              <w:autoSpaceDE w:val="0"/>
              <w:autoSpaceDN w:val="0"/>
              <w:adjustRightInd w:val="0"/>
              <w:jc w:val="center"/>
            </w:pPr>
            <w:r>
              <w:t>0.0022</w:t>
            </w:r>
          </w:p>
        </w:tc>
        <w:tc>
          <w:tcPr>
            <w:tcW w:w="888" w:type="pct"/>
            <w:tcMar>
              <w:top w:w="100" w:type="nil"/>
              <w:right w:w="100" w:type="nil"/>
            </w:tcMar>
            <w:vAlign w:val="center"/>
          </w:tcPr>
          <w:p w14:paraId="678A71FF" w14:textId="77777777" w:rsidR="00217281" w:rsidRDefault="00217281" w:rsidP="00824229">
            <w:pPr>
              <w:autoSpaceDE w:val="0"/>
              <w:autoSpaceDN w:val="0"/>
              <w:adjustRightInd w:val="0"/>
              <w:jc w:val="center"/>
            </w:pPr>
            <w:r>
              <w:t>0.6483</w:t>
            </w:r>
            <w:r>
              <w:rPr>
                <w:vertAlign w:val="superscript"/>
              </w:rPr>
              <w:t>***</w:t>
            </w:r>
          </w:p>
        </w:tc>
      </w:tr>
      <w:tr w:rsidR="00217281" w14:paraId="1AE8E9F5" w14:textId="77777777" w:rsidTr="00824229">
        <w:tc>
          <w:tcPr>
            <w:tcW w:w="2450" w:type="pct"/>
            <w:tcMar>
              <w:top w:w="100" w:type="nil"/>
              <w:right w:w="100" w:type="nil"/>
            </w:tcMar>
            <w:vAlign w:val="center"/>
          </w:tcPr>
          <w:p w14:paraId="66EE40A5" w14:textId="77777777" w:rsidR="00217281" w:rsidRDefault="00217281" w:rsidP="00824229">
            <w:pPr>
              <w:autoSpaceDE w:val="0"/>
              <w:autoSpaceDN w:val="0"/>
              <w:adjustRightInd w:val="0"/>
            </w:pPr>
          </w:p>
        </w:tc>
        <w:tc>
          <w:tcPr>
            <w:tcW w:w="802" w:type="pct"/>
            <w:tcMar>
              <w:top w:w="100" w:type="nil"/>
              <w:right w:w="100" w:type="nil"/>
            </w:tcMar>
            <w:vAlign w:val="center"/>
          </w:tcPr>
          <w:p w14:paraId="5D32F592" w14:textId="77777777" w:rsidR="00217281" w:rsidRDefault="00217281" w:rsidP="00824229">
            <w:pPr>
              <w:autoSpaceDE w:val="0"/>
              <w:autoSpaceDN w:val="0"/>
              <w:adjustRightInd w:val="0"/>
              <w:jc w:val="center"/>
            </w:pPr>
            <w:r>
              <w:t>(0.0524)</w:t>
            </w:r>
          </w:p>
        </w:tc>
        <w:tc>
          <w:tcPr>
            <w:tcW w:w="859" w:type="pct"/>
            <w:tcMar>
              <w:top w:w="100" w:type="nil"/>
              <w:right w:w="100" w:type="nil"/>
            </w:tcMar>
            <w:vAlign w:val="center"/>
          </w:tcPr>
          <w:p w14:paraId="0703D702" w14:textId="77777777" w:rsidR="00217281" w:rsidRDefault="00217281" w:rsidP="00824229">
            <w:pPr>
              <w:autoSpaceDE w:val="0"/>
              <w:autoSpaceDN w:val="0"/>
              <w:adjustRightInd w:val="0"/>
              <w:jc w:val="center"/>
            </w:pPr>
            <w:r>
              <w:t>(0.0378)</w:t>
            </w:r>
          </w:p>
        </w:tc>
        <w:tc>
          <w:tcPr>
            <w:tcW w:w="888" w:type="pct"/>
            <w:tcMar>
              <w:top w:w="100" w:type="nil"/>
              <w:right w:w="100" w:type="nil"/>
            </w:tcMar>
            <w:vAlign w:val="center"/>
          </w:tcPr>
          <w:p w14:paraId="395C0998" w14:textId="77777777" w:rsidR="00217281" w:rsidRDefault="00217281" w:rsidP="00824229">
            <w:pPr>
              <w:autoSpaceDE w:val="0"/>
              <w:autoSpaceDN w:val="0"/>
              <w:adjustRightInd w:val="0"/>
              <w:jc w:val="center"/>
            </w:pPr>
            <w:r>
              <w:t>(0.1550)</w:t>
            </w:r>
          </w:p>
        </w:tc>
      </w:tr>
      <w:tr w:rsidR="00217281" w14:paraId="2029F5EB" w14:textId="77777777" w:rsidTr="00824229">
        <w:tc>
          <w:tcPr>
            <w:tcW w:w="2450" w:type="pct"/>
            <w:tcMar>
              <w:top w:w="100" w:type="nil"/>
              <w:right w:w="100" w:type="nil"/>
            </w:tcMar>
            <w:vAlign w:val="center"/>
          </w:tcPr>
          <w:p w14:paraId="74641865" w14:textId="77777777" w:rsidR="00217281" w:rsidRDefault="00217281" w:rsidP="00824229">
            <w:pPr>
              <w:autoSpaceDE w:val="0"/>
              <w:autoSpaceDN w:val="0"/>
              <w:adjustRightInd w:val="0"/>
            </w:pPr>
            <w:r>
              <w:t>Welfare &amp; Human Services</w:t>
            </w:r>
          </w:p>
        </w:tc>
        <w:tc>
          <w:tcPr>
            <w:tcW w:w="802" w:type="pct"/>
            <w:tcMar>
              <w:top w:w="100" w:type="nil"/>
              <w:right w:w="100" w:type="nil"/>
            </w:tcMar>
            <w:vAlign w:val="center"/>
          </w:tcPr>
          <w:p w14:paraId="3F08C3F7" w14:textId="77777777" w:rsidR="00217281" w:rsidRDefault="00217281" w:rsidP="00824229">
            <w:pPr>
              <w:autoSpaceDE w:val="0"/>
              <w:autoSpaceDN w:val="0"/>
              <w:adjustRightInd w:val="0"/>
              <w:jc w:val="center"/>
            </w:pPr>
            <w:r>
              <w:t>0.2257</w:t>
            </w:r>
            <w:r>
              <w:rPr>
                <w:vertAlign w:val="superscript"/>
              </w:rPr>
              <w:t>***</w:t>
            </w:r>
          </w:p>
        </w:tc>
        <w:tc>
          <w:tcPr>
            <w:tcW w:w="859" w:type="pct"/>
            <w:tcMar>
              <w:top w:w="100" w:type="nil"/>
              <w:right w:w="100" w:type="nil"/>
            </w:tcMar>
            <w:vAlign w:val="center"/>
          </w:tcPr>
          <w:p w14:paraId="4E52BC83" w14:textId="77777777" w:rsidR="00217281" w:rsidRDefault="00217281" w:rsidP="00824229">
            <w:pPr>
              <w:autoSpaceDE w:val="0"/>
              <w:autoSpaceDN w:val="0"/>
              <w:adjustRightInd w:val="0"/>
              <w:jc w:val="center"/>
            </w:pPr>
            <w:r>
              <w:t>0.0888</w:t>
            </w:r>
            <w:r>
              <w:rPr>
                <w:vertAlign w:val="superscript"/>
              </w:rPr>
              <w:t>**</w:t>
            </w:r>
          </w:p>
        </w:tc>
        <w:tc>
          <w:tcPr>
            <w:tcW w:w="888" w:type="pct"/>
            <w:tcMar>
              <w:top w:w="100" w:type="nil"/>
              <w:right w:w="100" w:type="nil"/>
            </w:tcMar>
            <w:vAlign w:val="center"/>
          </w:tcPr>
          <w:p w14:paraId="5716C900" w14:textId="77777777" w:rsidR="00217281" w:rsidRDefault="00217281" w:rsidP="00824229">
            <w:pPr>
              <w:autoSpaceDE w:val="0"/>
              <w:autoSpaceDN w:val="0"/>
              <w:adjustRightInd w:val="0"/>
              <w:jc w:val="center"/>
            </w:pPr>
            <w:r>
              <w:t>0.7473</w:t>
            </w:r>
            <w:r>
              <w:rPr>
                <w:vertAlign w:val="superscript"/>
              </w:rPr>
              <w:t>***</w:t>
            </w:r>
          </w:p>
        </w:tc>
      </w:tr>
      <w:tr w:rsidR="00217281" w14:paraId="0BEFA53C" w14:textId="77777777" w:rsidTr="00824229">
        <w:tc>
          <w:tcPr>
            <w:tcW w:w="2450" w:type="pct"/>
            <w:tcMar>
              <w:top w:w="100" w:type="nil"/>
              <w:right w:w="100" w:type="nil"/>
            </w:tcMar>
            <w:vAlign w:val="center"/>
          </w:tcPr>
          <w:p w14:paraId="04CC07F3" w14:textId="77777777" w:rsidR="00217281" w:rsidRDefault="00217281" w:rsidP="00824229">
            <w:pPr>
              <w:autoSpaceDE w:val="0"/>
              <w:autoSpaceDN w:val="0"/>
              <w:adjustRightInd w:val="0"/>
            </w:pPr>
          </w:p>
        </w:tc>
        <w:tc>
          <w:tcPr>
            <w:tcW w:w="802" w:type="pct"/>
            <w:tcMar>
              <w:top w:w="100" w:type="nil"/>
              <w:right w:w="100" w:type="nil"/>
            </w:tcMar>
            <w:vAlign w:val="center"/>
          </w:tcPr>
          <w:p w14:paraId="2259A502" w14:textId="77777777" w:rsidR="00217281" w:rsidRDefault="00217281" w:rsidP="00824229">
            <w:pPr>
              <w:autoSpaceDE w:val="0"/>
              <w:autoSpaceDN w:val="0"/>
              <w:adjustRightInd w:val="0"/>
              <w:jc w:val="center"/>
            </w:pPr>
            <w:r>
              <w:t>(0.0536)</w:t>
            </w:r>
          </w:p>
        </w:tc>
        <w:tc>
          <w:tcPr>
            <w:tcW w:w="859" w:type="pct"/>
            <w:tcMar>
              <w:top w:w="100" w:type="nil"/>
              <w:right w:w="100" w:type="nil"/>
            </w:tcMar>
            <w:vAlign w:val="center"/>
          </w:tcPr>
          <w:p w14:paraId="641C0C40" w14:textId="77777777" w:rsidR="00217281" w:rsidRDefault="00217281" w:rsidP="00824229">
            <w:pPr>
              <w:autoSpaceDE w:val="0"/>
              <w:autoSpaceDN w:val="0"/>
              <w:adjustRightInd w:val="0"/>
              <w:jc w:val="center"/>
            </w:pPr>
            <w:r>
              <w:t>(0.0394)</w:t>
            </w:r>
          </w:p>
        </w:tc>
        <w:tc>
          <w:tcPr>
            <w:tcW w:w="888" w:type="pct"/>
            <w:tcMar>
              <w:top w:w="100" w:type="nil"/>
              <w:right w:w="100" w:type="nil"/>
            </w:tcMar>
            <w:vAlign w:val="center"/>
          </w:tcPr>
          <w:p w14:paraId="230EDAE1" w14:textId="77777777" w:rsidR="00217281" w:rsidRDefault="00217281" w:rsidP="00824229">
            <w:pPr>
              <w:autoSpaceDE w:val="0"/>
              <w:autoSpaceDN w:val="0"/>
              <w:adjustRightInd w:val="0"/>
              <w:jc w:val="center"/>
            </w:pPr>
            <w:r>
              <w:t>(0.1526)</w:t>
            </w:r>
          </w:p>
        </w:tc>
      </w:tr>
      <w:tr w:rsidR="00217281" w14:paraId="76C4DBE9" w14:textId="77777777" w:rsidTr="00824229">
        <w:tc>
          <w:tcPr>
            <w:tcW w:w="2450" w:type="pct"/>
            <w:tcMar>
              <w:top w:w="100" w:type="nil"/>
              <w:right w:w="100" w:type="nil"/>
            </w:tcMar>
            <w:vAlign w:val="center"/>
          </w:tcPr>
          <w:p w14:paraId="03A2AAD2" w14:textId="77777777" w:rsidR="00217281" w:rsidRDefault="00217281" w:rsidP="00824229">
            <w:pPr>
              <w:autoSpaceDE w:val="0"/>
              <w:autoSpaceDN w:val="0"/>
              <w:adjustRightInd w:val="0"/>
            </w:pPr>
            <w:r>
              <w:t>Miscellaneous Domestic</w:t>
            </w:r>
          </w:p>
        </w:tc>
        <w:tc>
          <w:tcPr>
            <w:tcW w:w="802" w:type="pct"/>
            <w:tcMar>
              <w:top w:w="100" w:type="nil"/>
              <w:right w:w="100" w:type="nil"/>
            </w:tcMar>
            <w:vAlign w:val="center"/>
          </w:tcPr>
          <w:p w14:paraId="127FDA5D" w14:textId="77777777" w:rsidR="00217281" w:rsidRDefault="00217281" w:rsidP="00824229">
            <w:pPr>
              <w:autoSpaceDE w:val="0"/>
              <w:autoSpaceDN w:val="0"/>
              <w:adjustRightInd w:val="0"/>
              <w:jc w:val="center"/>
            </w:pPr>
            <w:r>
              <w:t>0.1155</w:t>
            </w:r>
            <w:r>
              <w:rPr>
                <w:vertAlign w:val="superscript"/>
              </w:rPr>
              <w:t>**</w:t>
            </w:r>
          </w:p>
        </w:tc>
        <w:tc>
          <w:tcPr>
            <w:tcW w:w="859" w:type="pct"/>
            <w:tcMar>
              <w:top w:w="100" w:type="nil"/>
              <w:right w:w="100" w:type="nil"/>
            </w:tcMar>
            <w:vAlign w:val="center"/>
          </w:tcPr>
          <w:p w14:paraId="4DE8CB5F" w14:textId="77777777" w:rsidR="00217281" w:rsidRDefault="00217281" w:rsidP="00824229">
            <w:pPr>
              <w:autoSpaceDE w:val="0"/>
              <w:autoSpaceDN w:val="0"/>
              <w:adjustRightInd w:val="0"/>
              <w:jc w:val="center"/>
            </w:pPr>
            <w:r>
              <w:t>-0.0036</w:t>
            </w:r>
          </w:p>
        </w:tc>
        <w:tc>
          <w:tcPr>
            <w:tcW w:w="888" w:type="pct"/>
            <w:tcMar>
              <w:top w:w="100" w:type="nil"/>
              <w:right w:w="100" w:type="nil"/>
            </w:tcMar>
            <w:vAlign w:val="center"/>
          </w:tcPr>
          <w:p w14:paraId="76CECE14" w14:textId="77777777" w:rsidR="00217281" w:rsidRDefault="00217281" w:rsidP="00824229">
            <w:pPr>
              <w:autoSpaceDE w:val="0"/>
              <w:autoSpaceDN w:val="0"/>
              <w:adjustRightInd w:val="0"/>
              <w:jc w:val="center"/>
            </w:pPr>
            <w:r>
              <w:t>0.4837</w:t>
            </w:r>
            <w:r>
              <w:rPr>
                <w:vertAlign w:val="superscript"/>
              </w:rPr>
              <w:t>***</w:t>
            </w:r>
          </w:p>
        </w:tc>
      </w:tr>
      <w:tr w:rsidR="00217281" w14:paraId="3877C084" w14:textId="77777777" w:rsidTr="00824229">
        <w:tc>
          <w:tcPr>
            <w:tcW w:w="2450" w:type="pct"/>
            <w:tcMar>
              <w:top w:w="100" w:type="nil"/>
              <w:right w:w="100" w:type="nil"/>
            </w:tcMar>
            <w:vAlign w:val="center"/>
          </w:tcPr>
          <w:p w14:paraId="79356337" w14:textId="77777777" w:rsidR="00217281" w:rsidRDefault="00217281" w:rsidP="00824229">
            <w:pPr>
              <w:autoSpaceDE w:val="0"/>
              <w:autoSpaceDN w:val="0"/>
              <w:adjustRightInd w:val="0"/>
            </w:pPr>
          </w:p>
        </w:tc>
        <w:tc>
          <w:tcPr>
            <w:tcW w:w="802" w:type="pct"/>
            <w:tcMar>
              <w:top w:w="100" w:type="nil"/>
              <w:right w:w="100" w:type="nil"/>
            </w:tcMar>
            <w:vAlign w:val="center"/>
          </w:tcPr>
          <w:p w14:paraId="102C32A3" w14:textId="77777777" w:rsidR="00217281" w:rsidRDefault="00217281" w:rsidP="00824229">
            <w:pPr>
              <w:autoSpaceDE w:val="0"/>
              <w:autoSpaceDN w:val="0"/>
              <w:adjustRightInd w:val="0"/>
              <w:jc w:val="center"/>
            </w:pPr>
            <w:r>
              <w:t>(0.0476)</w:t>
            </w:r>
          </w:p>
        </w:tc>
        <w:tc>
          <w:tcPr>
            <w:tcW w:w="859" w:type="pct"/>
            <w:tcMar>
              <w:top w:w="100" w:type="nil"/>
              <w:right w:w="100" w:type="nil"/>
            </w:tcMar>
            <w:vAlign w:val="center"/>
          </w:tcPr>
          <w:p w14:paraId="0A9F6239" w14:textId="77777777" w:rsidR="00217281" w:rsidRDefault="00217281" w:rsidP="00824229">
            <w:pPr>
              <w:autoSpaceDE w:val="0"/>
              <w:autoSpaceDN w:val="0"/>
              <w:adjustRightInd w:val="0"/>
              <w:jc w:val="center"/>
            </w:pPr>
            <w:r>
              <w:t>(0.0336)</w:t>
            </w:r>
          </w:p>
        </w:tc>
        <w:tc>
          <w:tcPr>
            <w:tcW w:w="888" w:type="pct"/>
            <w:tcMar>
              <w:top w:w="100" w:type="nil"/>
              <w:right w:w="100" w:type="nil"/>
            </w:tcMar>
            <w:vAlign w:val="center"/>
          </w:tcPr>
          <w:p w14:paraId="1F87D15E" w14:textId="77777777" w:rsidR="00217281" w:rsidRDefault="00217281" w:rsidP="00824229">
            <w:pPr>
              <w:autoSpaceDE w:val="0"/>
              <w:autoSpaceDN w:val="0"/>
              <w:adjustRightInd w:val="0"/>
              <w:jc w:val="center"/>
            </w:pPr>
            <w:r>
              <w:t>(0.1248)</w:t>
            </w:r>
          </w:p>
        </w:tc>
      </w:tr>
      <w:tr w:rsidR="00217281" w14:paraId="23C806C8" w14:textId="77777777" w:rsidTr="00824229">
        <w:tc>
          <w:tcPr>
            <w:tcW w:w="2450" w:type="pct"/>
            <w:tcMar>
              <w:top w:w="100" w:type="nil"/>
              <w:right w:w="100" w:type="nil"/>
            </w:tcMar>
            <w:vAlign w:val="center"/>
          </w:tcPr>
          <w:p w14:paraId="652158B9" w14:textId="77777777" w:rsidR="00217281" w:rsidRDefault="00217281" w:rsidP="00824229">
            <w:pPr>
              <w:autoSpaceDE w:val="0"/>
              <w:autoSpaceDN w:val="0"/>
              <w:adjustRightInd w:val="0"/>
            </w:pPr>
            <w:r>
              <w:t>Constant</w:t>
            </w:r>
          </w:p>
        </w:tc>
        <w:tc>
          <w:tcPr>
            <w:tcW w:w="802" w:type="pct"/>
            <w:tcMar>
              <w:top w:w="100" w:type="nil"/>
              <w:right w:w="100" w:type="nil"/>
            </w:tcMar>
            <w:vAlign w:val="center"/>
          </w:tcPr>
          <w:p w14:paraId="4B55AA11" w14:textId="77777777" w:rsidR="00217281" w:rsidRDefault="00217281" w:rsidP="00824229">
            <w:pPr>
              <w:autoSpaceDE w:val="0"/>
              <w:autoSpaceDN w:val="0"/>
              <w:adjustRightInd w:val="0"/>
              <w:jc w:val="center"/>
            </w:pPr>
            <w:r>
              <w:t>-1.9572</w:t>
            </w:r>
          </w:p>
        </w:tc>
        <w:tc>
          <w:tcPr>
            <w:tcW w:w="859" w:type="pct"/>
            <w:tcMar>
              <w:top w:w="100" w:type="nil"/>
              <w:right w:w="100" w:type="nil"/>
            </w:tcMar>
            <w:vAlign w:val="center"/>
          </w:tcPr>
          <w:p w14:paraId="306A277E" w14:textId="77777777" w:rsidR="00217281" w:rsidRDefault="00217281" w:rsidP="00824229">
            <w:pPr>
              <w:autoSpaceDE w:val="0"/>
              <w:autoSpaceDN w:val="0"/>
              <w:adjustRightInd w:val="0"/>
              <w:jc w:val="center"/>
            </w:pPr>
            <w:r>
              <w:t>-1.8987</w:t>
            </w:r>
          </w:p>
        </w:tc>
        <w:tc>
          <w:tcPr>
            <w:tcW w:w="888" w:type="pct"/>
            <w:tcMar>
              <w:top w:w="100" w:type="nil"/>
              <w:right w:w="100" w:type="nil"/>
            </w:tcMar>
            <w:vAlign w:val="center"/>
          </w:tcPr>
          <w:p w14:paraId="7379D407" w14:textId="77777777" w:rsidR="00217281" w:rsidRDefault="00217281" w:rsidP="00824229">
            <w:pPr>
              <w:autoSpaceDE w:val="0"/>
              <w:autoSpaceDN w:val="0"/>
              <w:adjustRightInd w:val="0"/>
              <w:jc w:val="center"/>
            </w:pPr>
            <w:r>
              <w:t>-12.2702</w:t>
            </w:r>
            <w:r>
              <w:rPr>
                <w:vertAlign w:val="superscript"/>
              </w:rPr>
              <w:t>**</w:t>
            </w:r>
          </w:p>
        </w:tc>
      </w:tr>
      <w:tr w:rsidR="00217281" w14:paraId="3AD2A603" w14:textId="77777777" w:rsidTr="00824229">
        <w:tc>
          <w:tcPr>
            <w:tcW w:w="2450" w:type="pct"/>
            <w:tcBorders>
              <w:bottom w:val="single" w:sz="6" w:space="0" w:color="auto"/>
            </w:tcBorders>
            <w:tcMar>
              <w:top w:w="100" w:type="nil"/>
              <w:right w:w="100" w:type="nil"/>
            </w:tcMar>
            <w:vAlign w:val="center"/>
          </w:tcPr>
          <w:p w14:paraId="4BB8F269" w14:textId="77777777" w:rsidR="00217281" w:rsidRDefault="00217281" w:rsidP="00824229">
            <w:pPr>
              <w:autoSpaceDE w:val="0"/>
              <w:autoSpaceDN w:val="0"/>
              <w:adjustRightInd w:val="0"/>
            </w:pPr>
          </w:p>
        </w:tc>
        <w:tc>
          <w:tcPr>
            <w:tcW w:w="802" w:type="pct"/>
            <w:tcBorders>
              <w:bottom w:val="single" w:sz="6" w:space="0" w:color="auto"/>
            </w:tcBorders>
            <w:tcMar>
              <w:top w:w="100" w:type="nil"/>
              <w:right w:w="100" w:type="nil"/>
            </w:tcMar>
            <w:vAlign w:val="center"/>
          </w:tcPr>
          <w:p w14:paraId="11387220" w14:textId="77777777" w:rsidR="00217281" w:rsidRDefault="00217281" w:rsidP="00824229">
            <w:pPr>
              <w:autoSpaceDE w:val="0"/>
              <w:autoSpaceDN w:val="0"/>
              <w:adjustRightInd w:val="0"/>
              <w:jc w:val="center"/>
            </w:pPr>
            <w:r>
              <w:t>(1.8924)</w:t>
            </w:r>
          </w:p>
        </w:tc>
        <w:tc>
          <w:tcPr>
            <w:tcW w:w="859" w:type="pct"/>
            <w:tcBorders>
              <w:bottom w:val="single" w:sz="6" w:space="0" w:color="auto"/>
            </w:tcBorders>
            <w:tcMar>
              <w:top w:w="100" w:type="nil"/>
              <w:right w:w="100" w:type="nil"/>
            </w:tcMar>
            <w:vAlign w:val="center"/>
          </w:tcPr>
          <w:p w14:paraId="3D7EF025" w14:textId="77777777" w:rsidR="00217281" w:rsidRDefault="00217281" w:rsidP="00824229">
            <w:pPr>
              <w:autoSpaceDE w:val="0"/>
              <w:autoSpaceDN w:val="0"/>
              <w:adjustRightInd w:val="0"/>
              <w:jc w:val="center"/>
            </w:pPr>
            <w:r>
              <w:t>(1.5568)</w:t>
            </w:r>
          </w:p>
        </w:tc>
        <w:tc>
          <w:tcPr>
            <w:tcW w:w="888" w:type="pct"/>
            <w:tcBorders>
              <w:bottom w:val="single" w:sz="6" w:space="0" w:color="auto"/>
            </w:tcBorders>
            <w:tcMar>
              <w:top w:w="100" w:type="nil"/>
              <w:right w:w="100" w:type="nil"/>
            </w:tcMar>
            <w:vAlign w:val="center"/>
          </w:tcPr>
          <w:p w14:paraId="49CF8FF6" w14:textId="77777777" w:rsidR="00217281" w:rsidRDefault="00217281" w:rsidP="00824229">
            <w:pPr>
              <w:autoSpaceDE w:val="0"/>
              <w:autoSpaceDN w:val="0"/>
              <w:adjustRightInd w:val="0"/>
              <w:jc w:val="center"/>
            </w:pPr>
            <w:r>
              <w:t>(5.0383)</w:t>
            </w:r>
          </w:p>
        </w:tc>
      </w:tr>
      <w:tr w:rsidR="00217281" w14:paraId="5609D14F" w14:textId="77777777" w:rsidTr="00824229">
        <w:tc>
          <w:tcPr>
            <w:tcW w:w="2450" w:type="pct"/>
            <w:tcBorders>
              <w:top w:val="single" w:sz="6" w:space="0" w:color="auto"/>
            </w:tcBorders>
            <w:tcMar>
              <w:top w:w="100" w:type="nil"/>
              <w:right w:w="100" w:type="nil"/>
            </w:tcMar>
            <w:vAlign w:val="center"/>
          </w:tcPr>
          <w:p w14:paraId="3E378C2B" w14:textId="77777777" w:rsidR="00217281" w:rsidRDefault="00217281" w:rsidP="00824229">
            <w:pPr>
              <w:autoSpaceDE w:val="0"/>
              <w:autoSpaceDN w:val="0"/>
              <w:adjustRightInd w:val="0"/>
            </w:pPr>
            <w:r>
              <w:t xml:space="preserve">Congress Fixed Effects </w:t>
            </w:r>
          </w:p>
        </w:tc>
        <w:tc>
          <w:tcPr>
            <w:tcW w:w="802" w:type="pct"/>
            <w:tcBorders>
              <w:top w:val="single" w:sz="6" w:space="0" w:color="auto"/>
            </w:tcBorders>
            <w:tcMar>
              <w:top w:w="100" w:type="nil"/>
              <w:right w:w="100" w:type="nil"/>
            </w:tcMar>
            <w:vAlign w:val="center"/>
          </w:tcPr>
          <w:p w14:paraId="7409279B" w14:textId="77777777" w:rsidR="00217281" w:rsidRDefault="00217281" w:rsidP="00824229">
            <w:pPr>
              <w:autoSpaceDE w:val="0"/>
              <w:autoSpaceDN w:val="0"/>
              <w:adjustRightInd w:val="0"/>
              <w:jc w:val="center"/>
            </w:pPr>
            <w:r>
              <w:t>Yes</w:t>
            </w:r>
          </w:p>
        </w:tc>
        <w:tc>
          <w:tcPr>
            <w:tcW w:w="859" w:type="pct"/>
            <w:tcBorders>
              <w:top w:val="single" w:sz="6" w:space="0" w:color="auto"/>
            </w:tcBorders>
            <w:tcMar>
              <w:top w:w="100" w:type="nil"/>
              <w:right w:w="100" w:type="nil"/>
            </w:tcMar>
            <w:vAlign w:val="center"/>
          </w:tcPr>
          <w:p w14:paraId="1E416B48" w14:textId="77777777" w:rsidR="00217281" w:rsidRDefault="00217281" w:rsidP="00824229">
            <w:pPr>
              <w:autoSpaceDE w:val="0"/>
              <w:autoSpaceDN w:val="0"/>
              <w:adjustRightInd w:val="0"/>
              <w:jc w:val="center"/>
            </w:pPr>
            <w:r>
              <w:t>Yes</w:t>
            </w:r>
          </w:p>
        </w:tc>
        <w:tc>
          <w:tcPr>
            <w:tcW w:w="888" w:type="pct"/>
            <w:tcBorders>
              <w:top w:val="single" w:sz="6" w:space="0" w:color="auto"/>
            </w:tcBorders>
            <w:tcMar>
              <w:top w:w="100" w:type="nil"/>
              <w:right w:w="100" w:type="nil"/>
            </w:tcMar>
            <w:vAlign w:val="center"/>
          </w:tcPr>
          <w:p w14:paraId="4EBD7A4E" w14:textId="77777777" w:rsidR="00217281" w:rsidRDefault="00217281" w:rsidP="00824229">
            <w:pPr>
              <w:autoSpaceDE w:val="0"/>
              <w:autoSpaceDN w:val="0"/>
              <w:adjustRightInd w:val="0"/>
              <w:jc w:val="center"/>
            </w:pPr>
            <w:r>
              <w:t>Yes</w:t>
            </w:r>
          </w:p>
        </w:tc>
      </w:tr>
      <w:tr w:rsidR="00217281" w14:paraId="53D7F161" w14:textId="77777777" w:rsidTr="00824229">
        <w:tc>
          <w:tcPr>
            <w:tcW w:w="2450" w:type="pct"/>
            <w:tcMar>
              <w:top w:w="100" w:type="nil"/>
              <w:right w:w="100" w:type="nil"/>
            </w:tcMar>
            <w:vAlign w:val="center"/>
          </w:tcPr>
          <w:p w14:paraId="51AFAEC5" w14:textId="77777777" w:rsidR="00217281" w:rsidRDefault="00217281" w:rsidP="00824229">
            <w:pPr>
              <w:autoSpaceDE w:val="0"/>
              <w:autoSpaceDN w:val="0"/>
              <w:adjustRightInd w:val="0"/>
            </w:pPr>
            <w:r>
              <w:t>Observations</w:t>
            </w:r>
          </w:p>
        </w:tc>
        <w:tc>
          <w:tcPr>
            <w:tcW w:w="802" w:type="pct"/>
            <w:tcMar>
              <w:top w:w="100" w:type="nil"/>
              <w:right w:w="100" w:type="nil"/>
            </w:tcMar>
            <w:vAlign w:val="center"/>
          </w:tcPr>
          <w:p w14:paraId="5BD0AB0F" w14:textId="77777777" w:rsidR="00217281" w:rsidRDefault="00217281" w:rsidP="00824229">
            <w:pPr>
              <w:autoSpaceDE w:val="0"/>
              <w:autoSpaceDN w:val="0"/>
              <w:adjustRightInd w:val="0"/>
              <w:jc w:val="center"/>
            </w:pPr>
            <w:r>
              <w:t>1630</w:t>
            </w:r>
          </w:p>
        </w:tc>
        <w:tc>
          <w:tcPr>
            <w:tcW w:w="859" w:type="pct"/>
            <w:tcMar>
              <w:top w:w="100" w:type="nil"/>
              <w:right w:w="100" w:type="nil"/>
            </w:tcMar>
            <w:vAlign w:val="center"/>
          </w:tcPr>
          <w:p w14:paraId="6F3F4313" w14:textId="77777777" w:rsidR="00217281" w:rsidRDefault="00217281" w:rsidP="00824229">
            <w:pPr>
              <w:autoSpaceDE w:val="0"/>
              <w:autoSpaceDN w:val="0"/>
              <w:adjustRightInd w:val="0"/>
              <w:jc w:val="center"/>
            </w:pPr>
            <w:r>
              <w:t>1630</w:t>
            </w:r>
          </w:p>
        </w:tc>
        <w:tc>
          <w:tcPr>
            <w:tcW w:w="888" w:type="pct"/>
            <w:tcMar>
              <w:top w:w="100" w:type="nil"/>
              <w:right w:w="100" w:type="nil"/>
            </w:tcMar>
            <w:vAlign w:val="center"/>
          </w:tcPr>
          <w:p w14:paraId="68FD2DEE" w14:textId="77777777" w:rsidR="00217281" w:rsidRDefault="00217281" w:rsidP="00824229">
            <w:pPr>
              <w:autoSpaceDE w:val="0"/>
              <w:autoSpaceDN w:val="0"/>
              <w:adjustRightInd w:val="0"/>
              <w:jc w:val="center"/>
            </w:pPr>
            <w:r>
              <w:t>1630</w:t>
            </w:r>
          </w:p>
        </w:tc>
      </w:tr>
      <w:tr w:rsidR="00217281" w14:paraId="451C6C37" w14:textId="77777777" w:rsidTr="00824229">
        <w:tc>
          <w:tcPr>
            <w:tcW w:w="2450" w:type="pct"/>
            <w:tcMar>
              <w:top w:w="100" w:type="nil"/>
              <w:right w:w="100" w:type="nil"/>
            </w:tcMar>
            <w:vAlign w:val="center"/>
          </w:tcPr>
          <w:p w14:paraId="1E5401FD" w14:textId="77777777" w:rsidR="00217281" w:rsidRDefault="00217281" w:rsidP="00824229">
            <w:pPr>
              <w:autoSpaceDE w:val="0"/>
              <w:autoSpaceDN w:val="0"/>
              <w:adjustRightInd w:val="0"/>
            </w:pPr>
            <w:r>
              <w:rPr>
                <w:i/>
                <w:iCs/>
              </w:rPr>
              <w:t>R</w:t>
            </w:r>
            <w:r>
              <w:rPr>
                <w:vertAlign w:val="superscript"/>
              </w:rPr>
              <w:t>2</w:t>
            </w:r>
          </w:p>
        </w:tc>
        <w:tc>
          <w:tcPr>
            <w:tcW w:w="802" w:type="pct"/>
            <w:tcMar>
              <w:top w:w="100" w:type="nil"/>
              <w:right w:w="100" w:type="nil"/>
            </w:tcMar>
            <w:vAlign w:val="center"/>
          </w:tcPr>
          <w:p w14:paraId="17DD0208" w14:textId="77777777" w:rsidR="00217281" w:rsidRDefault="00217281" w:rsidP="00824229">
            <w:pPr>
              <w:autoSpaceDE w:val="0"/>
              <w:autoSpaceDN w:val="0"/>
              <w:adjustRightInd w:val="0"/>
              <w:jc w:val="center"/>
            </w:pPr>
          </w:p>
        </w:tc>
        <w:tc>
          <w:tcPr>
            <w:tcW w:w="859" w:type="pct"/>
            <w:tcMar>
              <w:top w:w="100" w:type="nil"/>
              <w:right w:w="100" w:type="nil"/>
            </w:tcMar>
            <w:vAlign w:val="center"/>
          </w:tcPr>
          <w:p w14:paraId="14A3AC73" w14:textId="77777777" w:rsidR="00217281" w:rsidRDefault="00217281" w:rsidP="00824229">
            <w:pPr>
              <w:autoSpaceDE w:val="0"/>
              <w:autoSpaceDN w:val="0"/>
              <w:adjustRightInd w:val="0"/>
              <w:jc w:val="center"/>
            </w:pPr>
            <w:r>
              <w:t>0.1161</w:t>
            </w:r>
          </w:p>
        </w:tc>
        <w:tc>
          <w:tcPr>
            <w:tcW w:w="888" w:type="pct"/>
            <w:tcMar>
              <w:top w:w="100" w:type="nil"/>
              <w:right w:w="100" w:type="nil"/>
            </w:tcMar>
            <w:vAlign w:val="center"/>
          </w:tcPr>
          <w:p w14:paraId="661B6C73" w14:textId="77777777" w:rsidR="00217281" w:rsidRDefault="00217281" w:rsidP="00824229">
            <w:pPr>
              <w:autoSpaceDE w:val="0"/>
              <w:autoSpaceDN w:val="0"/>
              <w:adjustRightInd w:val="0"/>
              <w:jc w:val="center"/>
            </w:pPr>
          </w:p>
        </w:tc>
      </w:tr>
      <w:tr w:rsidR="00217281" w14:paraId="21B65411" w14:textId="77777777" w:rsidTr="00824229">
        <w:tc>
          <w:tcPr>
            <w:tcW w:w="2450" w:type="pct"/>
            <w:tcMar>
              <w:top w:w="100" w:type="nil"/>
              <w:right w:w="100" w:type="nil"/>
            </w:tcMar>
            <w:vAlign w:val="center"/>
          </w:tcPr>
          <w:p w14:paraId="6E705E28" w14:textId="77777777" w:rsidR="00217281" w:rsidRDefault="00217281" w:rsidP="00824229">
            <w:pPr>
              <w:autoSpaceDE w:val="0"/>
              <w:autoSpaceDN w:val="0"/>
              <w:adjustRightInd w:val="0"/>
            </w:pPr>
            <w:r>
              <w:rPr>
                <w:i/>
                <w:iCs/>
              </w:rPr>
              <w:t>AIC</w:t>
            </w:r>
          </w:p>
        </w:tc>
        <w:tc>
          <w:tcPr>
            <w:tcW w:w="802" w:type="pct"/>
            <w:tcMar>
              <w:top w:w="100" w:type="nil"/>
              <w:right w:w="100" w:type="nil"/>
            </w:tcMar>
            <w:vAlign w:val="center"/>
          </w:tcPr>
          <w:p w14:paraId="67D91F1D" w14:textId="77777777" w:rsidR="00217281" w:rsidRDefault="00217281" w:rsidP="00824229">
            <w:pPr>
              <w:autoSpaceDE w:val="0"/>
              <w:autoSpaceDN w:val="0"/>
              <w:adjustRightInd w:val="0"/>
              <w:jc w:val="center"/>
            </w:pPr>
            <w:r>
              <w:t>2145.30</w:t>
            </w:r>
          </w:p>
        </w:tc>
        <w:tc>
          <w:tcPr>
            <w:tcW w:w="859" w:type="pct"/>
            <w:tcMar>
              <w:top w:w="100" w:type="nil"/>
              <w:right w:w="100" w:type="nil"/>
            </w:tcMar>
            <w:vAlign w:val="center"/>
          </w:tcPr>
          <w:p w14:paraId="0F8B7BAC" w14:textId="77777777" w:rsidR="00217281" w:rsidRDefault="00217281" w:rsidP="00824229">
            <w:pPr>
              <w:autoSpaceDE w:val="0"/>
              <w:autoSpaceDN w:val="0"/>
              <w:adjustRightInd w:val="0"/>
              <w:jc w:val="center"/>
            </w:pPr>
            <w:r>
              <w:t>1395.67</w:t>
            </w:r>
          </w:p>
        </w:tc>
        <w:tc>
          <w:tcPr>
            <w:tcW w:w="888" w:type="pct"/>
            <w:tcMar>
              <w:top w:w="100" w:type="nil"/>
              <w:right w:w="100" w:type="nil"/>
            </w:tcMar>
            <w:vAlign w:val="center"/>
          </w:tcPr>
          <w:p w14:paraId="75142AAE" w14:textId="77777777" w:rsidR="00217281" w:rsidRDefault="00217281" w:rsidP="00824229">
            <w:pPr>
              <w:autoSpaceDE w:val="0"/>
              <w:autoSpaceDN w:val="0"/>
              <w:adjustRightInd w:val="0"/>
              <w:jc w:val="center"/>
            </w:pPr>
            <w:r>
              <w:t>3883.45</w:t>
            </w:r>
          </w:p>
        </w:tc>
      </w:tr>
      <w:tr w:rsidR="00217281" w14:paraId="6161E310" w14:textId="77777777" w:rsidTr="00824229">
        <w:tc>
          <w:tcPr>
            <w:tcW w:w="2450" w:type="pct"/>
            <w:tcMar>
              <w:top w:w="100" w:type="nil"/>
              <w:right w:w="100" w:type="nil"/>
            </w:tcMar>
            <w:vAlign w:val="center"/>
          </w:tcPr>
          <w:p w14:paraId="6AC3D795" w14:textId="77777777" w:rsidR="00217281" w:rsidRDefault="00217281" w:rsidP="00824229">
            <w:pPr>
              <w:autoSpaceDE w:val="0"/>
              <w:autoSpaceDN w:val="0"/>
              <w:adjustRightInd w:val="0"/>
            </w:pPr>
            <w:r>
              <w:rPr>
                <w:i/>
                <w:iCs/>
              </w:rPr>
              <w:t>BIC</w:t>
            </w:r>
          </w:p>
        </w:tc>
        <w:tc>
          <w:tcPr>
            <w:tcW w:w="802" w:type="pct"/>
            <w:tcMar>
              <w:top w:w="100" w:type="nil"/>
              <w:right w:w="100" w:type="nil"/>
            </w:tcMar>
            <w:vAlign w:val="center"/>
          </w:tcPr>
          <w:p w14:paraId="76324CF0" w14:textId="77777777" w:rsidR="00217281" w:rsidRDefault="00217281" w:rsidP="00824229">
            <w:pPr>
              <w:autoSpaceDE w:val="0"/>
              <w:autoSpaceDN w:val="0"/>
              <w:adjustRightInd w:val="0"/>
              <w:jc w:val="center"/>
            </w:pPr>
            <w:r>
              <w:t>2339.57</w:t>
            </w:r>
          </w:p>
        </w:tc>
        <w:tc>
          <w:tcPr>
            <w:tcW w:w="859" w:type="pct"/>
            <w:tcMar>
              <w:top w:w="100" w:type="nil"/>
              <w:right w:w="100" w:type="nil"/>
            </w:tcMar>
            <w:vAlign w:val="center"/>
          </w:tcPr>
          <w:p w14:paraId="02BE7CEA" w14:textId="77777777" w:rsidR="00217281" w:rsidRDefault="00217281" w:rsidP="00824229">
            <w:pPr>
              <w:autoSpaceDE w:val="0"/>
              <w:autoSpaceDN w:val="0"/>
              <w:adjustRightInd w:val="0"/>
              <w:jc w:val="center"/>
            </w:pPr>
            <w:r>
              <w:t>1589.93</w:t>
            </w:r>
          </w:p>
        </w:tc>
        <w:tc>
          <w:tcPr>
            <w:tcW w:w="888" w:type="pct"/>
            <w:tcMar>
              <w:top w:w="100" w:type="nil"/>
              <w:right w:w="100" w:type="nil"/>
            </w:tcMar>
            <w:vAlign w:val="center"/>
          </w:tcPr>
          <w:p w14:paraId="60CADBDF" w14:textId="77777777" w:rsidR="00217281" w:rsidRDefault="00217281" w:rsidP="00824229">
            <w:pPr>
              <w:autoSpaceDE w:val="0"/>
              <w:autoSpaceDN w:val="0"/>
              <w:adjustRightInd w:val="0"/>
              <w:jc w:val="center"/>
            </w:pPr>
            <w:r>
              <w:t>4083.12</w:t>
            </w:r>
          </w:p>
        </w:tc>
      </w:tr>
      <w:tr w:rsidR="00217281" w14:paraId="1418FA6A" w14:textId="77777777" w:rsidTr="00824229">
        <w:tc>
          <w:tcPr>
            <w:tcW w:w="2450" w:type="pct"/>
            <w:tcMar>
              <w:top w:w="100" w:type="nil"/>
              <w:right w:w="100" w:type="nil"/>
            </w:tcMar>
            <w:vAlign w:val="center"/>
          </w:tcPr>
          <w:p w14:paraId="0350C09F" w14:textId="77777777" w:rsidR="00217281" w:rsidRDefault="00217281" w:rsidP="00824229">
            <w:pPr>
              <w:autoSpaceDE w:val="0"/>
              <w:autoSpaceDN w:val="0"/>
              <w:adjustRightInd w:val="0"/>
            </w:pPr>
            <w:r>
              <w:t>F-Statistic</w:t>
            </w:r>
          </w:p>
        </w:tc>
        <w:tc>
          <w:tcPr>
            <w:tcW w:w="802" w:type="pct"/>
            <w:tcMar>
              <w:top w:w="100" w:type="nil"/>
              <w:right w:w="100" w:type="nil"/>
            </w:tcMar>
            <w:vAlign w:val="center"/>
          </w:tcPr>
          <w:p w14:paraId="4BFA4524" w14:textId="77777777" w:rsidR="00217281" w:rsidRDefault="00217281" w:rsidP="00824229">
            <w:pPr>
              <w:autoSpaceDE w:val="0"/>
              <w:autoSpaceDN w:val="0"/>
              <w:adjustRightInd w:val="0"/>
              <w:jc w:val="center"/>
            </w:pPr>
          </w:p>
        </w:tc>
        <w:tc>
          <w:tcPr>
            <w:tcW w:w="859" w:type="pct"/>
            <w:tcMar>
              <w:top w:w="100" w:type="nil"/>
              <w:right w:w="100" w:type="nil"/>
            </w:tcMar>
            <w:vAlign w:val="center"/>
          </w:tcPr>
          <w:p w14:paraId="5B3B4474" w14:textId="77777777" w:rsidR="00217281" w:rsidRDefault="00217281" w:rsidP="00824229">
            <w:pPr>
              <w:autoSpaceDE w:val="0"/>
              <w:autoSpaceDN w:val="0"/>
              <w:adjustRightInd w:val="0"/>
              <w:jc w:val="center"/>
            </w:pPr>
            <w:r>
              <w:t>6.8457</w:t>
            </w:r>
          </w:p>
        </w:tc>
        <w:tc>
          <w:tcPr>
            <w:tcW w:w="888" w:type="pct"/>
            <w:tcMar>
              <w:top w:w="100" w:type="nil"/>
              <w:right w:w="100" w:type="nil"/>
            </w:tcMar>
            <w:vAlign w:val="center"/>
          </w:tcPr>
          <w:p w14:paraId="0BBE06D6" w14:textId="77777777" w:rsidR="00217281" w:rsidRDefault="00217281" w:rsidP="00824229">
            <w:pPr>
              <w:autoSpaceDE w:val="0"/>
              <w:autoSpaceDN w:val="0"/>
              <w:adjustRightInd w:val="0"/>
              <w:jc w:val="center"/>
            </w:pPr>
          </w:p>
        </w:tc>
      </w:tr>
      <w:tr w:rsidR="00217281" w14:paraId="797B56DD" w14:textId="77777777" w:rsidTr="00824229">
        <w:tc>
          <w:tcPr>
            <w:tcW w:w="2450" w:type="pct"/>
            <w:tcBorders>
              <w:bottom w:val="double" w:sz="6" w:space="0" w:color="auto"/>
            </w:tcBorders>
            <w:tcMar>
              <w:top w:w="100" w:type="nil"/>
              <w:right w:w="100" w:type="nil"/>
            </w:tcMar>
            <w:vAlign w:val="center"/>
          </w:tcPr>
          <w:p w14:paraId="1D4B709A" w14:textId="77777777" w:rsidR="00217281" w:rsidRDefault="00217281" w:rsidP="00824229">
            <w:pPr>
              <w:autoSpaceDE w:val="0"/>
              <w:autoSpaceDN w:val="0"/>
              <w:adjustRightInd w:val="0"/>
            </w:pPr>
            <w:r>
              <w:t>Chi-Squared</w:t>
            </w:r>
          </w:p>
        </w:tc>
        <w:tc>
          <w:tcPr>
            <w:tcW w:w="802" w:type="pct"/>
            <w:tcBorders>
              <w:bottom w:val="double" w:sz="6" w:space="0" w:color="auto"/>
            </w:tcBorders>
            <w:tcMar>
              <w:top w:w="100" w:type="nil"/>
              <w:right w:w="100" w:type="nil"/>
            </w:tcMar>
            <w:vAlign w:val="center"/>
          </w:tcPr>
          <w:p w14:paraId="722B9158" w14:textId="77777777" w:rsidR="00217281" w:rsidRDefault="00217281" w:rsidP="00824229">
            <w:pPr>
              <w:autoSpaceDE w:val="0"/>
              <w:autoSpaceDN w:val="0"/>
              <w:adjustRightInd w:val="0"/>
              <w:jc w:val="center"/>
            </w:pPr>
            <w:r>
              <w:t>462.4188</w:t>
            </w:r>
          </w:p>
        </w:tc>
        <w:tc>
          <w:tcPr>
            <w:tcW w:w="859" w:type="pct"/>
            <w:tcBorders>
              <w:bottom w:val="double" w:sz="6" w:space="0" w:color="auto"/>
            </w:tcBorders>
            <w:tcMar>
              <w:top w:w="100" w:type="nil"/>
              <w:right w:w="100" w:type="nil"/>
            </w:tcMar>
            <w:vAlign w:val="center"/>
          </w:tcPr>
          <w:p w14:paraId="0C73CF2A" w14:textId="77777777" w:rsidR="00217281" w:rsidRDefault="00217281" w:rsidP="00824229">
            <w:pPr>
              <w:autoSpaceDE w:val="0"/>
              <w:autoSpaceDN w:val="0"/>
              <w:adjustRightInd w:val="0"/>
              <w:jc w:val="center"/>
            </w:pPr>
          </w:p>
        </w:tc>
        <w:tc>
          <w:tcPr>
            <w:tcW w:w="888" w:type="pct"/>
            <w:tcBorders>
              <w:bottom w:val="double" w:sz="6" w:space="0" w:color="auto"/>
            </w:tcBorders>
            <w:tcMar>
              <w:top w:w="100" w:type="nil"/>
              <w:right w:w="100" w:type="nil"/>
            </w:tcMar>
            <w:vAlign w:val="center"/>
          </w:tcPr>
          <w:p w14:paraId="51DF2AD7" w14:textId="77777777" w:rsidR="00217281" w:rsidRDefault="00217281" w:rsidP="00824229">
            <w:pPr>
              <w:autoSpaceDE w:val="0"/>
              <w:autoSpaceDN w:val="0"/>
              <w:adjustRightInd w:val="0"/>
              <w:jc w:val="center"/>
            </w:pPr>
            <w:r>
              <w:t>323.6206</w:t>
            </w:r>
          </w:p>
        </w:tc>
      </w:tr>
    </w:tbl>
    <w:p w14:paraId="4DCB8F18" w14:textId="3D2A08F3" w:rsidR="009126F0" w:rsidRPr="00BB3B08" w:rsidRDefault="009126F0" w:rsidP="009126F0">
      <w:pPr>
        <w:widowControl w:val="0"/>
        <w:autoSpaceDE w:val="0"/>
        <w:autoSpaceDN w:val="0"/>
        <w:adjustRightInd w:val="0"/>
        <w:rPr>
          <w:sz w:val="20"/>
          <w:szCs w:val="20"/>
        </w:rPr>
      </w:pPr>
      <w:r w:rsidRPr="00BB3B08">
        <w:rPr>
          <w:sz w:val="20"/>
          <w:szCs w:val="20"/>
          <w:u w:val="single"/>
        </w:rPr>
        <w:t>Note:</w:t>
      </w:r>
      <w:r w:rsidRPr="00BB3B08">
        <w:rPr>
          <w:sz w:val="20"/>
          <w:szCs w:val="20"/>
        </w:rPr>
        <w:t xml:space="preserve"> </w:t>
      </w:r>
      <w:r w:rsidR="00B414AD">
        <w:rPr>
          <w:sz w:val="20"/>
          <w:szCs w:val="20"/>
        </w:rPr>
        <w:t>GLM</w:t>
      </w:r>
      <w:r w:rsidR="00B414AD" w:rsidRPr="00F25744">
        <w:rPr>
          <w:sz w:val="20"/>
          <w:szCs w:val="20"/>
        </w:rPr>
        <w:t xml:space="preserve"> estimates with </w:t>
      </w:r>
      <w:r w:rsidR="00B414AD">
        <w:rPr>
          <w:sz w:val="20"/>
          <w:szCs w:val="20"/>
        </w:rPr>
        <w:t xml:space="preserve">robust </w:t>
      </w:r>
      <w:r w:rsidR="00B414AD" w:rsidRPr="00F25744">
        <w:rPr>
          <w:sz w:val="20"/>
          <w:szCs w:val="20"/>
        </w:rPr>
        <w:t xml:space="preserve">standard errors in parentheses and congress fixed effects. </w:t>
      </w:r>
      <w:r w:rsidRPr="00BB3B08">
        <w:rPr>
          <w:sz w:val="20"/>
          <w:szCs w:val="20"/>
        </w:rPr>
        <w:t xml:space="preserve">The </w:t>
      </w:r>
      <w:r w:rsidRPr="00BB3B08">
        <w:rPr>
          <w:i/>
          <w:iCs/>
          <w:sz w:val="20"/>
          <w:szCs w:val="20"/>
        </w:rPr>
        <w:t>dependent variable in Model 1</w:t>
      </w:r>
      <w:r w:rsidRPr="00BB3B08">
        <w:rPr>
          <w:sz w:val="20"/>
          <w:szCs w:val="20"/>
        </w:rPr>
        <w:t xml:space="preserve"> is coded 1 if, for a given bill, there was at least 1 amendment where there was a minority disappointment and the majority of Southern Democrats voted against the minority party, and 0 otherwise. The</w:t>
      </w:r>
      <w:r w:rsidRPr="00BB3B08">
        <w:rPr>
          <w:i/>
          <w:iCs/>
          <w:sz w:val="20"/>
          <w:szCs w:val="20"/>
        </w:rPr>
        <w:t xml:space="preserve"> dependent variable </w:t>
      </w:r>
      <w:r w:rsidRPr="00BB3B08">
        <w:rPr>
          <w:i/>
          <w:iCs/>
          <w:sz w:val="20"/>
          <w:szCs w:val="20"/>
        </w:rPr>
        <w:lastRenderedPageBreak/>
        <w:t>in Model 2</w:t>
      </w:r>
      <w:r w:rsidRPr="00BB3B08">
        <w:rPr>
          <w:sz w:val="20"/>
          <w:szCs w:val="20"/>
        </w:rPr>
        <w:t xml:space="preserve"> is the proportion of amendments for which there was a minority disappointment and </w:t>
      </w:r>
      <w:proofErr w:type="gramStart"/>
      <w:r w:rsidRPr="00BB3B08">
        <w:rPr>
          <w:sz w:val="20"/>
          <w:szCs w:val="20"/>
        </w:rPr>
        <w:t>the majority of</w:t>
      </w:r>
      <w:proofErr w:type="gramEnd"/>
      <w:r w:rsidRPr="00BB3B08">
        <w:rPr>
          <w:sz w:val="20"/>
          <w:szCs w:val="20"/>
        </w:rPr>
        <w:t xml:space="preserve"> southern democrats voted against the minority party for a given bill. The d</w:t>
      </w:r>
      <w:r w:rsidRPr="00BB3B08">
        <w:rPr>
          <w:i/>
          <w:iCs/>
          <w:sz w:val="20"/>
          <w:szCs w:val="20"/>
        </w:rPr>
        <w:t>ependent variable in Model 3</w:t>
      </w:r>
      <w:r w:rsidRPr="00BB3B08">
        <w:rPr>
          <w:sz w:val="20"/>
          <w:szCs w:val="20"/>
        </w:rPr>
        <w:t xml:space="preserve"> is the number of amendments for which there was a minority disappointment and </w:t>
      </w:r>
      <w:proofErr w:type="gramStart"/>
      <w:r w:rsidRPr="00BB3B08">
        <w:rPr>
          <w:sz w:val="20"/>
          <w:szCs w:val="20"/>
        </w:rPr>
        <w:t>the majority of</w:t>
      </w:r>
      <w:proofErr w:type="gramEnd"/>
      <w:r w:rsidRPr="00BB3B08">
        <w:rPr>
          <w:sz w:val="20"/>
          <w:szCs w:val="20"/>
        </w:rPr>
        <w:t xml:space="preserve"> southern democrats voted against the minority party for a given bill.</w:t>
      </w:r>
    </w:p>
    <w:p w14:paraId="153D6916" w14:textId="77777777" w:rsidR="009126F0" w:rsidRPr="00BB3B08" w:rsidRDefault="009126F0" w:rsidP="009126F0">
      <w:pPr>
        <w:rPr>
          <w:sz w:val="20"/>
          <w:szCs w:val="20"/>
        </w:rPr>
      </w:pPr>
      <w:r w:rsidRPr="00BB3B08">
        <w:rPr>
          <w:sz w:val="20"/>
          <w:szCs w:val="20"/>
        </w:rPr>
        <w:t>*</w:t>
      </w:r>
      <w:r w:rsidRPr="00BB3B08">
        <w:rPr>
          <w:i/>
          <w:sz w:val="20"/>
          <w:szCs w:val="20"/>
        </w:rPr>
        <w:t>p</w:t>
      </w:r>
      <w:r w:rsidRPr="00BB3B08">
        <w:rPr>
          <w:sz w:val="20"/>
          <w:szCs w:val="20"/>
        </w:rPr>
        <w:t xml:space="preserve"> &lt; .10, ** </w:t>
      </w:r>
      <w:r w:rsidRPr="00BB3B08">
        <w:rPr>
          <w:i/>
          <w:sz w:val="20"/>
          <w:szCs w:val="20"/>
        </w:rPr>
        <w:t>p</w:t>
      </w:r>
      <w:r w:rsidRPr="00BB3B08">
        <w:rPr>
          <w:sz w:val="20"/>
          <w:szCs w:val="20"/>
        </w:rPr>
        <w:t xml:space="preserve"> &lt; .05, *** </w:t>
      </w:r>
      <w:r w:rsidRPr="00BB3B08">
        <w:rPr>
          <w:i/>
          <w:sz w:val="20"/>
          <w:szCs w:val="20"/>
        </w:rPr>
        <w:t>p</w:t>
      </w:r>
      <w:r w:rsidRPr="00BB3B08">
        <w:rPr>
          <w:sz w:val="20"/>
          <w:szCs w:val="20"/>
        </w:rPr>
        <w:t xml:space="preserve"> &lt; .01 </w:t>
      </w:r>
    </w:p>
    <w:p w14:paraId="6FF5218B" w14:textId="77777777" w:rsidR="009126F0" w:rsidRPr="00BB3B08" w:rsidRDefault="009126F0" w:rsidP="009126F0">
      <w:pPr>
        <w:jc w:val="center"/>
        <w:rPr>
          <w:b/>
          <w:sz w:val="20"/>
          <w:szCs w:val="20"/>
        </w:rPr>
      </w:pPr>
    </w:p>
    <w:p w14:paraId="2A14C650" w14:textId="77777777" w:rsidR="009126F0" w:rsidRPr="00BB3B08" w:rsidRDefault="009126F0" w:rsidP="009126F0">
      <w:pPr>
        <w:jc w:val="center"/>
        <w:rPr>
          <w:b/>
          <w:sz w:val="20"/>
          <w:szCs w:val="20"/>
        </w:rPr>
      </w:pPr>
    </w:p>
    <w:p w14:paraId="7A08A56E" w14:textId="77777777" w:rsidR="009126F0" w:rsidRPr="00BB3B08" w:rsidRDefault="009126F0" w:rsidP="009126F0">
      <w:pPr>
        <w:jc w:val="center"/>
        <w:rPr>
          <w:b/>
          <w:sz w:val="20"/>
          <w:szCs w:val="20"/>
        </w:rPr>
      </w:pPr>
    </w:p>
    <w:p w14:paraId="38BF59E8" w14:textId="77777777" w:rsidR="009126F0" w:rsidRDefault="009126F0" w:rsidP="009126F0">
      <w:pPr>
        <w:jc w:val="center"/>
        <w:rPr>
          <w:b/>
        </w:rPr>
      </w:pPr>
    </w:p>
    <w:p w14:paraId="1FE8F752" w14:textId="77777777" w:rsidR="009126F0" w:rsidRDefault="009126F0" w:rsidP="009126F0">
      <w:pPr>
        <w:jc w:val="center"/>
        <w:rPr>
          <w:b/>
        </w:rPr>
      </w:pPr>
    </w:p>
    <w:p w14:paraId="4764B6B1" w14:textId="77777777" w:rsidR="009126F0" w:rsidRDefault="009126F0" w:rsidP="009126F0">
      <w:pPr>
        <w:jc w:val="center"/>
        <w:rPr>
          <w:b/>
        </w:rPr>
      </w:pPr>
    </w:p>
    <w:p w14:paraId="7DC17D16" w14:textId="77777777" w:rsidR="009126F0" w:rsidRDefault="009126F0" w:rsidP="009126F0">
      <w:pPr>
        <w:jc w:val="center"/>
        <w:rPr>
          <w:b/>
        </w:rPr>
      </w:pPr>
    </w:p>
    <w:p w14:paraId="02E8BE91" w14:textId="77777777" w:rsidR="009126F0" w:rsidRDefault="009126F0" w:rsidP="009126F0">
      <w:pPr>
        <w:jc w:val="center"/>
        <w:rPr>
          <w:b/>
        </w:rPr>
      </w:pPr>
    </w:p>
    <w:p w14:paraId="35E360AC" w14:textId="77777777" w:rsidR="009126F0" w:rsidRDefault="009126F0" w:rsidP="009126F0">
      <w:pPr>
        <w:jc w:val="center"/>
        <w:rPr>
          <w:b/>
        </w:rPr>
      </w:pPr>
    </w:p>
    <w:p w14:paraId="6F006F77" w14:textId="77777777" w:rsidR="009126F0" w:rsidRDefault="009126F0" w:rsidP="009126F0">
      <w:pPr>
        <w:jc w:val="center"/>
        <w:rPr>
          <w:b/>
        </w:rPr>
      </w:pPr>
    </w:p>
    <w:p w14:paraId="7EC115EC" w14:textId="77777777" w:rsidR="009126F0" w:rsidRDefault="009126F0" w:rsidP="009126F0">
      <w:pPr>
        <w:jc w:val="center"/>
        <w:rPr>
          <w:b/>
        </w:rPr>
      </w:pPr>
    </w:p>
    <w:p w14:paraId="5072FBF0" w14:textId="77777777" w:rsidR="009126F0" w:rsidRDefault="009126F0" w:rsidP="009126F0">
      <w:pPr>
        <w:jc w:val="center"/>
        <w:rPr>
          <w:b/>
        </w:rPr>
      </w:pPr>
    </w:p>
    <w:p w14:paraId="6638141B" w14:textId="77777777" w:rsidR="009126F0" w:rsidRDefault="009126F0" w:rsidP="009126F0">
      <w:pPr>
        <w:jc w:val="center"/>
        <w:rPr>
          <w:b/>
        </w:rPr>
      </w:pPr>
    </w:p>
    <w:p w14:paraId="10683B8F" w14:textId="77777777" w:rsidR="009126F0" w:rsidRDefault="009126F0" w:rsidP="009126F0">
      <w:pPr>
        <w:jc w:val="center"/>
        <w:rPr>
          <w:b/>
        </w:rPr>
      </w:pPr>
    </w:p>
    <w:p w14:paraId="09C19812" w14:textId="77777777" w:rsidR="009126F0" w:rsidRDefault="009126F0" w:rsidP="009126F0">
      <w:pPr>
        <w:jc w:val="center"/>
        <w:rPr>
          <w:b/>
        </w:rPr>
      </w:pPr>
    </w:p>
    <w:p w14:paraId="62F3AA14" w14:textId="77777777" w:rsidR="009126F0" w:rsidRDefault="009126F0" w:rsidP="009126F0">
      <w:pPr>
        <w:jc w:val="center"/>
        <w:rPr>
          <w:b/>
        </w:rPr>
      </w:pPr>
    </w:p>
    <w:p w14:paraId="38D09C4E" w14:textId="77777777" w:rsidR="009126F0" w:rsidRDefault="009126F0" w:rsidP="009126F0">
      <w:pPr>
        <w:jc w:val="center"/>
        <w:rPr>
          <w:b/>
        </w:rPr>
      </w:pPr>
    </w:p>
    <w:p w14:paraId="36092A6A" w14:textId="77777777" w:rsidR="009126F0" w:rsidRDefault="009126F0" w:rsidP="009126F0">
      <w:pPr>
        <w:jc w:val="center"/>
        <w:rPr>
          <w:b/>
        </w:rPr>
      </w:pPr>
    </w:p>
    <w:p w14:paraId="18ACE254" w14:textId="77777777" w:rsidR="009126F0" w:rsidRDefault="009126F0" w:rsidP="009126F0">
      <w:pPr>
        <w:jc w:val="center"/>
        <w:rPr>
          <w:b/>
        </w:rPr>
      </w:pPr>
    </w:p>
    <w:p w14:paraId="3B735E5F" w14:textId="77777777" w:rsidR="009126F0" w:rsidRDefault="009126F0" w:rsidP="009126F0">
      <w:pPr>
        <w:jc w:val="center"/>
        <w:rPr>
          <w:b/>
        </w:rPr>
      </w:pPr>
    </w:p>
    <w:p w14:paraId="53F842A5" w14:textId="77777777" w:rsidR="009126F0" w:rsidRDefault="009126F0" w:rsidP="009126F0">
      <w:pPr>
        <w:jc w:val="center"/>
        <w:rPr>
          <w:b/>
        </w:rPr>
      </w:pPr>
    </w:p>
    <w:p w14:paraId="76218F80" w14:textId="77777777" w:rsidR="009126F0" w:rsidRDefault="009126F0" w:rsidP="009126F0">
      <w:pPr>
        <w:jc w:val="center"/>
        <w:rPr>
          <w:b/>
        </w:rPr>
      </w:pPr>
    </w:p>
    <w:p w14:paraId="008B205C" w14:textId="77777777" w:rsidR="009126F0" w:rsidRDefault="009126F0" w:rsidP="009126F0">
      <w:pPr>
        <w:jc w:val="center"/>
        <w:rPr>
          <w:b/>
        </w:rPr>
      </w:pPr>
    </w:p>
    <w:p w14:paraId="74650A76" w14:textId="77777777" w:rsidR="009126F0" w:rsidRDefault="009126F0" w:rsidP="009126F0">
      <w:pPr>
        <w:jc w:val="center"/>
        <w:rPr>
          <w:b/>
        </w:rPr>
      </w:pPr>
    </w:p>
    <w:p w14:paraId="634F550A" w14:textId="77777777" w:rsidR="009126F0" w:rsidRDefault="009126F0" w:rsidP="009126F0">
      <w:pPr>
        <w:jc w:val="center"/>
        <w:rPr>
          <w:b/>
        </w:rPr>
      </w:pPr>
    </w:p>
    <w:p w14:paraId="757E55E5" w14:textId="77777777" w:rsidR="009126F0" w:rsidRDefault="009126F0" w:rsidP="009126F0">
      <w:pPr>
        <w:jc w:val="center"/>
        <w:rPr>
          <w:b/>
        </w:rPr>
      </w:pPr>
    </w:p>
    <w:p w14:paraId="0AB2164D" w14:textId="77777777" w:rsidR="009126F0" w:rsidRDefault="009126F0" w:rsidP="009126F0">
      <w:pPr>
        <w:jc w:val="center"/>
        <w:rPr>
          <w:b/>
        </w:rPr>
      </w:pPr>
    </w:p>
    <w:p w14:paraId="6D0E2EDC" w14:textId="77777777" w:rsidR="009126F0" w:rsidRDefault="009126F0" w:rsidP="009126F0">
      <w:pPr>
        <w:jc w:val="center"/>
        <w:rPr>
          <w:b/>
        </w:rPr>
      </w:pPr>
    </w:p>
    <w:p w14:paraId="5428922D" w14:textId="77777777" w:rsidR="009126F0" w:rsidRDefault="009126F0" w:rsidP="009126F0">
      <w:pPr>
        <w:jc w:val="center"/>
        <w:rPr>
          <w:b/>
        </w:rPr>
      </w:pPr>
    </w:p>
    <w:p w14:paraId="337CA3B0" w14:textId="77777777" w:rsidR="009126F0" w:rsidRDefault="009126F0" w:rsidP="009126F0">
      <w:pPr>
        <w:jc w:val="center"/>
        <w:rPr>
          <w:b/>
        </w:rPr>
      </w:pPr>
    </w:p>
    <w:p w14:paraId="4FA05A86" w14:textId="77777777" w:rsidR="009126F0" w:rsidRDefault="009126F0" w:rsidP="009126F0">
      <w:pPr>
        <w:jc w:val="center"/>
        <w:rPr>
          <w:b/>
        </w:rPr>
      </w:pPr>
    </w:p>
    <w:p w14:paraId="55BD9A60" w14:textId="77777777" w:rsidR="009126F0" w:rsidRDefault="009126F0" w:rsidP="009126F0">
      <w:pPr>
        <w:jc w:val="center"/>
        <w:rPr>
          <w:b/>
        </w:rPr>
      </w:pPr>
    </w:p>
    <w:p w14:paraId="65D82A97" w14:textId="58BEA497" w:rsidR="009126F0" w:rsidRDefault="009126F0" w:rsidP="009126F0">
      <w:pPr>
        <w:jc w:val="center"/>
        <w:rPr>
          <w:b/>
        </w:rPr>
      </w:pPr>
    </w:p>
    <w:p w14:paraId="24BD1E22" w14:textId="0639B9B3" w:rsidR="0054673F" w:rsidRDefault="0054673F" w:rsidP="009126F0">
      <w:pPr>
        <w:jc w:val="center"/>
        <w:rPr>
          <w:b/>
        </w:rPr>
      </w:pPr>
    </w:p>
    <w:p w14:paraId="6F95B61B" w14:textId="5D781ED8" w:rsidR="0054673F" w:rsidRDefault="0054673F" w:rsidP="009126F0">
      <w:pPr>
        <w:jc w:val="center"/>
        <w:rPr>
          <w:b/>
        </w:rPr>
      </w:pPr>
    </w:p>
    <w:p w14:paraId="64443A2E" w14:textId="2878DE43" w:rsidR="0054673F" w:rsidRDefault="0054673F" w:rsidP="009126F0">
      <w:pPr>
        <w:jc w:val="center"/>
        <w:rPr>
          <w:b/>
        </w:rPr>
      </w:pPr>
    </w:p>
    <w:p w14:paraId="3FF38B3A" w14:textId="7D311692" w:rsidR="0054673F" w:rsidRDefault="0054673F" w:rsidP="009126F0">
      <w:pPr>
        <w:jc w:val="center"/>
        <w:rPr>
          <w:b/>
        </w:rPr>
      </w:pPr>
    </w:p>
    <w:p w14:paraId="5F3BCB75" w14:textId="13F9416A" w:rsidR="0054673F" w:rsidRDefault="0054673F" w:rsidP="009126F0">
      <w:pPr>
        <w:jc w:val="center"/>
        <w:rPr>
          <w:b/>
        </w:rPr>
      </w:pPr>
    </w:p>
    <w:p w14:paraId="5C4F474A" w14:textId="686EBC2B" w:rsidR="0054673F" w:rsidRDefault="0054673F" w:rsidP="009126F0">
      <w:pPr>
        <w:jc w:val="center"/>
        <w:rPr>
          <w:b/>
        </w:rPr>
      </w:pPr>
    </w:p>
    <w:p w14:paraId="7B35B91A" w14:textId="77777777" w:rsidR="0054673F" w:rsidRDefault="0054673F" w:rsidP="009126F0">
      <w:pPr>
        <w:jc w:val="center"/>
        <w:rPr>
          <w:b/>
        </w:rPr>
      </w:pPr>
    </w:p>
    <w:p w14:paraId="0D142EB6" w14:textId="77777777" w:rsidR="009126F0" w:rsidRDefault="009126F0" w:rsidP="0054673F">
      <w:pPr>
        <w:rPr>
          <w:b/>
        </w:rPr>
      </w:pPr>
    </w:p>
    <w:p w14:paraId="2D8AAAC4" w14:textId="77777777" w:rsidR="00217281" w:rsidRDefault="00217281" w:rsidP="009126F0">
      <w:pPr>
        <w:jc w:val="center"/>
        <w:rPr>
          <w:b/>
        </w:rPr>
      </w:pPr>
    </w:p>
    <w:p w14:paraId="6FDAF018" w14:textId="77777777" w:rsidR="009126F0" w:rsidRDefault="009126F0" w:rsidP="00393D7D">
      <w:pPr>
        <w:rPr>
          <w:b/>
        </w:rPr>
      </w:pPr>
    </w:p>
    <w:p w14:paraId="3D39A9E7" w14:textId="10A61DA9" w:rsidR="009126F0" w:rsidRDefault="009126F0" w:rsidP="009126F0">
      <w:pPr>
        <w:jc w:val="center"/>
        <w:rPr>
          <w:b/>
        </w:rPr>
      </w:pPr>
      <w:r>
        <w:rPr>
          <w:b/>
        </w:rPr>
        <w:lastRenderedPageBreak/>
        <w:t xml:space="preserve">Table </w:t>
      </w:r>
      <w:r w:rsidR="005E045A">
        <w:rPr>
          <w:b/>
        </w:rPr>
        <w:t>B</w:t>
      </w:r>
      <w:r>
        <w:rPr>
          <w:b/>
        </w:rPr>
        <w:t>5</w:t>
      </w:r>
      <w:r w:rsidRPr="00A13CD2">
        <w:rPr>
          <w:b/>
        </w:rPr>
        <w:t xml:space="preserve">: </w:t>
      </w:r>
      <w:r w:rsidRPr="006B15D2">
        <w:rPr>
          <w:b/>
        </w:rPr>
        <w:t>Varying</w:t>
      </w:r>
      <w:r>
        <w:rPr>
          <w:b/>
        </w:rPr>
        <w:t xml:space="preserve"> Majority</w:t>
      </w:r>
      <w:r w:rsidR="00014E9D">
        <w:rPr>
          <w:b/>
        </w:rPr>
        <w:t>-Party</w:t>
      </w:r>
      <w:r>
        <w:rPr>
          <w:b/>
        </w:rPr>
        <w:t xml:space="preserve"> Rolls </w:t>
      </w:r>
      <w:r w:rsidRPr="006B15D2">
        <w:rPr>
          <w:b/>
        </w:rPr>
        <w:t>Dependent Variable</w:t>
      </w:r>
    </w:p>
    <w:p w14:paraId="43B2A49B" w14:textId="77777777" w:rsidR="00217281" w:rsidRDefault="00217281" w:rsidP="009126F0">
      <w:pPr>
        <w:rPr>
          <w:sz w:val="20"/>
          <w:szCs w:val="20"/>
          <w:u w:val="single"/>
        </w:rPr>
      </w:pPr>
    </w:p>
    <w:tbl>
      <w:tblPr>
        <w:tblW w:w="5000" w:type="pct"/>
        <w:tblLook w:val="0000" w:firstRow="0" w:lastRow="0" w:firstColumn="0" w:lastColumn="0" w:noHBand="0" w:noVBand="0"/>
      </w:tblPr>
      <w:tblGrid>
        <w:gridCol w:w="4724"/>
        <w:gridCol w:w="1546"/>
        <w:gridCol w:w="1546"/>
        <w:gridCol w:w="1544"/>
      </w:tblGrid>
      <w:tr w:rsidR="00217281" w14:paraId="71C968AD" w14:textId="77777777" w:rsidTr="00824229">
        <w:tc>
          <w:tcPr>
            <w:tcW w:w="2523" w:type="pct"/>
            <w:tcBorders>
              <w:top w:val="double" w:sz="6" w:space="0" w:color="auto"/>
              <w:bottom w:val="single" w:sz="6" w:space="0" w:color="auto"/>
            </w:tcBorders>
            <w:tcMar>
              <w:top w:w="100" w:type="nil"/>
              <w:right w:w="100" w:type="nil"/>
            </w:tcMar>
            <w:vAlign w:val="center"/>
          </w:tcPr>
          <w:p w14:paraId="7DED757B" w14:textId="77777777" w:rsidR="00217281" w:rsidRDefault="00217281" w:rsidP="00824229">
            <w:pPr>
              <w:autoSpaceDE w:val="0"/>
              <w:autoSpaceDN w:val="0"/>
              <w:adjustRightInd w:val="0"/>
            </w:pPr>
          </w:p>
        </w:tc>
        <w:tc>
          <w:tcPr>
            <w:tcW w:w="826" w:type="pct"/>
            <w:tcBorders>
              <w:top w:val="double" w:sz="6" w:space="0" w:color="auto"/>
              <w:bottom w:val="single" w:sz="6" w:space="0" w:color="auto"/>
            </w:tcBorders>
            <w:tcMar>
              <w:top w:w="100" w:type="nil"/>
              <w:right w:w="100" w:type="nil"/>
            </w:tcMar>
            <w:vAlign w:val="center"/>
          </w:tcPr>
          <w:p w14:paraId="19C0FC67" w14:textId="77777777" w:rsidR="00217281" w:rsidRPr="00DD1572" w:rsidRDefault="00217281" w:rsidP="00824229">
            <w:pPr>
              <w:autoSpaceDE w:val="0"/>
              <w:autoSpaceDN w:val="0"/>
              <w:adjustRightInd w:val="0"/>
              <w:jc w:val="center"/>
              <w:rPr>
                <w:b/>
                <w:bCs/>
              </w:rPr>
            </w:pPr>
            <w:r w:rsidRPr="00DD1572">
              <w:rPr>
                <w:b/>
                <w:bCs/>
              </w:rPr>
              <w:t>Model 1</w:t>
            </w:r>
          </w:p>
        </w:tc>
        <w:tc>
          <w:tcPr>
            <w:tcW w:w="826" w:type="pct"/>
            <w:tcBorders>
              <w:top w:val="double" w:sz="6" w:space="0" w:color="auto"/>
              <w:bottom w:val="single" w:sz="6" w:space="0" w:color="auto"/>
            </w:tcBorders>
            <w:tcMar>
              <w:top w:w="100" w:type="nil"/>
              <w:right w:w="100" w:type="nil"/>
            </w:tcMar>
            <w:vAlign w:val="center"/>
          </w:tcPr>
          <w:p w14:paraId="1B9FB3B1" w14:textId="77777777" w:rsidR="00217281" w:rsidRPr="00DD1572" w:rsidRDefault="00217281" w:rsidP="00824229">
            <w:pPr>
              <w:autoSpaceDE w:val="0"/>
              <w:autoSpaceDN w:val="0"/>
              <w:adjustRightInd w:val="0"/>
              <w:jc w:val="center"/>
              <w:rPr>
                <w:b/>
                <w:bCs/>
              </w:rPr>
            </w:pPr>
            <w:r w:rsidRPr="00DD1572">
              <w:rPr>
                <w:b/>
                <w:bCs/>
              </w:rPr>
              <w:t>Model 2</w:t>
            </w:r>
          </w:p>
        </w:tc>
        <w:tc>
          <w:tcPr>
            <w:tcW w:w="826" w:type="pct"/>
            <w:tcBorders>
              <w:top w:val="double" w:sz="6" w:space="0" w:color="auto"/>
              <w:bottom w:val="single" w:sz="6" w:space="0" w:color="auto"/>
            </w:tcBorders>
            <w:tcMar>
              <w:top w:w="100" w:type="nil"/>
              <w:right w:w="100" w:type="nil"/>
            </w:tcMar>
            <w:vAlign w:val="center"/>
          </w:tcPr>
          <w:p w14:paraId="58BD5096" w14:textId="77777777" w:rsidR="00217281" w:rsidRPr="00DD1572" w:rsidRDefault="00217281" w:rsidP="00824229">
            <w:pPr>
              <w:autoSpaceDE w:val="0"/>
              <w:autoSpaceDN w:val="0"/>
              <w:adjustRightInd w:val="0"/>
              <w:jc w:val="center"/>
              <w:rPr>
                <w:b/>
                <w:bCs/>
              </w:rPr>
            </w:pPr>
            <w:r w:rsidRPr="00DD1572">
              <w:rPr>
                <w:b/>
                <w:bCs/>
              </w:rPr>
              <w:t>Model 3</w:t>
            </w:r>
          </w:p>
        </w:tc>
      </w:tr>
      <w:tr w:rsidR="00217281" w14:paraId="486D6C45" w14:textId="77777777" w:rsidTr="00824229">
        <w:tc>
          <w:tcPr>
            <w:tcW w:w="2523" w:type="pct"/>
            <w:tcBorders>
              <w:top w:val="single" w:sz="6" w:space="0" w:color="auto"/>
            </w:tcBorders>
            <w:tcMar>
              <w:top w:w="100" w:type="nil"/>
              <w:right w:w="100" w:type="nil"/>
            </w:tcMar>
            <w:vAlign w:val="center"/>
          </w:tcPr>
          <w:p w14:paraId="56C19B0C" w14:textId="77777777" w:rsidR="00217281" w:rsidRDefault="00217281" w:rsidP="00824229">
            <w:pPr>
              <w:autoSpaceDE w:val="0"/>
              <w:autoSpaceDN w:val="0"/>
              <w:adjustRightInd w:val="0"/>
            </w:pPr>
            <w:r>
              <w:t>Whip</w:t>
            </w:r>
          </w:p>
        </w:tc>
        <w:tc>
          <w:tcPr>
            <w:tcW w:w="826" w:type="pct"/>
            <w:tcBorders>
              <w:top w:val="single" w:sz="6" w:space="0" w:color="auto"/>
            </w:tcBorders>
            <w:tcMar>
              <w:top w:w="100" w:type="nil"/>
              <w:right w:w="100" w:type="nil"/>
            </w:tcMar>
            <w:vAlign w:val="center"/>
          </w:tcPr>
          <w:p w14:paraId="5C661245" w14:textId="77777777" w:rsidR="00217281" w:rsidRDefault="00217281" w:rsidP="00824229">
            <w:pPr>
              <w:autoSpaceDE w:val="0"/>
              <w:autoSpaceDN w:val="0"/>
              <w:adjustRightInd w:val="0"/>
              <w:jc w:val="center"/>
            </w:pPr>
            <w:r>
              <w:t>0.1802</w:t>
            </w:r>
            <w:r>
              <w:rPr>
                <w:vertAlign w:val="superscript"/>
              </w:rPr>
              <w:t>***</w:t>
            </w:r>
          </w:p>
        </w:tc>
        <w:tc>
          <w:tcPr>
            <w:tcW w:w="826" w:type="pct"/>
            <w:tcBorders>
              <w:top w:val="single" w:sz="6" w:space="0" w:color="auto"/>
            </w:tcBorders>
            <w:tcMar>
              <w:top w:w="100" w:type="nil"/>
              <w:right w:w="100" w:type="nil"/>
            </w:tcMar>
            <w:vAlign w:val="center"/>
          </w:tcPr>
          <w:p w14:paraId="52D7C505" w14:textId="77777777" w:rsidR="00217281" w:rsidRDefault="00217281" w:rsidP="00824229">
            <w:pPr>
              <w:autoSpaceDE w:val="0"/>
              <w:autoSpaceDN w:val="0"/>
              <w:adjustRightInd w:val="0"/>
              <w:jc w:val="center"/>
            </w:pPr>
            <w:r>
              <w:t>0.0515</w:t>
            </w:r>
            <w:r>
              <w:rPr>
                <w:vertAlign w:val="superscript"/>
              </w:rPr>
              <w:t>***</w:t>
            </w:r>
          </w:p>
        </w:tc>
        <w:tc>
          <w:tcPr>
            <w:tcW w:w="826" w:type="pct"/>
            <w:tcBorders>
              <w:top w:val="single" w:sz="6" w:space="0" w:color="auto"/>
            </w:tcBorders>
            <w:tcMar>
              <w:top w:w="100" w:type="nil"/>
              <w:right w:w="100" w:type="nil"/>
            </w:tcMar>
            <w:vAlign w:val="center"/>
          </w:tcPr>
          <w:p w14:paraId="3AAE367F" w14:textId="77777777" w:rsidR="00217281" w:rsidRDefault="00217281" w:rsidP="00824229">
            <w:pPr>
              <w:autoSpaceDE w:val="0"/>
              <w:autoSpaceDN w:val="0"/>
              <w:adjustRightInd w:val="0"/>
              <w:jc w:val="center"/>
            </w:pPr>
            <w:r>
              <w:t>0.8190</w:t>
            </w:r>
            <w:r>
              <w:rPr>
                <w:vertAlign w:val="superscript"/>
              </w:rPr>
              <w:t>***</w:t>
            </w:r>
          </w:p>
        </w:tc>
      </w:tr>
      <w:tr w:rsidR="00217281" w14:paraId="69944B0E" w14:textId="77777777" w:rsidTr="00824229">
        <w:tc>
          <w:tcPr>
            <w:tcW w:w="2523" w:type="pct"/>
            <w:tcMar>
              <w:top w:w="100" w:type="nil"/>
              <w:right w:w="100" w:type="nil"/>
            </w:tcMar>
            <w:vAlign w:val="center"/>
          </w:tcPr>
          <w:p w14:paraId="28DF6D82" w14:textId="77777777" w:rsidR="00217281" w:rsidRDefault="00217281" w:rsidP="00824229">
            <w:pPr>
              <w:autoSpaceDE w:val="0"/>
              <w:autoSpaceDN w:val="0"/>
              <w:adjustRightInd w:val="0"/>
            </w:pPr>
          </w:p>
        </w:tc>
        <w:tc>
          <w:tcPr>
            <w:tcW w:w="826" w:type="pct"/>
            <w:tcMar>
              <w:top w:w="100" w:type="nil"/>
              <w:right w:w="100" w:type="nil"/>
            </w:tcMar>
            <w:vAlign w:val="center"/>
          </w:tcPr>
          <w:p w14:paraId="1E78D0EC" w14:textId="77777777" w:rsidR="00217281" w:rsidRDefault="00217281" w:rsidP="00824229">
            <w:pPr>
              <w:autoSpaceDE w:val="0"/>
              <w:autoSpaceDN w:val="0"/>
              <w:adjustRightInd w:val="0"/>
              <w:jc w:val="center"/>
            </w:pPr>
            <w:r>
              <w:t>(0.0306)</w:t>
            </w:r>
          </w:p>
        </w:tc>
        <w:tc>
          <w:tcPr>
            <w:tcW w:w="826" w:type="pct"/>
            <w:tcMar>
              <w:top w:w="100" w:type="nil"/>
              <w:right w:w="100" w:type="nil"/>
            </w:tcMar>
            <w:vAlign w:val="center"/>
          </w:tcPr>
          <w:p w14:paraId="1BF3A628" w14:textId="77777777" w:rsidR="00217281" w:rsidRDefault="00217281" w:rsidP="00824229">
            <w:pPr>
              <w:autoSpaceDE w:val="0"/>
              <w:autoSpaceDN w:val="0"/>
              <w:adjustRightInd w:val="0"/>
              <w:jc w:val="center"/>
            </w:pPr>
            <w:r>
              <w:t>(0.0172)</w:t>
            </w:r>
          </w:p>
        </w:tc>
        <w:tc>
          <w:tcPr>
            <w:tcW w:w="826" w:type="pct"/>
            <w:tcMar>
              <w:top w:w="100" w:type="nil"/>
              <w:right w:w="100" w:type="nil"/>
            </w:tcMar>
            <w:vAlign w:val="center"/>
          </w:tcPr>
          <w:p w14:paraId="6D3A1DC0" w14:textId="77777777" w:rsidR="00217281" w:rsidRDefault="00217281" w:rsidP="00824229">
            <w:pPr>
              <w:autoSpaceDE w:val="0"/>
              <w:autoSpaceDN w:val="0"/>
              <w:adjustRightInd w:val="0"/>
              <w:jc w:val="center"/>
            </w:pPr>
            <w:r>
              <w:t>(0.1185)</w:t>
            </w:r>
          </w:p>
        </w:tc>
      </w:tr>
      <w:tr w:rsidR="00217281" w14:paraId="51E730C8" w14:textId="77777777" w:rsidTr="00824229">
        <w:tc>
          <w:tcPr>
            <w:tcW w:w="2523" w:type="pct"/>
            <w:tcMar>
              <w:top w:w="100" w:type="nil"/>
              <w:right w:w="100" w:type="nil"/>
            </w:tcMar>
            <w:vAlign w:val="center"/>
          </w:tcPr>
          <w:p w14:paraId="79103F1C" w14:textId="77777777" w:rsidR="00217281" w:rsidRDefault="00217281" w:rsidP="00824229">
            <w:pPr>
              <w:autoSpaceDE w:val="0"/>
              <w:autoSpaceDN w:val="0"/>
              <w:adjustRightInd w:val="0"/>
            </w:pPr>
            <w:r>
              <w:t>Days in Session</w:t>
            </w:r>
          </w:p>
        </w:tc>
        <w:tc>
          <w:tcPr>
            <w:tcW w:w="826" w:type="pct"/>
            <w:tcMar>
              <w:top w:w="100" w:type="nil"/>
              <w:right w:w="100" w:type="nil"/>
            </w:tcMar>
            <w:vAlign w:val="center"/>
          </w:tcPr>
          <w:p w14:paraId="7F520C01" w14:textId="77777777" w:rsidR="00217281" w:rsidRDefault="00217281" w:rsidP="00824229">
            <w:pPr>
              <w:autoSpaceDE w:val="0"/>
              <w:autoSpaceDN w:val="0"/>
              <w:adjustRightInd w:val="0"/>
              <w:jc w:val="center"/>
            </w:pPr>
            <w:r>
              <w:t>0.0001</w:t>
            </w:r>
          </w:p>
        </w:tc>
        <w:tc>
          <w:tcPr>
            <w:tcW w:w="826" w:type="pct"/>
            <w:tcMar>
              <w:top w:w="100" w:type="nil"/>
              <w:right w:w="100" w:type="nil"/>
            </w:tcMar>
            <w:vAlign w:val="center"/>
          </w:tcPr>
          <w:p w14:paraId="09A385DE" w14:textId="77777777" w:rsidR="00217281" w:rsidRDefault="00217281" w:rsidP="00824229">
            <w:pPr>
              <w:autoSpaceDE w:val="0"/>
              <w:autoSpaceDN w:val="0"/>
              <w:adjustRightInd w:val="0"/>
              <w:jc w:val="center"/>
            </w:pPr>
            <w:r>
              <w:t>0.0001</w:t>
            </w:r>
          </w:p>
        </w:tc>
        <w:tc>
          <w:tcPr>
            <w:tcW w:w="826" w:type="pct"/>
            <w:tcMar>
              <w:top w:w="100" w:type="nil"/>
              <w:right w:w="100" w:type="nil"/>
            </w:tcMar>
            <w:vAlign w:val="center"/>
          </w:tcPr>
          <w:p w14:paraId="615340BB" w14:textId="77777777" w:rsidR="00217281" w:rsidRDefault="00217281" w:rsidP="00824229">
            <w:pPr>
              <w:autoSpaceDE w:val="0"/>
              <w:autoSpaceDN w:val="0"/>
              <w:adjustRightInd w:val="0"/>
              <w:jc w:val="center"/>
            </w:pPr>
            <w:r>
              <w:t>0.0007</w:t>
            </w:r>
          </w:p>
        </w:tc>
      </w:tr>
      <w:tr w:rsidR="00217281" w14:paraId="7CEB1B11" w14:textId="77777777" w:rsidTr="00824229">
        <w:tc>
          <w:tcPr>
            <w:tcW w:w="2523" w:type="pct"/>
            <w:tcMar>
              <w:top w:w="100" w:type="nil"/>
              <w:right w:w="100" w:type="nil"/>
            </w:tcMar>
            <w:vAlign w:val="center"/>
          </w:tcPr>
          <w:p w14:paraId="2D47433F" w14:textId="77777777" w:rsidR="00217281" w:rsidRDefault="00217281" w:rsidP="00824229">
            <w:pPr>
              <w:autoSpaceDE w:val="0"/>
              <w:autoSpaceDN w:val="0"/>
              <w:adjustRightInd w:val="0"/>
            </w:pPr>
          </w:p>
        </w:tc>
        <w:tc>
          <w:tcPr>
            <w:tcW w:w="826" w:type="pct"/>
            <w:tcMar>
              <w:top w:w="100" w:type="nil"/>
              <w:right w:w="100" w:type="nil"/>
            </w:tcMar>
            <w:vAlign w:val="center"/>
          </w:tcPr>
          <w:p w14:paraId="21EB9284" w14:textId="77777777" w:rsidR="00217281" w:rsidRDefault="00217281" w:rsidP="00824229">
            <w:pPr>
              <w:autoSpaceDE w:val="0"/>
              <w:autoSpaceDN w:val="0"/>
              <w:adjustRightInd w:val="0"/>
              <w:jc w:val="center"/>
            </w:pPr>
            <w:r>
              <w:t>(0.0001)</w:t>
            </w:r>
          </w:p>
        </w:tc>
        <w:tc>
          <w:tcPr>
            <w:tcW w:w="826" w:type="pct"/>
            <w:tcMar>
              <w:top w:w="100" w:type="nil"/>
              <w:right w:w="100" w:type="nil"/>
            </w:tcMar>
            <w:vAlign w:val="center"/>
          </w:tcPr>
          <w:p w14:paraId="6560A87E" w14:textId="77777777" w:rsidR="00217281" w:rsidRDefault="00217281" w:rsidP="00824229">
            <w:pPr>
              <w:autoSpaceDE w:val="0"/>
              <w:autoSpaceDN w:val="0"/>
              <w:adjustRightInd w:val="0"/>
              <w:jc w:val="center"/>
            </w:pPr>
            <w:r>
              <w:t>(0.0001)</w:t>
            </w:r>
          </w:p>
        </w:tc>
        <w:tc>
          <w:tcPr>
            <w:tcW w:w="826" w:type="pct"/>
            <w:tcMar>
              <w:top w:w="100" w:type="nil"/>
              <w:right w:w="100" w:type="nil"/>
            </w:tcMar>
            <w:vAlign w:val="center"/>
          </w:tcPr>
          <w:p w14:paraId="482CE21C" w14:textId="77777777" w:rsidR="00217281" w:rsidRDefault="00217281" w:rsidP="00824229">
            <w:pPr>
              <w:autoSpaceDE w:val="0"/>
              <w:autoSpaceDN w:val="0"/>
              <w:adjustRightInd w:val="0"/>
              <w:jc w:val="center"/>
            </w:pPr>
            <w:r>
              <w:t>(0.0006)</w:t>
            </w:r>
          </w:p>
        </w:tc>
      </w:tr>
      <w:tr w:rsidR="00217281" w14:paraId="01B03172" w14:textId="77777777" w:rsidTr="00824229">
        <w:tc>
          <w:tcPr>
            <w:tcW w:w="2523" w:type="pct"/>
            <w:tcMar>
              <w:top w:w="100" w:type="nil"/>
              <w:right w:w="100" w:type="nil"/>
            </w:tcMar>
            <w:vAlign w:val="center"/>
          </w:tcPr>
          <w:p w14:paraId="627A65A4" w14:textId="77777777" w:rsidR="00217281" w:rsidRDefault="00217281" w:rsidP="00824229">
            <w:pPr>
              <w:autoSpaceDE w:val="0"/>
              <w:autoSpaceDN w:val="0"/>
              <w:adjustRightInd w:val="0"/>
            </w:pPr>
            <w:r>
              <w:t>Difference Party Ideology</w:t>
            </w:r>
          </w:p>
        </w:tc>
        <w:tc>
          <w:tcPr>
            <w:tcW w:w="826" w:type="pct"/>
            <w:tcMar>
              <w:top w:w="100" w:type="nil"/>
              <w:right w:w="100" w:type="nil"/>
            </w:tcMar>
            <w:vAlign w:val="center"/>
          </w:tcPr>
          <w:p w14:paraId="0C9A3832" w14:textId="77777777" w:rsidR="00217281" w:rsidRDefault="00217281" w:rsidP="00824229">
            <w:pPr>
              <w:autoSpaceDE w:val="0"/>
              <w:autoSpaceDN w:val="0"/>
              <w:adjustRightInd w:val="0"/>
              <w:jc w:val="center"/>
            </w:pPr>
            <w:r>
              <w:t>0.1994</w:t>
            </w:r>
          </w:p>
        </w:tc>
        <w:tc>
          <w:tcPr>
            <w:tcW w:w="826" w:type="pct"/>
            <w:tcMar>
              <w:top w:w="100" w:type="nil"/>
              <w:right w:w="100" w:type="nil"/>
            </w:tcMar>
            <w:vAlign w:val="center"/>
          </w:tcPr>
          <w:p w14:paraId="136A940F" w14:textId="77777777" w:rsidR="00217281" w:rsidRDefault="00217281" w:rsidP="00824229">
            <w:pPr>
              <w:autoSpaceDE w:val="0"/>
              <w:autoSpaceDN w:val="0"/>
              <w:adjustRightInd w:val="0"/>
              <w:jc w:val="center"/>
            </w:pPr>
            <w:r>
              <w:t>-0.1797</w:t>
            </w:r>
          </w:p>
        </w:tc>
        <w:tc>
          <w:tcPr>
            <w:tcW w:w="826" w:type="pct"/>
            <w:tcMar>
              <w:top w:w="100" w:type="nil"/>
              <w:right w:w="100" w:type="nil"/>
            </w:tcMar>
            <w:vAlign w:val="center"/>
          </w:tcPr>
          <w:p w14:paraId="7ABEB845" w14:textId="77777777" w:rsidR="00217281" w:rsidRDefault="00217281" w:rsidP="00824229">
            <w:pPr>
              <w:autoSpaceDE w:val="0"/>
              <w:autoSpaceDN w:val="0"/>
              <w:adjustRightInd w:val="0"/>
              <w:jc w:val="center"/>
            </w:pPr>
            <w:r>
              <w:t>4.6544</w:t>
            </w:r>
          </w:p>
        </w:tc>
      </w:tr>
      <w:tr w:rsidR="00217281" w14:paraId="681AF49A" w14:textId="77777777" w:rsidTr="00824229">
        <w:tc>
          <w:tcPr>
            <w:tcW w:w="2523" w:type="pct"/>
            <w:tcMar>
              <w:top w:w="100" w:type="nil"/>
              <w:right w:w="100" w:type="nil"/>
            </w:tcMar>
            <w:vAlign w:val="center"/>
          </w:tcPr>
          <w:p w14:paraId="5F6597FC" w14:textId="77777777" w:rsidR="00217281" w:rsidRDefault="00217281" w:rsidP="00824229">
            <w:pPr>
              <w:autoSpaceDE w:val="0"/>
              <w:autoSpaceDN w:val="0"/>
              <w:adjustRightInd w:val="0"/>
            </w:pPr>
          </w:p>
        </w:tc>
        <w:tc>
          <w:tcPr>
            <w:tcW w:w="826" w:type="pct"/>
            <w:tcMar>
              <w:top w:w="100" w:type="nil"/>
              <w:right w:w="100" w:type="nil"/>
            </w:tcMar>
            <w:vAlign w:val="center"/>
          </w:tcPr>
          <w:p w14:paraId="578499E1" w14:textId="77777777" w:rsidR="00217281" w:rsidRDefault="00217281" w:rsidP="00824229">
            <w:pPr>
              <w:autoSpaceDE w:val="0"/>
              <w:autoSpaceDN w:val="0"/>
              <w:adjustRightInd w:val="0"/>
              <w:jc w:val="center"/>
            </w:pPr>
            <w:r>
              <w:t>(1.2808)</w:t>
            </w:r>
          </w:p>
        </w:tc>
        <w:tc>
          <w:tcPr>
            <w:tcW w:w="826" w:type="pct"/>
            <w:tcMar>
              <w:top w:w="100" w:type="nil"/>
              <w:right w:w="100" w:type="nil"/>
            </w:tcMar>
            <w:vAlign w:val="center"/>
          </w:tcPr>
          <w:p w14:paraId="15103CD5" w14:textId="77777777" w:rsidR="00217281" w:rsidRDefault="00217281" w:rsidP="00824229">
            <w:pPr>
              <w:autoSpaceDE w:val="0"/>
              <w:autoSpaceDN w:val="0"/>
              <w:adjustRightInd w:val="0"/>
              <w:jc w:val="center"/>
            </w:pPr>
            <w:r>
              <w:t>(0.7619)</w:t>
            </w:r>
          </w:p>
        </w:tc>
        <w:tc>
          <w:tcPr>
            <w:tcW w:w="826" w:type="pct"/>
            <w:tcMar>
              <w:top w:w="100" w:type="nil"/>
              <w:right w:w="100" w:type="nil"/>
            </w:tcMar>
            <w:vAlign w:val="center"/>
          </w:tcPr>
          <w:p w14:paraId="2AFA8707" w14:textId="77777777" w:rsidR="00217281" w:rsidRDefault="00217281" w:rsidP="00824229">
            <w:pPr>
              <w:autoSpaceDE w:val="0"/>
              <w:autoSpaceDN w:val="0"/>
              <w:adjustRightInd w:val="0"/>
              <w:jc w:val="center"/>
            </w:pPr>
            <w:r>
              <w:t>(6.7331)</w:t>
            </w:r>
          </w:p>
        </w:tc>
      </w:tr>
      <w:tr w:rsidR="00217281" w14:paraId="235D8195" w14:textId="77777777" w:rsidTr="00824229">
        <w:tc>
          <w:tcPr>
            <w:tcW w:w="2523" w:type="pct"/>
            <w:tcMar>
              <w:top w:w="100" w:type="nil"/>
              <w:right w:w="100" w:type="nil"/>
            </w:tcMar>
            <w:vAlign w:val="center"/>
          </w:tcPr>
          <w:p w14:paraId="6D26A8B6" w14:textId="77777777" w:rsidR="00217281" w:rsidRDefault="00217281" w:rsidP="00824229">
            <w:pPr>
              <w:autoSpaceDE w:val="0"/>
              <w:autoSpaceDN w:val="0"/>
              <w:adjustRightInd w:val="0"/>
            </w:pPr>
            <w:r>
              <w:t>Difference Party Size</w:t>
            </w:r>
          </w:p>
        </w:tc>
        <w:tc>
          <w:tcPr>
            <w:tcW w:w="826" w:type="pct"/>
            <w:tcMar>
              <w:top w:w="100" w:type="nil"/>
              <w:right w:w="100" w:type="nil"/>
            </w:tcMar>
            <w:vAlign w:val="center"/>
          </w:tcPr>
          <w:p w14:paraId="7F23361D" w14:textId="77777777" w:rsidR="00217281" w:rsidRDefault="00217281" w:rsidP="00824229">
            <w:pPr>
              <w:autoSpaceDE w:val="0"/>
              <w:autoSpaceDN w:val="0"/>
              <w:adjustRightInd w:val="0"/>
              <w:jc w:val="center"/>
            </w:pPr>
            <w:r>
              <w:t>0.0036</w:t>
            </w:r>
          </w:p>
        </w:tc>
        <w:tc>
          <w:tcPr>
            <w:tcW w:w="826" w:type="pct"/>
            <w:tcMar>
              <w:top w:w="100" w:type="nil"/>
              <w:right w:w="100" w:type="nil"/>
            </w:tcMar>
            <w:vAlign w:val="center"/>
          </w:tcPr>
          <w:p w14:paraId="04DFFB3D" w14:textId="77777777" w:rsidR="00217281" w:rsidRDefault="00217281" w:rsidP="00824229">
            <w:pPr>
              <w:autoSpaceDE w:val="0"/>
              <w:autoSpaceDN w:val="0"/>
              <w:adjustRightInd w:val="0"/>
              <w:jc w:val="center"/>
            </w:pPr>
            <w:r>
              <w:t>0.0030</w:t>
            </w:r>
          </w:p>
        </w:tc>
        <w:tc>
          <w:tcPr>
            <w:tcW w:w="826" w:type="pct"/>
            <w:tcMar>
              <w:top w:w="100" w:type="nil"/>
              <w:right w:w="100" w:type="nil"/>
            </w:tcMar>
            <w:vAlign w:val="center"/>
          </w:tcPr>
          <w:p w14:paraId="1FB5FAA6" w14:textId="77777777" w:rsidR="00217281" w:rsidRDefault="00217281" w:rsidP="00824229">
            <w:pPr>
              <w:autoSpaceDE w:val="0"/>
              <w:autoSpaceDN w:val="0"/>
              <w:adjustRightInd w:val="0"/>
              <w:jc w:val="center"/>
            </w:pPr>
            <w:r>
              <w:t>0.0290</w:t>
            </w:r>
          </w:p>
        </w:tc>
      </w:tr>
      <w:tr w:rsidR="00217281" w14:paraId="13B50574" w14:textId="77777777" w:rsidTr="00824229">
        <w:tc>
          <w:tcPr>
            <w:tcW w:w="2523" w:type="pct"/>
            <w:tcMar>
              <w:top w:w="100" w:type="nil"/>
              <w:right w:w="100" w:type="nil"/>
            </w:tcMar>
            <w:vAlign w:val="center"/>
          </w:tcPr>
          <w:p w14:paraId="5540EB59" w14:textId="77777777" w:rsidR="00217281" w:rsidRDefault="00217281" w:rsidP="00824229">
            <w:pPr>
              <w:autoSpaceDE w:val="0"/>
              <w:autoSpaceDN w:val="0"/>
              <w:adjustRightInd w:val="0"/>
            </w:pPr>
          </w:p>
        </w:tc>
        <w:tc>
          <w:tcPr>
            <w:tcW w:w="826" w:type="pct"/>
            <w:tcMar>
              <w:top w:w="100" w:type="nil"/>
              <w:right w:w="100" w:type="nil"/>
            </w:tcMar>
            <w:vAlign w:val="center"/>
          </w:tcPr>
          <w:p w14:paraId="36919458" w14:textId="77777777" w:rsidR="00217281" w:rsidRDefault="00217281" w:rsidP="00824229">
            <w:pPr>
              <w:autoSpaceDE w:val="0"/>
              <w:autoSpaceDN w:val="0"/>
              <w:adjustRightInd w:val="0"/>
              <w:jc w:val="center"/>
            </w:pPr>
            <w:r>
              <w:t>(0.0129)</w:t>
            </w:r>
          </w:p>
        </w:tc>
        <w:tc>
          <w:tcPr>
            <w:tcW w:w="826" w:type="pct"/>
            <w:tcMar>
              <w:top w:w="100" w:type="nil"/>
              <w:right w:w="100" w:type="nil"/>
            </w:tcMar>
            <w:vAlign w:val="center"/>
          </w:tcPr>
          <w:p w14:paraId="09F4B3BD" w14:textId="77777777" w:rsidR="00217281" w:rsidRDefault="00217281" w:rsidP="00824229">
            <w:pPr>
              <w:autoSpaceDE w:val="0"/>
              <w:autoSpaceDN w:val="0"/>
              <w:adjustRightInd w:val="0"/>
              <w:jc w:val="center"/>
            </w:pPr>
            <w:r>
              <w:t>(0.0067)</w:t>
            </w:r>
          </w:p>
        </w:tc>
        <w:tc>
          <w:tcPr>
            <w:tcW w:w="826" w:type="pct"/>
            <w:tcMar>
              <w:top w:w="100" w:type="nil"/>
              <w:right w:w="100" w:type="nil"/>
            </w:tcMar>
            <w:vAlign w:val="center"/>
          </w:tcPr>
          <w:p w14:paraId="0B9FFCE1" w14:textId="77777777" w:rsidR="00217281" w:rsidRDefault="00217281" w:rsidP="00824229">
            <w:pPr>
              <w:autoSpaceDE w:val="0"/>
              <w:autoSpaceDN w:val="0"/>
              <w:adjustRightInd w:val="0"/>
              <w:jc w:val="center"/>
            </w:pPr>
            <w:r>
              <w:t>(0.0691)</w:t>
            </w:r>
          </w:p>
        </w:tc>
      </w:tr>
      <w:tr w:rsidR="00217281" w14:paraId="3BB8DF26" w14:textId="77777777" w:rsidTr="00824229">
        <w:tc>
          <w:tcPr>
            <w:tcW w:w="2523" w:type="pct"/>
            <w:tcMar>
              <w:top w:w="100" w:type="nil"/>
              <w:right w:w="100" w:type="nil"/>
            </w:tcMar>
            <w:vAlign w:val="center"/>
          </w:tcPr>
          <w:p w14:paraId="229EF215" w14:textId="77777777" w:rsidR="00217281" w:rsidRDefault="00217281" w:rsidP="00824229">
            <w:pPr>
              <w:autoSpaceDE w:val="0"/>
              <w:autoSpaceDN w:val="0"/>
              <w:adjustRightInd w:val="0"/>
            </w:pPr>
            <w:r>
              <w:t>President Position</w:t>
            </w:r>
          </w:p>
        </w:tc>
        <w:tc>
          <w:tcPr>
            <w:tcW w:w="826" w:type="pct"/>
            <w:tcMar>
              <w:top w:w="100" w:type="nil"/>
              <w:right w:w="100" w:type="nil"/>
            </w:tcMar>
            <w:vAlign w:val="center"/>
          </w:tcPr>
          <w:p w14:paraId="46B9D949" w14:textId="77777777" w:rsidR="00217281" w:rsidRDefault="00217281" w:rsidP="00824229">
            <w:pPr>
              <w:autoSpaceDE w:val="0"/>
              <w:autoSpaceDN w:val="0"/>
              <w:adjustRightInd w:val="0"/>
              <w:jc w:val="center"/>
            </w:pPr>
            <w:r>
              <w:t>0.0358</w:t>
            </w:r>
          </w:p>
        </w:tc>
        <w:tc>
          <w:tcPr>
            <w:tcW w:w="826" w:type="pct"/>
            <w:tcMar>
              <w:top w:w="100" w:type="nil"/>
              <w:right w:w="100" w:type="nil"/>
            </w:tcMar>
            <w:vAlign w:val="center"/>
          </w:tcPr>
          <w:p w14:paraId="62D18E33" w14:textId="77777777" w:rsidR="00217281" w:rsidRDefault="00217281" w:rsidP="00824229">
            <w:pPr>
              <w:autoSpaceDE w:val="0"/>
              <w:autoSpaceDN w:val="0"/>
              <w:adjustRightInd w:val="0"/>
              <w:jc w:val="center"/>
            </w:pPr>
            <w:r>
              <w:t>-0.0488</w:t>
            </w:r>
          </w:p>
        </w:tc>
        <w:tc>
          <w:tcPr>
            <w:tcW w:w="826" w:type="pct"/>
            <w:tcMar>
              <w:top w:w="100" w:type="nil"/>
              <w:right w:w="100" w:type="nil"/>
            </w:tcMar>
            <w:vAlign w:val="center"/>
          </w:tcPr>
          <w:p w14:paraId="1C491BB6" w14:textId="77777777" w:rsidR="00217281" w:rsidRDefault="00217281" w:rsidP="00824229">
            <w:pPr>
              <w:autoSpaceDE w:val="0"/>
              <w:autoSpaceDN w:val="0"/>
              <w:adjustRightInd w:val="0"/>
              <w:jc w:val="center"/>
            </w:pPr>
            <w:r>
              <w:t>0.2662</w:t>
            </w:r>
            <w:r>
              <w:rPr>
                <w:vertAlign w:val="superscript"/>
              </w:rPr>
              <w:t>*</w:t>
            </w:r>
          </w:p>
        </w:tc>
      </w:tr>
      <w:tr w:rsidR="00217281" w14:paraId="6A4CD46E" w14:textId="77777777" w:rsidTr="00824229">
        <w:tc>
          <w:tcPr>
            <w:tcW w:w="2523" w:type="pct"/>
            <w:tcMar>
              <w:top w:w="100" w:type="nil"/>
              <w:right w:w="100" w:type="nil"/>
            </w:tcMar>
            <w:vAlign w:val="center"/>
          </w:tcPr>
          <w:p w14:paraId="3E5579F7" w14:textId="77777777" w:rsidR="00217281" w:rsidRDefault="00217281" w:rsidP="00824229">
            <w:pPr>
              <w:autoSpaceDE w:val="0"/>
              <w:autoSpaceDN w:val="0"/>
              <w:adjustRightInd w:val="0"/>
            </w:pPr>
          </w:p>
        </w:tc>
        <w:tc>
          <w:tcPr>
            <w:tcW w:w="826" w:type="pct"/>
            <w:tcMar>
              <w:top w:w="100" w:type="nil"/>
              <w:right w:w="100" w:type="nil"/>
            </w:tcMar>
            <w:vAlign w:val="center"/>
          </w:tcPr>
          <w:p w14:paraId="7034C54E" w14:textId="77777777" w:rsidR="00217281" w:rsidRDefault="00217281" w:rsidP="00824229">
            <w:pPr>
              <w:autoSpaceDE w:val="0"/>
              <w:autoSpaceDN w:val="0"/>
              <w:adjustRightInd w:val="0"/>
              <w:jc w:val="center"/>
            </w:pPr>
            <w:r>
              <w:t>(0.0359)</w:t>
            </w:r>
          </w:p>
        </w:tc>
        <w:tc>
          <w:tcPr>
            <w:tcW w:w="826" w:type="pct"/>
            <w:tcMar>
              <w:top w:w="100" w:type="nil"/>
              <w:right w:w="100" w:type="nil"/>
            </w:tcMar>
            <w:vAlign w:val="center"/>
          </w:tcPr>
          <w:p w14:paraId="3382339A" w14:textId="77777777" w:rsidR="00217281" w:rsidRDefault="00217281" w:rsidP="00824229">
            <w:pPr>
              <w:autoSpaceDE w:val="0"/>
              <w:autoSpaceDN w:val="0"/>
              <w:adjustRightInd w:val="0"/>
              <w:jc w:val="center"/>
            </w:pPr>
            <w:r>
              <w:t>(0.0301)</w:t>
            </w:r>
          </w:p>
        </w:tc>
        <w:tc>
          <w:tcPr>
            <w:tcW w:w="826" w:type="pct"/>
            <w:tcMar>
              <w:top w:w="100" w:type="nil"/>
              <w:right w:w="100" w:type="nil"/>
            </w:tcMar>
            <w:vAlign w:val="center"/>
          </w:tcPr>
          <w:p w14:paraId="250274F0" w14:textId="77777777" w:rsidR="00217281" w:rsidRDefault="00217281" w:rsidP="00824229">
            <w:pPr>
              <w:autoSpaceDE w:val="0"/>
              <w:autoSpaceDN w:val="0"/>
              <w:adjustRightInd w:val="0"/>
              <w:jc w:val="center"/>
            </w:pPr>
            <w:r>
              <w:t>(0.1601)</w:t>
            </w:r>
          </w:p>
        </w:tc>
      </w:tr>
      <w:tr w:rsidR="00217281" w14:paraId="168A4030" w14:textId="77777777" w:rsidTr="00824229">
        <w:tc>
          <w:tcPr>
            <w:tcW w:w="2523" w:type="pct"/>
            <w:tcMar>
              <w:top w:w="100" w:type="nil"/>
              <w:right w:w="100" w:type="nil"/>
            </w:tcMar>
            <w:vAlign w:val="center"/>
          </w:tcPr>
          <w:p w14:paraId="207E7779" w14:textId="77777777" w:rsidR="00217281" w:rsidRDefault="00217281" w:rsidP="00824229">
            <w:pPr>
              <w:autoSpaceDE w:val="0"/>
              <w:autoSpaceDN w:val="0"/>
              <w:adjustRightInd w:val="0"/>
            </w:pPr>
            <w:r>
              <w:t>Divided Government</w:t>
            </w:r>
          </w:p>
        </w:tc>
        <w:tc>
          <w:tcPr>
            <w:tcW w:w="826" w:type="pct"/>
            <w:tcMar>
              <w:top w:w="100" w:type="nil"/>
              <w:right w:w="100" w:type="nil"/>
            </w:tcMar>
            <w:vAlign w:val="center"/>
          </w:tcPr>
          <w:p w14:paraId="2EBA2BEF" w14:textId="77777777" w:rsidR="00217281" w:rsidRDefault="00217281" w:rsidP="00824229">
            <w:pPr>
              <w:autoSpaceDE w:val="0"/>
              <w:autoSpaceDN w:val="0"/>
              <w:adjustRightInd w:val="0"/>
              <w:jc w:val="center"/>
            </w:pPr>
            <w:r>
              <w:t>0.1866</w:t>
            </w:r>
          </w:p>
        </w:tc>
        <w:tc>
          <w:tcPr>
            <w:tcW w:w="826" w:type="pct"/>
            <w:tcMar>
              <w:top w:w="100" w:type="nil"/>
              <w:right w:w="100" w:type="nil"/>
            </w:tcMar>
            <w:vAlign w:val="center"/>
          </w:tcPr>
          <w:p w14:paraId="37343489" w14:textId="77777777" w:rsidR="00217281" w:rsidRDefault="00217281" w:rsidP="00824229">
            <w:pPr>
              <w:autoSpaceDE w:val="0"/>
              <w:autoSpaceDN w:val="0"/>
              <w:adjustRightInd w:val="0"/>
              <w:jc w:val="center"/>
            </w:pPr>
            <w:r>
              <w:t>0.0980</w:t>
            </w:r>
          </w:p>
        </w:tc>
        <w:tc>
          <w:tcPr>
            <w:tcW w:w="826" w:type="pct"/>
            <w:tcMar>
              <w:top w:w="100" w:type="nil"/>
              <w:right w:w="100" w:type="nil"/>
            </w:tcMar>
            <w:vAlign w:val="center"/>
          </w:tcPr>
          <w:p w14:paraId="68D034E6" w14:textId="77777777" w:rsidR="00217281" w:rsidRDefault="00217281" w:rsidP="00824229">
            <w:pPr>
              <w:autoSpaceDE w:val="0"/>
              <w:autoSpaceDN w:val="0"/>
              <w:adjustRightInd w:val="0"/>
              <w:jc w:val="center"/>
            </w:pPr>
            <w:r>
              <w:t>0.4883</w:t>
            </w:r>
          </w:p>
        </w:tc>
      </w:tr>
      <w:tr w:rsidR="00217281" w14:paraId="63B13209" w14:textId="77777777" w:rsidTr="00824229">
        <w:tc>
          <w:tcPr>
            <w:tcW w:w="2523" w:type="pct"/>
            <w:tcMar>
              <w:top w:w="100" w:type="nil"/>
              <w:right w:w="100" w:type="nil"/>
            </w:tcMar>
            <w:vAlign w:val="center"/>
          </w:tcPr>
          <w:p w14:paraId="50CD22BD" w14:textId="77777777" w:rsidR="00217281" w:rsidRDefault="00217281" w:rsidP="00824229">
            <w:pPr>
              <w:autoSpaceDE w:val="0"/>
              <w:autoSpaceDN w:val="0"/>
              <w:adjustRightInd w:val="0"/>
            </w:pPr>
          </w:p>
        </w:tc>
        <w:tc>
          <w:tcPr>
            <w:tcW w:w="826" w:type="pct"/>
            <w:tcMar>
              <w:top w:w="100" w:type="nil"/>
              <w:right w:w="100" w:type="nil"/>
            </w:tcMar>
            <w:vAlign w:val="center"/>
          </w:tcPr>
          <w:p w14:paraId="68BA9A6E" w14:textId="77777777" w:rsidR="00217281" w:rsidRDefault="00217281" w:rsidP="00824229">
            <w:pPr>
              <w:autoSpaceDE w:val="0"/>
              <w:autoSpaceDN w:val="0"/>
              <w:adjustRightInd w:val="0"/>
              <w:jc w:val="center"/>
            </w:pPr>
            <w:r>
              <w:t>(0.6864)</w:t>
            </w:r>
          </w:p>
        </w:tc>
        <w:tc>
          <w:tcPr>
            <w:tcW w:w="826" w:type="pct"/>
            <w:tcMar>
              <w:top w:w="100" w:type="nil"/>
              <w:right w:w="100" w:type="nil"/>
            </w:tcMar>
            <w:vAlign w:val="center"/>
          </w:tcPr>
          <w:p w14:paraId="59C34BC5" w14:textId="77777777" w:rsidR="00217281" w:rsidRDefault="00217281" w:rsidP="00824229">
            <w:pPr>
              <w:autoSpaceDE w:val="0"/>
              <w:autoSpaceDN w:val="0"/>
              <w:adjustRightInd w:val="0"/>
              <w:jc w:val="center"/>
            </w:pPr>
            <w:r>
              <w:t>(0.3474)</w:t>
            </w:r>
          </w:p>
        </w:tc>
        <w:tc>
          <w:tcPr>
            <w:tcW w:w="826" w:type="pct"/>
            <w:tcMar>
              <w:top w:w="100" w:type="nil"/>
              <w:right w:w="100" w:type="nil"/>
            </w:tcMar>
            <w:vAlign w:val="center"/>
          </w:tcPr>
          <w:p w14:paraId="343EAE4B" w14:textId="77777777" w:rsidR="00217281" w:rsidRDefault="00217281" w:rsidP="00824229">
            <w:pPr>
              <w:autoSpaceDE w:val="0"/>
              <w:autoSpaceDN w:val="0"/>
              <w:adjustRightInd w:val="0"/>
              <w:jc w:val="center"/>
            </w:pPr>
            <w:r>
              <w:t>(3.6210)</w:t>
            </w:r>
          </w:p>
        </w:tc>
      </w:tr>
      <w:tr w:rsidR="00217281" w14:paraId="3FDF0105" w14:textId="77777777" w:rsidTr="00824229">
        <w:tc>
          <w:tcPr>
            <w:tcW w:w="2523" w:type="pct"/>
            <w:tcMar>
              <w:top w:w="100" w:type="nil"/>
              <w:right w:w="100" w:type="nil"/>
            </w:tcMar>
            <w:vAlign w:val="center"/>
          </w:tcPr>
          <w:p w14:paraId="1FD9655A" w14:textId="77777777" w:rsidR="00217281" w:rsidRDefault="00217281" w:rsidP="00824229">
            <w:pPr>
              <w:autoSpaceDE w:val="0"/>
              <w:autoSpaceDN w:val="0"/>
              <w:adjustRightInd w:val="0"/>
            </w:pPr>
            <w:r>
              <w:t>Party Unity</w:t>
            </w:r>
          </w:p>
        </w:tc>
        <w:tc>
          <w:tcPr>
            <w:tcW w:w="826" w:type="pct"/>
            <w:tcMar>
              <w:top w:w="100" w:type="nil"/>
              <w:right w:w="100" w:type="nil"/>
            </w:tcMar>
            <w:vAlign w:val="center"/>
          </w:tcPr>
          <w:p w14:paraId="7211FE9D" w14:textId="77777777" w:rsidR="00217281" w:rsidRDefault="00217281" w:rsidP="00824229">
            <w:pPr>
              <w:autoSpaceDE w:val="0"/>
              <w:autoSpaceDN w:val="0"/>
              <w:adjustRightInd w:val="0"/>
              <w:jc w:val="center"/>
            </w:pPr>
            <w:r>
              <w:t>0.1349</w:t>
            </w:r>
          </w:p>
        </w:tc>
        <w:tc>
          <w:tcPr>
            <w:tcW w:w="826" w:type="pct"/>
            <w:tcMar>
              <w:top w:w="100" w:type="nil"/>
              <w:right w:w="100" w:type="nil"/>
            </w:tcMar>
            <w:vAlign w:val="center"/>
          </w:tcPr>
          <w:p w14:paraId="3761D3D5" w14:textId="77777777" w:rsidR="00217281" w:rsidRDefault="00217281" w:rsidP="00824229">
            <w:pPr>
              <w:autoSpaceDE w:val="0"/>
              <w:autoSpaceDN w:val="0"/>
              <w:adjustRightInd w:val="0"/>
              <w:jc w:val="center"/>
            </w:pPr>
            <w:r>
              <w:t>-0.4624</w:t>
            </w:r>
          </w:p>
        </w:tc>
        <w:tc>
          <w:tcPr>
            <w:tcW w:w="826" w:type="pct"/>
            <w:tcMar>
              <w:top w:w="100" w:type="nil"/>
              <w:right w:w="100" w:type="nil"/>
            </w:tcMar>
            <w:vAlign w:val="center"/>
          </w:tcPr>
          <w:p w14:paraId="3F086387" w14:textId="77777777" w:rsidR="00217281" w:rsidRDefault="00217281" w:rsidP="00824229">
            <w:pPr>
              <w:autoSpaceDE w:val="0"/>
              <w:autoSpaceDN w:val="0"/>
              <w:adjustRightInd w:val="0"/>
              <w:jc w:val="center"/>
            </w:pPr>
            <w:r>
              <w:t>-4.0876</w:t>
            </w:r>
          </w:p>
        </w:tc>
      </w:tr>
      <w:tr w:rsidR="00217281" w14:paraId="3F46E7AB" w14:textId="77777777" w:rsidTr="00824229">
        <w:tc>
          <w:tcPr>
            <w:tcW w:w="2523" w:type="pct"/>
            <w:tcMar>
              <w:top w:w="100" w:type="nil"/>
              <w:right w:w="100" w:type="nil"/>
            </w:tcMar>
            <w:vAlign w:val="center"/>
          </w:tcPr>
          <w:p w14:paraId="6936E186" w14:textId="77777777" w:rsidR="00217281" w:rsidRDefault="00217281" w:rsidP="00824229">
            <w:pPr>
              <w:autoSpaceDE w:val="0"/>
              <w:autoSpaceDN w:val="0"/>
              <w:adjustRightInd w:val="0"/>
            </w:pPr>
          </w:p>
        </w:tc>
        <w:tc>
          <w:tcPr>
            <w:tcW w:w="826" w:type="pct"/>
            <w:tcMar>
              <w:top w:w="100" w:type="nil"/>
              <w:right w:w="100" w:type="nil"/>
            </w:tcMar>
            <w:vAlign w:val="center"/>
          </w:tcPr>
          <w:p w14:paraId="7976C12B" w14:textId="77777777" w:rsidR="00217281" w:rsidRDefault="00217281" w:rsidP="00824229">
            <w:pPr>
              <w:autoSpaceDE w:val="0"/>
              <w:autoSpaceDN w:val="0"/>
              <w:adjustRightInd w:val="0"/>
              <w:jc w:val="center"/>
            </w:pPr>
            <w:r>
              <w:t>(0.8666)</w:t>
            </w:r>
          </w:p>
        </w:tc>
        <w:tc>
          <w:tcPr>
            <w:tcW w:w="826" w:type="pct"/>
            <w:tcMar>
              <w:top w:w="100" w:type="nil"/>
              <w:right w:w="100" w:type="nil"/>
            </w:tcMar>
            <w:vAlign w:val="center"/>
          </w:tcPr>
          <w:p w14:paraId="5BDD999D" w14:textId="77777777" w:rsidR="00217281" w:rsidRDefault="00217281" w:rsidP="00824229">
            <w:pPr>
              <w:autoSpaceDE w:val="0"/>
              <w:autoSpaceDN w:val="0"/>
              <w:adjustRightInd w:val="0"/>
              <w:jc w:val="center"/>
            </w:pPr>
            <w:r>
              <w:t>(0.4927)</w:t>
            </w:r>
          </w:p>
        </w:tc>
        <w:tc>
          <w:tcPr>
            <w:tcW w:w="826" w:type="pct"/>
            <w:tcMar>
              <w:top w:w="100" w:type="nil"/>
              <w:right w:w="100" w:type="nil"/>
            </w:tcMar>
            <w:vAlign w:val="center"/>
          </w:tcPr>
          <w:p w14:paraId="5F5AF3C6" w14:textId="77777777" w:rsidR="00217281" w:rsidRDefault="00217281" w:rsidP="00824229">
            <w:pPr>
              <w:autoSpaceDE w:val="0"/>
              <w:autoSpaceDN w:val="0"/>
              <w:adjustRightInd w:val="0"/>
              <w:jc w:val="center"/>
            </w:pPr>
            <w:r>
              <w:t>(4.6270)</w:t>
            </w:r>
          </w:p>
        </w:tc>
      </w:tr>
      <w:tr w:rsidR="00217281" w14:paraId="2A9606CC" w14:textId="77777777" w:rsidTr="00824229">
        <w:tc>
          <w:tcPr>
            <w:tcW w:w="2523" w:type="pct"/>
            <w:tcMar>
              <w:top w:w="100" w:type="nil"/>
              <w:right w:w="100" w:type="nil"/>
            </w:tcMar>
            <w:vAlign w:val="center"/>
          </w:tcPr>
          <w:p w14:paraId="1E3264D0" w14:textId="77777777" w:rsidR="00217281" w:rsidRDefault="00217281" w:rsidP="00824229">
            <w:pPr>
              <w:autoSpaceDE w:val="0"/>
              <w:autoSpaceDN w:val="0"/>
              <w:adjustRightInd w:val="0"/>
            </w:pPr>
            <w:r>
              <w:t>Symbolic &amp; Procedural</w:t>
            </w:r>
          </w:p>
        </w:tc>
        <w:tc>
          <w:tcPr>
            <w:tcW w:w="826" w:type="pct"/>
            <w:tcMar>
              <w:top w:w="100" w:type="nil"/>
              <w:right w:w="100" w:type="nil"/>
            </w:tcMar>
            <w:vAlign w:val="center"/>
          </w:tcPr>
          <w:p w14:paraId="0E52434D" w14:textId="77777777" w:rsidR="00217281" w:rsidRDefault="00217281" w:rsidP="00824229">
            <w:pPr>
              <w:autoSpaceDE w:val="0"/>
              <w:autoSpaceDN w:val="0"/>
              <w:adjustRightInd w:val="0"/>
              <w:jc w:val="center"/>
            </w:pPr>
            <w:r>
              <w:t>0.0604</w:t>
            </w:r>
          </w:p>
        </w:tc>
        <w:tc>
          <w:tcPr>
            <w:tcW w:w="826" w:type="pct"/>
            <w:tcMar>
              <w:top w:w="100" w:type="nil"/>
              <w:right w:w="100" w:type="nil"/>
            </w:tcMar>
            <w:vAlign w:val="center"/>
          </w:tcPr>
          <w:p w14:paraId="04EC9C3F" w14:textId="77777777" w:rsidR="00217281" w:rsidRDefault="00217281" w:rsidP="00824229">
            <w:pPr>
              <w:autoSpaceDE w:val="0"/>
              <w:autoSpaceDN w:val="0"/>
              <w:adjustRightInd w:val="0"/>
              <w:jc w:val="center"/>
            </w:pPr>
            <w:r>
              <w:t>0.0118</w:t>
            </w:r>
          </w:p>
        </w:tc>
        <w:tc>
          <w:tcPr>
            <w:tcW w:w="826" w:type="pct"/>
            <w:tcMar>
              <w:top w:w="100" w:type="nil"/>
              <w:right w:w="100" w:type="nil"/>
            </w:tcMar>
            <w:vAlign w:val="center"/>
          </w:tcPr>
          <w:p w14:paraId="0432C401" w14:textId="77777777" w:rsidR="00217281" w:rsidRDefault="00217281" w:rsidP="00824229">
            <w:pPr>
              <w:autoSpaceDE w:val="0"/>
              <w:autoSpaceDN w:val="0"/>
              <w:adjustRightInd w:val="0"/>
              <w:jc w:val="center"/>
            </w:pPr>
            <w:r>
              <w:t>-0.0178</w:t>
            </w:r>
          </w:p>
        </w:tc>
      </w:tr>
      <w:tr w:rsidR="00217281" w14:paraId="660617D7" w14:textId="77777777" w:rsidTr="00824229">
        <w:tc>
          <w:tcPr>
            <w:tcW w:w="2523" w:type="pct"/>
            <w:tcMar>
              <w:top w:w="100" w:type="nil"/>
              <w:right w:w="100" w:type="nil"/>
            </w:tcMar>
            <w:vAlign w:val="center"/>
          </w:tcPr>
          <w:p w14:paraId="588F8EEF" w14:textId="77777777" w:rsidR="00217281" w:rsidRDefault="00217281" w:rsidP="00824229">
            <w:pPr>
              <w:autoSpaceDE w:val="0"/>
              <w:autoSpaceDN w:val="0"/>
              <w:adjustRightInd w:val="0"/>
            </w:pPr>
          </w:p>
        </w:tc>
        <w:tc>
          <w:tcPr>
            <w:tcW w:w="826" w:type="pct"/>
            <w:tcMar>
              <w:top w:w="100" w:type="nil"/>
              <w:right w:w="100" w:type="nil"/>
            </w:tcMar>
            <w:vAlign w:val="center"/>
          </w:tcPr>
          <w:p w14:paraId="166B43F7" w14:textId="77777777" w:rsidR="00217281" w:rsidRDefault="00217281" w:rsidP="00824229">
            <w:pPr>
              <w:autoSpaceDE w:val="0"/>
              <w:autoSpaceDN w:val="0"/>
              <w:adjustRightInd w:val="0"/>
              <w:jc w:val="center"/>
            </w:pPr>
            <w:r>
              <w:t>(0.0821)</w:t>
            </w:r>
          </w:p>
        </w:tc>
        <w:tc>
          <w:tcPr>
            <w:tcW w:w="826" w:type="pct"/>
            <w:tcMar>
              <w:top w:w="100" w:type="nil"/>
              <w:right w:w="100" w:type="nil"/>
            </w:tcMar>
            <w:vAlign w:val="center"/>
          </w:tcPr>
          <w:p w14:paraId="2C1B05BE" w14:textId="77777777" w:rsidR="00217281" w:rsidRDefault="00217281" w:rsidP="00824229">
            <w:pPr>
              <w:autoSpaceDE w:val="0"/>
              <w:autoSpaceDN w:val="0"/>
              <w:adjustRightInd w:val="0"/>
              <w:jc w:val="center"/>
            </w:pPr>
            <w:r>
              <w:t>(0.0628)</w:t>
            </w:r>
          </w:p>
        </w:tc>
        <w:tc>
          <w:tcPr>
            <w:tcW w:w="826" w:type="pct"/>
            <w:tcMar>
              <w:top w:w="100" w:type="nil"/>
              <w:right w:w="100" w:type="nil"/>
            </w:tcMar>
            <w:vAlign w:val="center"/>
          </w:tcPr>
          <w:p w14:paraId="23B8078B" w14:textId="77777777" w:rsidR="00217281" w:rsidRDefault="00217281" w:rsidP="00824229">
            <w:pPr>
              <w:autoSpaceDE w:val="0"/>
              <w:autoSpaceDN w:val="0"/>
              <w:adjustRightInd w:val="0"/>
              <w:jc w:val="center"/>
            </w:pPr>
            <w:r>
              <w:t>(0.4591)</w:t>
            </w:r>
          </w:p>
        </w:tc>
      </w:tr>
      <w:tr w:rsidR="00217281" w14:paraId="47223E50" w14:textId="77777777" w:rsidTr="00824229">
        <w:tc>
          <w:tcPr>
            <w:tcW w:w="2523" w:type="pct"/>
            <w:tcMar>
              <w:top w:w="100" w:type="nil"/>
              <w:right w:w="100" w:type="nil"/>
            </w:tcMar>
            <w:vAlign w:val="center"/>
          </w:tcPr>
          <w:p w14:paraId="12CD83BA" w14:textId="77777777" w:rsidR="00217281" w:rsidRDefault="00217281" w:rsidP="00824229">
            <w:pPr>
              <w:autoSpaceDE w:val="0"/>
              <w:autoSpaceDN w:val="0"/>
              <w:adjustRightInd w:val="0"/>
            </w:pPr>
            <w:r>
              <w:t>Appropriations</w:t>
            </w:r>
          </w:p>
        </w:tc>
        <w:tc>
          <w:tcPr>
            <w:tcW w:w="826" w:type="pct"/>
            <w:tcMar>
              <w:top w:w="100" w:type="nil"/>
              <w:right w:w="100" w:type="nil"/>
            </w:tcMar>
            <w:vAlign w:val="center"/>
          </w:tcPr>
          <w:p w14:paraId="71432A45" w14:textId="77777777" w:rsidR="00217281" w:rsidRDefault="00217281" w:rsidP="00824229">
            <w:pPr>
              <w:autoSpaceDE w:val="0"/>
              <w:autoSpaceDN w:val="0"/>
              <w:adjustRightInd w:val="0"/>
              <w:jc w:val="center"/>
            </w:pPr>
            <w:r>
              <w:t>0.2223</w:t>
            </w:r>
            <w:r>
              <w:rPr>
                <w:vertAlign w:val="superscript"/>
              </w:rPr>
              <w:t>***</w:t>
            </w:r>
          </w:p>
        </w:tc>
        <w:tc>
          <w:tcPr>
            <w:tcW w:w="826" w:type="pct"/>
            <w:tcMar>
              <w:top w:w="100" w:type="nil"/>
              <w:right w:w="100" w:type="nil"/>
            </w:tcMar>
            <w:vAlign w:val="center"/>
          </w:tcPr>
          <w:p w14:paraId="38B97FA5" w14:textId="77777777" w:rsidR="00217281" w:rsidRDefault="00217281" w:rsidP="00824229">
            <w:pPr>
              <w:autoSpaceDE w:val="0"/>
              <w:autoSpaceDN w:val="0"/>
              <w:adjustRightInd w:val="0"/>
              <w:jc w:val="center"/>
            </w:pPr>
            <w:r>
              <w:t>0.0050</w:t>
            </w:r>
          </w:p>
        </w:tc>
        <w:tc>
          <w:tcPr>
            <w:tcW w:w="826" w:type="pct"/>
            <w:tcMar>
              <w:top w:w="100" w:type="nil"/>
              <w:right w:w="100" w:type="nil"/>
            </w:tcMar>
            <w:vAlign w:val="center"/>
          </w:tcPr>
          <w:p w14:paraId="3F62AA0B" w14:textId="77777777" w:rsidR="00217281" w:rsidRDefault="00217281" w:rsidP="00824229">
            <w:pPr>
              <w:autoSpaceDE w:val="0"/>
              <w:autoSpaceDN w:val="0"/>
              <w:adjustRightInd w:val="0"/>
              <w:jc w:val="center"/>
            </w:pPr>
            <w:r>
              <w:t>1.0601</w:t>
            </w:r>
            <w:r>
              <w:rPr>
                <w:vertAlign w:val="superscript"/>
              </w:rPr>
              <w:t>***</w:t>
            </w:r>
          </w:p>
        </w:tc>
      </w:tr>
      <w:tr w:rsidR="00217281" w14:paraId="2B19C785" w14:textId="77777777" w:rsidTr="00824229">
        <w:tc>
          <w:tcPr>
            <w:tcW w:w="2523" w:type="pct"/>
            <w:tcMar>
              <w:top w:w="100" w:type="nil"/>
              <w:right w:w="100" w:type="nil"/>
            </w:tcMar>
            <w:vAlign w:val="center"/>
          </w:tcPr>
          <w:p w14:paraId="07BD667F" w14:textId="77777777" w:rsidR="00217281" w:rsidRDefault="00217281" w:rsidP="00824229">
            <w:pPr>
              <w:autoSpaceDE w:val="0"/>
              <w:autoSpaceDN w:val="0"/>
              <w:adjustRightInd w:val="0"/>
            </w:pPr>
          </w:p>
        </w:tc>
        <w:tc>
          <w:tcPr>
            <w:tcW w:w="826" w:type="pct"/>
            <w:tcMar>
              <w:top w:w="100" w:type="nil"/>
              <w:right w:w="100" w:type="nil"/>
            </w:tcMar>
            <w:vAlign w:val="center"/>
          </w:tcPr>
          <w:p w14:paraId="0811CB0A" w14:textId="77777777" w:rsidR="00217281" w:rsidRDefault="00217281" w:rsidP="00824229">
            <w:pPr>
              <w:autoSpaceDE w:val="0"/>
              <w:autoSpaceDN w:val="0"/>
              <w:adjustRightInd w:val="0"/>
              <w:jc w:val="center"/>
            </w:pPr>
            <w:r>
              <w:t>(0.0517)</w:t>
            </w:r>
          </w:p>
        </w:tc>
        <w:tc>
          <w:tcPr>
            <w:tcW w:w="826" w:type="pct"/>
            <w:tcMar>
              <w:top w:w="100" w:type="nil"/>
              <w:right w:w="100" w:type="nil"/>
            </w:tcMar>
            <w:vAlign w:val="center"/>
          </w:tcPr>
          <w:p w14:paraId="2DA6FB40" w14:textId="77777777" w:rsidR="00217281" w:rsidRDefault="00217281" w:rsidP="00824229">
            <w:pPr>
              <w:autoSpaceDE w:val="0"/>
              <w:autoSpaceDN w:val="0"/>
              <w:adjustRightInd w:val="0"/>
              <w:jc w:val="center"/>
            </w:pPr>
            <w:r>
              <w:t>(0.0234)</w:t>
            </w:r>
          </w:p>
        </w:tc>
        <w:tc>
          <w:tcPr>
            <w:tcW w:w="826" w:type="pct"/>
            <w:tcMar>
              <w:top w:w="100" w:type="nil"/>
              <w:right w:w="100" w:type="nil"/>
            </w:tcMar>
            <w:vAlign w:val="center"/>
          </w:tcPr>
          <w:p w14:paraId="7A019E10" w14:textId="77777777" w:rsidR="00217281" w:rsidRDefault="00217281" w:rsidP="00824229">
            <w:pPr>
              <w:autoSpaceDE w:val="0"/>
              <w:autoSpaceDN w:val="0"/>
              <w:adjustRightInd w:val="0"/>
              <w:jc w:val="center"/>
            </w:pPr>
            <w:r>
              <w:t>(0.1808)</w:t>
            </w:r>
          </w:p>
        </w:tc>
      </w:tr>
      <w:tr w:rsidR="00217281" w14:paraId="7371EDB0" w14:textId="77777777" w:rsidTr="00824229">
        <w:tc>
          <w:tcPr>
            <w:tcW w:w="2523" w:type="pct"/>
            <w:tcMar>
              <w:top w:w="100" w:type="nil"/>
              <w:right w:w="100" w:type="nil"/>
            </w:tcMar>
            <w:vAlign w:val="center"/>
          </w:tcPr>
          <w:p w14:paraId="17080EF6" w14:textId="77777777" w:rsidR="00217281" w:rsidRDefault="00217281" w:rsidP="00824229">
            <w:pPr>
              <w:autoSpaceDE w:val="0"/>
              <w:autoSpaceDN w:val="0"/>
              <w:adjustRightInd w:val="0"/>
            </w:pPr>
            <w:r>
              <w:t>Defense</w:t>
            </w:r>
          </w:p>
        </w:tc>
        <w:tc>
          <w:tcPr>
            <w:tcW w:w="826" w:type="pct"/>
            <w:tcMar>
              <w:top w:w="100" w:type="nil"/>
              <w:right w:w="100" w:type="nil"/>
            </w:tcMar>
            <w:vAlign w:val="center"/>
          </w:tcPr>
          <w:p w14:paraId="2B32BE72" w14:textId="77777777" w:rsidR="00217281" w:rsidRDefault="00217281" w:rsidP="00824229">
            <w:pPr>
              <w:autoSpaceDE w:val="0"/>
              <w:autoSpaceDN w:val="0"/>
              <w:adjustRightInd w:val="0"/>
              <w:jc w:val="center"/>
            </w:pPr>
            <w:r>
              <w:t>0.0713</w:t>
            </w:r>
          </w:p>
        </w:tc>
        <w:tc>
          <w:tcPr>
            <w:tcW w:w="826" w:type="pct"/>
            <w:tcMar>
              <w:top w:w="100" w:type="nil"/>
              <w:right w:w="100" w:type="nil"/>
            </w:tcMar>
            <w:vAlign w:val="center"/>
          </w:tcPr>
          <w:p w14:paraId="54C0F567" w14:textId="77777777" w:rsidR="00217281" w:rsidRDefault="00217281" w:rsidP="00824229">
            <w:pPr>
              <w:autoSpaceDE w:val="0"/>
              <w:autoSpaceDN w:val="0"/>
              <w:adjustRightInd w:val="0"/>
              <w:jc w:val="center"/>
            </w:pPr>
            <w:r>
              <w:t>-0.0321</w:t>
            </w:r>
          </w:p>
        </w:tc>
        <w:tc>
          <w:tcPr>
            <w:tcW w:w="826" w:type="pct"/>
            <w:tcMar>
              <w:top w:w="100" w:type="nil"/>
              <w:right w:w="100" w:type="nil"/>
            </w:tcMar>
            <w:vAlign w:val="center"/>
          </w:tcPr>
          <w:p w14:paraId="09935008" w14:textId="77777777" w:rsidR="00217281" w:rsidRDefault="00217281" w:rsidP="00824229">
            <w:pPr>
              <w:autoSpaceDE w:val="0"/>
              <w:autoSpaceDN w:val="0"/>
              <w:adjustRightInd w:val="0"/>
              <w:jc w:val="center"/>
            </w:pPr>
            <w:r>
              <w:t>0.1478</w:t>
            </w:r>
          </w:p>
        </w:tc>
      </w:tr>
      <w:tr w:rsidR="00217281" w14:paraId="6DF1BEE1" w14:textId="77777777" w:rsidTr="00824229">
        <w:tc>
          <w:tcPr>
            <w:tcW w:w="2523" w:type="pct"/>
            <w:tcMar>
              <w:top w:w="100" w:type="nil"/>
              <w:right w:w="100" w:type="nil"/>
            </w:tcMar>
            <w:vAlign w:val="center"/>
          </w:tcPr>
          <w:p w14:paraId="74B86E46" w14:textId="77777777" w:rsidR="00217281" w:rsidRDefault="00217281" w:rsidP="00824229">
            <w:pPr>
              <w:autoSpaceDE w:val="0"/>
              <w:autoSpaceDN w:val="0"/>
              <w:adjustRightInd w:val="0"/>
            </w:pPr>
          </w:p>
        </w:tc>
        <w:tc>
          <w:tcPr>
            <w:tcW w:w="826" w:type="pct"/>
            <w:tcMar>
              <w:top w:w="100" w:type="nil"/>
              <w:right w:w="100" w:type="nil"/>
            </w:tcMar>
            <w:vAlign w:val="center"/>
          </w:tcPr>
          <w:p w14:paraId="626B5EA6" w14:textId="77777777" w:rsidR="00217281" w:rsidRDefault="00217281" w:rsidP="00824229">
            <w:pPr>
              <w:autoSpaceDE w:val="0"/>
              <w:autoSpaceDN w:val="0"/>
              <w:adjustRightInd w:val="0"/>
              <w:jc w:val="center"/>
            </w:pPr>
            <w:r>
              <w:t>(0.0524)</w:t>
            </w:r>
          </w:p>
        </w:tc>
        <w:tc>
          <w:tcPr>
            <w:tcW w:w="826" w:type="pct"/>
            <w:tcMar>
              <w:top w:w="100" w:type="nil"/>
              <w:right w:w="100" w:type="nil"/>
            </w:tcMar>
            <w:vAlign w:val="center"/>
          </w:tcPr>
          <w:p w14:paraId="4C1B03CF" w14:textId="77777777" w:rsidR="00217281" w:rsidRDefault="00217281" w:rsidP="00824229">
            <w:pPr>
              <w:autoSpaceDE w:val="0"/>
              <w:autoSpaceDN w:val="0"/>
              <w:adjustRightInd w:val="0"/>
              <w:jc w:val="center"/>
            </w:pPr>
            <w:r>
              <w:t>(0.0250)</w:t>
            </w:r>
          </w:p>
        </w:tc>
        <w:tc>
          <w:tcPr>
            <w:tcW w:w="826" w:type="pct"/>
            <w:tcMar>
              <w:top w:w="100" w:type="nil"/>
              <w:right w:w="100" w:type="nil"/>
            </w:tcMar>
            <w:vAlign w:val="center"/>
          </w:tcPr>
          <w:p w14:paraId="436DFF8E" w14:textId="77777777" w:rsidR="00217281" w:rsidRDefault="00217281" w:rsidP="00824229">
            <w:pPr>
              <w:autoSpaceDE w:val="0"/>
              <w:autoSpaceDN w:val="0"/>
              <w:adjustRightInd w:val="0"/>
              <w:jc w:val="center"/>
            </w:pPr>
            <w:r>
              <w:t>(0.2301)</w:t>
            </w:r>
          </w:p>
        </w:tc>
      </w:tr>
      <w:tr w:rsidR="00217281" w14:paraId="623ECCAC" w14:textId="77777777" w:rsidTr="00824229">
        <w:tc>
          <w:tcPr>
            <w:tcW w:w="2523" w:type="pct"/>
            <w:tcMar>
              <w:top w:w="100" w:type="nil"/>
              <w:right w:w="100" w:type="nil"/>
            </w:tcMar>
            <w:vAlign w:val="center"/>
          </w:tcPr>
          <w:p w14:paraId="6E34A4D6" w14:textId="77777777" w:rsidR="00217281" w:rsidRDefault="00217281" w:rsidP="00824229">
            <w:pPr>
              <w:autoSpaceDE w:val="0"/>
              <w:autoSpaceDN w:val="0"/>
              <w:adjustRightInd w:val="0"/>
            </w:pPr>
            <w:r>
              <w:t>Foreign Policy</w:t>
            </w:r>
          </w:p>
        </w:tc>
        <w:tc>
          <w:tcPr>
            <w:tcW w:w="826" w:type="pct"/>
            <w:tcMar>
              <w:top w:w="100" w:type="nil"/>
              <w:right w:w="100" w:type="nil"/>
            </w:tcMar>
            <w:vAlign w:val="center"/>
          </w:tcPr>
          <w:p w14:paraId="74A4A38B" w14:textId="77777777" w:rsidR="00217281" w:rsidRDefault="00217281" w:rsidP="00824229">
            <w:pPr>
              <w:autoSpaceDE w:val="0"/>
              <w:autoSpaceDN w:val="0"/>
              <w:adjustRightInd w:val="0"/>
              <w:jc w:val="center"/>
            </w:pPr>
            <w:r>
              <w:t>0.1841</w:t>
            </w:r>
            <w:r>
              <w:rPr>
                <w:vertAlign w:val="superscript"/>
              </w:rPr>
              <w:t>***</w:t>
            </w:r>
          </w:p>
        </w:tc>
        <w:tc>
          <w:tcPr>
            <w:tcW w:w="826" w:type="pct"/>
            <w:tcMar>
              <w:top w:w="100" w:type="nil"/>
              <w:right w:w="100" w:type="nil"/>
            </w:tcMar>
            <w:vAlign w:val="center"/>
          </w:tcPr>
          <w:p w14:paraId="6B230ACC" w14:textId="77777777" w:rsidR="00217281" w:rsidRDefault="00217281" w:rsidP="00824229">
            <w:pPr>
              <w:autoSpaceDE w:val="0"/>
              <w:autoSpaceDN w:val="0"/>
              <w:adjustRightInd w:val="0"/>
              <w:jc w:val="center"/>
            </w:pPr>
            <w:r>
              <w:t>0.0035</w:t>
            </w:r>
          </w:p>
        </w:tc>
        <w:tc>
          <w:tcPr>
            <w:tcW w:w="826" w:type="pct"/>
            <w:tcMar>
              <w:top w:w="100" w:type="nil"/>
              <w:right w:w="100" w:type="nil"/>
            </w:tcMar>
            <w:vAlign w:val="center"/>
          </w:tcPr>
          <w:p w14:paraId="3A622554" w14:textId="77777777" w:rsidR="00217281" w:rsidRDefault="00217281" w:rsidP="00824229">
            <w:pPr>
              <w:autoSpaceDE w:val="0"/>
              <w:autoSpaceDN w:val="0"/>
              <w:adjustRightInd w:val="0"/>
              <w:jc w:val="center"/>
            </w:pPr>
            <w:r>
              <w:t>0.7378</w:t>
            </w:r>
            <w:r>
              <w:rPr>
                <w:vertAlign w:val="superscript"/>
              </w:rPr>
              <w:t>***</w:t>
            </w:r>
          </w:p>
        </w:tc>
      </w:tr>
      <w:tr w:rsidR="00217281" w14:paraId="37AB4813" w14:textId="77777777" w:rsidTr="00824229">
        <w:tc>
          <w:tcPr>
            <w:tcW w:w="2523" w:type="pct"/>
            <w:tcMar>
              <w:top w:w="100" w:type="nil"/>
              <w:right w:w="100" w:type="nil"/>
            </w:tcMar>
            <w:vAlign w:val="center"/>
          </w:tcPr>
          <w:p w14:paraId="1E3ED56D" w14:textId="77777777" w:rsidR="00217281" w:rsidRDefault="00217281" w:rsidP="00824229">
            <w:pPr>
              <w:autoSpaceDE w:val="0"/>
              <w:autoSpaceDN w:val="0"/>
              <w:adjustRightInd w:val="0"/>
            </w:pPr>
          </w:p>
        </w:tc>
        <w:tc>
          <w:tcPr>
            <w:tcW w:w="826" w:type="pct"/>
            <w:tcMar>
              <w:top w:w="100" w:type="nil"/>
              <w:right w:w="100" w:type="nil"/>
            </w:tcMar>
            <w:vAlign w:val="center"/>
          </w:tcPr>
          <w:p w14:paraId="6B8E827F" w14:textId="77777777" w:rsidR="00217281" w:rsidRDefault="00217281" w:rsidP="00824229">
            <w:pPr>
              <w:autoSpaceDE w:val="0"/>
              <w:autoSpaceDN w:val="0"/>
              <w:adjustRightInd w:val="0"/>
              <w:jc w:val="center"/>
            </w:pPr>
            <w:r>
              <w:t>(0.0556)</w:t>
            </w:r>
          </w:p>
        </w:tc>
        <w:tc>
          <w:tcPr>
            <w:tcW w:w="826" w:type="pct"/>
            <w:tcMar>
              <w:top w:w="100" w:type="nil"/>
              <w:right w:w="100" w:type="nil"/>
            </w:tcMar>
            <w:vAlign w:val="center"/>
          </w:tcPr>
          <w:p w14:paraId="5531426A" w14:textId="77777777" w:rsidR="00217281" w:rsidRDefault="00217281" w:rsidP="00824229">
            <w:pPr>
              <w:autoSpaceDE w:val="0"/>
              <w:autoSpaceDN w:val="0"/>
              <w:adjustRightInd w:val="0"/>
              <w:jc w:val="center"/>
            </w:pPr>
            <w:r>
              <w:t>(0.0253)</w:t>
            </w:r>
          </w:p>
        </w:tc>
        <w:tc>
          <w:tcPr>
            <w:tcW w:w="826" w:type="pct"/>
            <w:tcMar>
              <w:top w:w="100" w:type="nil"/>
              <w:right w:w="100" w:type="nil"/>
            </w:tcMar>
            <w:vAlign w:val="center"/>
          </w:tcPr>
          <w:p w14:paraId="5DCDB526" w14:textId="77777777" w:rsidR="00217281" w:rsidRDefault="00217281" w:rsidP="00824229">
            <w:pPr>
              <w:autoSpaceDE w:val="0"/>
              <w:autoSpaceDN w:val="0"/>
              <w:adjustRightInd w:val="0"/>
              <w:jc w:val="center"/>
            </w:pPr>
            <w:r>
              <w:t>(0.2141)</w:t>
            </w:r>
          </w:p>
        </w:tc>
      </w:tr>
      <w:tr w:rsidR="00217281" w14:paraId="70032477" w14:textId="77777777" w:rsidTr="00824229">
        <w:tc>
          <w:tcPr>
            <w:tcW w:w="2523" w:type="pct"/>
            <w:tcMar>
              <w:top w:w="100" w:type="nil"/>
              <w:right w:w="100" w:type="nil"/>
            </w:tcMar>
            <w:vAlign w:val="center"/>
          </w:tcPr>
          <w:p w14:paraId="40F8CF81" w14:textId="77777777" w:rsidR="00217281" w:rsidRDefault="00217281" w:rsidP="00824229">
            <w:pPr>
              <w:autoSpaceDE w:val="0"/>
              <w:autoSpaceDN w:val="0"/>
              <w:adjustRightInd w:val="0"/>
            </w:pPr>
            <w:r>
              <w:t>Economy, Taxes, &amp; Budget</w:t>
            </w:r>
          </w:p>
        </w:tc>
        <w:tc>
          <w:tcPr>
            <w:tcW w:w="826" w:type="pct"/>
            <w:tcMar>
              <w:top w:w="100" w:type="nil"/>
              <w:right w:w="100" w:type="nil"/>
            </w:tcMar>
            <w:vAlign w:val="center"/>
          </w:tcPr>
          <w:p w14:paraId="243D5019" w14:textId="77777777" w:rsidR="00217281" w:rsidRDefault="00217281" w:rsidP="00824229">
            <w:pPr>
              <w:autoSpaceDE w:val="0"/>
              <w:autoSpaceDN w:val="0"/>
              <w:adjustRightInd w:val="0"/>
              <w:jc w:val="center"/>
            </w:pPr>
            <w:r>
              <w:t>0.1168</w:t>
            </w:r>
            <w:r>
              <w:rPr>
                <w:vertAlign w:val="superscript"/>
              </w:rPr>
              <w:t>**</w:t>
            </w:r>
          </w:p>
        </w:tc>
        <w:tc>
          <w:tcPr>
            <w:tcW w:w="826" w:type="pct"/>
            <w:tcMar>
              <w:top w:w="100" w:type="nil"/>
              <w:right w:w="100" w:type="nil"/>
            </w:tcMar>
            <w:vAlign w:val="center"/>
          </w:tcPr>
          <w:p w14:paraId="5F368674" w14:textId="77777777" w:rsidR="00217281" w:rsidRDefault="00217281" w:rsidP="00824229">
            <w:pPr>
              <w:autoSpaceDE w:val="0"/>
              <w:autoSpaceDN w:val="0"/>
              <w:adjustRightInd w:val="0"/>
              <w:jc w:val="center"/>
            </w:pPr>
            <w:r>
              <w:t>0.0023</w:t>
            </w:r>
          </w:p>
        </w:tc>
        <w:tc>
          <w:tcPr>
            <w:tcW w:w="826" w:type="pct"/>
            <w:tcMar>
              <w:top w:w="100" w:type="nil"/>
              <w:right w:w="100" w:type="nil"/>
            </w:tcMar>
            <w:vAlign w:val="center"/>
          </w:tcPr>
          <w:p w14:paraId="49D0F2E5" w14:textId="77777777" w:rsidR="00217281" w:rsidRDefault="00217281" w:rsidP="00824229">
            <w:pPr>
              <w:autoSpaceDE w:val="0"/>
              <w:autoSpaceDN w:val="0"/>
              <w:adjustRightInd w:val="0"/>
              <w:jc w:val="center"/>
            </w:pPr>
            <w:r>
              <w:t>0.3255</w:t>
            </w:r>
            <w:r>
              <w:rPr>
                <w:vertAlign w:val="superscript"/>
              </w:rPr>
              <w:t>*</w:t>
            </w:r>
          </w:p>
        </w:tc>
      </w:tr>
      <w:tr w:rsidR="00217281" w14:paraId="69622423" w14:textId="77777777" w:rsidTr="00824229">
        <w:tc>
          <w:tcPr>
            <w:tcW w:w="2523" w:type="pct"/>
            <w:tcMar>
              <w:top w:w="100" w:type="nil"/>
              <w:right w:w="100" w:type="nil"/>
            </w:tcMar>
            <w:vAlign w:val="center"/>
          </w:tcPr>
          <w:p w14:paraId="439ACAF0" w14:textId="77777777" w:rsidR="00217281" w:rsidRDefault="00217281" w:rsidP="00824229">
            <w:pPr>
              <w:autoSpaceDE w:val="0"/>
              <w:autoSpaceDN w:val="0"/>
              <w:adjustRightInd w:val="0"/>
            </w:pPr>
          </w:p>
        </w:tc>
        <w:tc>
          <w:tcPr>
            <w:tcW w:w="826" w:type="pct"/>
            <w:tcMar>
              <w:top w:w="100" w:type="nil"/>
              <w:right w:w="100" w:type="nil"/>
            </w:tcMar>
            <w:vAlign w:val="center"/>
          </w:tcPr>
          <w:p w14:paraId="24682DA2" w14:textId="77777777" w:rsidR="00217281" w:rsidRDefault="00217281" w:rsidP="00824229">
            <w:pPr>
              <w:autoSpaceDE w:val="0"/>
              <w:autoSpaceDN w:val="0"/>
              <w:adjustRightInd w:val="0"/>
              <w:jc w:val="center"/>
            </w:pPr>
            <w:r>
              <w:t>(0.0528)</w:t>
            </w:r>
          </w:p>
        </w:tc>
        <w:tc>
          <w:tcPr>
            <w:tcW w:w="826" w:type="pct"/>
            <w:tcMar>
              <w:top w:w="100" w:type="nil"/>
              <w:right w:w="100" w:type="nil"/>
            </w:tcMar>
            <w:vAlign w:val="center"/>
          </w:tcPr>
          <w:p w14:paraId="4BAB6E87" w14:textId="77777777" w:rsidR="00217281" w:rsidRDefault="00217281" w:rsidP="00824229">
            <w:pPr>
              <w:autoSpaceDE w:val="0"/>
              <w:autoSpaceDN w:val="0"/>
              <w:adjustRightInd w:val="0"/>
              <w:jc w:val="center"/>
            </w:pPr>
            <w:r>
              <w:t>(0.0250)</w:t>
            </w:r>
          </w:p>
        </w:tc>
        <w:tc>
          <w:tcPr>
            <w:tcW w:w="826" w:type="pct"/>
            <w:tcMar>
              <w:top w:w="100" w:type="nil"/>
              <w:right w:w="100" w:type="nil"/>
            </w:tcMar>
            <w:vAlign w:val="center"/>
          </w:tcPr>
          <w:p w14:paraId="0ABC003F" w14:textId="77777777" w:rsidR="00217281" w:rsidRDefault="00217281" w:rsidP="00824229">
            <w:pPr>
              <w:autoSpaceDE w:val="0"/>
              <w:autoSpaceDN w:val="0"/>
              <w:adjustRightInd w:val="0"/>
              <w:jc w:val="center"/>
            </w:pPr>
            <w:r>
              <w:t>(0.1963)</w:t>
            </w:r>
          </w:p>
        </w:tc>
      </w:tr>
      <w:tr w:rsidR="00217281" w14:paraId="577BF62A" w14:textId="77777777" w:rsidTr="00824229">
        <w:tc>
          <w:tcPr>
            <w:tcW w:w="2523" w:type="pct"/>
            <w:tcMar>
              <w:top w:w="100" w:type="nil"/>
              <w:right w:w="100" w:type="nil"/>
            </w:tcMar>
            <w:vAlign w:val="center"/>
          </w:tcPr>
          <w:p w14:paraId="751135D8" w14:textId="77777777" w:rsidR="00217281" w:rsidRDefault="00217281" w:rsidP="00824229">
            <w:pPr>
              <w:autoSpaceDE w:val="0"/>
              <w:autoSpaceDN w:val="0"/>
              <w:adjustRightInd w:val="0"/>
            </w:pPr>
            <w:r>
              <w:t>Energy &amp; Environment</w:t>
            </w:r>
          </w:p>
        </w:tc>
        <w:tc>
          <w:tcPr>
            <w:tcW w:w="826" w:type="pct"/>
            <w:tcMar>
              <w:top w:w="100" w:type="nil"/>
              <w:right w:w="100" w:type="nil"/>
            </w:tcMar>
            <w:vAlign w:val="center"/>
          </w:tcPr>
          <w:p w14:paraId="304B8539" w14:textId="77777777" w:rsidR="00217281" w:rsidRDefault="00217281" w:rsidP="00824229">
            <w:pPr>
              <w:autoSpaceDE w:val="0"/>
              <w:autoSpaceDN w:val="0"/>
              <w:adjustRightInd w:val="0"/>
              <w:jc w:val="center"/>
            </w:pPr>
            <w:r>
              <w:t>0.1378</w:t>
            </w:r>
            <w:r>
              <w:rPr>
                <w:vertAlign w:val="superscript"/>
              </w:rPr>
              <w:t>***</w:t>
            </w:r>
          </w:p>
        </w:tc>
        <w:tc>
          <w:tcPr>
            <w:tcW w:w="826" w:type="pct"/>
            <w:tcMar>
              <w:top w:w="100" w:type="nil"/>
              <w:right w:w="100" w:type="nil"/>
            </w:tcMar>
            <w:vAlign w:val="center"/>
          </w:tcPr>
          <w:p w14:paraId="5C42A8F5" w14:textId="77777777" w:rsidR="00217281" w:rsidRDefault="00217281" w:rsidP="00824229">
            <w:pPr>
              <w:autoSpaceDE w:val="0"/>
              <w:autoSpaceDN w:val="0"/>
              <w:adjustRightInd w:val="0"/>
              <w:jc w:val="center"/>
            </w:pPr>
            <w:r>
              <w:t>0.0013</w:t>
            </w:r>
          </w:p>
        </w:tc>
        <w:tc>
          <w:tcPr>
            <w:tcW w:w="826" w:type="pct"/>
            <w:tcMar>
              <w:top w:w="100" w:type="nil"/>
              <w:right w:w="100" w:type="nil"/>
            </w:tcMar>
            <w:vAlign w:val="center"/>
          </w:tcPr>
          <w:p w14:paraId="0458A343" w14:textId="77777777" w:rsidR="00217281" w:rsidRDefault="00217281" w:rsidP="00824229">
            <w:pPr>
              <w:autoSpaceDE w:val="0"/>
              <w:autoSpaceDN w:val="0"/>
              <w:adjustRightInd w:val="0"/>
              <w:jc w:val="center"/>
            </w:pPr>
            <w:r>
              <w:t>0.6176</w:t>
            </w:r>
            <w:r>
              <w:rPr>
                <w:vertAlign w:val="superscript"/>
              </w:rPr>
              <w:t>***</w:t>
            </w:r>
          </w:p>
        </w:tc>
      </w:tr>
      <w:tr w:rsidR="00217281" w14:paraId="7125CACE" w14:textId="77777777" w:rsidTr="00824229">
        <w:tc>
          <w:tcPr>
            <w:tcW w:w="2523" w:type="pct"/>
            <w:tcMar>
              <w:top w:w="100" w:type="nil"/>
              <w:right w:w="100" w:type="nil"/>
            </w:tcMar>
            <w:vAlign w:val="center"/>
          </w:tcPr>
          <w:p w14:paraId="499F8545" w14:textId="77777777" w:rsidR="00217281" w:rsidRDefault="00217281" w:rsidP="00824229">
            <w:pPr>
              <w:autoSpaceDE w:val="0"/>
              <w:autoSpaceDN w:val="0"/>
              <w:adjustRightInd w:val="0"/>
            </w:pPr>
          </w:p>
        </w:tc>
        <w:tc>
          <w:tcPr>
            <w:tcW w:w="826" w:type="pct"/>
            <w:tcMar>
              <w:top w:w="100" w:type="nil"/>
              <w:right w:w="100" w:type="nil"/>
            </w:tcMar>
            <w:vAlign w:val="center"/>
          </w:tcPr>
          <w:p w14:paraId="07C88402" w14:textId="77777777" w:rsidR="00217281" w:rsidRDefault="00217281" w:rsidP="00824229">
            <w:pPr>
              <w:autoSpaceDE w:val="0"/>
              <w:autoSpaceDN w:val="0"/>
              <w:adjustRightInd w:val="0"/>
              <w:jc w:val="center"/>
            </w:pPr>
            <w:r>
              <w:t>(0.0535)</w:t>
            </w:r>
          </w:p>
        </w:tc>
        <w:tc>
          <w:tcPr>
            <w:tcW w:w="826" w:type="pct"/>
            <w:tcMar>
              <w:top w:w="100" w:type="nil"/>
              <w:right w:w="100" w:type="nil"/>
            </w:tcMar>
            <w:vAlign w:val="center"/>
          </w:tcPr>
          <w:p w14:paraId="327CEF55" w14:textId="77777777" w:rsidR="00217281" w:rsidRDefault="00217281" w:rsidP="00824229">
            <w:pPr>
              <w:autoSpaceDE w:val="0"/>
              <w:autoSpaceDN w:val="0"/>
              <w:adjustRightInd w:val="0"/>
              <w:jc w:val="center"/>
            </w:pPr>
            <w:r>
              <w:t>(0.0254)</w:t>
            </w:r>
          </w:p>
        </w:tc>
        <w:tc>
          <w:tcPr>
            <w:tcW w:w="826" w:type="pct"/>
            <w:tcMar>
              <w:top w:w="100" w:type="nil"/>
              <w:right w:w="100" w:type="nil"/>
            </w:tcMar>
            <w:vAlign w:val="center"/>
          </w:tcPr>
          <w:p w14:paraId="7DF668F7" w14:textId="77777777" w:rsidR="00217281" w:rsidRDefault="00217281" w:rsidP="00824229">
            <w:pPr>
              <w:autoSpaceDE w:val="0"/>
              <w:autoSpaceDN w:val="0"/>
              <w:adjustRightInd w:val="0"/>
              <w:jc w:val="center"/>
            </w:pPr>
            <w:r>
              <w:t>(0.2010)</w:t>
            </w:r>
          </w:p>
        </w:tc>
      </w:tr>
      <w:tr w:rsidR="00217281" w14:paraId="6FE3699C" w14:textId="77777777" w:rsidTr="00824229">
        <w:tc>
          <w:tcPr>
            <w:tcW w:w="2523" w:type="pct"/>
            <w:tcMar>
              <w:top w:w="100" w:type="nil"/>
              <w:right w:w="100" w:type="nil"/>
            </w:tcMar>
            <w:vAlign w:val="center"/>
          </w:tcPr>
          <w:p w14:paraId="51E2436F" w14:textId="77777777" w:rsidR="00217281" w:rsidRDefault="00217281" w:rsidP="00824229">
            <w:pPr>
              <w:autoSpaceDE w:val="0"/>
              <w:autoSpaceDN w:val="0"/>
              <w:adjustRightInd w:val="0"/>
            </w:pPr>
            <w:r>
              <w:t>Gov. Op., Civil Rights, &amp; Justice</w:t>
            </w:r>
          </w:p>
        </w:tc>
        <w:tc>
          <w:tcPr>
            <w:tcW w:w="826" w:type="pct"/>
            <w:tcMar>
              <w:top w:w="100" w:type="nil"/>
              <w:right w:w="100" w:type="nil"/>
            </w:tcMar>
            <w:vAlign w:val="center"/>
          </w:tcPr>
          <w:p w14:paraId="7041EA3D" w14:textId="77777777" w:rsidR="00217281" w:rsidRDefault="00217281" w:rsidP="00824229">
            <w:pPr>
              <w:autoSpaceDE w:val="0"/>
              <w:autoSpaceDN w:val="0"/>
              <w:adjustRightInd w:val="0"/>
              <w:jc w:val="center"/>
            </w:pPr>
            <w:r>
              <w:t>0.1433</w:t>
            </w:r>
            <w:r>
              <w:rPr>
                <w:vertAlign w:val="superscript"/>
              </w:rPr>
              <w:t>***</w:t>
            </w:r>
          </w:p>
        </w:tc>
        <w:tc>
          <w:tcPr>
            <w:tcW w:w="826" w:type="pct"/>
            <w:tcMar>
              <w:top w:w="100" w:type="nil"/>
              <w:right w:w="100" w:type="nil"/>
            </w:tcMar>
            <w:vAlign w:val="center"/>
          </w:tcPr>
          <w:p w14:paraId="2BC41C19" w14:textId="77777777" w:rsidR="00217281" w:rsidRDefault="00217281" w:rsidP="00824229">
            <w:pPr>
              <w:autoSpaceDE w:val="0"/>
              <w:autoSpaceDN w:val="0"/>
              <w:adjustRightInd w:val="0"/>
              <w:jc w:val="center"/>
            </w:pPr>
            <w:r>
              <w:t>0.0040</w:t>
            </w:r>
          </w:p>
        </w:tc>
        <w:tc>
          <w:tcPr>
            <w:tcW w:w="826" w:type="pct"/>
            <w:tcMar>
              <w:top w:w="100" w:type="nil"/>
              <w:right w:w="100" w:type="nil"/>
            </w:tcMar>
            <w:vAlign w:val="center"/>
          </w:tcPr>
          <w:p w14:paraId="1D76C154" w14:textId="77777777" w:rsidR="00217281" w:rsidRDefault="00217281" w:rsidP="00824229">
            <w:pPr>
              <w:autoSpaceDE w:val="0"/>
              <w:autoSpaceDN w:val="0"/>
              <w:adjustRightInd w:val="0"/>
              <w:jc w:val="center"/>
            </w:pPr>
            <w:r>
              <w:t>0.7538</w:t>
            </w:r>
            <w:r>
              <w:rPr>
                <w:vertAlign w:val="superscript"/>
              </w:rPr>
              <w:t>***</w:t>
            </w:r>
          </w:p>
        </w:tc>
      </w:tr>
      <w:tr w:rsidR="00217281" w14:paraId="5DE5A453" w14:textId="77777777" w:rsidTr="00824229">
        <w:tc>
          <w:tcPr>
            <w:tcW w:w="2523" w:type="pct"/>
            <w:tcMar>
              <w:top w:w="100" w:type="nil"/>
              <w:right w:w="100" w:type="nil"/>
            </w:tcMar>
            <w:vAlign w:val="center"/>
          </w:tcPr>
          <w:p w14:paraId="02578B6C" w14:textId="77777777" w:rsidR="00217281" w:rsidRDefault="00217281" w:rsidP="00824229">
            <w:pPr>
              <w:autoSpaceDE w:val="0"/>
              <w:autoSpaceDN w:val="0"/>
              <w:adjustRightInd w:val="0"/>
            </w:pPr>
          </w:p>
        </w:tc>
        <w:tc>
          <w:tcPr>
            <w:tcW w:w="826" w:type="pct"/>
            <w:tcMar>
              <w:top w:w="100" w:type="nil"/>
              <w:right w:w="100" w:type="nil"/>
            </w:tcMar>
            <w:vAlign w:val="center"/>
          </w:tcPr>
          <w:p w14:paraId="738C6A8D" w14:textId="77777777" w:rsidR="00217281" w:rsidRDefault="00217281" w:rsidP="00824229">
            <w:pPr>
              <w:autoSpaceDE w:val="0"/>
              <w:autoSpaceDN w:val="0"/>
              <w:adjustRightInd w:val="0"/>
              <w:jc w:val="center"/>
            </w:pPr>
            <w:r>
              <w:t>(0.0539)</w:t>
            </w:r>
          </w:p>
        </w:tc>
        <w:tc>
          <w:tcPr>
            <w:tcW w:w="826" w:type="pct"/>
            <w:tcMar>
              <w:top w:w="100" w:type="nil"/>
              <w:right w:w="100" w:type="nil"/>
            </w:tcMar>
            <w:vAlign w:val="center"/>
          </w:tcPr>
          <w:p w14:paraId="6CE08587" w14:textId="77777777" w:rsidR="00217281" w:rsidRDefault="00217281" w:rsidP="00824229">
            <w:pPr>
              <w:autoSpaceDE w:val="0"/>
              <w:autoSpaceDN w:val="0"/>
              <w:adjustRightInd w:val="0"/>
              <w:jc w:val="center"/>
            </w:pPr>
            <w:r>
              <w:t>(0.0255)</w:t>
            </w:r>
          </w:p>
        </w:tc>
        <w:tc>
          <w:tcPr>
            <w:tcW w:w="826" w:type="pct"/>
            <w:tcMar>
              <w:top w:w="100" w:type="nil"/>
              <w:right w:w="100" w:type="nil"/>
            </w:tcMar>
            <w:vAlign w:val="center"/>
          </w:tcPr>
          <w:p w14:paraId="7C6F88F2" w14:textId="77777777" w:rsidR="00217281" w:rsidRDefault="00217281" w:rsidP="00824229">
            <w:pPr>
              <w:autoSpaceDE w:val="0"/>
              <w:autoSpaceDN w:val="0"/>
              <w:adjustRightInd w:val="0"/>
              <w:jc w:val="center"/>
            </w:pPr>
            <w:r>
              <w:t>(0.2042)</w:t>
            </w:r>
          </w:p>
        </w:tc>
      </w:tr>
      <w:tr w:rsidR="00217281" w14:paraId="2CDBFDE1" w14:textId="77777777" w:rsidTr="00824229">
        <w:tc>
          <w:tcPr>
            <w:tcW w:w="2523" w:type="pct"/>
            <w:tcMar>
              <w:top w:w="100" w:type="nil"/>
              <w:right w:w="100" w:type="nil"/>
            </w:tcMar>
            <w:vAlign w:val="center"/>
          </w:tcPr>
          <w:p w14:paraId="4DDDDA18" w14:textId="77777777" w:rsidR="00217281" w:rsidRDefault="00217281" w:rsidP="00824229">
            <w:pPr>
              <w:autoSpaceDE w:val="0"/>
              <w:autoSpaceDN w:val="0"/>
              <w:adjustRightInd w:val="0"/>
            </w:pPr>
            <w:r>
              <w:t>Welfare &amp; Human Services</w:t>
            </w:r>
          </w:p>
        </w:tc>
        <w:tc>
          <w:tcPr>
            <w:tcW w:w="826" w:type="pct"/>
            <w:tcMar>
              <w:top w:w="100" w:type="nil"/>
              <w:right w:w="100" w:type="nil"/>
            </w:tcMar>
            <w:vAlign w:val="center"/>
          </w:tcPr>
          <w:p w14:paraId="5304B1AB" w14:textId="77777777" w:rsidR="00217281" w:rsidRDefault="00217281" w:rsidP="00824229">
            <w:pPr>
              <w:autoSpaceDE w:val="0"/>
              <w:autoSpaceDN w:val="0"/>
              <w:adjustRightInd w:val="0"/>
              <w:jc w:val="center"/>
            </w:pPr>
            <w:r>
              <w:t>0.1315</w:t>
            </w:r>
            <w:r>
              <w:rPr>
                <w:vertAlign w:val="superscript"/>
              </w:rPr>
              <w:t>**</w:t>
            </w:r>
          </w:p>
        </w:tc>
        <w:tc>
          <w:tcPr>
            <w:tcW w:w="826" w:type="pct"/>
            <w:tcMar>
              <w:top w:w="100" w:type="nil"/>
              <w:right w:w="100" w:type="nil"/>
            </w:tcMar>
            <w:vAlign w:val="center"/>
          </w:tcPr>
          <w:p w14:paraId="7620DCFC" w14:textId="77777777" w:rsidR="00217281" w:rsidRDefault="00217281" w:rsidP="00824229">
            <w:pPr>
              <w:autoSpaceDE w:val="0"/>
              <w:autoSpaceDN w:val="0"/>
              <w:adjustRightInd w:val="0"/>
              <w:jc w:val="center"/>
            </w:pPr>
            <w:r>
              <w:t>0.0082</w:t>
            </w:r>
          </w:p>
        </w:tc>
        <w:tc>
          <w:tcPr>
            <w:tcW w:w="826" w:type="pct"/>
            <w:tcMar>
              <w:top w:w="100" w:type="nil"/>
              <w:right w:w="100" w:type="nil"/>
            </w:tcMar>
            <w:vAlign w:val="center"/>
          </w:tcPr>
          <w:p w14:paraId="65CAB704" w14:textId="77777777" w:rsidR="00217281" w:rsidRDefault="00217281" w:rsidP="00824229">
            <w:pPr>
              <w:autoSpaceDE w:val="0"/>
              <w:autoSpaceDN w:val="0"/>
              <w:adjustRightInd w:val="0"/>
              <w:jc w:val="center"/>
            </w:pPr>
            <w:r>
              <w:t>0.6500</w:t>
            </w:r>
            <w:r>
              <w:rPr>
                <w:vertAlign w:val="superscript"/>
              </w:rPr>
              <w:t>***</w:t>
            </w:r>
          </w:p>
        </w:tc>
      </w:tr>
      <w:tr w:rsidR="00217281" w14:paraId="3D0700FA" w14:textId="77777777" w:rsidTr="00824229">
        <w:tc>
          <w:tcPr>
            <w:tcW w:w="2523" w:type="pct"/>
            <w:tcMar>
              <w:top w:w="100" w:type="nil"/>
              <w:right w:w="100" w:type="nil"/>
            </w:tcMar>
            <w:vAlign w:val="center"/>
          </w:tcPr>
          <w:p w14:paraId="0EA76A06" w14:textId="77777777" w:rsidR="00217281" w:rsidRDefault="00217281" w:rsidP="00824229">
            <w:pPr>
              <w:autoSpaceDE w:val="0"/>
              <w:autoSpaceDN w:val="0"/>
              <w:adjustRightInd w:val="0"/>
            </w:pPr>
          </w:p>
        </w:tc>
        <w:tc>
          <w:tcPr>
            <w:tcW w:w="826" w:type="pct"/>
            <w:tcMar>
              <w:top w:w="100" w:type="nil"/>
              <w:right w:w="100" w:type="nil"/>
            </w:tcMar>
            <w:vAlign w:val="center"/>
          </w:tcPr>
          <w:p w14:paraId="479B0E05" w14:textId="77777777" w:rsidR="00217281" w:rsidRDefault="00217281" w:rsidP="00824229">
            <w:pPr>
              <w:autoSpaceDE w:val="0"/>
              <w:autoSpaceDN w:val="0"/>
              <w:adjustRightInd w:val="0"/>
              <w:jc w:val="center"/>
            </w:pPr>
            <w:r>
              <w:t>(0.0547)</w:t>
            </w:r>
          </w:p>
        </w:tc>
        <w:tc>
          <w:tcPr>
            <w:tcW w:w="826" w:type="pct"/>
            <w:tcMar>
              <w:top w:w="100" w:type="nil"/>
              <w:right w:w="100" w:type="nil"/>
            </w:tcMar>
            <w:vAlign w:val="center"/>
          </w:tcPr>
          <w:p w14:paraId="2275A53E" w14:textId="77777777" w:rsidR="00217281" w:rsidRDefault="00217281" w:rsidP="00824229">
            <w:pPr>
              <w:autoSpaceDE w:val="0"/>
              <w:autoSpaceDN w:val="0"/>
              <w:adjustRightInd w:val="0"/>
              <w:jc w:val="center"/>
            </w:pPr>
            <w:r>
              <w:t>(0.0260)</w:t>
            </w:r>
          </w:p>
        </w:tc>
        <w:tc>
          <w:tcPr>
            <w:tcW w:w="826" w:type="pct"/>
            <w:tcMar>
              <w:top w:w="100" w:type="nil"/>
              <w:right w:w="100" w:type="nil"/>
            </w:tcMar>
            <w:vAlign w:val="center"/>
          </w:tcPr>
          <w:p w14:paraId="165103AF" w14:textId="77777777" w:rsidR="00217281" w:rsidRDefault="00217281" w:rsidP="00824229">
            <w:pPr>
              <w:autoSpaceDE w:val="0"/>
              <w:autoSpaceDN w:val="0"/>
              <w:adjustRightInd w:val="0"/>
              <w:jc w:val="center"/>
            </w:pPr>
            <w:r>
              <w:t>(0.2024)</w:t>
            </w:r>
          </w:p>
        </w:tc>
      </w:tr>
      <w:tr w:rsidR="00217281" w14:paraId="79498A06" w14:textId="77777777" w:rsidTr="00824229">
        <w:tc>
          <w:tcPr>
            <w:tcW w:w="2523" w:type="pct"/>
            <w:tcMar>
              <w:top w:w="100" w:type="nil"/>
              <w:right w:w="100" w:type="nil"/>
            </w:tcMar>
            <w:vAlign w:val="center"/>
          </w:tcPr>
          <w:p w14:paraId="50BD5DB2" w14:textId="77777777" w:rsidR="00217281" w:rsidRDefault="00217281" w:rsidP="00824229">
            <w:pPr>
              <w:autoSpaceDE w:val="0"/>
              <w:autoSpaceDN w:val="0"/>
              <w:adjustRightInd w:val="0"/>
            </w:pPr>
            <w:r>
              <w:t>Miscellaneous Domestic</w:t>
            </w:r>
          </w:p>
        </w:tc>
        <w:tc>
          <w:tcPr>
            <w:tcW w:w="826" w:type="pct"/>
            <w:tcMar>
              <w:top w:w="100" w:type="nil"/>
              <w:right w:w="100" w:type="nil"/>
            </w:tcMar>
            <w:vAlign w:val="center"/>
          </w:tcPr>
          <w:p w14:paraId="0BC05E91" w14:textId="77777777" w:rsidR="00217281" w:rsidRDefault="00217281" w:rsidP="00824229">
            <w:pPr>
              <w:autoSpaceDE w:val="0"/>
              <w:autoSpaceDN w:val="0"/>
              <w:adjustRightInd w:val="0"/>
              <w:jc w:val="center"/>
            </w:pPr>
            <w:r>
              <w:t>0.1561</w:t>
            </w:r>
            <w:r>
              <w:rPr>
                <w:vertAlign w:val="superscript"/>
              </w:rPr>
              <w:t>***</w:t>
            </w:r>
          </w:p>
        </w:tc>
        <w:tc>
          <w:tcPr>
            <w:tcW w:w="826" w:type="pct"/>
            <w:tcMar>
              <w:top w:w="100" w:type="nil"/>
              <w:right w:w="100" w:type="nil"/>
            </w:tcMar>
            <w:vAlign w:val="center"/>
          </w:tcPr>
          <w:p w14:paraId="6DF89F8A" w14:textId="77777777" w:rsidR="00217281" w:rsidRDefault="00217281" w:rsidP="00824229">
            <w:pPr>
              <w:autoSpaceDE w:val="0"/>
              <w:autoSpaceDN w:val="0"/>
              <w:adjustRightInd w:val="0"/>
              <w:jc w:val="center"/>
            </w:pPr>
            <w:r>
              <w:t>0.0101</w:t>
            </w:r>
          </w:p>
        </w:tc>
        <w:tc>
          <w:tcPr>
            <w:tcW w:w="826" w:type="pct"/>
            <w:tcMar>
              <w:top w:w="100" w:type="nil"/>
              <w:right w:w="100" w:type="nil"/>
            </w:tcMar>
            <w:vAlign w:val="center"/>
          </w:tcPr>
          <w:p w14:paraId="760D5A2E" w14:textId="77777777" w:rsidR="00217281" w:rsidRDefault="00217281" w:rsidP="00824229">
            <w:pPr>
              <w:autoSpaceDE w:val="0"/>
              <w:autoSpaceDN w:val="0"/>
              <w:adjustRightInd w:val="0"/>
              <w:jc w:val="center"/>
            </w:pPr>
            <w:r>
              <w:t>0.5173</w:t>
            </w:r>
            <w:r>
              <w:rPr>
                <w:vertAlign w:val="superscript"/>
              </w:rPr>
              <w:t>***</w:t>
            </w:r>
          </w:p>
        </w:tc>
      </w:tr>
      <w:tr w:rsidR="00217281" w14:paraId="139A770C" w14:textId="77777777" w:rsidTr="00824229">
        <w:tc>
          <w:tcPr>
            <w:tcW w:w="2523" w:type="pct"/>
            <w:tcMar>
              <w:top w:w="100" w:type="nil"/>
              <w:right w:w="100" w:type="nil"/>
            </w:tcMar>
            <w:vAlign w:val="center"/>
          </w:tcPr>
          <w:p w14:paraId="1540F700" w14:textId="77777777" w:rsidR="00217281" w:rsidRDefault="00217281" w:rsidP="00824229">
            <w:pPr>
              <w:autoSpaceDE w:val="0"/>
              <w:autoSpaceDN w:val="0"/>
              <w:adjustRightInd w:val="0"/>
            </w:pPr>
          </w:p>
        </w:tc>
        <w:tc>
          <w:tcPr>
            <w:tcW w:w="826" w:type="pct"/>
            <w:tcMar>
              <w:top w:w="100" w:type="nil"/>
              <w:right w:w="100" w:type="nil"/>
            </w:tcMar>
            <w:vAlign w:val="center"/>
          </w:tcPr>
          <w:p w14:paraId="78508759" w14:textId="77777777" w:rsidR="00217281" w:rsidRDefault="00217281" w:rsidP="00824229">
            <w:pPr>
              <w:autoSpaceDE w:val="0"/>
              <w:autoSpaceDN w:val="0"/>
              <w:adjustRightInd w:val="0"/>
              <w:jc w:val="center"/>
            </w:pPr>
            <w:r>
              <w:t>(0.0513)</w:t>
            </w:r>
          </w:p>
        </w:tc>
        <w:tc>
          <w:tcPr>
            <w:tcW w:w="826" w:type="pct"/>
            <w:tcMar>
              <w:top w:w="100" w:type="nil"/>
              <w:right w:w="100" w:type="nil"/>
            </w:tcMar>
            <w:vAlign w:val="center"/>
          </w:tcPr>
          <w:p w14:paraId="4465650E" w14:textId="77777777" w:rsidR="00217281" w:rsidRDefault="00217281" w:rsidP="00824229">
            <w:pPr>
              <w:autoSpaceDE w:val="0"/>
              <w:autoSpaceDN w:val="0"/>
              <w:adjustRightInd w:val="0"/>
              <w:jc w:val="center"/>
            </w:pPr>
            <w:r>
              <w:t>(0.0236)</w:t>
            </w:r>
          </w:p>
        </w:tc>
        <w:tc>
          <w:tcPr>
            <w:tcW w:w="826" w:type="pct"/>
            <w:tcMar>
              <w:top w:w="100" w:type="nil"/>
              <w:right w:w="100" w:type="nil"/>
            </w:tcMar>
            <w:vAlign w:val="center"/>
          </w:tcPr>
          <w:p w14:paraId="00E2B084" w14:textId="77777777" w:rsidR="00217281" w:rsidRDefault="00217281" w:rsidP="00824229">
            <w:pPr>
              <w:autoSpaceDE w:val="0"/>
              <w:autoSpaceDN w:val="0"/>
              <w:adjustRightInd w:val="0"/>
              <w:jc w:val="center"/>
            </w:pPr>
            <w:r>
              <w:t>(0.1632)</w:t>
            </w:r>
          </w:p>
        </w:tc>
      </w:tr>
      <w:tr w:rsidR="00217281" w14:paraId="6D283B65" w14:textId="77777777" w:rsidTr="00824229">
        <w:tc>
          <w:tcPr>
            <w:tcW w:w="2523" w:type="pct"/>
            <w:tcMar>
              <w:top w:w="100" w:type="nil"/>
              <w:right w:w="100" w:type="nil"/>
            </w:tcMar>
            <w:vAlign w:val="center"/>
          </w:tcPr>
          <w:p w14:paraId="27D5B897" w14:textId="77777777" w:rsidR="00217281" w:rsidRDefault="00217281" w:rsidP="00824229">
            <w:pPr>
              <w:autoSpaceDE w:val="0"/>
              <w:autoSpaceDN w:val="0"/>
              <w:adjustRightInd w:val="0"/>
            </w:pPr>
            <w:r>
              <w:t>Constant</w:t>
            </w:r>
          </w:p>
        </w:tc>
        <w:tc>
          <w:tcPr>
            <w:tcW w:w="826" w:type="pct"/>
            <w:tcMar>
              <w:top w:w="100" w:type="nil"/>
              <w:right w:w="100" w:type="nil"/>
            </w:tcMar>
            <w:vAlign w:val="center"/>
          </w:tcPr>
          <w:p w14:paraId="4D1744CB" w14:textId="77777777" w:rsidR="00217281" w:rsidRDefault="00217281" w:rsidP="00824229">
            <w:pPr>
              <w:autoSpaceDE w:val="0"/>
              <w:autoSpaceDN w:val="0"/>
              <w:adjustRightInd w:val="0"/>
              <w:jc w:val="center"/>
            </w:pPr>
            <w:r>
              <w:t>-0.5135</w:t>
            </w:r>
          </w:p>
        </w:tc>
        <w:tc>
          <w:tcPr>
            <w:tcW w:w="826" w:type="pct"/>
            <w:tcMar>
              <w:top w:w="100" w:type="nil"/>
              <w:right w:w="100" w:type="nil"/>
            </w:tcMar>
            <w:vAlign w:val="center"/>
          </w:tcPr>
          <w:p w14:paraId="10B71054" w14:textId="77777777" w:rsidR="00217281" w:rsidRDefault="00217281" w:rsidP="00824229">
            <w:pPr>
              <w:autoSpaceDE w:val="0"/>
              <w:autoSpaceDN w:val="0"/>
              <w:adjustRightInd w:val="0"/>
              <w:jc w:val="center"/>
            </w:pPr>
            <w:r>
              <w:t>0.3008</w:t>
            </w:r>
          </w:p>
        </w:tc>
        <w:tc>
          <w:tcPr>
            <w:tcW w:w="826" w:type="pct"/>
            <w:tcMar>
              <w:top w:w="100" w:type="nil"/>
              <w:right w:w="100" w:type="nil"/>
            </w:tcMar>
            <w:vAlign w:val="center"/>
          </w:tcPr>
          <w:p w14:paraId="59FA29F3" w14:textId="77777777" w:rsidR="00217281" w:rsidRDefault="00217281" w:rsidP="00824229">
            <w:pPr>
              <w:autoSpaceDE w:val="0"/>
              <w:autoSpaceDN w:val="0"/>
              <w:adjustRightInd w:val="0"/>
              <w:jc w:val="center"/>
            </w:pPr>
            <w:r>
              <w:t>-5.2421</w:t>
            </w:r>
          </w:p>
        </w:tc>
      </w:tr>
      <w:tr w:rsidR="00217281" w14:paraId="0230735C" w14:textId="77777777" w:rsidTr="00824229">
        <w:tc>
          <w:tcPr>
            <w:tcW w:w="2523" w:type="pct"/>
            <w:tcBorders>
              <w:bottom w:val="single" w:sz="6" w:space="0" w:color="auto"/>
            </w:tcBorders>
            <w:tcMar>
              <w:top w:w="100" w:type="nil"/>
              <w:right w:w="100" w:type="nil"/>
            </w:tcMar>
            <w:vAlign w:val="center"/>
          </w:tcPr>
          <w:p w14:paraId="3B7B9604" w14:textId="77777777" w:rsidR="00217281" w:rsidRDefault="00217281" w:rsidP="00824229">
            <w:pPr>
              <w:autoSpaceDE w:val="0"/>
              <w:autoSpaceDN w:val="0"/>
              <w:adjustRightInd w:val="0"/>
            </w:pPr>
          </w:p>
        </w:tc>
        <w:tc>
          <w:tcPr>
            <w:tcW w:w="826" w:type="pct"/>
            <w:tcBorders>
              <w:bottom w:val="single" w:sz="6" w:space="0" w:color="auto"/>
            </w:tcBorders>
            <w:tcMar>
              <w:top w:w="100" w:type="nil"/>
              <w:right w:w="100" w:type="nil"/>
            </w:tcMar>
            <w:vAlign w:val="center"/>
          </w:tcPr>
          <w:p w14:paraId="0F36E8E7" w14:textId="77777777" w:rsidR="00217281" w:rsidRDefault="00217281" w:rsidP="00824229">
            <w:pPr>
              <w:autoSpaceDE w:val="0"/>
              <w:autoSpaceDN w:val="0"/>
              <w:adjustRightInd w:val="0"/>
              <w:jc w:val="center"/>
            </w:pPr>
            <w:r>
              <w:t>(1.5736)</w:t>
            </w:r>
          </w:p>
        </w:tc>
        <w:tc>
          <w:tcPr>
            <w:tcW w:w="826" w:type="pct"/>
            <w:tcBorders>
              <w:bottom w:val="single" w:sz="6" w:space="0" w:color="auto"/>
            </w:tcBorders>
            <w:tcMar>
              <w:top w:w="100" w:type="nil"/>
              <w:right w:w="100" w:type="nil"/>
            </w:tcMar>
            <w:vAlign w:val="center"/>
          </w:tcPr>
          <w:p w14:paraId="4891AA67" w14:textId="77777777" w:rsidR="00217281" w:rsidRDefault="00217281" w:rsidP="00824229">
            <w:pPr>
              <w:autoSpaceDE w:val="0"/>
              <w:autoSpaceDN w:val="0"/>
              <w:adjustRightInd w:val="0"/>
              <w:jc w:val="center"/>
            </w:pPr>
            <w:r>
              <w:t>(0.8171)</w:t>
            </w:r>
          </w:p>
        </w:tc>
        <w:tc>
          <w:tcPr>
            <w:tcW w:w="826" w:type="pct"/>
            <w:tcBorders>
              <w:bottom w:val="single" w:sz="6" w:space="0" w:color="auto"/>
            </w:tcBorders>
            <w:tcMar>
              <w:top w:w="100" w:type="nil"/>
              <w:right w:w="100" w:type="nil"/>
            </w:tcMar>
            <w:vAlign w:val="center"/>
          </w:tcPr>
          <w:p w14:paraId="17430C02" w14:textId="77777777" w:rsidR="00217281" w:rsidRDefault="00217281" w:rsidP="00824229">
            <w:pPr>
              <w:autoSpaceDE w:val="0"/>
              <w:autoSpaceDN w:val="0"/>
              <w:adjustRightInd w:val="0"/>
              <w:jc w:val="center"/>
            </w:pPr>
            <w:r>
              <w:t>(8.1744)</w:t>
            </w:r>
          </w:p>
        </w:tc>
      </w:tr>
      <w:tr w:rsidR="00217281" w14:paraId="690F3FAB" w14:textId="77777777" w:rsidTr="00824229">
        <w:tc>
          <w:tcPr>
            <w:tcW w:w="2523" w:type="pct"/>
            <w:tcBorders>
              <w:top w:val="single" w:sz="6" w:space="0" w:color="auto"/>
            </w:tcBorders>
            <w:tcMar>
              <w:top w:w="100" w:type="nil"/>
              <w:right w:w="100" w:type="nil"/>
            </w:tcMar>
            <w:vAlign w:val="center"/>
          </w:tcPr>
          <w:p w14:paraId="17C6409B" w14:textId="77777777" w:rsidR="00217281" w:rsidRDefault="00217281" w:rsidP="00824229">
            <w:pPr>
              <w:autoSpaceDE w:val="0"/>
              <w:autoSpaceDN w:val="0"/>
              <w:adjustRightInd w:val="0"/>
            </w:pPr>
            <w:r>
              <w:t xml:space="preserve">Congress Fixed Effects </w:t>
            </w:r>
          </w:p>
        </w:tc>
        <w:tc>
          <w:tcPr>
            <w:tcW w:w="826" w:type="pct"/>
            <w:tcBorders>
              <w:top w:val="single" w:sz="6" w:space="0" w:color="auto"/>
            </w:tcBorders>
            <w:tcMar>
              <w:top w:w="100" w:type="nil"/>
              <w:right w:w="100" w:type="nil"/>
            </w:tcMar>
            <w:vAlign w:val="center"/>
          </w:tcPr>
          <w:p w14:paraId="2BA925EC" w14:textId="77777777" w:rsidR="00217281" w:rsidRDefault="00217281" w:rsidP="00824229">
            <w:pPr>
              <w:autoSpaceDE w:val="0"/>
              <w:autoSpaceDN w:val="0"/>
              <w:adjustRightInd w:val="0"/>
              <w:jc w:val="center"/>
            </w:pPr>
            <w:r>
              <w:t>Yes</w:t>
            </w:r>
          </w:p>
        </w:tc>
        <w:tc>
          <w:tcPr>
            <w:tcW w:w="826" w:type="pct"/>
            <w:tcBorders>
              <w:top w:val="single" w:sz="6" w:space="0" w:color="auto"/>
            </w:tcBorders>
            <w:tcMar>
              <w:top w:w="100" w:type="nil"/>
              <w:right w:w="100" w:type="nil"/>
            </w:tcMar>
            <w:vAlign w:val="center"/>
          </w:tcPr>
          <w:p w14:paraId="13208E47" w14:textId="77777777" w:rsidR="00217281" w:rsidRDefault="00217281" w:rsidP="00824229">
            <w:pPr>
              <w:autoSpaceDE w:val="0"/>
              <w:autoSpaceDN w:val="0"/>
              <w:adjustRightInd w:val="0"/>
              <w:jc w:val="center"/>
            </w:pPr>
            <w:r>
              <w:t>Yes</w:t>
            </w:r>
          </w:p>
        </w:tc>
        <w:tc>
          <w:tcPr>
            <w:tcW w:w="826" w:type="pct"/>
            <w:tcBorders>
              <w:top w:val="single" w:sz="6" w:space="0" w:color="auto"/>
            </w:tcBorders>
            <w:tcMar>
              <w:top w:w="100" w:type="nil"/>
              <w:right w:w="100" w:type="nil"/>
            </w:tcMar>
            <w:vAlign w:val="center"/>
          </w:tcPr>
          <w:p w14:paraId="62FEEE77" w14:textId="77777777" w:rsidR="00217281" w:rsidRDefault="00217281" w:rsidP="00824229">
            <w:pPr>
              <w:autoSpaceDE w:val="0"/>
              <w:autoSpaceDN w:val="0"/>
              <w:adjustRightInd w:val="0"/>
              <w:jc w:val="center"/>
            </w:pPr>
            <w:r>
              <w:t>Yes</w:t>
            </w:r>
          </w:p>
        </w:tc>
      </w:tr>
      <w:tr w:rsidR="00217281" w14:paraId="69A82653" w14:textId="77777777" w:rsidTr="00824229">
        <w:tc>
          <w:tcPr>
            <w:tcW w:w="2523" w:type="pct"/>
            <w:tcMar>
              <w:top w:w="100" w:type="nil"/>
              <w:right w:w="100" w:type="nil"/>
            </w:tcMar>
            <w:vAlign w:val="center"/>
          </w:tcPr>
          <w:p w14:paraId="090A674E" w14:textId="77777777" w:rsidR="00217281" w:rsidRDefault="00217281" w:rsidP="00824229">
            <w:pPr>
              <w:autoSpaceDE w:val="0"/>
              <w:autoSpaceDN w:val="0"/>
              <w:adjustRightInd w:val="0"/>
            </w:pPr>
            <w:r>
              <w:t>Observations</w:t>
            </w:r>
          </w:p>
        </w:tc>
        <w:tc>
          <w:tcPr>
            <w:tcW w:w="826" w:type="pct"/>
            <w:tcMar>
              <w:top w:w="100" w:type="nil"/>
              <w:right w:w="100" w:type="nil"/>
            </w:tcMar>
            <w:vAlign w:val="center"/>
          </w:tcPr>
          <w:p w14:paraId="6F29C931" w14:textId="77777777" w:rsidR="00217281" w:rsidRDefault="00217281" w:rsidP="00824229">
            <w:pPr>
              <w:autoSpaceDE w:val="0"/>
              <w:autoSpaceDN w:val="0"/>
              <w:adjustRightInd w:val="0"/>
              <w:jc w:val="center"/>
            </w:pPr>
            <w:r>
              <w:t>1630</w:t>
            </w:r>
          </w:p>
        </w:tc>
        <w:tc>
          <w:tcPr>
            <w:tcW w:w="826" w:type="pct"/>
            <w:tcMar>
              <w:top w:w="100" w:type="nil"/>
              <w:right w:w="100" w:type="nil"/>
            </w:tcMar>
            <w:vAlign w:val="center"/>
          </w:tcPr>
          <w:p w14:paraId="31183CEF" w14:textId="77777777" w:rsidR="00217281" w:rsidRDefault="00217281" w:rsidP="00824229">
            <w:pPr>
              <w:autoSpaceDE w:val="0"/>
              <w:autoSpaceDN w:val="0"/>
              <w:adjustRightInd w:val="0"/>
              <w:jc w:val="center"/>
            </w:pPr>
            <w:r>
              <w:t>1630</w:t>
            </w:r>
          </w:p>
        </w:tc>
        <w:tc>
          <w:tcPr>
            <w:tcW w:w="826" w:type="pct"/>
            <w:tcMar>
              <w:top w:w="100" w:type="nil"/>
              <w:right w:w="100" w:type="nil"/>
            </w:tcMar>
            <w:vAlign w:val="center"/>
          </w:tcPr>
          <w:p w14:paraId="09E67877" w14:textId="77777777" w:rsidR="00217281" w:rsidRDefault="00217281" w:rsidP="00824229">
            <w:pPr>
              <w:autoSpaceDE w:val="0"/>
              <w:autoSpaceDN w:val="0"/>
              <w:adjustRightInd w:val="0"/>
              <w:jc w:val="center"/>
            </w:pPr>
            <w:r>
              <w:t>1630</w:t>
            </w:r>
          </w:p>
        </w:tc>
      </w:tr>
      <w:tr w:rsidR="00217281" w14:paraId="0C02C28F" w14:textId="77777777" w:rsidTr="00824229">
        <w:tc>
          <w:tcPr>
            <w:tcW w:w="2523" w:type="pct"/>
            <w:tcMar>
              <w:top w:w="100" w:type="nil"/>
              <w:right w:w="100" w:type="nil"/>
            </w:tcMar>
            <w:vAlign w:val="center"/>
          </w:tcPr>
          <w:p w14:paraId="72D327B9" w14:textId="77777777" w:rsidR="00217281" w:rsidRDefault="00217281" w:rsidP="00824229">
            <w:pPr>
              <w:autoSpaceDE w:val="0"/>
              <w:autoSpaceDN w:val="0"/>
              <w:adjustRightInd w:val="0"/>
            </w:pPr>
            <w:r>
              <w:rPr>
                <w:i/>
                <w:iCs/>
              </w:rPr>
              <w:t>R</w:t>
            </w:r>
            <w:r>
              <w:rPr>
                <w:vertAlign w:val="superscript"/>
              </w:rPr>
              <w:t>2</w:t>
            </w:r>
          </w:p>
        </w:tc>
        <w:tc>
          <w:tcPr>
            <w:tcW w:w="826" w:type="pct"/>
            <w:tcMar>
              <w:top w:w="100" w:type="nil"/>
              <w:right w:w="100" w:type="nil"/>
            </w:tcMar>
            <w:vAlign w:val="center"/>
          </w:tcPr>
          <w:p w14:paraId="29A7E1CA" w14:textId="77777777" w:rsidR="00217281" w:rsidRDefault="00217281" w:rsidP="00824229">
            <w:pPr>
              <w:autoSpaceDE w:val="0"/>
              <w:autoSpaceDN w:val="0"/>
              <w:adjustRightInd w:val="0"/>
              <w:jc w:val="center"/>
            </w:pPr>
          </w:p>
        </w:tc>
        <w:tc>
          <w:tcPr>
            <w:tcW w:w="826" w:type="pct"/>
            <w:tcMar>
              <w:top w:w="100" w:type="nil"/>
              <w:right w:w="100" w:type="nil"/>
            </w:tcMar>
            <w:vAlign w:val="center"/>
          </w:tcPr>
          <w:p w14:paraId="288DC658" w14:textId="77777777" w:rsidR="00217281" w:rsidRDefault="00217281" w:rsidP="00824229">
            <w:pPr>
              <w:autoSpaceDE w:val="0"/>
              <w:autoSpaceDN w:val="0"/>
              <w:adjustRightInd w:val="0"/>
              <w:jc w:val="center"/>
            </w:pPr>
            <w:r>
              <w:t>0.0936</w:t>
            </w:r>
          </w:p>
        </w:tc>
        <w:tc>
          <w:tcPr>
            <w:tcW w:w="826" w:type="pct"/>
            <w:tcMar>
              <w:top w:w="100" w:type="nil"/>
              <w:right w:w="100" w:type="nil"/>
            </w:tcMar>
            <w:vAlign w:val="center"/>
          </w:tcPr>
          <w:p w14:paraId="61FEEE24" w14:textId="77777777" w:rsidR="00217281" w:rsidRDefault="00217281" w:rsidP="00824229">
            <w:pPr>
              <w:autoSpaceDE w:val="0"/>
              <w:autoSpaceDN w:val="0"/>
              <w:adjustRightInd w:val="0"/>
              <w:jc w:val="center"/>
            </w:pPr>
          </w:p>
        </w:tc>
      </w:tr>
      <w:tr w:rsidR="00217281" w14:paraId="1427978A" w14:textId="77777777" w:rsidTr="00824229">
        <w:tc>
          <w:tcPr>
            <w:tcW w:w="2523" w:type="pct"/>
            <w:tcMar>
              <w:top w:w="100" w:type="nil"/>
              <w:right w:w="100" w:type="nil"/>
            </w:tcMar>
            <w:vAlign w:val="center"/>
          </w:tcPr>
          <w:p w14:paraId="60EE9581" w14:textId="77777777" w:rsidR="00217281" w:rsidRDefault="00217281" w:rsidP="00824229">
            <w:pPr>
              <w:autoSpaceDE w:val="0"/>
              <w:autoSpaceDN w:val="0"/>
              <w:adjustRightInd w:val="0"/>
            </w:pPr>
            <w:r>
              <w:rPr>
                <w:i/>
                <w:iCs/>
              </w:rPr>
              <w:t>AIC</w:t>
            </w:r>
          </w:p>
        </w:tc>
        <w:tc>
          <w:tcPr>
            <w:tcW w:w="826" w:type="pct"/>
            <w:tcMar>
              <w:top w:w="100" w:type="nil"/>
              <w:right w:w="100" w:type="nil"/>
            </w:tcMar>
            <w:vAlign w:val="center"/>
          </w:tcPr>
          <w:p w14:paraId="3BEA607D" w14:textId="77777777" w:rsidR="00217281" w:rsidRDefault="00217281" w:rsidP="00824229">
            <w:pPr>
              <w:autoSpaceDE w:val="0"/>
              <w:autoSpaceDN w:val="0"/>
              <w:adjustRightInd w:val="0"/>
              <w:jc w:val="center"/>
            </w:pPr>
            <w:r>
              <w:t>1889.58</w:t>
            </w:r>
          </w:p>
        </w:tc>
        <w:tc>
          <w:tcPr>
            <w:tcW w:w="826" w:type="pct"/>
            <w:tcMar>
              <w:top w:w="100" w:type="nil"/>
              <w:right w:w="100" w:type="nil"/>
            </w:tcMar>
            <w:vAlign w:val="center"/>
          </w:tcPr>
          <w:p w14:paraId="29846118" w14:textId="77777777" w:rsidR="00217281" w:rsidRDefault="00217281" w:rsidP="00824229">
            <w:pPr>
              <w:autoSpaceDE w:val="0"/>
              <w:autoSpaceDN w:val="0"/>
              <w:adjustRightInd w:val="0"/>
              <w:jc w:val="center"/>
            </w:pPr>
            <w:r>
              <w:t>255.21</w:t>
            </w:r>
          </w:p>
        </w:tc>
        <w:tc>
          <w:tcPr>
            <w:tcW w:w="826" w:type="pct"/>
            <w:tcMar>
              <w:top w:w="100" w:type="nil"/>
              <w:right w:w="100" w:type="nil"/>
            </w:tcMar>
            <w:vAlign w:val="center"/>
          </w:tcPr>
          <w:p w14:paraId="568DACB6" w14:textId="77777777" w:rsidR="00217281" w:rsidRDefault="00217281" w:rsidP="00824229">
            <w:pPr>
              <w:autoSpaceDE w:val="0"/>
              <w:autoSpaceDN w:val="0"/>
              <w:adjustRightInd w:val="0"/>
              <w:jc w:val="center"/>
            </w:pPr>
            <w:r>
              <w:t>2515.28</w:t>
            </w:r>
          </w:p>
        </w:tc>
      </w:tr>
      <w:tr w:rsidR="00217281" w14:paraId="2283D758" w14:textId="77777777" w:rsidTr="00824229">
        <w:tc>
          <w:tcPr>
            <w:tcW w:w="2523" w:type="pct"/>
            <w:tcMar>
              <w:top w:w="100" w:type="nil"/>
              <w:right w:w="100" w:type="nil"/>
            </w:tcMar>
            <w:vAlign w:val="center"/>
          </w:tcPr>
          <w:p w14:paraId="4DED3F4E" w14:textId="77777777" w:rsidR="00217281" w:rsidRDefault="00217281" w:rsidP="00824229">
            <w:pPr>
              <w:autoSpaceDE w:val="0"/>
              <w:autoSpaceDN w:val="0"/>
              <w:adjustRightInd w:val="0"/>
            </w:pPr>
            <w:r>
              <w:rPr>
                <w:i/>
                <w:iCs/>
              </w:rPr>
              <w:t>BIC</w:t>
            </w:r>
          </w:p>
        </w:tc>
        <w:tc>
          <w:tcPr>
            <w:tcW w:w="826" w:type="pct"/>
            <w:tcMar>
              <w:top w:w="100" w:type="nil"/>
              <w:right w:w="100" w:type="nil"/>
            </w:tcMar>
            <w:vAlign w:val="center"/>
          </w:tcPr>
          <w:p w14:paraId="21A279B1" w14:textId="77777777" w:rsidR="00217281" w:rsidRDefault="00217281" w:rsidP="00824229">
            <w:pPr>
              <w:autoSpaceDE w:val="0"/>
              <w:autoSpaceDN w:val="0"/>
              <w:adjustRightInd w:val="0"/>
              <w:jc w:val="center"/>
            </w:pPr>
            <w:r>
              <w:t>2083.84</w:t>
            </w:r>
          </w:p>
        </w:tc>
        <w:tc>
          <w:tcPr>
            <w:tcW w:w="826" w:type="pct"/>
            <w:tcMar>
              <w:top w:w="100" w:type="nil"/>
              <w:right w:w="100" w:type="nil"/>
            </w:tcMar>
            <w:vAlign w:val="center"/>
          </w:tcPr>
          <w:p w14:paraId="7123336B" w14:textId="77777777" w:rsidR="00217281" w:rsidRDefault="00217281" w:rsidP="00824229">
            <w:pPr>
              <w:autoSpaceDE w:val="0"/>
              <w:autoSpaceDN w:val="0"/>
              <w:adjustRightInd w:val="0"/>
              <w:jc w:val="center"/>
            </w:pPr>
            <w:r>
              <w:t>449.48</w:t>
            </w:r>
          </w:p>
        </w:tc>
        <w:tc>
          <w:tcPr>
            <w:tcW w:w="826" w:type="pct"/>
            <w:tcMar>
              <w:top w:w="100" w:type="nil"/>
              <w:right w:w="100" w:type="nil"/>
            </w:tcMar>
            <w:vAlign w:val="center"/>
          </w:tcPr>
          <w:p w14:paraId="6E7891F2" w14:textId="77777777" w:rsidR="00217281" w:rsidRDefault="00217281" w:rsidP="00824229">
            <w:pPr>
              <w:autoSpaceDE w:val="0"/>
              <w:autoSpaceDN w:val="0"/>
              <w:adjustRightInd w:val="0"/>
              <w:jc w:val="center"/>
            </w:pPr>
            <w:r>
              <w:t>2714.95</w:t>
            </w:r>
          </w:p>
        </w:tc>
      </w:tr>
      <w:tr w:rsidR="00217281" w14:paraId="742F2554" w14:textId="77777777" w:rsidTr="00824229">
        <w:tc>
          <w:tcPr>
            <w:tcW w:w="2523" w:type="pct"/>
            <w:tcMar>
              <w:top w:w="100" w:type="nil"/>
              <w:right w:w="100" w:type="nil"/>
            </w:tcMar>
            <w:vAlign w:val="center"/>
          </w:tcPr>
          <w:p w14:paraId="36E90A22" w14:textId="77777777" w:rsidR="00217281" w:rsidRDefault="00217281" w:rsidP="00824229">
            <w:pPr>
              <w:autoSpaceDE w:val="0"/>
              <w:autoSpaceDN w:val="0"/>
              <w:adjustRightInd w:val="0"/>
            </w:pPr>
            <w:r>
              <w:t>F-Statistic</w:t>
            </w:r>
          </w:p>
        </w:tc>
        <w:tc>
          <w:tcPr>
            <w:tcW w:w="826" w:type="pct"/>
            <w:tcMar>
              <w:top w:w="100" w:type="nil"/>
              <w:right w:w="100" w:type="nil"/>
            </w:tcMar>
            <w:vAlign w:val="center"/>
          </w:tcPr>
          <w:p w14:paraId="253698EA" w14:textId="77777777" w:rsidR="00217281" w:rsidRDefault="00217281" w:rsidP="00824229">
            <w:pPr>
              <w:autoSpaceDE w:val="0"/>
              <w:autoSpaceDN w:val="0"/>
              <w:adjustRightInd w:val="0"/>
              <w:jc w:val="center"/>
            </w:pPr>
          </w:p>
        </w:tc>
        <w:tc>
          <w:tcPr>
            <w:tcW w:w="826" w:type="pct"/>
            <w:tcMar>
              <w:top w:w="100" w:type="nil"/>
              <w:right w:w="100" w:type="nil"/>
            </w:tcMar>
            <w:vAlign w:val="center"/>
          </w:tcPr>
          <w:p w14:paraId="3A950553" w14:textId="77777777" w:rsidR="00217281" w:rsidRDefault="00217281" w:rsidP="00824229">
            <w:pPr>
              <w:autoSpaceDE w:val="0"/>
              <w:autoSpaceDN w:val="0"/>
              <w:adjustRightInd w:val="0"/>
              <w:jc w:val="center"/>
            </w:pPr>
            <w:r>
              <w:t>2.4741</w:t>
            </w:r>
          </w:p>
        </w:tc>
        <w:tc>
          <w:tcPr>
            <w:tcW w:w="826" w:type="pct"/>
            <w:tcMar>
              <w:top w:w="100" w:type="nil"/>
              <w:right w:w="100" w:type="nil"/>
            </w:tcMar>
            <w:vAlign w:val="center"/>
          </w:tcPr>
          <w:p w14:paraId="01FA2376" w14:textId="77777777" w:rsidR="00217281" w:rsidRDefault="00217281" w:rsidP="00824229">
            <w:pPr>
              <w:autoSpaceDE w:val="0"/>
              <w:autoSpaceDN w:val="0"/>
              <w:adjustRightInd w:val="0"/>
              <w:jc w:val="center"/>
            </w:pPr>
          </w:p>
        </w:tc>
      </w:tr>
      <w:tr w:rsidR="00217281" w14:paraId="4D1D5B08" w14:textId="77777777" w:rsidTr="00824229">
        <w:tc>
          <w:tcPr>
            <w:tcW w:w="2523" w:type="pct"/>
            <w:tcBorders>
              <w:bottom w:val="double" w:sz="6" w:space="0" w:color="auto"/>
            </w:tcBorders>
            <w:tcMar>
              <w:top w:w="100" w:type="nil"/>
              <w:right w:w="100" w:type="nil"/>
            </w:tcMar>
            <w:vAlign w:val="center"/>
          </w:tcPr>
          <w:p w14:paraId="4FB801F3" w14:textId="77777777" w:rsidR="00217281" w:rsidRDefault="00217281" w:rsidP="00824229">
            <w:pPr>
              <w:autoSpaceDE w:val="0"/>
              <w:autoSpaceDN w:val="0"/>
              <w:adjustRightInd w:val="0"/>
            </w:pPr>
            <w:r>
              <w:t>Chi-Squared</w:t>
            </w:r>
          </w:p>
        </w:tc>
        <w:tc>
          <w:tcPr>
            <w:tcW w:w="826" w:type="pct"/>
            <w:tcBorders>
              <w:bottom w:val="double" w:sz="6" w:space="0" w:color="auto"/>
            </w:tcBorders>
            <w:tcMar>
              <w:top w:w="100" w:type="nil"/>
              <w:right w:w="100" w:type="nil"/>
            </w:tcMar>
            <w:vAlign w:val="center"/>
          </w:tcPr>
          <w:p w14:paraId="612FB08D" w14:textId="77777777" w:rsidR="00217281" w:rsidRDefault="00217281" w:rsidP="00824229">
            <w:pPr>
              <w:autoSpaceDE w:val="0"/>
              <w:autoSpaceDN w:val="0"/>
              <w:adjustRightInd w:val="0"/>
              <w:jc w:val="center"/>
            </w:pPr>
            <w:r>
              <w:t>128.8382</w:t>
            </w:r>
          </w:p>
        </w:tc>
        <w:tc>
          <w:tcPr>
            <w:tcW w:w="826" w:type="pct"/>
            <w:tcBorders>
              <w:bottom w:val="double" w:sz="6" w:space="0" w:color="auto"/>
            </w:tcBorders>
            <w:tcMar>
              <w:top w:w="100" w:type="nil"/>
              <w:right w:w="100" w:type="nil"/>
            </w:tcMar>
            <w:vAlign w:val="center"/>
          </w:tcPr>
          <w:p w14:paraId="7D94F2ED" w14:textId="77777777" w:rsidR="00217281" w:rsidRDefault="00217281" w:rsidP="00824229">
            <w:pPr>
              <w:autoSpaceDE w:val="0"/>
              <w:autoSpaceDN w:val="0"/>
              <w:adjustRightInd w:val="0"/>
              <w:jc w:val="center"/>
            </w:pPr>
          </w:p>
        </w:tc>
        <w:tc>
          <w:tcPr>
            <w:tcW w:w="826" w:type="pct"/>
            <w:tcBorders>
              <w:bottom w:val="double" w:sz="6" w:space="0" w:color="auto"/>
            </w:tcBorders>
            <w:tcMar>
              <w:top w:w="100" w:type="nil"/>
              <w:right w:w="100" w:type="nil"/>
            </w:tcMar>
            <w:vAlign w:val="center"/>
          </w:tcPr>
          <w:p w14:paraId="563868E7" w14:textId="77777777" w:rsidR="00217281" w:rsidRDefault="00217281" w:rsidP="00824229">
            <w:pPr>
              <w:autoSpaceDE w:val="0"/>
              <w:autoSpaceDN w:val="0"/>
              <w:adjustRightInd w:val="0"/>
              <w:jc w:val="center"/>
            </w:pPr>
            <w:r>
              <w:t>161.6682</w:t>
            </w:r>
          </w:p>
        </w:tc>
      </w:tr>
    </w:tbl>
    <w:p w14:paraId="0EE334A6" w14:textId="4FCC8588" w:rsidR="009126F0" w:rsidRPr="00BB3B08" w:rsidRDefault="009126F0" w:rsidP="009126F0">
      <w:pPr>
        <w:rPr>
          <w:b/>
          <w:sz w:val="20"/>
          <w:szCs w:val="20"/>
        </w:rPr>
      </w:pPr>
      <w:r w:rsidRPr="00BB3B08">
        <w:rPr>
          <w:sz w:val="20"/>
          <w:szCs w:val="20"/>
          <w:u w:val="single"/>
        </w:rPr>
        <w:t>Note</w:t>
      </w:r>
      <w:r w:rsidRPr="00BB3B08">
        <w:rPr>
          <w:sz w:val="20"/>
          <w:szCs w:val="20"/>
        </w:rPr>
        <w:t xml:space="preserve">: </w:t>
      </w:r>
      <w:r w:rsidR="00B414AD">
        <w:rPr>
          <w:sz w:val="20"/>
          <w:szCs w:val="20"/>
        </w:rPr>
        <w:t>GLM</w:t>
      </w:r>
      <w:r w:rsidR="00B414AD" w:rsidRPr="00F25744">
        <w:rPr>
          <w:sz w:val="20"/>
          <w:szCs w:val="20"/>
        </w:rPr>
        <w:t xml:space="preserve"> estimates with </w:t>
      </w:r>
      <w:r w:rsidR="00B414AD">
        <w:rPr>
          <w:sz w:val="20"/>
          <w:szCs w:val="20"/>
        </w:rPr>
        <w:t xml:space="preserve">robust </w:t>
      </w:r>
      <w:r w:rsidR="00B414AD" w:rsidRPr="00F25744">
        <w:rPr>
          <w:sz w:val="20"/>
          <w:szCs w:val="20"/>
        </w:rPr>
        <w:t xml:space="preserve">standard errors in parentheses and congress fixed effects. </w:t>
      </w:r>
      <w:r w:rsidRPr="00BB3B08">
        <w:rPr>
          <w:sz w:val="20"/>
          <w:szCs w:val="20"/>
        </w:rPr>
        <w:t>The</w:t>
      </w:r>
      <w:r w:rsidRPr="00BB3B08">
        <w:rPr>
          <w:i/>
          <w:iCs/>
          <w:sz w:val="20"/>
          <w:szCs w:val="20"/>
        </w:rPr>
        <w:t xml:space="preserve"> dependent variable in Model 1</w:t>
      </w:r>
      <w:r w:rsidRPr="00BB3B08">
        <w:rPr>
          <w:sz w:val="20"/>
          <w:szCs w:val="20"/>
        </w:rPr>
        <w:t xml:space="preserve"> is coded 1 if, for a given bill, there was at least 1 amendment where there was a majority roll, and 0 </w:t>
      </w:r>
      <w:r w:rsidRPr="00BB3B08">
        <w:rPr>
          <w:sz w:val="20"/>
          <w:szCs w:val="20"/>
        </w:rPr>
        <w:lastRenderedPageBreak/>
        <w:t>otherwise. The</w:t>
      </w:r>
      <w:r w:rsidRPr="00BB3B08">
        <w:rPr>
          <w:i/>
          <w:iCs/>
          <w:sz w:val="20"/>
          <w:szCs w:val="20"/>
        </w:rPr>
        <w:t xml:space="preserve"> </w:t>
      </w:r>
      <w:r w:rsidRPr="00BB3B08">
        <w:rPr>
          <w:i/>
          <w:sz w:val="20"/>
          <w:szCs w:val="20"/>
        </w:rPr>
        <w:t>dependent variable in Model 2</w:t>
      </w:r>
      <w:r w:rsidRPr="00BB3B08">
        <w:rPr>
          <w:sz w:val="20"/>
          <w:szCs w:val="20"/>
        </w:rPr>
        <w:t xml:space="preserve"> is the proportion of amendments for which there was a majority roll. The</w:t>
      </w:r>
      <w:r w:rsidRPr="00BB3B08">
        <w:rPr>
          <w:i/>
          <w:iCs/>
          <w:sz w:val="20"/>
          <w:szCs w:val="20"/>
        </w:rPr>
        <w:t xml:space="preserve"> </w:t>
      </w:r>
      <w:r w:rsidRPr="00BB3B08">
        <w:rPr>
          <w:i/>
          <w:sz w:val="20"/>
          <w:szCs w:val="20"/>
        </w:rPr>
        <w:t>dependent variable in Model 3</w:t>
      </w:r>
      <w:r w:rsidRPr="00BB3B08">
        <w:rPr>
          <w:sz w:val="20"/>
          <w:szCs w:val="20"/>
        </w:rPr>
        <w:t xml:space="preserve"> is the number of amendments for which there was a majority roll for a given</w:t>
      </w:r>
    </w:p>
    <w:p w14:paraId="3D6782B8" w14:textId="77777777" w:rsidR="009126F0" w:rsidRPr="00BB3B08" w:rsidRDefault="009126F0" w:rsidP="009126F0">
      <w:pPr>
        <w:rPr>
          <w:color w:val="000000"/>
          <w:sz w:val="20"/>
          <w:szCs w:val="20"/>
        </w:rPr>
      </w:pPr>
      <w:r w:rsidRPr="00BB3B08">
        <w:rPr>
          <w:sz w:val="20"/>
          <w:szCs w:val="20"/>
        </w:rPr>
        <w:t>*</w:t>
      </w:r>
      <w:r w:rsidRPr="00BB3B08">
        <w:rPr>
          <w:i/>
          <w:sz w:val="20"/>
          <w:szCs w:val="20"/>
        </w:rPr>
        <w:t>p</w:t>
      </w:r>
      <w:r w:rsidRPr="00BB3B08">
        <w:rPr>
          <w:sz w:val="20"/>
          <w:szCs w:val="20"/>
        </w:rPr>
        <w:t xml:space="preserve"> &lt; .10, ** </w:t>
      </w:r>
      <w:r w:rsidRPr="00BB3B08">
        <w:rPr>
          <w:i/>
          <w:sz w:val="20"/>
          <w:szCs w:val="20"/>
        </w:rPr>
        <w:t>p</w:t>
      </w:r>
      <w:r w:rsidRPr="00BB3B08">
        <w:rPr>
          <w:sz w:val="20"/>
          <w:szCs w:val="20"/>
        </w:rPr>
        <w:t xml:space="preserve"> &lt; .05, *** </w:t>
      </w:r>
      <w:r w:rsidRPr="00BB3B08">
        <w:rPr>
          <w:i/>
          <w:sz w:val="20"/>
          <w:szCs w:val="20"/>
        </w:rPr>
        <w:t>p</w:t>
      </w:r>
      <w:r w:rsidRPr="00BB3B08">
        <w:rPr>
          <w:sz w:val="20"/>
          <w:szCs w:val="20"/>
        </w:rPr>
        <w:t xml:space="preserve"> &lt; .01</w:t>
      </w:r>
      <w:r w:rsidRPr="00BB3B08">
        <w:rPr>
          <w:color w:val="000000"/>
          <w:sz w:val="20"/>
          <w:szCs w:val="20"/>
        </w:rPr>
        <w:t xml:space="preserve"> </w:t>
      </w:r>
    </w:p>
    <w:p w14:paraId="470EB272" w14:textId="77777777" w:rsidR="009126F0" w:rsidRDefault="009126F0" w:rsidP="009126F0">
      <w:pPr>
        <w:rPr>
          <w:color w:val="000000"/>
        </w:rPr>
      </w:pPr>
    </w:p>
    <w:p w14:paraId="19E0A4F2" w14:textId="77777777" w:rsidR="009126F0" w:rsidRDefault="009126F0" w:rsidP="009126F0">
      <w:pPr>
        <w:jc w:val="center"/>
        <w:rPr>
          <w:b/>
          <w:iCs/>
          <w:sz w:val="26"/>
          <w:szCs w:val="26"/>
        </w:rPr>
      </w:pPr>
    </w:p>
    <w:p w14:paraId="6138FB1E" w14:textId="77777777" w:rsidR="00014E9D" w:rsidRDefault="00014E9D" w:rsidP="002407EC">
      <w:pPr>
        <w:jc w:val="center"/>
        <w:outlineLvl w:val="0"/>
        <w:rPr>
          <w:b/>
        </w:rPr>
      </w:pPr>
    </w:p>
    <w:p w14:paraId="33C25F18" w14:textId="77777777" w:rsidR="00014E9D" w:rsidRDefault="00014E9D" w:rsidP="002407EC">
      <w:pPr>
        <w:jc w:val="center"/>
        <w:outlineLvl w:val="0"/>
        <w:rPr>
          <w:b/>
        </w:rPr>
      </w:pPr>
    </w:p>
    <w:p w14:paraId="655165EC" w14:textId="77777777" w:rsidR="00014E9D" w:rsidRDefault="00014E9D" w:rsidP="002407EC">
      <w:pPr>
        <w:jc w:val="center"/>
        <w:outlineLvl w:val="0"/>
        <w:rPr>
          <w:b/>
        </w:rPr>
      </w:pPr>
    </w:p>
    <w:p w14:paraId="258BE715" w14:textId="77777777" w:rsidR="00014E9D" w:rsidRDefault="00014E9D" w:rsidP="002407EC">
      <w:pPr>
        <w:jc w:val="center"/>
        <w:outlineLvl w:val="0"/>
        <w:rPr>
          <w:b/>
        </w:rPr>
      </w:pPr>
    </w:p>
    <w:p w14:paraId="69B67719" w14:textId="77777777" w:rsidR="00014E9D" w:rsidRDefault="00014E9D" w:rsidP="002407EC">
      <w:pPr>
        <w:jc w:val="center"/>
        <w:outlineLvl w:val="0"/>
        <w:rPr>
          <w:b/>
        </w:rPr>
      </w:pPr>
    </w:p>
    <w:p w14:paraId="6653287E" w14:textId="77777777" w:rsidR="00014E9D" w:rsidRDefault="00014E9D" w:rsidP="002407EC">
      <w:pPr>
        <w:jc w:val="center"/>
        <w:outlineLvl w:val="0"/>
        <w:rPr>
          <w:b/>
        </w:rPr>
      </w:pPr>
    </w:p>
    <w:p w14:paraId="4319A359" w14:textId="77777777" w:rsidR="00014E9D" w:rsidRDefault="00014E9D" w:rsidP="002407EC">
      <w:pPr>
        <w:jc w:val="center"/>
        <w:outlineLvl w:val="0"/>
        <w:rPr>
          <w:b/>
        </w:rPr>
      </w:pPr>
    </w:p>
    <w:p w14:paraId="1100AB38" w14:textId="77777777" w:rsidR="00014E9D" w:rsidRDefault="00014E9D" w:rsidP="002407EC">
      <w:pPr>
        <w:jc w:val="center"/>
        <w:outlineLvl w:val="0"/>
        <w:rPr>
          <w:b/>
        </w:rPr>
      </w:pPr>
    </w:p>
    <w:p w14:paraId="439B3E88" w14:textId="77777777" w:rsidR="00014E9D" w:rsidRDefault="00014E9D" w:rsidP="002407EC">
      <w:pPr>
        <w:jc w:val="center"/>
        <w:outlineLvl w:val="0"/>
        <w:rPr>
          <w:b/>
        </w:rPr>
      </w:pPr>
    </w:p>
    <w:p w14:paraId="59E7904C" w14:textId="77777777" w:rsidR="00014E9D" w:rsidRDefault="00014E9D" w:rsidP="002407EC">
      <w:pPr>
        <w:jc w:val="center"/>
        <w:outlineLvl w:val="0"/>
        <w:rPr>
          <w:b/>
        </w:rPr>
      </w:pPr>
    </w:p>
    <w:p w14:paraId="09E631C3" w14:textId="77777777" w:rsidR="00014E9D" w:rsidRDefault="00014E9D" w:rsidP="002407EC">
      <w:pPr>
        <w:jc w:val="center"/>
        <w:outlineLvl w:val="0"/>
        <w:rPr>
          <w:b/>
        </w:rPr>
      </w:pPr>
    </w:p>
    <w:p w14:paraId="781FF749" w14:textId="77777777" w:rsidR="00014E9D" w:rsidRDefault="00014E9D" w:rsidP="002407EC">
      <w:pPr>
        <w:jc w:val="center"/>
        <w:outlineLvl w:val="0"/>
        <w:rPr>
          <w:b/>
        </w:rPr>
      </w:pPr>
    </w:p>
    <w:p w14:paraId="339E2D93" w14:textId="77777777" w:rsidR="00014E9D" w:rsidRDefault="00014E9D" w:rsidP="002407EC">
      <w:pPr>
        <w:jc w:val="center"/>
        <w:outlineLvl w:val="0"/>
        <w:rPr>
          <w:b/>
        </w:rPr>
      </w:pPr>
    </w:p>
    <w:p w14:paraId="069AA24D" w14:textId="77777777" w:rsidR="00014E9D" w:rsidRDefault="00014E9D" w:rsidP="002407EC">
      <w:pPr>
        <w:jc w:val="center"/>
        <w:outlineLvl w:val="0"/>
        <w:rPr>
          <w:b/>
        </w:rPr>
      </w:pPr>
    </w:p>
    <w:p w14:paraId="4398A177" w14:textId="77777777" w:rsidR="00014E9D" w:rsidRDefault="00014E9D" w:rsidP="002407EC">
      <w:pPr>
        <w:jc w:val="center"/>
        <w:outlineLvl w:val="0"/>
        <w:rPr>
          <w:b/>
        </w:rPr>
      </w:pPr>
    </w:p>
    <w:p w14:paraId="64F673CB" w14:textId="77777777" w:rsidR="00014E9D" w:rsidRDefault="00014E9D" w:rsidP="002407EC">
      <w:pPr>
        <w:jc w:val="center"/>
        <w:outlineLvl w:val="0"/>
        <w:rPr>
          <w:b/>
        </w:rPr>
      </w:pPr>
    </w:p>
    <w:p w14:paraId="6F633B6A" w14:textId="77777777" w:rsidR="00014E9D" w:rsidRDefault="00014E9D" w:rsidP="002407EC">
      <w:pPr>
        <w:jc w:val="center"/>
        <w:outlineLvl w:val="0"/>
        <w:rPr>
          <w:b/>
        </w:rPr>
      </w:pPr>
    </w:p>
    <w:p w14:paraId="79A210C2" w14:textId="77777777" w:rsidR="00014E9D" w:rsidRDefault="00014E9D" w:rsidP="002407EC">
      <w:pPr>
        <w:jc w:val="center"/>
        <w:outlineLvl w:val="0"/>
        <w:rPr>
          <w:b/>
        </w:rPr>
      </w:pPr>
    </w:p>
    <w:p w14:paraId="4E779B8A" w14:textId="77777777" w:rsidR="00014E9D" w:rsidRDefault="00014E9D" w:rsidP="002407EC">
      <w:pPr>
        <w:jc w:val="center"/>
        <w:outlineLvl w:val="0"/>
        <w:rPr>
          <w:b/>
        </w:rPr>
      </w:pPr>
    </w:p>
    <w:p w14:paraId="0159E242" w14:textId="77777777" w:rsidR="00014E9D" w:rsidRDefault="00014E9D" w:rsidP="002407EC">
      <w:pPr>
        <w:jc w:val="center"/>
        <w:outlineLvl w:val="0"/>
        <w:rPr>
          <w:b/>
        </w:rPr>
      </w:pPr>
    </w:p>
    <w:p w14:paraId="5729554D" w14:textId="77777777" w:rsidR="00014E9D" w:rsidRDefault="00014E9D" w:rsidP="002407EC">
      <w:pPr>
        <w:jc w:val="center"/>
        <w:outlineLvl w:val="0"/>
        <w:rPr>
          <w:b/>
        </w:rPr>
      </w:pPr>
    </w:p>
    <w:p w14:paraId="7421C0DD" w14:textId="77777777" w:rsidR="00014E9D" w:rsidRDefault="00014E9D" w:rsidP="002407EC">
      <w:pPr>
        <w:jc w:val="center"/>
        <w:outlineLvl w:val="0"/>
        <w:rPr>
          <w:b/>
        </w:rPr>
      </w:pPr>
    </w:p>
    <w:p w14:paraId="2B803F93" w14:textId="77777777" w:rsidR="00014E9D" w:rsidRDefault="00014E9D" w:rsidP="002407EC">
      <w:pPr>
        <w:jc w:val="center"/>
        <w:outlineLvl w:val="0"/>
        <w:rPr>
          <w:b/>
        </w:rPr>
      </w:pPr>
    </w:p>
    <w:p w14:paraId="78629277" w14:textId="77777777" w:rsidR="00014E9D" w:rsidRDefault="00014E9D" w:rsidP="002407EC">
      <w:pPr>
        <w:jc w:val="center"/>
        <w:outlineLvl w:val="0"/>
        <w:rPr>
          <w:b/>
        </w:rPr>
      </w:pPr>
    </w:p>
    <w:p w14:paraId="3EFE5B06" w14:textId="77777777" w:rsidR="00014E9D" w:rsidRDefault="00014E9D" w:rsidP="002407EC">
      <w:pPr>
        <w:jc w:val="center"/>
        <w:outlineLvl w:val="0"/>
        <w:rPr>
          <w:b/>
        </w:rPr>
      </w:pPr>
    </w:p>
    <w:p w14:paraId="1DA4822A" w14:textId="77777777" w:rsidR="00014E9D" w:rsidRDefault="00014E9D" w:rsidP="002407EC">
      <w:pPr>
        <w:jc w:val="center"/>
        <w:outlineLvl w:val="0"/>
        <w:rPr>
          <w:b/>
        </w:rPr>
      </w:pPr>
    </w:p>
    <w:p w14:paraId="7B37D258" w14:textId="77777777" w:rsidR="00014E9D" w:rsidRDefault="00014E9D" w:rsidP="002407EC">
      <w:pPr>
        <w:jc w:val="center"/>
        <w:outlineLvl w:val="0"/>
        <w:rPr>
          <w:b/>
        </w:rPr>
      </w:pPr>
    </w:p>
    <w:p w14:paraId="32F24653" w14:textId="77777777" w:rsidR="00014E9D" w:rsidRDefault="00014E9D" w:rsidP="002407EC">
      <w:pPr>
        <w:jc w:val="center"/>
        <w:outlineLvl w:val="0"/>
        <w:rPr>
          <w:b/>
        </w:rPr>
      </w:pPr>
    </w:p>
    <w:p w14:paraId="49989A0B" w14:textId="77777777" w:rsidR="00014E9D" w:rsidRDefault="00014E9D" w:rsidP="002407EC">
      <w:pPr>
        <w:jc w:val="center"/>
        <w:outlineLvl w:val="0"/>
        <w:rPr>
          <w:b/>
        </w:rPr>
      </w:pPr>
    </w:p>
    <w:p w14:paraId="5D6AE526" w14:textId="77777777" w:rsidR="00014E9D" w:rsidRDefault="00014E9D" w:rsidP="002407EC">
      <w:pPr>
        <w:jc w:val="center"/>
        <w:outlineLvl w:val="0"/>
        <w:rPr>
          <w:b/>
        </w:rPr>
      </w:pPr>
    </w:p>
    <w:p w14:paraId="521265A3" w14:textId="77777777" w:rsidR="00014E9D" w:rsidRDefault="00014E9D" w:rsidP="002407EC">
      <w:pPr>
        <w:jc w:val="center"/>
        <w:outlineLvl w:val="0"/>
        <w:rPr>
          <w:b/>
        </w:rPr>
      </w:pPr>
    </w:p>
    <w:p w14:paraId="1D4119C2" w14:textId="77777777" w:rsidR="00014E9D" w:rsidRDefault="00014E9D" w:rsidP="002407EC">
      <w:pPr>
        <w:jc w:val="center"/>
        <w:outlineLvl w:val="0"/>
        <w:rPr>
          <w:b/>
        </w:rPr>
      </w:pPr>
    </w:p>
    <w:p w14:paraId="5B027640" w14:textId="77777777" w:rsidR="00014E9D" w:rsidRDefault="00014E9D" w:rsidP="002407EC">
      <w:pPr>
        <w:jc w:val="center"/>
        <w:outlineLvl w:val="0"/>
        <w:rPr>
          <w:b/>
        </w:rPr>
      </w:pPr>
    </w:p>
    <w:p w14:paraId="1A7C6F54" w14:textId="77777777" w:rsidR="00014E9D" w:rsidRDefault="00014E9D" w:rsidP="002407EC">
      <w:pPr>
        <w:jc w:val="center"/>
        <w:outlineLvl w:val="0"/>
        <w:rPr>
          <w:b/>
        </w:rPr>
      </w:pPr>
    </w:p>
    <w:p w14:paraId="24914D94" w14:textId="77777777" w:rsidR="00014E9D" w:rsidRDefault="00014E9D" w:rsidP="002407EC">
      <w:pPr>
        <w:jc w:val="center"/>
        <w:outlineLvl w:val="0"/>
        <w:rPr>
          <w:b/>
        </w:rPr>
      </w:pPr>
    </w:p>
    <w:p w14:paraId="141622B0" w14:textId="77777777" w:rsidR="00014E9D" w:rsidRDefault="00014E9D" w:rsidP="002407EC">
      <w:pPr>
        <w:jc w:val="center"/>
        <w:outlineLvl w:val="0"/>
        <w:rPr>
          <w:b/>
        </w:rPr>
      </w:pPr>
    </w:p>
    <w:p w14:paraId="40CE1B48" w14:textId="77777777" w:rsidR="00014E9D" w:rsidRDefault="00014E9D" w:rsidP="002407EC">
      <w:pPr>
        <w:jc w:val="center"/>
        <w:outlineLvl w:val="0"/>
        <w:rPr>
          <w:b/>
        </w:rPr>
      </w:pPr>
    </w:p>
    <w:p w14:paraId="2281978E" w14:textId="77777777" w:rsidR="00014E9D" w:rsidRDefault="00014E9D" w:rsidP="002407EC">
      <w:pPr>
        <w:jc w:val="center"/>
        <w:outlineLvl w:val="0"/>
        <w:rPr>
          <w:b/>
        </w:rPr>
      </w:pPr>
    </w:p>
    <w:p w14:paraId="676277A2" w14:textId="77777777" w:rsidR="00014E9D" w:rsidRDefault="00014E9D" w:rsidP="002407EC">
      <w:pPr>
        <w:jc w:val="center"/>
        <w:outlineLvl w:val="0"/>
        <w:rPr>
          <w:b/>
        </w:rPr>
      </w:pPr>
    </w:p>
    <w:p w14:paraId="273445EC" w14:textId="77777777" w:rsidR="00014E9D" w:rsidRDefault="00014E9D" w:rsidP="002407EC">
      <w:pPr>
        <w:jc w:val="center"/>
        <w:outlineLvl w:val="0"/>
        <w:rPr>
          <w:b/>
        </w:rPr>
      </w:pPr>
    </w:p>
    <w:p w14:paraId="37A14D9B" w14:textId="77777777" w:rsidR="00014E9D" w:rsidRDefault="00014E9D" w:rsidP="002407EC">
      <w:pPr>
        <w:jc w:val="center"/>
        <w:outlineLvl w:val="0"/>
        <w:rPr>
          <w:b/>
        </w:rPr>
      </w:pPr>
    </w:p>
    <w:p w14:paraId="5E17880C" w14:textId="28019976" w:rsidR="002407EC" w:rsidRDefault="002407EC" w:rsidP="002407EC">
      <w:pPr>
        <w:jc w:val="center"/>
        <w:outlineLvl w:val="0"/>
        <w:rPr>
          <w:b/>
        </w:rPr>
      </w:pPr>
      <w:r>
        <w:rPr>
          <w:b/>
        </w:rPr>
        <w:lastRenderedPageBreak/>
        <w:t xml:space="preserve">Table </w:t>
      </w:r>
      <w:r w:rsidR="005E045A">
        <w:rPr>
          <w:b/>
        </w:rPr>
        <w:t>B</w:t>
      </w:r>
      <w:r>
        <w:rPr>
          <w:b/>
        </w:rPr>
        <w:t xml:space="preserve">6: Predicting </w:t>
      </w:r>
      <w:r w:rsidR="00615069">
        <w:rPr>
          <w:b/>
        </w:rPr>
        <w:t>Minority</w:t>
      </w:r>
      <w:r w:rsidR="00014E9D">
        <w:rPr>
          <w:b/>
        </w:rPr>
        <w:t>-Party</w:t>
      </w:r>
      <w:r>
        <w:rPr>
          <w:b/>
        </w:rPr>
        <w:t xml:space="preserve"> Amendment </w:t>
      </w:r>
      <w:r w:rsidR="00615069">
        <w:rPr>
          <w:b/>
        </w:rPr>
        <w:t>Disappointments</w:t>
      </w:r>
      <w:r>
        <w:rPr>
          <w:b/>
        </w:rPr>
        <w:t>, While Varying Time Period</w:t>
      </w:r>
    </w:p>
    <w:tbl>
      <w:tblPr>
        <w:tblW w:w="5000" w:type="pct"/>
        <w:tblLook w:val="0000" w:firstRow="0" w:lastRow="0" w:firstColumn="0" w:lastColumn="0" w:noHBand="0" w:noVBand="0"/>
      </w:tblPr>
      <w:tblGrid>
        <w:gridCol w:w="4374"/>
        <w:gridCol w:w="1558"/>
        <w:gridCol w:w="1558"/>
        <w:gridCol w:w="1870"/>
      </w:tblGrid>
      <w:tr w:rsidR="00014E9D" w14:paraId="700F2CE3" w14:textId="77777777" w:rsidTr="00824229">
        <w:tc>
          <w:tcPr>
            <w:tcW w:w="2337" w:type="pct"/>
            <w:tcBorders>
              <w:top w:val="double" w:sz="6" w:space="0" w:color="auto"/>
              <w:bottom w:val="single" w:sz="6" w:space="0" w:color="auto"/>
            </w:tcBorders>
            <w:tcMar>
              <w:top w:w="100" w:type="nil"/>
              <w:right w:w="100" w:type="nil"/>
            </w:tcMar>
            <w:vAlign w:val="center"/>
          </w:tcPr>
          <w:p w14:paraId="156330C4" w14:textId="77777777" w:rsidR="00014E9D" w:rsidRDefault="00014E9D" w:rsidP="00824229">
            <w:pPr>
              <w:autoSpaceDE w:val="0"/>
              <w:autoSpaceDN w:val="0"/>
              <w:adjustRightInd w:val="0"/>
            </w:pPr>
          </w:p>
        </w:tc>
        <w:tc>
          <w:tcPr>
            <w:tcW w:w="832" w:type="pct"/>
            <w:tcBorders>
              <w:top w:val="double" w:sz="6" w:space="0" w:color="auto"/>
              <w:bottom w:val="single" w:sz="6" w:space="0" w:color="auto"/>
            </w:tcBorders>
            <w:tcMar>
              <w:top w:w="100" w:type="nil"/>
              <w:right w:w="100" w:type="nil"/>
            </w:tcMar>
            <w:vAlign w:val="center"/>
          </w:tcPr>
          <w:p w14:paraId="19528FF2" w14:textId="77777777" w:rsidR="00014E9D" w:rsidRDefault="00014E9D" w:rsidP="00824229">
            <w:pPr>
              <w:autoSpaceDE w:val="0"/>
              <w:autoSpaceDN w:val="0"/>
              <w:adjustRightInd w:val="0"/>
              <w:jc w:val="center"/>
            </w:pPr>
            <w:r>
              <w:rPr>
                <w:rFonts w:eastAsiaTheme="minorHAnsi"/>
                <w:b/>
                <w:bCs/>
              </w:rPr>
              <w:t>84</w:t>
            </w:r>
            <w:r w:rsidRPr="007711F7">
              <w:rPr>
                <w:rFonts w:eastAsiaTheme="minorHAnsi"/>
                <w:b/>
                <w:bCs/>
                <w:vertAlign w:val="superscript"/>
              </w:rPr>
              <w:t>th</w:t>
            </w:r>
            <w:r>
              <w:rPr>
                <w:rFonts w:eastAsiaTheme="minorHAnsi"/>
                <w:b/>
                <w:bCs/>
              </w:rPr>
              <w:t xml:space="preserve"> – 89</w:t>
            </w:r>
            <w:r w:rsidRPr="007711F7">
              <w:rPr>
                <w:rFonts w:eastAsiaTheme="minorHAnsi"/>
                <w:b/>
                <w:bCs/>
                <w:vertAlign w:val="superscript"/>
              </w:rPr>
              <w:t>th</w:t>
            </w:r>
          </w:p>
        </w:tc>
        <w:tc>
          <w:tcPr>
            <w:tcW w:w="832" w:type="pct"/>
            <w:tcBorders>
              <w:top w:val="double" w:sz="6" w:space="0" w:color="auto"/>
              <w:bottom w:val="single" w:sz="6" w:space="0" w:color="auto"/>
            </w:tcBorders>
            <w:tcMar>
              <w:top w:w="100" w:type="nil"/>
              <w:right w:w="100" w:type="nil"/>
            </w:tcMar>
            <w:vAlign w:val="center"/>
          </w:tcPr>
          <w:p w14:paraId="0F68E7FF" w14:textId="77777777" w:rsidR="00014E9D" w:rsidRDefault="00014E9D" w:rsidP="00824229">
            <w:pPr>
              <w:autoSpaceDE w:val="0"/>
              <w:autoSpaceDN w:val="0"/>
              <w:adjustRightInd w:val="0"/>
              <w:jc w:val="center"/>
            </w:pPr>
            <w:r>
              <w:rPr>
                <w:rFonts w:eastAsiaTheme="minorHAnsi"/>
                <w:b/>
                <w:bCs/>
              </w:rPr>
              <w:t>90</w:t>
            </w:r>
            <w:r w:rsidRPr="007711F7">
              <w:rPr>
                <w:rFonts w:eastAsiaTheme="minorHAnsi"/>
                <w:b/>
                <w:bCs/>
                <w:vertAlign w:val="superscript"/>
              </w:rPr>
              <w:t>th</w:t>
            </w:r>
            <w:r>
              <w:rPr>
                <w:rFonts w:eastAsiaTheme="minorHAnsi"/>
                <w:b/>
                <w:bCs/>
              </w:rPr>
              <w:t xml:space="preserve"> – 99</w:t>
            </w:r>
            <w:r w:rsidRPr="007711F7">
              <w:rPr>
                <w:rFonts w:eastAsiaTheme="minorHAnsi"/>
                <w:b/>
                <w:bCs/>
                <w:vertAlign w:val="superscript"/>
              </w:rPr>
              <w:t>th</w:t>
            </w:r>
          </w:p>
        </w:tc>
        <w:tc>
          <w:tcPr>
            <w:tcW w:w="999" w:type="pct"/>
            <w:tcBorders>
              <w:top w:val="double" w:sz="6" w:space="0" w:color="auto"/>
              <w:bottom w:val="single" w:sz="6" w:space="0" w:color="auto"/>
            </w:tcBorders>
            <w:tcMar>
              <w:top w:w="100" w:type="nil"/>
              <w:right w:w="100" w:type="nil"/>
            </w:tcMar>
            <w:vAlign w:val="center"/>
          </w:tcPr>
          <w:p w14:paraId="4698D423" w14:textId="77777777" w:rsidR="00014E9D" w:rsidRDefault="00014E9D" w:rsidP="00824229">
            <w:pPr>
              <w:autoSpaceDE w:val="0"/>
              <w:autoSpaceDN w:val="0"/>
              <w:adjustRightInd w:val="0"/>
              <w:jc w:val="center"/>
            </w:pPr>
            <w:r>
              <w:rPr>
                <w:rFonts w:eastAsiaTheme="minorHAnsi"/>
                <w:b/>
                <w:bCs/>
              </w:rPr>
              <w:t>100</w:t>
            </w:r>
            <w:r w:rsidRPr="007711F7">
              <w:rPr>
                <w:rFonts w:eastAsiaTheme="minorHAnsi"/>
                <w:b/>
                <w:bCs/>
                <w:vertAlign w:val="superscript"/>
              </w:rPr>
              <w:t>th</w:t>
            </w:r>
            <w:r>
              <w:rPr>
                <w:rFonts w:eastAsiaTheme="minorHAnsi"/>
                <w:b/>
                <w:bCs/>
              </w:rPr>
              <w:t xml:space="preserve"> – 107</w:t>
            </w:r>
            <w:r w:rsidRPr="007711F7">
              <w:rPr>
                <w:rFonts w:eastAsiaTheme="minorHAnsi"/>
                <w:b/>
                <w:bCs/>
                <w:vertAlign w:val="superscript"/>
              </w:rPr>
              <w:t>th</w:t>
            </w:r>
          </w:p>
        </w:tc>
      </w:tr>
      <w:tr w:rsidR="00014E9D" w14:paraId="51F065CF" w14:textId="77777777" w:rsidTr="00824229">
        <w:tc>
          <w:tcPr>
            <w:tcW w:w="2337" w:type="pct"/>
            <w:tcBorders>
              <w:top w:val="single" w:sz="6" w:space="0" w:color="auto"/>
            </w:tcBorders>
            <w:tcMar>
              <w:top w:w="100" w:type="nil"/>
              <w:right w:w="100" w:type="nil"/>
            </w:tcMar>
            <w:vAlign w:val="center"/>
          </w:tcPr>
          <w:p w14:paraId="1139E911" w14:textId="77777777" w:rsidR="00014E9D" w:rsidRDefault="00014E9D" w:rsidP="00824229">
            <w:pPr>
              <w:autoSpaceDE w:val="0"/>
              <w:autoSpaceDN w:val="0"/>
              <w:adjustRightInd w:val="0"/>
            </w:pPr>
            <w:r>
              <w:t>Whip</w:t>
            </w:r>
          </w:p>
        </w:tc>
        <w:tc>
          <w:tcPr>
            <w:tcW w:w="832" w:type="pct"/>
            <w:tcBorders>
              <w:top w:val="single" w:sz="6" w:space="0" w:color="auto"/>
            </w:tcBorders>
            <w:tcMar>
              <w:top w:w="100" w:type="nil"/>
              <w:right w:w="100" w:type="nil"/>
            </w:tcMar>
            <w:vAlign w:val="center"/>
          </w:tcPr>
          <w:p w14:paraId="75AEFA87" w14:textId="77777777" w:rsidR="00014E9D" w:rsidRDefault="00014E9D" w:rsidP="00824229">
            <w:pPr>
              <w:autoSpaceDE w:val="0"/>
              <w:autoSpaceDN w:val="0"/>
              <w:adjustRightInd w:val="0"/>
              <w:jc w:val="center"/>
            </w:pPr>
            <w:r>
              <w:t>-0.0638</w:t>
            </w:r>
          </w:p>
        </w:tc>
        <w:tc>
          <w:tcPr>
            <w:tcW w:w="832" w:type="pct"/>
            <w:tcBorders>
              <w:top w:val="single" w:sz="6" w:space="0" w:color="auto"/>
            </w:tcBorders>
            <w:tcMar>
              <w:top w:w="100" w:type="nil"/>
              <w:right w:w="100" w:type="nil"/>
            </w:tcMar>
            <w:vAlign w:val="center"/>
          </w:tcPr>
          <w:p w14:paraId="54CE0693" w14:textId="77777777" w:rsidR="00014E9D" w:rsidRDefault="00014E9D" w:rsidP="00824229">
            <w:pPr>
              <w:autoSpaceDE w:val="0"/>
              <w:autoSpaceDN w:val="0"/>
              <w:adjustRightInd w:val="0"/>
              <w:jc w:val="center"/>
            </w:pPr>
            <w:r>
              <w:t>0.1007</w:t>
            </w:r>
            <w:r>
              <w:rPr>
                <w:vertAlign w:val="superscript"/>
              </w:rPr>
              <w:t>**</w:t>
            </w:r>
          </w:p>
        </w:tc>
        <w:tc>
          <w:tcPr>
            <w:tcW w:w="999" w:type="pct"/>
            <w:tcBorders>
              <w:top w:val="single" w:sz="6" w:space="0" w:color="auto"/>
            </w:tcBorders>
            <w:tcMar>
              <w:top w:w="100" w:type="nil"/>
              <w:right w:w="100" w:type="nil"/>
            </w:tcMar>
            <w:vAlign w:val="center"/>
          </w:tcPr>
          <w:p w14:paraId="7EDF2737" w14:textId="77777777" w:rsidR="00014E9D" w:rsidRDefault="00014E9D" w:rsidP="00824229">
            <w:pPr>
              <w:autoSpaceDE w:val="0"/>
              <w:autoSpaceDN w:val="0"/>
              <w:adjustRightInd w:val="0"/>
              <w:jc w:val="center"/>
            </w:pPr>
            <w:r>
              <w:t>0.1540</w:t>
            </w:r>
            <w:r>
              <w:rPr>
                <w:vertAlign w:val="superscript"/>
              </w:rPr>
              <w:t>***</w:t>
            </w:r>
          </w:p>
        </w:tc>
      </w:tr>
      <w:tr w:rsidR="00014E9D" w14:paraId="0665C578" w14:textId="77777777" w:rsidTr="00824229">
        <w:tc>
          <w:tcPr>
            <w:tcW w:w="2337" w:type="pct"/>
            <w:tcMar>
              <w:top w:w="100" w:type="nil"/>
              <w:right w:w="100" w:type="nil"/>
            </w:tcMar>
            <w:vAlign w:val="center"/>
          </w:tcPr>
          <w:p w14:paraId="0E7EA7B8" w14:textId="77777777" w:rsidR="00014E9D" w:rsidRDefault="00014E9D" w:rsidP="00824229">
            <w:pPr>
              <w:autoSpaceDE w:val="0"/>
              <w:autoSpaceDN w:val="0"/>
              <w:adjustRightInd w:val="0"/>
            </w:pPr>
          </w:p>
        </w:tc>
        <w:tc>
          <w:tcPr>
            <w:tcW w:w="832" w:type="pct"/>
            <w:tcMar>
              <w:top w:w="100" w:type="nil"/>
              <w:right w:w="100" w:type="nil"/>
            </w:tcMar>
            <w:vAlign w:val="center"/>
          </w:tcPr>
          <w:p w14:paraId="2BF4F870" w14:textId="77777777" w:rsidR="00014E9D" w:rsidRDefault="00014E9D" w:rsidP="00824229">
            <w:pPr>
              <w:autoSpaceDE w:val="0"/>
              <w:autoSpaceDN w:val="0"/>
              <w:adjustRightInd w:val="0"/>
              <w:jc w:val="center"/>
            </w:pPr>
            <w:r>
              <w:t>(0.0748)</w:t>
            </w:r>
          </w:p>
        </w:tc>
        <w:tc>
          <w:tcPr>
            <w:tcW w:w="832" w:type="pct"/>
            <w:tcMar>
              <w:top w:w="100" w:type="nil"/>
              <w:right w:w="100" w:type="nil"/>
            </w:tcMar>
            <w:vAlign w:val="center"/>
          </w:tcPr>
          <w:p w14:paraId="6FEBBC2C" w14:textId="77777777" w:rsidR="00014E9D" w:rsidRDefault="00014E9D" w:rsidP="00824229">
            <w:pPr>
              <w:autoSpaceDE w:val="0"/>
              <w:autoSpaceDN w:val="0"/>
              <w:adjustRightInd w:val="0"/>
              <w:jc w:val="center"/>
            </w:pPr>
            <w:r>
              <w:t>(0.0485)</w:t>
            </w:r>
          </w:p>
        </w:tc>
        <w:tc>
          <w:tcPr>
            <w:tcW w:w="999" w:type="pct"/>
            <w:tcMar>
              <w:top w:w="100" w:type="nil"/>
              <w:right w:w="100" w:type="nil"/>
            </w:tcMar>
            <w:vAlign w:val="center"/>
          </w:tcPr>
          <w:p w14:paraId="419EDBDF" w14:textId="77777777" w:rsidR="00014E9D" w:rsidRDefault="00014E9D" w:rsidP="00824229">
            <w:pPr>
              <w:autoSpaceDE w:val="0"/>
              <w:autoSpaceDN w:val="0"/>
              <w:adjustRightInd w:val="0"/>
              <w:jc w:val="center"/>
            </w:pPr>
            <w:r>
              <w:t>(0.0425)</w:t>
            </w:r>
          </w:p>
        </w:tc>
      </w:tr>
      <w:tr w:rsidR="00014E9D" w14:paraId="1CAEFFCA" w14:textId="77777777" w:rsidTr="00824229">
        <w:tc>
          <w:tcPr>
            <w:tcW w:w="2337" w:type="pct"/>
            <w:tcMar>
              <w:top w:w="100" w:type="nil"/>
              <w:right w:w="100" w:type="nil"/>
            </w:tcMar>
            <w:vAlign w:val="center"/>
          </w:tcPr>
          <w:p w14:paraId="09553CB4" w14:textId="77777777" w:rsidR="00014E9D" w:rsidRDefault="00014E9D" w:rsidP="00824229">
            <w:pPr>
              <w:autoSpaceDE w:val="0"/>
              <w:autoSpaceDN w:val="0"/>
              <w:adjustRightInd w:val="0"/>
            </w:pPr>
            <w:r>
              <w:t>Days in Session</w:t>
            </w:r>
          </w:p>
        </w:tc>
        <w:tc>
          <w:tcPr>
            <w:tcW w:w="832" w:type="pct"/>
            <w:tcMar>
              <w:top w:w="100" w:type="nil"/>
              <w:right w:w="100" w:type="nil"/>
            </w:tcMar>
            <w:vAlign w:val="center"/>
          </w:tcPr>
          <w:p w14:paraId="26066A08" w14:textId="77777777" w:rsidR="00014E9D" w:rsidRDefault="00014E9D" w:rsidP="00824229">
            <w:pPr>
              <w:autoSpaceDE w:val="0"/>
              <w:autoSpaceDN w:val="0"/>
              <w:adjustRightInd w:val="0"/>
              <w:jc w:val="center"/>
            </w:pPr>
            <w:r>
              <w:t>-0.0001</w:t>
            </w:r>
          </w:p>
        </w:tc>
        <w:tc>
          <w:tcPr>
            <w:tcW w:w="832" w:type="pct"/>
            <w:tcMar>
              <w:top w:w="100" w:type="nil"/>
              <w:right w:w="100" w:type="nil"/>
            </w:tcMar>
            <w:vAlign w:val="center"/>
          </w:tcPr>
          <w:p w14:paraId="5F1E87ED" w14:textId="77777777" w:rsidR="00014E9D" w:rsidRDefault="00014E9D" w:rsidP="00824229">
            <w:pPr>
              <w:autoSpaceDE w:val="0"/>
              <w:autoSpaceDN w:val="0"/>
              <w:adjustRightInd w:val="0"/>
              <w:jc w:val="center"/>
            </w:pPr>
            <w:r>
              <w:t>-0.0004</w:t>
            </w:r>
            <w:r>
              <w:rPr>
                <w:vertAlign w:val="superscript"/>
              </w:rPr>
              <w:t>*</w:t>
            </w:r>
          </w:p>
        </w:tc>
        <w:tc>
          <w:tcPr>
            <w:tcW w:w="999" w:type="pct"/>
            <w:tcMar>
              <w:top w:w="100" w:type="nil"/>
              <w:right w:w="100" w:type="nil"/>
            </w:tcMar>
            <w:vAlign w:val="center"/>
          </w:tcPr>
          <w:p w14:paraId="315172D4" w14:textId="77777777" w:rsidR="00014E9D" w:rsidRDefault="00014E9D" w:rsidP="00824229">
            <w:pPr>
              <w:autoSpaceDE w:val="0"/>
              <w:autoSpaceDN w:val="0"/>
              <w:adjustRightInd w:val="0"/>
              <w:jc w:val="center"/>
            </w:pPr>
            <w:r>
              <w:t>0.0000</w:t>
            </w:r>
          </w:p>
        </w:tc>
      </w:tr>
      <w:tr w:rsidR="00014E9D" w14:paraId="5F242848" w14:textId="77777777" w:rsidTr="00824229">
        <w:tc>
          <w:tcPr>
            <w:tcW w:w="2337" w:type="pct"/>
            <w:tcMar>
              <w:top w:w="100" w:type="nil"/>
              <w:right w:w="100" w:type="nil"/>
            </w:tcMar>
            <w:vAlign w:val="center"/>
          </w:tcPr>
          <w:p w14:paraId="0097BAE2" w14:textId="77777777" w:rsidR="00014E9D" w:rsidRDefault="00014E9D" w:rsidP="00824229">
            <w:pPr>
              <w:autoSpaceDE w:val="0"/>
              <w:autoSpaceDN w:val="0"/>
              <w:adjustRightInd w:val="0"/>
            </w:pPr>
          </w:p>
        </w:tc>
        <w:tc>
          <w:tcPr>
            <w:tcW w:w="832" w:type="pct"/>
            <w:tcMar>
              <w:top w:w="100" w:type="nil"/>
              <w:right w:w="100" w:type="nil"/>
            </w:tcMar>
            <w:vAlign w:val="center"/>
          </w:tcPr>
          <w:p w14:paraId="57E9230D" w14:textId="77777777" w:rsidR="00014E9D" w:rsidRDefault="00014E9D" w:rsidP="00824229">
            <w:pPr>
              <w:autoSpaceDE w:val="0"/>
              <w:autoSpaceDN w:val="0"/>
              <w:adjustRightInd w:val="0"/>
              <w:jc w:val="center"/>
            </w:pPr>
            <w:r>
              <w:t>(0.0006)</w:t>
            </w:r>
          </w:p>
        </w:tc>
        <w:tc>
          <w:tcPr>
            <w:tcW w:w="832" w:type="pct"/>
            <w:tcMar>
              <w:top w:w="100" w:type="nil"/>
              <w:right w:w="100" w:type="nil"/>
            </w:tcMar>
            <w:vAlign w:val="center"/>
          </w:tcPr>
          <w:p w14:paraId="25F29759" w14:textId="77777777" w:rsidR="00014E9D" w:rsidRDefault="00014E9D" w:rsidP="00824229">
            <w:pPr>
              <w:autoSpaceDE w:val="0"/>
              <w:autoSpaceDN w:val="0"/>
              <w:adjustRightInd w:val="0"/>
              <w:jc w:val="center"/>
            </w:pPr>
            <w:r>
              <w:t>(0.0002)</w:t>
            </w:r>
          </w:p>
        </w:tc>
        <w:tc>
          <w:tcPr>
            <w:tcW w:w="999" w:type="pct"/>
            <w:tcMar>
              <w:top w:w="100" w:type="nil"/>
              <w:right w:w="100" w:type="nil"/>
            </w:tcMar>
            <w:vAlign w:val="center"/>
          </w:tcPr>
          <w:p w14:paraId="66A4E64E" w14:textId="77777777" w:rsidR="00014E9D" w:rsidRDefault="00014E9D" w:rsidP="00824229">
            <w:pPr>
              <w:autoSpaceDE w:val="0"/>
              <w:autoSpaceDN w:val="0"/>
              <w:adjustRightInd w:val="0"/>
              <w:jc w:val="center"/>
            </w:pPr>
            <w:r>
              <w:t>(0.0002)</w:t>
            </w:r>
          </w:p>
        </w:tc>
      </w:tr>
      <w:tr w:rsidR="00014E9D" w14:paraId="1CFF938D" w14:textId="77777777" w:rsidTr="00824229">
        <w:tc>
          <w:tcPr>
            <w:tcW w:w="2337" w:type="pct"/>
            <w:tcMar>
              <w:top w:w="100" w:type="nil"/>
              <w:right w:w="100" w:type="nil"/>
            </w:tcMar>
            <w:vAlign w:val="center"/>
          </w:tcPr>
          <w:p w14:paraId="092A4C38" w14:textId="77777777" w:rsidR="00014E9D" w:rsidRDefault="00014E9D" w:rsidP="00824229">
            <w:pPr>
              <w:autoSpaceDE w:val="0"/>
              <w:autoSpaceDN w:val="0"/>
              <w:adjustRightInd w:val="0"/>
            </w:pPr>
            <w:r>
              <w:t>Difference Party Ideology</w:t>
            </w:r>
          </w:p>
        </w:tc>
        <w:tc>
          <w:tcPr>
            <w:tcW w:w="832" w:type="pct"/>
            <w:tcMar>
              <w:top w:w="100" w:type="nil"/>
              <w:right w:w="100" w:type="nil"/>
            </w:tcMar>
            <w:vAlign w:val="center"/>
          </w:tcPr>
          <w:p w14:paraId="36BAAFB3" w14:textId="77777777" w:rsidR="00014E9D" w:rsidRDefault="00014E9D" w:rsidP="00824229">
            <w:pPr>
              <w:autoSpaceDE w:val="0"/>
              <w:autoSpaceDN w:val="0"/>
              <w:adjustRightInd w:val="0"/>
              <w:jc w:val="center"/>
            </w:pPr>
            <w:r>
              <w:t>1.9201</w:t>
            </w:r>
          </w:p>
        </w:tc>
        <w:tc>
          <w:tcPr>
            <w:tcW w:w="832" w:type="pct"/>
            <w:tcMar>
              <w:top w:w="100" w:type="nil"/>
              <w:right w:w="100" w:type="nil"/>
            </w:tcMar>
            <w:vAlign w:val="center"/>
          </w:tcPr>
          <w:p w14:paraId="32F33813" w14:textId="77777777" w:rsidR="00014E9D" w:rsidRDefault="00014E9D" w:rsidP="00824229">
            <w:pPr>
              <w:autoSpaceDE w:val="0"/>
              <w:autoSpaceDN w:val="0"/>
              <w:adjustRightInd w:val="0"/>
              <w:jc w:val="center"/>
            </w:pPr>
            <w:r>
              <w:t>-102.2905</w:t>
            </w:r>
          </w:p>
        </w:tc>
        <w:tc>
          <w:tcPr>
            <w:tcW w:w="999" w:type="pct"/>
            <w:tcMar>
              <w:top w:w="100" w:type="nil"/>
              <w:right w:w="100" w:type="nil"/>
            </w:tcMar>
            <w:vAlign w:val="center"/>
          </w:tcPr>
          <w:p w14:paraId="37BB06C5" w14:textId="77777777" w:rsidR="00014E9D" w:rsidRDefault="00014E9D" w:rsidP="00824229">
            <w:pPr>
              <w:autoSpaceDE w:val="0"/>
              <w:autoSpaceDN w:val="0"/>
              <w:adjustRightInd w:val="0"/>
              <w:jc w:val="center"/>
            </w:pPr>
            <w:r>
              <w:t>42.3166</w:t>
            </w:r>
            <w:r>
              <w:rPr>
                <w:vertAlign w:val="superscript"/>
              </w:rPr>
              <w:t>*</w:t>
            </w:r>
          </w:p>
        </w:tc>
      </w:tr>
      <w:tr w:rsidR="00014E9D" w14:paraId="173BAC9E" w14:textId="77777777" w:rsidTr="00824229">
        <w:tc>
          <w:tcPr>
            <w:tcW w:w="2337" w:type="pct"/>
            <w:tcMar>
              <w:top w:w="100" w:type="nil"/>
              <w:right w:w="100" w:type="nil"/>
            </w:tcMar>
            <w:vAlign w:val="center"/>
          </w:tcPr>
          <w:p w14:paraId="13CC55DA" w14:textId="77777777" w:rsidR="00014E9D" w:rsidRDefault="00014E9D" w:rsidP="00824229">
            <w:pPr>
              <w:autoSpaceDE w:val="0"/>
              <w:autoSpaceDN w:val="0"/>
              <w:adjustRightInd w:val="0"/>
            </w:pPr>
          </w:p>
        </w:tc>
        <w:tc>
          <w:tcPr>
            <w:tcW w:w="832" w:type="pct"/>
            <w:tcMar>
              <w:top w:w="100" w:type="nil"/>
              <w:right w:w="100" w:type="nil"/>
            </w:tcMar>
            <w:vAlign w:val="center"/>
          </w:tcPr>
          <w:p w14:paraId="21064691" w14:textId="77777777" w:rsidR="00014E9D" w:rsidRDefault="00014E9D" w:rsidP="00824229">
            <w:pPr>
              <w:autoSpaceDE w:val="0"/>
              <w:autoSpaceDN w:val="0"/>
              <w:adjustRightInd w:val="0"/>
              <w:jc w:val="center"/>
            </w:pPr>
            <w:r>
              <w:t>(4.0092)</w:t>
            </w:r>
          </w:p>
        </w:tc>
        <w:tc>
          <w:tcPr>
            <w:tcW w:w="832" w:type="pct"/>
            <w:tcMar>
              <w:top w:w="100" w:type="nil"/>
              <w:right w:w="100" w:type="nil"/>
            </w:tcMar>
            <w:vAlign w:val="center"/>
          </w:tcPr>
          <w:p w14:paraId="08CDEF43" w14:textId="77777777" w:rsidR="00014E9D" w:rsidRDefault="00014E9D" w:rsidP="00824229">
            <w:pPr>
              <w:autoSpaceDE w:val="0"/>
              <w:autoSpaceDN w:val="0"/>
              <w:adjustRightInd w:val="0"/>
              <w:jc w:val="center"/>
            </w:pPr>
            <w:r>
              <w:t>(75.9736)</w:t>
            </w:r>
          </w:p>
        </w:tc>
        <w:tc>
          <w:tcPr>
            <w:tcW w:w="999" w:type="pct"/>
            <w:tcMar>
              <w:top w:w="100" w:type="nil"/>
              <w:right w:w="100" w:type="nil"/>
            </w:tcMar>
            <w:vAlign w:val="center"/>
          </w:tcPr>
          <w:p w14:paraId="5F6094DC" w14:textId="77777777" w:rsidR="00014E9D" w:rsidRDefault="00014E9D" w:rsidP="00824229">
            <w:pPr>
              <w:autoSpaceDE w:val="0"/>
              <w:autoSpaceDN w:val="0"/>
              <w:adjustRightInd w:val="0"/>
              <w:jc w:val="center"/>
            </w:pPr>
            <w:r>
              <w:t>(24.4506)</w:t>
            </w:r>
          </w:p>
        </w:tc>
      </w:tr>
      <w:tr w:rsidR="00014E9D" w14:paraId="30E364DE" w14:textId="77777777" w:rsidTr="00824229">
        <w:tc>
          <w:tcPr>
            <w:tcW w:w="2337" w:type="pct"/>
            <w:tcMar>
              <w:top w:w="100" w:type="nil"/>
              <w:right w:w="100" w:type="nil"/>
            </w:tcMar>
            <w:vAlign w:val="center"/>
          </w:tcPr>
          <w:p w14:paraId="6759E411" w14:textId="77777777" w:rsidR="00014E9D" w:rsidRDefault="00014E9D" w:rsidP="00824229">
            <w:pPr>
              <w:autoSpaceDE w:val="0"/>
              <w:autoSpaceDN w:val="0"/>
              <w:adjustRightInd w:val="0"/>
            </w:pPr>
            <w:r>
              <w:t>Difference Party Size</w:t>
            </w:r>
          </w:p>
        </w:tc>
        <w:tc>
          <w:tcPr>
            <w:tcW w:w="832" w:type="pct"/>
            <w:tcMar>
              <w:top w:w="100" w:type="nil"/>
              <w:right w:w="100" w:type="nil"/>
            </w:tcMar>
            <w:vAlign w:val="center"/>
          </w:tcPr>
          <w:p w14:paraId="7E8F42A1" w14:textId="77777777" w:rsidR="00014E9D" w:rsidRDefault="00014E9D" w:rsidP="00824229">
            <w:pPr>
              <w:autoSpaceDE w:val="0"/>
              <w:autoSpaceDN w:val="0"/>
              <w:adjustRightInd w:val="0"/>
              <w:jc w:val="center"/>
            </w:pPr>
            <w:r>
              <w:t>0.0004</w:t>
            </w:r>
          </w:p>
        </w:tc>
        <w:tc>
          <w:tcPr>
            <w:tcW w:w="832" w:type="pct"/>
            <w:tcMar>
              <w:top w:w="100" w:type="nil"/>
              <w:right w:w="100" w:type="nil"/>
            </w:tcMar>
            <w:vAlign w:val="center"/>
          </w:tcPr>
          <w:p w14:paraId="58FC0E40" w14:textId="77777777" w:rsidR="00014E9D" w:rsidRDefault="00014E9D" w:rsidP="00824229">
            <w:pPr>
              <w:autoSpaceDE w:val="0"/>
              <w:autoSpaceDN w:val="0"/>
              <w:adjustRightInd w:val="0"/>
              <w:jc w:val="center"/>
            </w:pPr>
            <w:r>
              <w:t>-0.0220</w:t>
            </w:r>
          </w:p>
        </w:tc>
        <w:tc>
          <w:tcPr>
            <w:tcW w:w="999" w:type="pct"/>
            <w:tcMar>
              <w:top w:w="100" w:type="nil"/>
              <w:right w:w="100" w:type="nil"/>
            </w:tcMar>
            <w:vAlign w:val="center"/>
          </w:tcPr>
          <w:p w14:paraId="58BB9F84" w14:textId="77777777" w:rsidR="00014E9D" w:rsidRDefault="00014E9D" w:rsidP="00824229">
            <w:pPr>
              <w:autoSpaceDE w:val="0"/>
              <w:autoSpaceDN w:val="0"/>
              <w:adjustRightInd w:val="0"/>
              <w:jc w:val="center"/>
            </w:pPr>
            <w:r>
              <w:t>-0.0555</w:t>
            </w:r>
          </w:p>
        </w:tc>
      </w:tr>
      <w:tr w:rsidR="00014E9D" w14:paraId="73459BD8" w14:textId="77777777" w:rsidTr="00824229">
        <w:tc>
          <w:tcPr>
            <w:tcW w:w="2337" w:type="pct"/>
            <w:tcMar>
              <w:top w:w="100" w:type="nil"/>
              <w:right w:w="100" w:type="nil"/>
            </w:tcMar>
            <w:vAlign w:val="center"/>
          </w:tcPr>
          <w:p w14:paraId="1EA1714A" w14:textId="77777777" w:rsidR="00014E9D" w:rsidRDefault="00014E9D" w:rsidP="00824229">
            <w:pPr>
              <w:autoSpaceDE w:val="0"/>
              <w:autoSpaceDN w:val="0"/>
              <w:adjustRightInd w:val="0"/>
            </w:pPr>
          </w:p>
        </w:tc>
        <w:tc>
          <w:tcPr>
            <w:tcW w:w="832" w:type="pct"/>
            <w:tcMar>
              <w:top w:w="100" w:type="nil"/>
              <w:right w:w="100" w:type="nil"/>
            </w:tcMar>
            <w:vAlign w:val="center"/>
          </w:tcPr>
          <w:p w14:paraId="3283F927" w14:textId="77777777" w:rsidR="00014E9D" w:rsidRDefault="00014E9D" w:rsidP="00824229">
            <w:pPr>
              <w:autoSpaceDE w:val="0"/>
              <w:autoSpaceDN w:val="0"/>
              <w:adjustRightInd w:val="0"/>
              <w:jc w:val="center"/>
            </w:pPr>
            <w:r>
              <w:t>(0.0011)</w:t>
            </w:r>
          </w:p>
        </w:tc>
        <w:tc>
          <w:tcPr>
            <w:tcW w:w="832" w:type="pct"/>
            <w:tcMar>
              <w:top w:w="100" w:type="nil"/>
              <w:right w:w="100" w:type="nil"/>
            </w:tcMar>
            <w:vAlign w:val="center"/>
          </w:tcPr>
          <w:p w14:paraId="0BFA1BC5" w14:textId="77777777" w:rsidR="00014E9D" w:rsidRDefault="00014E9D" w:rsidP="00824229">
            <w:pPr>
              <w:autoSpaceDE w:val="0"/>
              <w:autoSpaceDN w:val="0"/>
              <w:adjustRightInd w:val="0"/>
              <w:jc w:val="center"/>
            </w:pPr>
            <w:r>
              <w:t>(0.0157)</w:t>
            </w:r>
          </w:p>
        </w:tc>
        <w:tc>
          <w:tcPr>
            <w:tcW w:w="999" w:type="pct"/>
            <w:tcMar>
              <w:top w:w="100" w:type="nil"/>
              <w:right w:w="100" w:type="nil"/>
            </w:tcMar>
            <w:vAlign w:val="center"/>
          </w:tcPr>
          <w:p w14:paraId="15081CCD" w14:textId="77777777" w:rsidR="00014E9D" w:rsidRDefault="00014E9D" w:rsidP="00824229">
            <w:pPr>
              <w:autoSpaceDE w:val="0"/>
              <w:autoSpaceDN w:val="0"/>
              <w:adjustRightInd w:val="0"/>
              <w:jc w:val="center"/>
            </w:pPr>
            <w:r>
              <w:t>(0.0510)</w:t>
            </w:r>
          </w:p>
        </w:tc>
      </w:tr>
      <w:tr w:rsidR="00014E9D" w14:paraId="65E84C82" w14:textId="77777777" w:rsidTr="00824229">
        <w:tc>
          <w:tcPr>
            <w:tcW w:w="2337" w:type="pct"/>
            <w:tcMar>
              <w:top w:w="100" w:type="nil"/>
              <w:right w:w="100" w:type="nil"/>
            </w:tcMar>
            <w:vAlign w:val="center"/>
          </w:tcPr>
          <w:p w14:paraId="50789039" w14:textId="77777777" w:rsidR="00014E9D" w:rsidRDefault="00014E9D" w:rsidP="00824229">
            <w:pPr>
              <w:autoSpaceDE w:val="0"/>
              <w:autoSpaceDN w:val="0"/>
              <w:adjustRightInd w:val="0"/>
            </w:pPr>
            <w:r>
              <w:t>President Position</w:t>
            </w:r>
          </w:p>
        </w:tc>
        <w:tc>
          <w:tcPr>
            <w:tcW w:w="832" w:type="pct"/>
            <w:tcMar>
              <w:top w:w="100" w:type="nil"/>
              <w:right w:w="100" w:type="nil"/>
            </w:tcMar>
            <w:vAlign w:val="center"/>
          </w:tcPr>
          <w:p w14:paraId="3C41C422" w14:textId="77777777" w:rsidR="00014E9D" w:rsidRDefault="00014E9D" w:rsidP="00824229">
            <w:pPr>
              <w:autoSpaceDE w:val="0"/>
              <w:autoSpaceDN w:val="0"/>
              <w:adjustRightInd w:val="0"/>
              <w:jc w:val="center"/>
            </w:pPr>
            <w:r>
              <w:t>0.1094</w:t>
            </w:r>
          </w:p>
        </w:tc>
        <w:tc>
          <w:tcPr>
            <w:tcW w:w="832" w:type="pct"/>
            <w:tcMar>
              <w:top w:w="100" w:type="nil"/>
              <w:right w:w="100" w:type="nil"/>
            </w:tcMar>
            <w:vAlign w:val="center"/>
          </w:tcPr>
          <w:p w14:paraId="420E15A2" w14:textId="77777777" w:rsidR="00014E9D" w:rsidRDefault="00014E9D" w:rsidP="00824229">
            <w:pPr>
              <w:autoSpaceDE w:val="0"/>
              <w:autoSpaceDN w:val="0"/>
              <w:adjustRightInd w:val="0"/>
              <w:jc w:val="center"/>
            </w:pPr>
            <w:r>
              <w:t>0.1143</w:t>
            </w:r>
            <w:r>
              <w:rPr>
                <w:vertAlign w:val="superscript"/>
              </w:rPr>
              <w:t>**</w:t>
            </w:r>
          </w:p>
        </w:tc>
        <w:tc>
          <w:tcPr>
            <w:tcW w:w="999" w:type="pct"/>
            <w:tcMar>
              <w:top w:w="100" w:type="nil"/>
              <w:right w:w="100" w:type="nil"/>
            </w:tcMar>
            <w:vAlign w:val="center"/>
          </w:tcPr>
          <w:p w14:paraId="3160B40E" w14:textId="77777777" w:rsidR="00014E9D" w:rsidRDefault="00014E9D" w:rsidP="00824229">
            <w:pPr>
              <w:autoSpaceDE w:val="0"/>
              <w:autoSpaceDN w:val="0"/>
              <w:adjustRightInd w:val="0"/>
              <w:jc w:val="center"/>
            </w:pPr>
            <w:r>
              <w:t>0.2832</w:t>
            </w:r>
            <w:r>
              <w:rPr>
                <w:vertAlign w:val="superscript"/>
              </w:rPr>
              <w:t>***</w:t>
            </w:r>
          </w:p>
        </w:tc>
      </w:tr>
      <w:tr w:rsidR="00014E9D" w14:paraId="47DD064A" w14:textId="77777777" w:rsidTr="00824229">
        <w:tc>
          <w:tcPr>
            <w:tcW w:w="2337" w:type="pct"/>
            <w:tcMar>
              <w:top w:w="100" w:type="nil"/>
              <w:right w:w="100" w:type="nil"/>
            </w:tcMar>
            <w:vAlign w:val="center"/>
          </w:tcPr>
          <w:p w14:paraId="1BCC05C0" w14:textId="77777777" w:rsidR="00014E9D" w:rsidRDefault="00014E9D" w:rsidP="00824229">
            <w:pPr>
              <w:autoSpaceDE w:val="0"/>
              <w:autoSpaceDN w:val="0"/>
              <w:adjustRightInd w:val="0"/>
            </w:pPr>
          </w:p>
        </w:tc>
        <w:tc>
          <w:tcPr>
            <w:tcW w:w="832" w:type="pct"/>
            <w:tcMar>
              <w:top w:w="100" w:type="nil"/>
              <w:right w:w="100" w:type="nil"/>
            </w:tcMar>
            <w:vAlign w:val="center"/>
          </w:tcPr>
          <w:p w14:paraId="7D054726" w14:textId="77777777" w:rsidR="00014E9D" w:rsidRDefault="00014E9D" w:rsidP="00824229">
            <w:pPr>
              <w:autoSpaceDE w:val="0"/>
              <w:autoSpaceDN w:val="0"/>
              <w:adjustRightInd w:val="0"/>
              <w:jc w:val="center"/>
            </w:pPr>
            <w:r>
              <w:t>(0.0707)</w:t>
            </w:r>
          </w:p>
        </w:tc>
        <w:tc>
          <w:tcPr>
            <w:tcW w:w="832" w:type="pct"/>
            <w:tcMar>
              <w:top w:w="100" w:type="nil"/>
              <w:right w:w="100" w:type="nil"/>
            </w:tcMar>
            <w:vAlign w:val="center"/>
          </w:tcPr>
          <w:p w14:paraId="4E878A0B" w14:textId="77777777" w:rsidR="00014E9D" w:rsidRDefault="00014E9D" w:rsidP="00824229">
            <w:pPr>
              <w:autoSpaceDE w:val="0"/>
              <w:autoSpaceDN w:val="0"/>
              <w:adjustRightInd w:val="0"/>
              <w:jc w:val="center"/>
            </w:pPr>
            <w:r>
              <w:t>(0.0470)</w:t>
            </w:r>
          </w:p>
        </w:tc>
        <w:tc>
          <w:tcPr>
            <w:tcW w:w="999" w:type="pct"/>
            <w:tcMar>
              <w:top w:w="100" w:type="nil"/>
              <w:right w:w="100" w:type="nil"/>
            </w:tcMar>
            <w:vAlign w:val="center"/>
          </w:tcPr>
          <w:p w14:paraId="40C7B0F9" w14:textId="77777777" w:rsidR="00014E9D" w:rsidRDefault="00014E9D" w:rsidP="00824229">
            <w:pPr>
              <w:autoSpaceDE w:val="0"/>
              <w:autoSpaceDN w:val="0"/>
              <w:adjustRightInd w:val="0"/>
              <w:jc w:val="center"/>
            </w:pPr>
            <w:r>
              <w:t>(0.0881)</w:t>
            </w:r>
          </w:p>
        </w:tc>
      </w:tr>
      <w:tr w:rsidR="00014E9D" w14:paraId="6D5D5558" w14:textId="77777777" w:rsidTr="00824229">
        <w:tc>
          <w:tcPr>
            <w:tcW w:w="2337" w:type="pct"/>
            <w:tcMar>
              <w:top w:w="100" w:type="nil"/>
              <w:right w:w="100" w:type="nil"/>
            </w:tcMar>
            <w:vAlign w:val="center"/>
          </w:tcPr>
          <w:p w14:paraId="054729D1" w14:textId="77777777" w:rsidR="00014E9D" w:rsidRDefault="00014E9D" w:rsidP="00824229">
            <w:pPr>
              <w:autoSpaceDE w:val="0"/>
              <w:autoSpaceDN w:val="0"/>
              <w:adjustRightInd w:val="0"/>
            </w:pPr>
            <w:r>
              <w:t>Divided Government</w:t>
            </w:r>
          </w:p>
        </w:tc>
        <w:tc>
          <w:tcPr>
            <w:tcW w:w="832" w:type="pct"/>
            <w:tcMar>
              <w:top w:w="100" w:type="nil"/>
              <w:right w:w="100" w:type="nil"/>
            </w:tcMar>
            <w:vAlign w:val="center"/>
          </w:tcPr>
          <w:p w14:paraId="161BDDBE" w14:textId="77777777" w:rsidR="00014E9D" w:rsidRDefault="00014E9D" w:rsidP="00824229">
            <w:pPr>
              <w:autoSpaceDE w:val="0"/>
              <w:autoSpaceDN w:val="0"/>
              <w:adjustRightInd w:val="0"/>
              <w:jc w:val="center"/>
            </w:pPr>
            <w:r>
              <w:t>0.0474</w:t>
            </w:r>
          </w:p>
        </w:tc>
        <w:tc>
          <w:tcPr>
            <w:tcW w:w="832" w:type="pct"/>
            <w:tcMar>
              <w:top w:w="100" w:type="nil"/>
              <w:right w:w="100" w:type="nil"/>
            </w:tcMar>
            <w:vAlign w:val="center"/>
          </w:tcPr>
          <w:p w14:paraId="461678F2" w14:textId="77777777" w:rsidR="00014E9D" w:rsidRDefault="00014E9D" w:rsidP="00824229">
            <w:pPr>
              <w:autoSpaceDE w:val="0"/>
              <w:autoSpaceDN w:val="0"/>
              <w:adjustRightInd w:val="0"/>
              <w:jc w:val="center"/>
            </w:pPr>
            <w:r>
              <w:t>2.2463</w:t>
            </w:r>
          </w:p>
        </w:tc>
        <w:tc>
          <w:tcPr>
            <w:tcW w:w="999" w:type="pct"/>
            <w:tcMar>
              <w:top w:w="100" w:type="nil"/>
              <w:right w:w="100" w:type="nil"/>
            </w:tcMar>
            <w:vAlign w:val="center"/>
          </w:tcPr>
          <w:p w14:paraId="672ABB39" w14:textId="77777777" w:rsidR="00014E9D" w:rsidRDefault="00014E9D" w:rsidP="00824229">
            <w:pPr>
              <w:autoSpaceDE w:val="0"/>
              <w:autoSpaceDN w:val="0"/>
              <w:adjustRightInd w:val="0"/>
              <w:jc w:val="center"/>
            </w:pPr>
            <w:r>
              <w:t>-5.5846</w:t>
            </w:r>
          </w:p>
        </w:tc>
      </w:tr>
      <w:tr w:rsidR="00014E9D" w14:paraId="4B741AC7" w14:textId="77777777" w:rsidTr="00824229">
        <w:tc>
          <w:tcPr>
            <w:tcW w:w="2337" w:type="pct"/>
            <w:tcMar>
              <w:top w:w="100" w:type="nil"/>
              <w:right w:w="100" w:type="nil"/>
            </w:tcMar>
            <w:vAlign w:val="center"/>
          </w:tcPr>
          <w:p w14:paraId="309FF06E" w14:textId="77777777" w:rsidR="00014E9D" w:rsidRDefault="00014E9D" w:rsidP="00824229">
            <w:pPr>
              <w:autoSpaceDE w:val="0"/>
              <w:autoSpaceDN w:val="0"/>
              <w:adjustRightInd w:val="0"/>
            </w:pPr>
          </w:p>
        </w:tc>
        <w:tc>
          <w:tcPr>
            <w:tcW w:w="832" w:type="pct"/>
            <w:tcMar>
              <w:top w:w="100" w:type="nil"/>
              <w:right w:w="100" w:type="nil"/>
            </w:tcMar>
            <w:vAlign w:val="center"/>
          </w:tcPr>
          <w:p w14:paraId="02D76F53" w14:textId="77777777" w:rsidR="00014E9D" w:rsidRDefault="00014E9D" w:rsidP="00824229">
            <w:pPr>
              <w:autoSpaceDE w:val="0"/>
              <w:autoSpaceDN w:val="0"/>
              <w:adjustRightInd w:val="0"/>
              <w:jc w:val="center"/>
            </w:pPr>
            <w:r>
              <w:t>(0.0954)</w:t>
            </w:r>
          </w:p>
        </w:tc>
        <w:tc>
          <w:tcPr>
            <w:tcW w:w="832" w:type="pct"/>
            <w:tcMar>
              <w:top w:w="100" w:type="nil"/>
              <w:right w:w="100" w:type="nil"/>
            </w:tcMar>
            <w:vAlign w:val="center"/>
          </w:tcPr>
          <w:p w14:paraId="1DD681F2" w14:textId="77777777" w:rsidR="00014E9D" w:rsidRDefault="00014E9D" w:rsidP="00824229">
            <w:pPr>
              <w:autoSpaceDE w:val="0"/>
              <w:autoSpaceDN w:val="0"/>
              <w:adjustRightInd w:val="0"/>
              <w:jc w:val="center"/>
            </w:pPr>
            <w:r>
              <w:t>(1.7050)</w:t>
            </w:r>
          </w:p>
        </w:tc>
        <w:tc>
          <w:tcPr>
            <w:tcW w:w="999" w:type="pct"/>
            <w:tcMar>
              <w:top w:w="100" w:type="nil"/>
              <w:right w:w="100" w:type="nil"/>
            </w:tcMar>
            <w:vAlign w:val="center"/>
          </w:tcPr>
          <w:p w14:paraId="4943DCA2" w14:textId="77777777" w:rsidR="00014E9D" w:rsidRDefault="00014E9D" w:rsidP="00824229">
            <w:pPr>
              <w:autoSpaceDE w:val="0"/>
              <w:autoSpaceDN w:val="0"/>
              <w:adjustRightInd w:val="0"/>
              <w:jc w:val="center"/>
            </w:pPr>
            <w:r>
              <w:t>(4.1222)</w:t>
            </w:r>
          </w:p>
        </w:tc>
      </w:tr>
      <w:tr w:rsidR="00014E9D" w14:paraId="2D84D348" w14:textId="77777777" w:rsidTr="00824229">
        <w:tc>
          <w:tcPr>
            <w:tcW w:w="2337" w:type="pct"/>
            <w:tcMar>
              <w:top w:w="100" w:type="nil"/>
              <w:right w:w="100" w:type="nil"/>
            </w:tcMar>
            <w:vAlign w:val="center"/>
          </w:tcPr>
          <w:p w14:paraId="40341BA9" w14:textId="77777777" w:rsidR="00014E9D" w:rsidRDefault="00014E9D" w:rsidP="00824229">
            <w:pPr>
              <w:autoSpaceDE w:val="0"/>
              <w:autoSpaceDN w:val="0"/>
              <w:adjustRightInd w:val="0"/>
            </w:pPr>
            <w:r>
              <w:t>Party Unity</w:t>
            </w:r>
          </w:p>
        </w:tc>
        <w:tc>
          <w:tcPr>
            <w:tcW w:w="832" w:type="pct"/>
            <w:tcMar>
              <w:top w:w="100" w:type="nil"/>
              <w:right w:w="100" w:type="nil"/>
            </w:tcMar>
            <w:vAlign w:val="center"/>
          </w:tcPr>
          <w:p w14:paraId="2A15F44B" w14:textId="77777777" w:rsidR="00014E9D" w:rsidRDefault="00014E9D" w:rsidP="00824229">
            <w:pPr>
              <w:autoSpaceDE w:val="0"/>
              <w:autoSpaceDN w:val="0"/>
              <w:adjustRightInd w:val="0"/>
              <w:jc w:val="center"/>
            </w:pPr>
            <w:r>
              <w:t>-1.4661</w:t>
            </w:r>
          </w:p>
        </w:tc>
        <w:tc>
          <w:tcPr>
            <w:tcW w:w="832" w:type="pct"/>
            <w:tcMar>
              <w:top w:w="100" w:type="nil"/>
              <w:right w:w="100" w:type="nil"/>
            </w:tcMar>
            <w:vAlign w:val="center"/>
          </w:tcPr>
          <w:p w14:paraId="2749A92E" w14:textId="77777777" w:rsidR="00014E9D" w:rsidRDefault="00014E9D" w:rsidP="00824229">
            <w:pPr>
              <w:autoSpaceDE w:val="0"/>
              <w:autoSpaceDN w:val="0"/>
              <w:adjustRightInd w:val="0"/>
              <w:jc w:val="center"/>
            </w:pPr>
            <w:r>
              <w:t>20.7859</w:t>
            </w:r>
          </w:p>
        </w:tc>
        <w:tc>
          <w:tcPr>
            <w:tcW w:w="999" w:type="pct"/>
            <w:tcMar>
              <w:top w:w="100" w:type="nil"/>
              <w:right w:w="100" w:type="nil"/>
            </w:tcMar>
            <w:vAlign w:val="center"/>
          </w:tcPr>
          <w:p w14:paraId="4FEC0B92" w14:textId="77777777" w:rsidR="00014E9D" w:rsidRDefault="00014E9D" w:rsidP="00824229">
            <w:pPr>
              <w:autoSpaceDE w:val="0"/>
              <w:autoSpaceDN w:val="0"/>
              <w:adjustRightInd w:val="0"/>
              <w:jc w:val="center"/>
            </w:pPr>
            <w:r>
              <w:t>6.2148</w:t>
            </w:r>
          </w:p>
        </w:tc>
      </w:tr>
      <w:tr w:rsidR="00014E9D" w14:paraId="5115DF97" w14:textId="77777777" w:rsidTr="00824229">
        <w:tc>
          <w:tcPr>
            <w:tcW w:w="2337" w:type="pct"/>
            <w:tcMar>
              <w:top w:w="100" w:type="nil"/>
              <w:right w:w="100" w:type="nil"/>
            </w:tcMar>
            <w:vAlign w:val="center"/>
          </w:tcPr>
          <w:p w14:paraId="5BAA3291" w14:textId="77777777" w:rsidR="00014E9D" w:rsidRDefault="00014E9D" w:rsidP="00824229">
            <w:pPr>
              <w:autoSpaceDE w:val="0"/>
              <w:autoSpaceDN w:val="0"/>
              <w:adjustRightInd w:val="0"/>
            </w:pPr>
          </w:p>
        </w:tc>
        <w:tc>
          <w:tcPr>
            <w:tcW w:w="832" w:type="pct"/>
            <w:tcMar>
              <w:top w:w="100" w:type="nil"/>
              <w:right w:w="100" w:type="nil"/>
            </w:tcMar>
            <w:vAlign w:val="center"/>
          </w:tcPr>
          <w:p w14:paraId="2B62D478" w14:textId="77777777" w:rsidR="00014E9D" w:rsidRDefault="00014E9D" w:rsidP="00824229">
            <w:pPr>
              <w:autoSpaceDE w:val="0"/>
              <w:autoSpaceDN w:val="0"/>
              <w:adjustRightInd w:val="0"/>
              <w:jc w:val="center"/>
            </w:pPr>
            <w:r>
              <w:t>(1.0807)</w:t>
            </w:r>
          </w:p>
        </w:tc>
        <w:tc>
          <w:tcPr>
            <w:tcW w:w="832" w:type="pct"/>
            <w:tcMar>
              <w:top w:w="100" w:type="nil"/>
              <w:right w:w="100" w:type="nil"/>
            </w:tcMar>
            <w:vAlign w:val="center"/>
          </w:tcPr>
          <w:p w14:paraId="097DD9BC" w14:textId="77777777" w:rsidR="00014E9D" w:rsidRDefault="00014E9D" w:rsidP="00824229">
            <w:pPr>
              <w:autoSpaceDE w:val="0"/>
              <w:autoSpaceDN w:val="0"/>
              <w:adjustRightInd w:val="0"/>
              <w:jc w:val="center"/>
            </w:pPr>
            <w:r>
              <w:t>(14.6481)</w:t>
            </w:r>
          </w:p>
        </w:tc>
        <w:tc>
          <w:tcPr>
            <w:tcW w:w="999" w:type="pct"/>
            <w:tcMar>
              <w:top w:w="100" w:type="nil"/>
              <w:right w:w="100" w:type="nil"/>
            </w:tcMar>
            <w:vAlign w:val="center"/>
          </w:tcPr>
          <w:p w14:paraId="3C16C87B" w14:textId="77777777" w:rsidR="00014E9D" w:rsidRDefault="00014E9D" w:rsidP="00824229">
            <w:pPr>
              <w:autoSpaceDE w:val="0"/>
              <w:autoSpaceDN w:val="0"/>
              <w:adjustRightInd w:val="0"/>
              <w:jc w:val="center"/>
            </w:pPr>
            <w:r>
              <w:t>(4.8297)</w:t>
            </w:r>
          </w:p>
        </w:tc>
      </w:tr>
      <w:tr w:rsidR="00014E9D" w14:paraId="221AF835" w14:textId="77777777" w:rsidTr="00824229">
        <w:tc>
          <w:tcPr>
            <w:tcW w:w="2337" w:type="pct"/>
            <w:tcMar>
              <w:top w:w="100" w:type="nil"/>
              <w:right w:w="100" w:type="nil"/>
            </w:tcMar>
            <w:vAlign w:val="center"/>
          </w:tcPr>
          <w:p w14:paraId="4F2F7394" w14:textId="77777777" w:rsidR="00014E9D" w:rsidRDefault="00014E9D" w:rsidP="00824229">
            <w:pPr>
              <w:autoSpaceDE w:val="0"/>
              <w:autoSpaceDN w:val="0"/>
              <w:adjustRightInd w:val="0"/>
            </w:pPr>
            <w:r>
              <w:t>Symbolic &amp; Procedural</w:t>
            </w:r>
          </w:p>
        </w:tc>
        <w:tc>
          <w:tcPr>
            <w:tcW w:w="832" w:type="pct"/>
            <w:tcMar>
              <w:top w:w="100" w:type="nil"/>
              <w:right w:w="100" w:type="nil"/>
            </w:tcMar>
            <w:vAlign w:val="center"/>
          </w:tcPr>
          <w:p w14:paraId="6A71D8CB" w14:textId="77777777" w:rsidR="00014E9D" w:rsidRDefault="00014E9D" w:rsidP="00824229">
            <w:pPr>
              <w:autoSpaceDE w:val="0"/>
              <w:autoSpaceDN w:val="0"/>
              <w:adjustRightInd w:val="0"/>
              <w:jc w:val="center"/>
            </w:pPr>
            <w:r>
              <w:t>0.0000</w:t>
            </w:r>
          </w:p>
        </w:tc>
        <w:tc>
          <w:tcPr>
            <w:tcW w:w="832" w:type="pct"/>
            <w:tcMar>
              <w:top w:w="100" w:type="nil"/>
              <w:right w:w="100" w:type="nil"/>
            </w:tcMar>
            <w:vAlign w:val="center"/>
          </w:tcPr>
          <w:p w14:paraId="2C96D065" w14:textId="77777777" w:rsidR="00014E9D" w:rsidRDefault="00014E9D" w:rsidP="00824229">
            <w:pPr>
              <w:autoSpaceDE w:val="0"/>
              <w:autoSpaceDN w:val="0"/>
              <w:adjustRightInd w:val="0"/>
              <w:jc w:val="center"/>
            </w:pPr>
            <w:r>
              <w:t>0.1702</w:t>
            </w:r>
          </w:p>
        </w:tc>
        <w:tc>
          <w:tcPr>
            <w:tcW w:w="999" w:type="pct"/>
            <w:tcMar>
              <w:top w:w="100" w:type="nil"/>
              <w:right w:w="100" w:type="nil"/>
            </w:tcMar>
            <w:vAlign w:val="center"/>
          </w:tcPr>
          <w:p w14:paraId="30C574B4" w14:textId="77777777" w:rsidR="00014E9D" w:rsidRDefault="00014E9D" w:rsidP="00824229">
            <w:pPr>
              <w:autoSpaceDE w:val="0"/>
              <w:autoSpaceDN w:val="0"/>
              <w:adjustRightInd w:val="0"/>
              <w:jc w:val="center"/>
            </w:pPr>
            <w:r>
              <w:t>0.0608</w:t>
            </w:r>
          </w:p>
        </w:tc>
      </w:tr>
      <w:tr w:rsidR="00014E9D" w14:paraId="4CBA6431" w14:textId="77777777" w:rsidTr="00824229">
        <w:tc>
          <w:tcPr>
            <w:tcW w:w="2337" w:type="pct"/>
            <w:tcMar>
              <w:top w:w="100" w:type="nil"/>
              <w:right w:w="100" w:type="nil"/>
            </w:tcMar>
            <w:vAlign w:val="center"/>
          </w:tcPr>
          <w:p w14:paraId="7FB0C26C" w14:textId="77777777" w:rsidR="00014E9D" w:rsidRDefault="00014E9D" w:rsidP="00824229">
            <w:pPr>
              <w:autoSpaceDE w:val="0"/>
              <w:autoSpaceDN w:val="0"/>
              <w:adjustRightInd w:val="0"/>
            </w:pPr>
          </w:p>
        </w:tc>
        <w:tc>
          <w:tcPr>
            <w:tcW w:w="832" w:type="pct"/>
            <w:tcMar>
              <w:top w:w="100" w:type="nil"/>
              <w:right w:w="100" w:type="nil"/>
            </w:tcMar>
            <w:vAlign w:val="center"/>
          </w:tcPr>
          <w:p w14:paraId="3B1F99C7" w14:textId="77777777" w:rsidR="00014E9D" w:rsidRDefault="00014E9D" w:rsidP="00824229">
            <w:pPr>
              <w:autoSpaceDE w:val="0"/>
              <w:autoSpaceDN w:val="0"/>
              <w:adjustRightInd w:val="0"/>
              <w:jc w:val="center"/>
            </w:pPr>
            <w:r>
              <w:t>(.)</w:t>
            </w:r>
          </w:p>
        </w:tc>
        <w:tc>
          <w:tcPr>
            <w:tcW w:w="832" w:type="pct"/>
            <w:tcMar>
              <w:top w:w="100" w:type="nil"/>
              <w:right w:w="100" w:type="nil"/>
            </w:tcMar>
            <w:vAlign w:val="center"/>
          </w:tcPr>
          <w:p w14:paraId="465B3A8A" w14:textId="77777777" w:rsidR="00014E9D" w:rsidRDefault="00014E9D" w:rsidP="00824229">
            <w:pPr>
              <w:autoSpaceDE w:val="0"/>
              <w:autoSpaceDN w:val="0"/>
              <w:adjustRightInd w:val="0"/>
              <w:jc w:val="center"/>
            </w:pPr>
            <w:r>
              <w:t>(0.1285)</w:t>
            </w:r>
          </w:p>
        </w:tc>
        <w:tc>
          <w:tcPr>
            <w:tcW w:w="999" w:type="pct"/>
            <w:tcMar>
              <w:top w:w="100" w:type="nil"/>
              <w:right w:w="100" w:type="nil"/>
            </w:tcMar>
            <w:vAlign w:val="center"/>
          </w:tcPr>
          <w:p w14:paraId="34E19268" w14:textId="77777777" w:rsidR="00014E9D" w:rsidRDefault="00014E9D" w:rsidP="00824229">
            <w:pPr>
              <w:autoSpaceDE w:val="0"/>
              <w:autoSpaceDN w:val="0"/>
              <w:adjustRightInd w:val="0"/>
              <w:jc w:val="center"/>
            </w:pPr>
            <w:r>
              <w:t>(0.1643)</w:t>
            </w:r>
          </w:p>
        </w:tc>
      </w:tr>
      <w:tr w:rsidR="00014E9D" w14:paraId="7E2291F5" w14:textId="77777777" w:rsidTr="00824229">
        <w:tc>
          <w:tcPr>
            <w:tcW w:w="2337" w:type="pct"/>
            <w:tcMar>
              <w:top w:w="100" w:type="nil"/>
              <w:right w:w="100" w:type="nil"/>
            </w:tcMar>
            <w:vAlign w:val="center"/>
          </w:tcPr>
          <w:p w14:paraId="25A27F6C" w14:textId="77777777" w:rsidR="00014E9D" w:rsidRDefault="00014E9D" w:rsidP="00824229">
            <w:pPr>
              <w:autoSpaceDE w:val="0"/>
              <w:autoSpaceDN w:val="0"/>
              <w:adjustRightInd w:val="0"/>
            </w:pPr>
            <w:r>
              <w:t>Appropriations</w:t>
            </w:r>
          </w:p>
        </w:tc>
        <w:tc>
          <w:tcPr>
            <w:tcW w:w="832" w:type="pct"/>
            <w:tcMar>
              <w:top w:w="100" w:type="nil"/>
              <w:right w:w="100" w:type="nil"/>
            </w:tcMar>
            <w:vAlign w:val="center"/>
          </w:tcPr>
          <w:p w14:paraId="65FF20FB" w14:textId="77777777" w:rsidR="00014E9D" w:rsidRDefault="00014E9D" w:rsidP="00824229">
            <w:pPr>
              <w:autoSpaceDE w:val="0"/>
              <w:autoSpaceDN w:val="0"/>
              <w:adjustRightInd w:val="0"/>
              <w:jc w:val="center"/>
            </w:pPr>
            <w:r>
              <w:t>0.1062</w:t>
            </w:r>
          </w:p>
        </w:tc>
        <w:tc>
          <w:tcPr>
            <w:tcW w:w="832" w:type="pct"/>
            <w:tcMar>
              <w:top w:w="100" w:type="nil"/>
              <w:right w:w="100" w:type="nil"/>
            </w:tcMar>
            <w:vAlign w:val="center"/>
          </w:tcPr>
          <w:p w14:paraId="07A139B8" w14:textId="77777777" w:rsidR="00014E9D" w:rsidRDefault="00014E9D" w:rsidP="00824229">
            <w:pPr>
              <w:autoSpaceDE w:val="0"/>
              <w:autoSpaceDN w:val="0"/>
              <w:adjustRightInd w:val="0"/>
              <w:jc w:val="center"/>
            </w:pPr>
            <w:r>
              <w:t>0.1135</w:t>
            </w:r>
            <w:r>
              <w:rPr>
                <w:vertAlign w:val="superscript"/>
              </w:rPr>
              <w:t>*</w:t>
            </w:r>
          </w:p>
        </w:tc>
        <w:tc>
          <w:tcPr>
            <w:tcW w:w="999" w:type="pct"/>
            <w:tcMar>
              <w:top w:w="100" w:type="nil"/>
              <w:right w:w="100" w:type="nil"/>
            </w:tcMar>
            <w:vAlign w:val="center"/>
          </w:tcPr>
          <w:p w14:paraId="4F2FF6F9" w14:textId="77777777" w:rsidR="00014E9D" w:rsidRDefault="00014E9D" w:rsidP="00824229">
            <w:pPr>
              <w:autoSpaceDE w:val="0"/>
              <w:autoSpaceDN w:val="0"/>
              <w:adjustRightInd w:val="0"/>
              <w:jc w:val="center"/>
            </w:pPr>
            <w:r>
              <w:t>0.1007</w:t>
            </w:r>
          </w:p>
        </w:tc>
      </w:tr>
      <w:tr w:rsidR="00014E9D" w14:paraId="6DE7FA7F" w14:textId="77777777" w:rsidTr="00824229">
        <w:tc>
          <w:tcPr>
            <w:tcW w:w="2337" w:type="pct"/>
            <w:tcMar>
              <w:top w:w="100" w:type="nil"/>
              <w:right w:w="100" w:type="nil"/>
            </w:tcMar>
            <w:vAlign w:val="center"/>
          </w:tcPr>
          <w:p w14:paraId="0F466C9A" w14:textId="77777777" w:rsidR="00014E9D" w:rsidRDefault="00014E9D" w:rsidP="00824229">
            <w:pPr>
              <w:autoSpaceDE w:val="0"/>
              <w:autoSpaceDN w:val="0"/>
              <w:adjustRightInd w:val="0"/>
            </w:pPr>
          </w:p>
        </w:tc>
        <w:tc>
          <w:tcPr>
            <w:tcW w:w="832" w:type="pct"/>
            <w:tcMar>
              <w:top w:w="100" w:type="nil"/>
              <w:right w:w="100" w:type="nil"/>
            </w:tcMar>
            <w:vAlign w:val="center"/>
          </w:tcPr>
          <w:p w14:paraId="1BC10885" w14:textId="77777777" w:rsidR="00014E9D" w:rsidRDefault="00014E9D" w:rsidP="00824229">
            <w:pPr>
              <w:autoSpaceDE w:val="0"/>
              <w:autoSpaceDN w:val="0"/>
              <w:adjustRightInd w:val="0"/>
              <w:jc w:val="center"/>
            </w:pPr>
            <w:r>
              <w:t>(0.1332)</w:t>
            </w:r>
          </w:p>
        </w:tc>
        <w:tc>
          <w:tcPr>
            <w:tcW w:w="832" w:type="pct"/>
            <w:tcMar>
              <w:top w:w="100" w:type="nil"/>
              <w:right w:w="100" w:type="nil"/>
            </w:tcMar>
            <w:vAlign w:val="center"/>
          </w:tcPr>
          <w:p w14:paraId="57708F1C" w14:textId="77777777" w:rsidR="00014E9D" w:rsidRDefault="00014E9D" w:rsidP="00824229">
            <w:pPr>
              <w:autoSpaceDE w:val="0"/>
              <w:autoSpaceDN w:val="0"/>
              <w:adjustRightInd w:val="0"/>
              <w:jc w:val="center"/>
            </w:pPr>
            <w:r>
              <w:t>(0.0668)</w:t>
            </w:r>
          </w:p>
        </w:tc>
        <w:tc>
          <w:tcPr>
            <w:tcW w:w="999" w:type="pct"/>
            <w:tcMar>
              <w:top w:w="100" w:type="nil"/>
              <w:right w:w="100" w:type="nil"/>
            </w:tcMar>
            <w:vAlign w:val="center"/>
          </w:tcPr>
          <w:p w14:paraId="142F193D" w14:textId="77777777" w:rsidR="00014E9D" w:rsidRDefault="00014E9D" w:rsidP="00824229">
            <w:pPr>
              <w:autoSpaceDE w:val="0"/>
              <w:autoSpaceDN w:val="0"/>
              <w:adjustRightInd w:val="0"/>
              <w:jc w:val="center"/>
            </w:pPr>
            <w:r>
              <w:t>(0.0797)</w:t>
            </w:r>
          </w:p>
        </w:tc>
      </w:tr>
      <w:tr w:rsidR="00014E9D" w14:paraId="6C1CCFB1" w14:textId="77777777" w:rsidTr="00824229">
        <w:tc>
          <w:tcPr>
            <w:tcW w:w="2337" w:type="pct"/>
            <w:tcMar>
              <w:top w:w="100" w:type="nil"/>
              <w:right w:w="100" w:type="nil"/>
            </w:tcMar>
            <w:vAlign w:val="center"/>
          </w:tcPr>
          <w:p w14:paraId="7781C2F5" w14:textId="77777777" w:rsidR="00014E9D" w:rsidRDefault="00014E9D" w:rsidP="00824229">
            <w:pPr>
              <w:autoSpaceDE w:val="0"/>
              <w:autoSpaceDN w:val="0"/>
              <w:adjustRightInd w:val="0"/>
            </w:pPr>
            <w:r>
              <w:t>Defense</w:t>
            </w:r>
          </w:p>
        </w:tc>
        <w:tc>
          <w:tcPr>
            <w:tcW w:w="832" w:type="pct"/>
            <w:tcMar>
              <w:top w:w="100" w:type="nil"/>
              <w:right w:w="100" w:type="nil"/>
            </w:tcMar>
            <w:vAlign w:val="center"/>
          </w:tcPr>
          <w:p w14:paraId="482135B4" w14:textId="77777777" w:rsidR="00014E9D" w:rsidRDefault="00014E9D" w:rsidP="00824229">
            <w:pPr>
              <w:autoSpaceDE w:val="0"/>
              <w:autoSpaceDN w:val="0"/>
              <w:adjustRightInd w:val="0"/>
              <w:jc w:val="center"/>
            </w:pPr>
            <w:r>
              <w:t>0.2316</w:t>
            </w:r>
          </w:p>
        </w:tc>
        <w:tc>
          <w:tcPr>
            <w:tcW w:w="832" w:type="pct"/>
            <w:tcMar>
              <w:top w:w="100" w:type="nil"/>
              <w:right w:w="100" w:type="nil"/>
            </w:tcMar>
            <w:vAlign w:val="center"/>
          </w:tcPr>
          <w:p w14:paraId="3D16083E" w14:textId="77777777" w:rsidR="00014E9D" w:rsidRDefault="00014E9D" w:rsidP="00824229">
            <w:pPr>
              <w:autoSpaceDE w:val="0"/>
              <w:autoSpaceDN w:val="0"/>
              <w:adjustRightInd w:val="0"/>
              <w:jc w:val="center"/>
            </w:pPr>
            <w:r>
              <w:t>-0.1663</w:t>
            </w:r>
            <w:r>
              <w:rPr>
                <w:vertAlign w:val="superscript"/>
              </w:rPr>
              <w:t>**</w:t>
            </w:r>
          </w:p>
        </w:tc>
        <w:tc>
          <w:tcPr>
            <w:tcW w:w="999" w:type="pct"/>
            <w:tcMar>
              <w:top w:w="100" w:type="nil"/>
              <w:right w:w="100" w:type="nil"/>
            </w:tcMar>
            <w:vAlign w:val="center"/>
          </w:tcPr>
          <w:p w14:paraId="114701CD" w14:textId="77777777" w:rsidR="00014E9D" w:rsidRDefault="00014E9D" w:rsidP="00824229">
            <w:pPr>
              <w:autoSpaceDE w:val="0"/>
              <w:autoSpaceDN w:val="0"/>
              <w:adjustRightInd w:val="0"/>
              <w:jc w:val="center"/>
            </w:pPr>
            <w:r>
              <w:t>0.1414</w:t>
            </w:r>
            <w:r>
              <w:rPr>
                <w:vertAlign w:val="superscript"/>
              </w:rPr>
              <w:t>*</w:t>
            </w:r>
          </w:p>
        </w:tc>
      </w:tr>
      <w:tr w:rsidR="00014E9D" w14:paraId="53B1F78C" w14:textId="77777777" w:rsidTr="00824229">
        <w:tc>
          <w:tcPr>
            <w:tcW w:w="2337" w:type="pct"/>
            <w:tcMar>
              <w:top w:w="100" w:type="nil"/>
              <w:right w:w="100" w:type="nil"/>
            </w:tcMar>
            <w:vAlign w:val="center"/>
          </w:tcPr>
          <w:p w14:paraId="28589850" w14:textId="77777777" w:rsidR="00014E9D" w:rsidRDefault="00014E9D" w:rsidP="00824229">
            <w:pPr>
              <w:autoSpaceDE w:val="0"/>
              <w:autoSpaceDN w:val="0"/>
              <w:adjustRightInd w:val="0"/>
            </w:pPr>
          </w:p>
        </w:tc>
        <w:tc>
          <w:tcPr>
            <w:tcW w:w="832" w:type="pct"/>
            <w:tcMar>
              <w:top w:w="100" w:type="nil"/>
              <w:right w:w="100" w:type="nil"/>
            </w:tcMar>
            <w:vAlign w:val="center"/>
          </w:tcPr>
          <w:p w14:paraId="69D7F4D3" w14:textId="77777777" w:rsidR="00014E9D" w:rsidRDefault="00014E9D" w:rsidP="00824229">
            <w:pPr>
              <w:autoSpaceDE w:val="0"/>
              <w:autoSpaceDN w:val="0"/>
              <w:adjustRightInd w:val="0"/>
              <w:jc w:val="center"/>
            </w:pPr>
            <w:r>
              <w:t>(0.2104)</w:t>
            </w:r>
          </w:p>
        </w:tc>
        <w:tc>
          <w:tcPr>
            <w:tcW w:w="832" w:type="pct"/>
            <w:tcMar>
              <w:top w:w="100" w:type="nil"/>
              <w:right w:w="100" w:type="nil"/>
            </w:tcMar>
            <w:vAlign w:val="center"/>
          </w:tcPr>
          <w:p w14:paraId="1CD83299" w14:textId="77777777" w:rsidR="00014E9D" w:rsidRDefault="00014E9D" w:rsidP="00824229">
            <w:pPr>
              <w:autoSpaceDE w:val="0"/>
              <w:autoSpaceDN w:val="0"/>
              <w:adjustRightInd w:val="0"/>
              <w:jc w:val="center"/>
            </w:pPr>
            <w:r>
              <w:t>(0.0686)</w:t>
            </w:r>
          </w:p>
        </w:tc>
        <w:tc>
          <w:tcPr>
            <w:tcW w:w="999" w:type="pct"/>
            <w:tcMar>
              <w:top w:w="100" w:type="nil"/>
              <w:right w:w="100" w:type="nil"/>
            </w:tcMar>
            <w:vAlign w:val="center"/>
          </w:tcPr>
          <w:p w14:paraId="2D19D94C" w14:textId="77777777" w:rsidR="00014E9D" w:rsidRDefault="00014E9D" w:rsidP="00824229">
            <w:pPr>
              <w:autoSpaceDE w:val="0"/>
              <w:autoSpaceDN w:val="0"/>
              <w:adjustRightInd w:val="0"/>
              <w:jc w:val="center"/>
            </w:pPr>
            <w:r>
              <w:t>(0.0762)</w:t>
            </w:r>
          </w:p>
        </w:tc>
      </w:tr>
      <w:tr w:rsidR="00014E9D" w14:paraId="31127DD7" w14:textId="77777777" w:rsidTr="00824229">
        <w:tc>
          <w:tcPr>
            <w:tcW w:w="2337" w:type="pct"/>
            <w:tcMar>
              <w:top w:w="100" w:type="nil"/>
              <w:right w:w="100" w:type="nil"/>
            </w:tcMar>
            <w:vAlign w:val="center"/>
          </w:tcPr>
          <w:p w14:paraId="6D72A5E0" w14:textId="77777777" w:rsidR="00014E9D" w:rsidRDefault="00014E9D" w:rsidP="00824229">
            <w:pPr>
              <w:autoSpaceDE w:val="0"/>
              <w:autoSpaceDN w:val="0"/>
              <w:adjustRightInd w:val="0"/>
            </w:pPr>
            <w:r>
              <w:t>Foreign Policy</w:t>
            </w:r>
          </w:p>
        </w:tc>
        <w:tc>
          <w:tcPr>
            <w:tcW w:w="832" w:type="pct"/>
            <w:tcMar>
              <w:top w:w="100" w:type="nil"/>
              <w:right w:w="100" w:type="nil"/>
            </w:tcMar>
            <w:vAlign w:val="center"/>
          </w:tcPr>
          <w:p w14:paraId="6252716B" w14:textId="77777777" w:rsidR="00014E9D" w:rsidRDefault="00014E9D" w:rsidP="00824229">
            <w:pPr>
              <w:autoSpaceDE w:val="0"/>
              <w:autoSpaceDN w:val="0"/>
              <w:adjustRightInd w:val="0"/>
              <w:jc w:val="center"/>
            </w:pPr>
            <w:r>
              <w:t>-0.0623</w:t>
            </w:r>
          </w:p>
        </w:tc>
        <w:tc>
          <w:tcPr>
            <w:tcW w:w="832" w:type="pct"/>
            <w:tcMar>
              <w:top w:w="100" w:type="nil"/>
              <w:right w:w="100" w:type="nil"/>
            </w:tcMar>
            <w:vAlign w:val="center"/>
          </w:tcPr>
          <w:p w14:paraId="0FD5F735" w14:textId="77777777" w:rsidR="00014E9D" w:rsidRDefault="00014E9D" w:rsidP="00824229">
            <w:pPr>
              <w:autoSpaceDE w:val="0"/>
              <w:autoSpaceDN w:val="0"/>
              <w:adjustRightInd w:val="0"/>
              <w:jc w:val="center"/>
            </w:pPr>
            <w:r>
              <w:t>-0.0399</w:t>
            </w:r>
          </w:p>
        </w:tc>
        <w:tc>
          <w:tcPr>
            <w:tcW w:w="999" w:type="pct"/>
            <w:tcMar>
              <w:top w:w="100" w:type="nil"/>
              <w:right w:w="100" w:type="nil"/>
            </w:tcMar>
            <w:vAlign w:val="center"/>
          </w:tcPr>
          <w:p w14:paraId="1E795DDC" w14:textId="77777777" w:rsidR="00014E9D" w:rsidRDefault="00014E9D" w:rsidP="00824229">
            <w:pPr>
              <w:autoSpaceDE w:val="0"/>
              <w:autoSpaceDN w:val="0"/>
              <w:adjustRightInd w:val="0"/>
              <w:jc w:val="center"/>
            </w:pPr>
            <w:r>
              <w:t>0.1012</w:t>
            </w:r>
          </w:p>
        </w:tc>
      </w:tr>
      <w:tr w:rsidR="00014E9D" w14:paraId="7E958DA4" w14:textId="77777777" w:rsidTr="00824229">
        <w:tc>
          <w:tcPr>
            <w:tcW w:w="2337" w:type="pct"/>
            <w:tcMar>
              <w:top w:w="100" w:type="nil"/>
              <w:right w:w="100" w:type="nil"/>
            </w:tcMar>
            <w:vAlign w:val="center"/>
          </w:tcPr>
          <w:p w14:paraId="2D726E6F" w14:textId="77777777" w:rsidR="00014E9D" w:rsidRDefault="00014E9D" w:rsidP="00824229">
            <w:pPr>
              <w:autoSpaceDE w:val="0"/>
              <w:autoSpaceDN w:val="0"/>
              <w:adjustRightInd w:val="0"/>
            </w:pPr>
          </w:p>
        </w:tc>
        <w:tc>
          <w:tcPr>
            <w:tcW w:w="832" w:type="pct"/>
            <w:tcMar>
              <w:top w:w="100" w:type="nil"/>
              <w:right w:w="100" w:type="nil"/>
            </w:tcMar>
            <w:vAlign w:val="center"/>
          </w:tcPr>
          <w:p w14:paraId="1A035D30" w14:textId="77777777" w:rsidR="00014E9D" w:rsidRDefault="00014E9D" w:rsidP="00824229">
            <w:pPr>
              <w:autoSpaceDE w:val="0"/>
              <w:autoSpaceDN w:val="0"/>
              <w:adjustRightInd w:val="0"/>
              <w:jc w:val="center"/>
            </w:pPr>
            <w:r>
              <w:t>(0.1254)</w:t>
            </w:r>
          </w:p>
        </w:tc>
        <w:tc>
          <w:tcPr>
            <w:tcW w:w="832" w:type="pct"/>
            <w:tcMar>
              <w:top w:w="100" w:type="nil"/>
              <w:right w:w="100" w:type="nil"/>
            </w:tcMar>
            <w:vAlign w:val="center"/>
          </w:tcPr>
          <w:p w14:paraId="0E1AAB25" w14:textId="77777777" w:rsidR="00014E9D" w:rsidRDefault="00014E9D" w:rsidP="00824229">
            <w:pPr>
              <w:autoSpaceDE w:val="0"/>
              <w:autoSpaceDN w:val="0"/>
              <w:adjustRightInd w:val="0"/>
              <w:jc w:val="center"/>
            </w:pPr>
            <w:r>
              <w:t>(0.0693)</w:t>
            </w:r>
          </w:p>
        </w:tc>
        <w:tc>
          <w:tcPr>
            <w:tcW w:w="999" w:type="pct"/>
            <w:tcMar>
              <w:top w:w="100" w:type="nil"/>
              <w:right w:w="100" w:type="nil"/>
            </w:tcMar>
            <w:vAlign w:val="center"/>
          </w:tcPr>
          <w:p w14:paraId="30246077" w14:textId="77777777" w:rsidR="00014E9D" w:rsidRDefault="00014E9D" w:rsidP="00824229">
            <w:pPr>
              <w:autoSpaceDE w:val="0"/>
              <w:autoSpaceDN w:val="0"/>
              <w:adjustRightInd w:val="0"/>
              <w:jc w:val="center"/>
            </w:pPr>
            <w:r>
              <w:t>(0.0805)</w:t>
            </w:r>
          </w:p>
        </w:tc>
      </w:tr>
      <w:tr w:rsidR="00014E9D" w14:paraId="56D3F9A6" w14:textId="77777777" w:rsidTr="00824229">
        <w:tc>
          <w:tcPr>
            <w:tcW w:w="2337" w:type="pct"/>
            <w:tcMar>
              <w:top w:w="100" w:type="nil"/>
              <w:right w:w="100" w:type="nil"/>
            </w:tcMar>
            <w:vAlign w:val="center"/>
          </w:tcPr>
          <w:p w14:paraId="4A67D9AB" w14:textId="77777777" w:rsidR="00014E9D" w:rsidRDefault="00014E9D" w:rsidP="00824229">
            <w:pPr>
              <w:autoSpaceDE w:val="0"/>
              <w:autoSpaceDN w:val="0"/>
              <w:adjustRightInd w:val="0"/>
            </w:pPr>
            <w:r>
              <w:t>Economy, Taxes, &amp; Budget</w:t>
            </w:r>
          </w:p>
        </w:tc>
        <w:tc>
          <w:tcPr>
            <w:tcW w:w="832" w:type="pct"/>
            <w:tcMar>
              <w:top w:w="100" w:type="nil"/>
              <w:right w:w="100" w:type="nil"/>
            </w:tcMar>
            <w:vAlign w:val="center"/>
          </w:tcPr>
          <w:p w14:paraId="0D16502A" w14:textId="77777777" w:rsidR="00014E9D" w:rsidRDefault="00014E9D" w:rsidP="00824229">
            <w:pPr>
              <w:autoSpaceDE w:val="0"/>
              <w:autoSpaceDN w:val="0"/>
              <w:adjustRightInd w:val="0"/>
              <w:jc w:val="center"/>
            </w:pPr>
            <w:r>
              <w:t>-0.1041</w:t>
            </w:r>
          </w:p>
        </w:tc>
        <w:tc>
          <w:tcPr>
            <w:tcW w:w="832" w:type="pct"/>
            <w:tcMar>
              <w:top w:w="100" w:type="nil"/>
              <w:right w:w="100" w:type="nil"/>
            </w:tcMar>
            <w:vAlign w:val="center"/>
          </w:tcPr>
          <w:p w14:paraId="2C0E02F9" w14:textId="77777777" w:rsidR="00014E9D" w:rsidRDefault="00014E9D" w:rsidP="00824229">
            <w:pPr>
              <w:autoSpaceDE w:val="0"/>
              <w:autoSpaceDN w:val="0"/>
              <w:adjustRightInd w:val="0"/>
              <w:jc w:val="center"/>
            </w:pPr>
            <w:r>
              <w:t>0.1129</w:t>
            </w:r>
          </w:p>
        </w:tc>
        <w:tc>
          <w:tcPr>
            <w:tcW w:w="999" w:type="pct"/>
            <w:tcMar>
              <w:top w:w="100" w:type="nil"/>
              <w:right w:w="100" w:type="nil"/>
            </w:tcMar>
            <w:vAlign w:val="center"/>
          </w:tcPr>
          <w:p w14:paraId="3094C846" w14:textId="77777777" w:rsidR="00014E9D" w:rsidRDefault="00014E9D" w:rsidP="00824229">
            <w:pPr>
              <w:autoSpaceDE w:val="0"/>
              <w:autoSpaceDN w:val="0"/>
              <w:adjustRightInd w:val="0"/>
              <w:jc w:val="center"/>
            </w:pPr>
            <w:r>
              <w:t>0.1316</w:t>
            </w:r>
          </w:p>
        </w:tc>
      </w:tr>
      <w:tr w:rsidR="00014E9D" w14:paraId="3F0659E7" w14:textId="77777777" w:rsidTr="00824229">
        <w:tc>
          <w:tcPr>
            <w:tcW w:w="2337" w:type="pct"/>
            <w:tcMar>
              <w:top w:w="100" w:type="nil"/>
              <w:right w:w="100" w:type="nil"/>
            </w:tcMar>
            <w:vAlign w:val="center"/>
          </w:tcPr>
          <w:p w14:paraId="1D1D3571" w14:textId="77777777" w:rsidR="00014E9D" w:rsidRDefault="00014E9D" w:rsidP="00824229">
            <w:pPr>
              <w:autoSpaceDE w:val="0"/>
              <w:autoSpaceDN w:val="0"/>
              <w:adjustRightInd w:val="0"/>
            </w:pPr>
          </w:p>
        </w:tc>
        <w:tc>
          <w:tcPr>
            <w:tcW w:w="832" w:type="pct"/>
            <w:tcMar>
              <w:top w:w="100" w:type="nil"/>
              <w:right w:w="100" w:type="nil"/>
            </w:tcMar>
            <w:vAlign w:val="center"/>
          </w:tcPr>
          <w:p w14:paraId="0497E541" w14:textId="77777777" w:rsidR="00014E9D" w:rsidRDefault="00014E9D" w:rsidP="00824229">
            <w:pPr>
              <w:autoSpaceDE w:val="0"/>
              <w:autoSpaceDN w:val="0"/>
              <w:adjustRightInd w:val="0"/>
              <w:jc w:val="center"/>
            </w:pPr>
            <w:r>
              <w:t>(0.1672)</w:t>
            </w:r>
          </w:p>
        </w:tc>
        <w:tc>
          <w:tcPr>
            <w:tcW w:w="832" w:type="pct"/>
            <w:tcMar>
              <w:top w:w="100" w:type="nil"/>
              <w:right w:w="100" w:type="nil"/>
            </w:tcMar>
            <w:vAlign w:val="center"/>
          </w:tcPr>
          <w:p w14:paraId="5242A0BD" w14:textId="77777777" w:rsidR="00014E9D" w:rsidRDefault="00014E9D" w:rsidP="00824229">
            <w:pPr>
              <w:autoSpaceDE w:val="0"/>
              <w:autoSpaceDN w:val="0"/>
              <w:adjustRightInd w:val="0"/>
              <w:jc w:val="center"/>
            </w:pPr>
            <w:r>
              <w:t>(0.0698)</w:t>
            </w:r>
          </w:p>
        </w:tc>
        <w:tc>
          <w:tcPr>
            <w:tcW w:w="999" w:type="pct"/>
            <w:tcMar>
              <w:top w:w="100" w:type="nil"/>
              <w:right w:w="100" w:type="nil"/>
            </w:tcMar>
            <w:vAlign w:val="center"/>
          </w:tcPr>
          <w:p w14:paraId="611D605A" w14:textId="77777777" w:rsidR="00014E9D" w:rsidRDefault="00014E9D" w:rsidP="00824229">
            <w:pPr>
              <w:autoSpaceDE w:val="0"/>
              <w:autoSpaceDN w:val="0"/>
              <w:adjustRightInd w:val="0"/>
              <w:jc w:val="center"/>
            </w:pPr>
            <w:r>
              <w:t>(0.0847)</w:t>
            </w:r>
          </w:p>
        </w:tc>
      </w:tr>
      <w:tr w:rsidR="00014E9D" w14:paraId="0B18D392" w14:textId="77777777" w:rsidTr="00824229">
        <w:tc>
          <w:tcPr>
            <w:tcW w:w="2337" w:type="pct"/>
            <w:tcMar>
              <w:top w:w="100" w:type="nil"/>
              <w:right w:w="100" w:type="nil"/>
            </w:tcMar>
            <w:vAlign w:val="center"/>
          </w:tcPr>
          <w:p w14:paraId="71B3BA66" w14:textId="77777777" w:rsidR="00014E9D" w:rsidRDefault="00014E9D" w:rsidP="00824229">
            <w:pPr>
              <w:autoSpaceDE w:val="0"/>
              <w:autoSpaceDN w:val="0"/>
              <w:adjustRightInd w:val="0"/>
            </w:pPr>
            <w:r>
              <w:t>Energy &amp; Environment</w:t>
            </w:r>
          </w:p>
        </w:tc>
        <w:tc>
          <w:tcPr>
            <w:tcW w:w="832" w:type="pct"/>
            <w:tcMar>
              <w:top w:w="100" w:type="nil"/>
              <w:right w:w="100" w:type="nil"/>
            </w:tcMar>
            <w:vAlign w:val="center"/>
          </w:tcPr>
          <w:p w14:paraId="1702BFD6" w14:textId="77777777" w:rsidR="00014E9D" w:rsidRDefault="00014E9D" w:rsidP="00824229">
            <w:pPr>
              <w:autoSpaceDE w:val="0"/>
              <w:autoSpaceDN w:val="0"/>
              <w:adjustRightInd w:val="0"/>
              <w:jc w:val="center"/>
            </w:pPr>
            <w:r>
              <w:t>0.0426</w:t>
            </w:r>
          </w:p>
        </w:tc>
        <w:tc>
          <w:tcPr>
            <w:tcW w:w="832" w:type="pct"/>
            <w:tcMar>
              <w:top w:w="100" w:type="nil"/>
              <w:right w:w="100" w:type="nil"/>
            </w:tcMar>
            <w:vAlign w:val="center"/>
          </w:tcPr>
          <w:p w14:paraId="5F86340E" w14:textId="77777777" w:rsidR="00014E9D" w:rsidRDefault="00014E9D" w:rsidP="00824229">
            <w:pPr>
              <w:autoSpaceDE w:val="0"/>
              <w:autoSpaceDN w:val="0"/>
              <w:adjustRightInd w:val="0"/>
              <w:jc w:val="center"/>
            </w:pPr>
            <w:r>
              <w:t>0.0643</w:t>
            </w:r>
          </w:p>
        </w:tc>
        <w:tc>
          <w:tcPr>
            <w:tcW w:w="999" w:type="pct"/>
            <w:tcMar>
              <w:top w:w="100" w:type="nil"/>
              <w:right w:w="100" w:type="nil"/>
            </w:tcMar>
            <w:vAlign w:val="center"/>
          </w:tcPr>
          <w:p w14:paraId="3A87E995" w14:textId="77777777" w:rsidR="00014E9D" w:rsidRDefault="00014E9D" w:rsidP="00824229">
            <w:pPr>
              <w:autoSpaceDE w:val="0"/>
              <w:autoSpaceDN w:val="0"/>
              <w:adjustRightInd w:val="0"/>
              <w:jc w:val="center"/>
            </w:pPr>
            <w:r>
              <w:t>0.0988</w:t>
            </w:r>
          </w:p>
        </w:tc>
      </w:tr>
      <w:tr w:rsidR="00014E9D" w14:paraId="7E077BD9" w14:textId="77777777" w:rsidTr="00824229">
        <w:tc>
          <w:tcPr>
            <w:tcW w:w="2337" w:type="pct"/>
            <w:tcMar>
              <w:top w:w="100" w:type="nil"/>
              <w:right w:w="100" w:type="nil"/>
            </w:tcMar>
            <w:vAlign w:val="center"/>
          </w:tcPr>
          <w:p w14:paraId="527944BB" w14:textId="77777777" w:rsidR="00014E9D" w:rsidRDefault="00014E9D" w:rsidP="00824229">
            <w:pPr>
              <w:autoSpaceDE w:val="0"/>
              <w:autoSpaceDN w:val="0"/>
              <w:adjustRightInd w:val="0"/>
            </w:pPr>
          </w:p>
        </w:tc>
        <w:tc>
          <w:tcPr>
            <w:tcW w:w="832" w:type="pct"/>
            <w:tcMar>
              <w:top w:w="100" w:type="nil"/>
              <w:right w:w="100" w:type="nil"/>
            </w:tcMar>
            <w:vAlign w:val="center"/>
          </w:tcPr>
          <w:p w14:paraId="114E98B9" w14:textId="77777777" w:rsidR="00014E9D" w:rsidRDefault="00014E9D" w:rsidP="00824229">
            <w:pPr>
              <w:autoSpaceDE w:val="0"/>
              <w:autoSpaceDN w:val="0"/>
              <w:adjustRightInd w:val="0"/>
              <w:jc w:val="center"/>
            </w:pPr>
            <w:r>
              <w:t>(0.1836)</w:t>
            </w:r>
          </w:p>
        </w:tc>
        <w:tc>
          <w:tcPr>
            <w:tcW w:w="832" w:type="pct"/>
            <w:tcMar>
              <w:top w:w="100" w:type="nil"/>
              <w:right w:w="100" w:type="nil"/>
            </w:tcMar>
            <w:vAlign w:val="center"/>
          </w:tcPr>
          <w:p w14:paraId="0F459C12" w14:textId="77777777" w:rsidR="00014E9D" w:rsidRDefault="00014E9D" w:rsidP="00824229">
            <w:pPr>
              <w:autoSpaceDE w:val="0"/>
              <w:autoSpaceDN w:val="0"/>
              <w:adjustRightInd w:val="0"/>
              <w:jc w:val="center"/>
            </w:pPr>
            <w:r>
              <w:t>(0.0684)</w:t>
            </w:r>
          </w:p>
        </w:tc>
        <w:tc>
          <w:tcPr>
            <w:tcW w:w="999" w:type="pct"/>
            <w:tcMar>
              <w:top w:w="100" w:type="nil"/>
              <w:right w:w="100" w:type="nil"/>
            </w:tcMar>
            <w:vAlign w:val="center"/>
          </w:tcPr>
          <w:p w14:paraId="7C810E1D" w14:textId="77777777" w:rsidR="00014E9D" w:rsidRDefault="00014E9D" w:rsidP="00824229">
            <w:pPr>
              <w:autoSpaceDE w:val="0"/>
              <w:autoSpaceDN w:val="0"/>
              <w:adjustRightInd w:val="0"/>
              <w:jc w:val="center"/>
            </w:pPr>
            <w:r>
              <w:t>(0.0873)</w:t>
            </w:r>
          </w:p>
        </w:tc>
      </w:tr>
      <w:tr w:rsidR="00014E9D" w14:paraId="51A3E8B7" w14:textId="77777777" w:rsidTr="00824229">
        <w:tc>
          <w:tcPr>
            <w:tcW w:w="2337" w:type="pct"/>
            <w:tcMar>
              <w:top w:w="100" w:type="nil"/>
              <w:right w:w="100" w:type="nil"/>
            </w:tcMar>
            <w:vAlign w:val="center"/>
          </w:tcPr>
          <w:p w14:paraId="002723DB" w14:textId="77777777" w:rsidR="00014E9D" w:rsidRDefault="00014E9D" w:rsidP="00824229">
            <w:pPr>
              <w:autoSpaceDE w:val="0"/>
              <w:autoSpaceDN w:val="0"/>
              <w:adjustRightInd w:val="0"/>
            </w:pPr>
            <w:r>
              <w:t>Gov. Op., Civil Rights, &amp; Justice</w:t>
            </w:r>
          </w:p>
        </w:tc>
        <w:tc>
          <w:tcPr>
            <w:tcW w:w="832" w:type="pct"/>
            <w:tcMar>
              <w:top w:w="100" w:type="nil"/>
              <w:right w:w="100" w:type="nil"/>
            </w:tcMar>
            <w:vAlign w:val="center"/>
          </w:tcPr>
          <w:p w14:paraId="78972AF3" w14:textId="77777777" w:rsidR="00014E9D" w:rsidRDefault="00014E9D" w:rsidP="00824229">
            <w:pPr>
              <w:autoSpaceDE w:val="0"/>
              <w:autoSpaceDN w:val="0"/>
              <w:adjustRightInd w:val="0"/>
              <w:jc w:val="center"/>
            </w:pPr>
            <w:r>
              <w:t>-0.0667</w:t>
            </w:r>
          </w:p>
        </w:tc>
        <w:tc>
          <w:tcPr>
            <w:tcW w:w="832" w:type="pct"/>
            <w:tcMar>
              <w:top w:w="100" w:type="nil"/>
              <w:right w:w="100" w:type="nil"/>
            </w:tcMar>
            <w:vAlign w:val="center"/>
          </w:tcPr>
          <w:p w14:paraId="5A57946E" w14:textId="77777777" w:rsidR="00014E9D" w:rsidRDefault="00014E9D" w:rsidP="00824229">
            <w:pPr>
              <w:autoSpaceDE w:val="0"/>
              <w:autoSpaceDN w:val="0"/>
              <w:adjustRightInd w:val="0"/>
              <w:jc w:val="center"/>
            </w:pPr>
            <w:r>
              <w:t>0.2108</w:t>
            </w:r>
            <w:r>
              <w:rPr>
                <w:vertAlign w:val="superscript"/>
              </w:rPr>
              <w:t>***</w:t>
            </w:r>
          </w:p>
        </w:tc>
        <w:tc>
          <w:tcPr>
            <w:tcW w:w="999" w:type="pct"/>
            <w:tcMar>
              <w:top w:w="100" w:type="nil"/>
              <w:right w:w="100" w:type="nil"/>
            </w:tcMar>
            <w:vAlign w:val="center"/>
          </w:tcPr>
          <w:p w14:paraId="6CE61441" w14:textId="77777777" w:rsidR="00014E9D" w:rsidRDefault="00014E9D" w:rsidP="00824229">
            <w:pPr>
              <w:autoSpaceDE w:val="0"/>
              <w:autoSpaceDN w:val="0"/>
              <w:adjustRightInd w:val="0"/>
              <w:jc w:val="center"/>
            </w:pPr>
            <w:r>
              <w:t>0.0872</w:t>
            </w:r>
          </w:p>
        </w:tc>
      </w:tr>
      <w:tr w:rsidR="00014E9D" w14:paraId="72C391D5" w14:textId="77777777" w:rsidTr="00824229">
        <w:tc>
          <w:tcPr>
            <w:tcW w:w="2337" w:type="pct"/>
            <w:tcMar>
              <w:top w:w="100" w:type="nil"/>
              <w:right w:w="100" w:type="nil"/>
            </w:tcMar>
            <w:vAlign w:val="center"/>
          </w:tcPr>
          <w:p w14:paraId="18238BED" w14:textId="77777777" w:rsidR="00014E9D" w:rsidRDefault="00014E9D" w:rsidP="00824229">
            <w:pPr>
              <w:autoSpaceDE w:val="0"/>
              <w:autoSpaceDN w:val="0"/>
              <w:adjustRightInd w:val="0"/>
            </w:pPr>
          </w:p>
        </w:tc>
        <w:tc>
          <w:tcPr>
            <w:tcW w:w="832" w:type="pct"/>
            <w:tcMar>
              <w:top w:w="100" w:type="nil"/>
              <w:right w:w="100" w:type="nil"/>
            </w:tcMar>
            <w:vAlign w:val="center"/>
          </w:tcPr>
          <w:p w14:paraId="26BBB59A" w14:textId="77777777" w:rsidR="00014E9D" w:rsidRDefault="00014E9D" w:rsidP="00824229">
            <w:pPr>
              <w:autoSpaceDE w:val="0"/>
              <w:autoSpaceDN w:val="0"/>
              <w:adjustRightInd w:val="0"/>
              <w:jc w:val="center"/>
            </w:pPr>
            <w:r>
              <w:t>(0.1195)</w:t>
            </w:r>
          </w:p>
        </w:tc>
        <w:tc>
          <w:tcPr>
            <w:tcW w:w="832" w:type="pct"/>
            <w:tcMar>
              <w:top w:w="100" w:type="nil"/>
              <w:right w:w="100" w:type="nil"/>
            </w:tcMar>
            <w:vAlign w:val="center"/>
          </w:tcPr>
          <w:p w14:paraId="0A3298C2" w14:textId="77777777" w:rsidR="00014E9D" w:rsidRDefault="00014E9D" w:rsidP="00824229">
            <w:pPr>
              <w:autoSpaceDE w:val="0"/>
              <w:autoSpaceDN w:val="0"/>
              <w:adjustRightInd w:val="0"/>
              <w:jc w:val="center"/>
            </w:pPr>
            <w:r>
              <w:t>(0.0699)</w:t>
            </w:r>
          </w:p>
        </w:tc>
        <w:tc>
          <w:tcPr>
            <w:tcW w:w="999" w:type="pct"/>
            <w:tcMar>
              <w:top w:w="100" w:type="nil"/>
              <w:right w:w="100" w:type="nil"/>
            </w:tcMar>
            <w:vAlign w:val="center"/>
          </w:tcPr>
          <w:p w14:paraId="521B0CB6" w14:textId="77777777" w:rsidR="00014E9D" w:rsidRDefault="00014E9D" w:rsidP="00824229">
            <w:pPr>
              <w:autoSpaceDE w:val="0"/>
              <w:autoSpaceDN w:val="0"/>
              <w:adjustRightInd w:val="0"/>
              <w:jc w:val="center"/>
            </w:pPr>
            <w:r>
              <w:t>(0.0866)</w:t>
            </w:r>
          </w:p>
        </w:tc>
      </w:tr>
      <w:tr w:rsidR="00014E9D" w14:paraId="3C2093E8" w14:textId="77777777" w:rsidTr="00824229">
        <w:tc>
          <w:tcPr>
            <w:tcW w:w="2337" w:type="pct"/>
            <w:tcMar>
              <w:top w:w="100" w:type="nil"/>
              <w:right w:w="100" w:type="nil"/>
            </w:tcMar>
            <w:vAlign w:val="center"/>
          </w:tcPr>
          <w:p w14:paraId="53BE91E9" w14:textId="77777777" w:rsidR="00014E9D" w:rsidRDefault="00014E9D" w:rsidP="00824229">
            <w:pPr>
              <w:autoSpaceDE w:val="0"/>
              <w:autoSpaceDN w:val="0"/>
              <w:adjustRightInd w:val="0"/>
            </w:pPr>
            <w:r>
              <w:t>Welfare &amp; Human Services</w:t>
            </w:r>
          </w:p>
        </w:tc>
        <w:tc>
          <w:tcPr>
            <w:tcW w:w="832" w:type="pct"/>
            <w:tcMar>
              <w:top w:w="100" w:type="nil"/>
              <w:right w:w="100" w:type="nil"/>
            </w:tcMar>
            <w:vAlign w:val="center"/>
          </w:tcPr>
          <w:p w14:paraId="50F08976" w14:textId="77777777" w:rsidR="00014E9D" w:rsidRDefault="00014E9D" w:rsidP="00824229">
            <w:pPr>
              <w:autoSpaceDE w:val="0"/>
              <w:autoSpaceDN w:val="0"/>
              <w:adjustRightInd w:val="0"/>
              <w:jc w:val="center"/>
            </w:pPr>
            <w:r>
              <w:t>-0.0250</w:t>
            </w:r>
          </w:p>
        </w:tc>
        <w:tc>
          <w:tcPr>
            <w:tcW w:w="832" w:type="pct"/>
            <w:tcMar>
              <w:top w:w="100" w:type="nil"/>
              <w:right w:w="100" w:type="nil"/>
            </w:tcMar>
            <w:vAlign w:val="center"/>
          </w:tcPr>
          <w:p w14:paraId="36D64A56" w14:textId="77777777" w:rsidR="00014E9D" w:rsidRDefault="00014E9D" w:rsidP="00824229">
            <w:pPr>
              <w:autoSpaceDE w:val="0"/>
              <w:autoSpaceDN w:val="0"/>
              <w:adjustRightInd w:val="0"/>
              <w:jc w:val="center"/>
            </w:pPr>
            <w:r>
              <w:t>0.2024</w:t>
            </w:r>
            <w:r>
              <w:rPr>
                <w:vertAlign w:val="superscript"/>
              </w:rPr>
              <w:t>***</w:t>
            </w:r>
          </w:p>
        </w:tc>
        <w:tc>
          <w:tcPr>
            <w:tcW w:w="999" w:type="pct"/>
            <w:tcMar>
              <w:top w:w="100" w:type="nil"/>
              <w:right w:w="100" w:type="nil"/>
            </w:tcMar>
            <w:vAlign w:val="center"/>
          </w:tcPr>
          <w:p w14:paraId="55EE903F" w14:textId="77777777" w:rsidR="00014E9D" w:rsidRDefault="00014E9D" w:rsidP="00824229">
            <w:pPr>
              <w:autoSpaceDE w:val="0"/>
              <w:autoSpaceDN w:val="0"/>
              <w:adjustRightInd w:val="0"/>
              <w:jc w:val="center"/>
            </w:pPr>
            <w:r>
              <w:t>0.2381</w:t>
            </w:r>
            <w:r>
              <w:rPr>
                <w:vertAlign w:val="superscript"/>
              </w:rPr>
              <w:t>***</w:t>
            </w:r>
          </w:p>
        </w:tc>
      </w:tr>
      <w:tr w:rsidR="00014E9D" w14:paraId="2140E296" w14:textId="77777777" w:rsidTr="00824229">
        <w:tc>
          <w:tcPr>
            <w:tcW w:w="2337" w:type="pct"/>
            <w:tcMar>
              <w:top w:w="100" w:type="nil"/>
              <w:right w:w="100" w:type="nil"/>
            </w:tcMar>
            <w:vAlign w:val="center"/>
          </w:tcPr>
          <w:p w14:paraId="48D70F03" w14:textId="77777777" w:rsidR="00014E9D" w:rsidRDefault="00014E9D" w:rsidP="00824229">
            <w:pPr>
              <w:autoSpaceDE w:val="0"/>
              <w:autoSpaceDN w:val="0"/>
              <w:adjustRightInd w:val="0"/>
            </w:pPr>
          </w:p>
        </w:tc>
        <w:tc>
          <w:tcPr>
            <w:tcW w:w="832" w:type="pct"/>
            <w:tcMar>
              <w:top w:w="100" w:type="nil"/>
              <w:right w:w="100" w:type="nil"/>
            </w:tcMar>
            <w:vAlign w:val="center"/>
          </w:tcPr>
          <w:p w14:paraId="7D67B6DC" w14:textId="77777777" w:rsidR="00014E9D" w:rsidRDefault="00014E9D" w:rsidP="00824229">
            <w:pPr>
              <w:autoSpaceDE w:val="0"/>
              <w:autoSpaceDN w:val="0"/>
              <w:adjustRightInd w:val="0"/>
              <w:jc w:val="center"/>
            </w:pPr>
            <w:r>
              <w:t>(0.1153)</w:t>
            </w:r>
          </w:p>
        </w:tc>
        <w:tc>
          <w:tcPr>
            <w:tcW w:w="832" w:type="pct"/>
            <w:tcMar>
              <w:top w:w="100" w:type="nil"/>
              <w:right w:w="100" w:type="nil"/>
            </w:tcMar>
            <w:vAlign w:val="center"/>
          </w:tcPr>
          <w:p w14:paraId="0EDF0EC9" w14:textId="77777777" w:rsidR="00014E9D" w:rsidRDefault="00014E9D" w:rsidP="00824229">
            <w:pPr>
              <w:autoSpaceDE w:val="0"/>
              <w:autoSpaceDN w:val="0"/>
              <w:adjustRightInd w:val="0"/>
              <w:jc w:val="center"/>
            </w:pPr>
            <w:r>
              <w:t>(0.0744)</w:t>
            </w:r>
          </w:p>
        </w:tc>
        <w:tc>
          <w:tcPr>
            <w:tcW w:w="999" w:type="pct"/>
            <w:tcMar>
              <w:top w:w="100" w:type="nil"/>
              <w:right w:w="100" w:type="nil"/>
            </w:tcMar>
            <w:vAlign w:val="center"/>
          </w:tcPr>
          <w:p w14:paraId="1E46E80C" w14:textId="77777777" w:rsidR="00014E9D" w:rsidRDefault="00014E9D" w:rsidP="00824229">
            <w:pPr>
              <w:autoSpaceDE w:val="0"/>
              <w:autoSpaceDN w:val="0"/>
              <w:adjustRightInd w:val="0"/>
              <w:jc w:val="center"/>
            </w:pPr>
            <w:r>
              <w:t>(0.0838)</w:t>
            </w:r>
          </w:p>
        </w:tc>
      </w:tr>
      <w:tr w:rsidR="00014E9D" w14:paraId="59256BB8" w14:textId="77777777" w:rsidTr="00824229">
        <w:tc>
          <w:tcPr>
            <w:tcW w:w="2337" w:type="pct"/>
            <w:tcMar>
              <w:top w:w="100" w:type="nil"/>
              <w:right w:w="100" w:type="nil"/>
            </w:tcMar>
            <w:vAlign w:val="center"/>
          </w:tcPr>
          <w:p w14:paraId="5141603E" w14:textId="77777777" w:rsidR="00014E9D" w:rsidRDefault="00014E9D" w:rsidP="00824229">
            <w:pPr>
              <w:autoSpaceDE w:val="0"/>
              <w:autoSpaceDN w:val="0"/>
              <w:adjustRightInd w:val="0"/>
            </w:pPr>
            <w:r>
              <w:t>Miscellaneous Domestic</w:t>
            </w:r>
          </w:p>
        </w:tc>
        <w:tc>
          <w:tcPr>
            <w:tcW w:w="832" w:type="pct"/>
            <w:tcMar>
              <w:top w:w="100" w:type="nil"/>
              <w:right w:w="100" w:type="nil"/>
            </w:tcMar>
            <w:vAlign w:val="center"/>
          </w:tcPr>
          <w:p w14:paraId="54161CDD" w14:textId="77777777" w:rsidR="00014E9D" w:rsidRDefault="00014E9D" w:rsidP="00824229">
            <w:pPr>
              <w:autoSpaceDE w:val="0"/>
              <w:autoSpaceDN w:val="0"/>
              <w:adjustRightInd w:val="0"/>
              <w:jc w:val="center"/>
            </w:pPr>
            <w:r>
              <w:t>0.2575</w:t>
            </w:r>
            <w:r>
              <w:rPr>
                <w:vertAlign w:val="superscript"/>
              </w:rPr>
              <w:t>*</w:t>
            </w:r>
          </w:p>
        </w:tc>
        <w:tc>
          <w:tcPr>
            <w:tcW w:w="832" w:type="pct"/>
            <w:tcMar>
              <w:top w:w="100" w:type="nil"/>
              <w:right w:w="100" w:type="nil"/>
            </w:tcMar>
            <w:vAlign w:val="center"/>
          </w:tcPr>
          <w:p w14:paraId="6F5E2B2A" w14:textId="77777777" w:rsidR="00014E9D" w:rsidRDefault="00014E9D" w:rsidP="00824229">
            <w:pPr>
              <w:autoSpaceDE w:val="0"/>
              <w:autoSpaceDN w:val="0"/>
              <w:adjustRightInd w:val="0"/>
              <w:jc w:val="center"/>
            </w:pPr>
            <w:r>
              <w:t>0.1230</w:t>
            </w:r>
            <w:r>
              <w:rPr>
                <w:vertAlign w:val="superscript"/>
              </w:rPr>
              <w:t>*</w:t>
            </w:r>
          </w:p>
        </w:tc>
        <w:tc>
          <w:tcPr>
            <w:tcW w:w="999" w:type="pct"/>
            <w:tcMar>
              <w:top w:w="100" w:type="nil"/>
              <w:right w:w="100" w:type="nil"/>
            </w:tcMar>
            <w:vAlign w:val="center"/>
          </w:tcPr>
          <w:p w14:paraId="0AAAE525" w14:textId="77777777" w:rsidR="00014E9D" w:rsidRDefault="00014E9D" w:rsidP="00824229">
            <w:pPr>
              <w:autoSpaceDE w:val="0"/>
              <w:autoSpaceDN w:val="0"/>
              <w:adjustRightInd w:val="0"/>
              <w:jc w:val="center"/>
            </w:pPr>
            <w:r>
              <w:t>-0.0318</w:t>
            </w:r>
          </w:p>
        </w:tc>
      </w:tr>
      <w:tr w:rsidR="00014E9D" w14:paraId="499082CD" w14:textId="77777777" w:rsidTr="00824229">
        <w:tc>
          <w:tcPr>
            <w:tcW w:w="2337" w:type="pct"/>
            <w:tcMar>
              <w:top w:w="100" w:type="nil"/>
              <w:right w:w="100" w:type="nil"/>
            </w:tcMar>
            <w:vAlign w:val="center"/>
          </w:tcPr>
          <w:p w14:paraId="0BA2634A" w14:textId="77777777" w:rsidR="00014E9D" w:rsidRDefault="00014E9D" w:rsidP="00824229">
            <w:pPr>
              <w:autoSpaceDE w:val="0"/>
              <w:autoSpaceDN w:val="0"/>
              <w:adjustRightInd w:val="0"/>
            </w:pPr>
          </w:p>
        </w:tc>
        <w:tc>
          <w:tcPr>
            <w:tcW w:w="832" w:type="pct"/>
            <w:tcMar>
              <w:top w:w="100" w:type="nil"/>
              <w:right w:w="100" w:type="nil"/>
            </w:tcMar>
            <w:vAlign w:val="center"/>
          </w:tcPr>
          <w:p w14:paraId="6FC7C181" w14:textId="77777777" w:rsidR="00014E9D" w:rsidRDefault="00014E9D" w:rsidP="00824229">
            <w:pPr>
              <w:autoSpaceDE w:val="0"/>
              <w:autoSpaceDN w:val="0"/>
              <w:adjustRightInd w:val="0"/>
              <w:jc w:val="center"/>
            </w:pPr>
            <w:r>
              <w:t>(0.1540)</w:t>
            </w:r>
          </w:p>
        </w:tc>
        <w:tc>
          <w:tcPr>
            <w:tcW w:w="832" w:type="pct"/>
            <w:tcMar>
              <w:top w:w="100" w:type="nil"/>
              <w:right w:w="100" w:type="nil"/>
            </w:tcMar>
            <w:vAlign w:val="center"/>
          </w:tcPr>
          <w:p w14:paraId="5D5777D5" w14:textId="77777777" w:rsidR="00014E9D" w:rsidRDefault="00014E9D" w:rsidP="00824229">
            <w:pPr>
              <w:autoSpaceDE w:val="0"/>
              <w:autoSpaceDN w:val="0"/>
              <w:adjustRightInd w:val="0"/>
              <w:jc w:val="center"/>
            </w:pPr>
            <w:r>
              <w:t>(0.0635)</w:t>
            </w:r>
          </w:p>
        </w:tc>
        <w:tc>
          <w:tcPr>
            <w:tcW w:w="999" w:type="pct"/>
            <w:tcMar>
              <w:top w:w="100" w:type="nil"/>
              <w:right w:w="100" w:type="nil"/>
            </w:tcMar>
            <w:vAlign w:val="center"/>
          </w:tcPr>
          <w:p w14:paraId="7F9D1DE3" w14:textId="77777777" w:rsidR="00014E9D" w:rsidRDefault="00014E9D" w:rsidP="00824229">
            <w:pPr>
              <w:autoSpaceDE w:val="0"/>
              <w:autoSpaceDN w:val="0"/>
              <w:adjustRightInd w:val="0"/>
              <w:jc w:val="center"/>
            </w:pPr>
            <w:r>
              <w:t>(0.0807)</w:t>
            </w:r>
          </w:p>
        </w:tc>
      </w:tr>
      <w:tr w:rsidR="00014E9D" w14:paraId="60C8799E" w14:textId="77777777" w:rsidTr="00824229">
        <w:tc>
          <w:tcPr>
            <w:tcW w:w="2337" w:type="pct"/>
            <w:tcMar>
              <w:top w:w="100" w:type="nil"/>
              <w:right w:w="100" w:type="nil"/>
            </w:tcMar>
            <w:vAlign w:val="center"/>
          </w:tcPr>
          <w:p w14:paraId="47F6DDB2" w14:textId="77777777" w:rsidR="00014E9D" w:rsidRDefault="00014E9D" w:rsidP="00824229">
            <w:pPr>
              <w:autoSpaceDE w:val="0"/>
              <w:autoSpaceDN w:val="0"/>
              <w:adjustRightInd w:val="0"/>
            </w:pPr>
            <w:r>
              <w:t>Constant</w:t>
            </w:r>
          </w:p>
        </w:tc>
        <w:tc>
          <w:tcPr>
            <w:tcW w:w="832" w:type="pct"/>
            <w:tcMar>
              <w:top w:w="100" w:type="nil"/>
              <w:right w:w="100" w:type="nil"/>
            </w:tcMar>
            <w:vAlign w:val="center"/>
          </w:tcPr>
          <w:p w14:paraId="64A3CCBB" w14:textId="77777777" w:rsidR="00014E9D" w:rsidRDefault="00014E9D" w:rsidP="00824229">
            <w:pPr>
              <w:autoSpaceDE w:val="0"/>
              <w:autoSpaceDN w:val="0"/>
              <w:adjustRightInd w:val="0"/>
              <w:jc w:val="center"/>
            </w:pPr>
            <w:r>
              <w:t>-0.4396</w:t>
            </w:r>
          </w:p>
        </w:tc>
        <w:tc>
          <w:tcPr>
            <w:tcW w:w="832" w:type="pct"/>
            <w:tcMar>
              <w:top w:w="100" w:type="nil"/>
              <w:right w:w="100" w:type="nil"/>
            </w:tcMar>
            <w:vAlign w:val="center"/>
          </w:tcPr>
          <w:p w14:paraId="7AF1FE51" w14:textId="77777777" w:rsidR="00014E9D" w:rsidRDefault="00014E9D" w:rsidP="00824229">
            <w:pPr>
              <w:autoSpaceDE w:val="0"/>
              <w:autoSpaceDN w:val="0"/>
              <w:adjustRightInd w:val="0"/>
              <w:jc w:val="center"/>
            </w:pPr>
            <w:r>
              <w:t>55.6188</w:t>
            </w:r>
          </w:p>
        </w:tc>
        <w:tc>
          <w:tcPr>
            <w:tcW w:w="999" w:type="pct"/>
            <w:tcMar>
              <w:top w:w="100" w:type="nil"/>
              <w:right w:w="100" w:type="nil"/>
            </w:tcMar>
            <w:vAlign w:val="center"/>
          </w:tcPr>
          <w:p w14:paraId="30B66835" w14:textId="77777777" w:rsidR="00014E9D" w:rsidRDefault="00014E9D" w:rsidP="00824229">
            <w:pPr>
              <w:autoSpaceDE w:val="0"/>
              <w:autoSpaceDN w:val="0"/>
              <w:adjustRightInd w:val="0"/>
              <w:jc w:val="center"/>
            </w:pPr>
            <w:r>
              <w:t>-29.2425</w:t>
            </w:r>
            <w:r>
              <w:rPr>
                <w:vertAlign w:val="superscript"/>
              </w:rPr>
              <w:t>*</w:t>
            </w:r>
          </w:p>
        </w:tc>
      </w:tr>
      <w:tr w:rsidR="00014E9D" w14:paraId="2D90E609" w14:textId="77777777" w:rsidTr="00824229">
        <w:tc>
          <w:tcPr>
            <w:tcW w:w="2337" w:type="pct"/>
            <w:tcBorders>
              <w:bottom w:val="single" w:sz="6" w:space="0" w:color="auto"/>
            </w:tcBorders>
            <w:tcMar>
              <w:top w:w="100" w:type="nil"/>
              <w:right w:w="100" w:type="nil"/>
            </w:tcMar>
            <w:vAlign w:val="center"/>
          </w:tcPr>
          <w:p w14:paraId="05EE7D5E" w14:textId="77777777" w:rsidR="00014E9D" w:rsidRDefault="00014E9D" w:rsidP="00824229">
            <w:pPr>
              <w:autoSpaceDE w:val="0"/>
              <w:autoSpaceDN w:val="0"/>
              <w:adjustRightInd w:val="0"/>
            </w:pPr>
          </w:p>
        </w:tc>
        <w:tc>
          <w:tcPr>
            <w:tcW w:w="832" w:type="pct"/>
            <w:tcBorders>
              <w:bottom w:val="single" w:sz="6" w:space="0" w:color="auto"/>
            </w:tcBorders>
            <w:tcMar>
              <w:top w:w="100" w:type="nil"/>
              <w:right w:w="100" w:type="nil"/>
            </w:tcMar>
            <w:vAlign w:val="center"/>
          </w:tcPr>
          <w:p w14:paraId="294C1FE5" w14:textId="77777777" w:rsidR="00014E9D" w:rsidRDefault="00014E9D" w:rsidP="00824229">
            <w:pPr>
              <w:autoSpaceDE w:val="0"/>
              <w:autoSpaceDN w:val="0"/>
              <w:adjustRightInd w:val="0"/>
              <w:jc w:val="center"/>
            </w:pPr>
            <w:r>
              <w:t>(2.2145)</w:t>
            </w:r>
          </w:p>
        </w:tc>
        <w:tc>
          <w:tcPr>
            <w:tcW w:w="832" w:type="pct"/>
            <w:tcBorders>
              <w:bottom w:val="single" w:sz="6" w:space="0" w:color="auto"/>
            </w:tcBorders>
            <w:tcMar>
              <w:top w:w="100" w:type="nil"/>
              <w:right w:w="100" w:type="nil"/>
            </w:tcMar>
            <w:vAlign w:val="center"/>
          </w:tcPr>
          <w:p w14:paraId="68705620" w14:textId="77777777" w:rsidR="00014E9D" w:rsidRDefault="00014E9D" w:rsidP="00824229">
            <w:pPr>
              <w:autoSpaceDE w:val="0"/>
              <w:autoSpaceDN w:val="0"/>
              <w:adjustRightInd w:val="0"/>
              <w:jc w:val="center"/>
            </w:pPr>
            <w:r>
              <w:t>(41.3428)</w:t>
            </w:r>
          </w:p>
        </w:tc>
        <w:tc>
          <w:tcPr>
            <w:tcW w:w="999" w:type="pct"/>
            <w:tcBorders>
              <w:bottom w:val="single" w:sz="6" w:space="0" w:color="auto"/>
            </w:tcBorders>
            <w:tcMar>
              <w:top w:w="100" w:type="nil"/>
              <w:right w:w="100" w:type="nil"/>
            </w:tcMar>
            <w:vAlign w:val="center"/>
          </w:tcPr>
          <w:p w14:paraId="38A503D5" w14:textId="77777777" w:rsidR="00014E9D" w:rsidRDefault="00014E9D" w:rsidP="00824229">
            <w:pPr>
              <w:autoSpaceDE w:val="0"/>
              <w:autoSpaceDN w:val="0"/>
              <w:adjustRightInd w:val="0"/>
              <w:jc w:val="center"/>
            </w:pPr>
            <w:r>
              <w:t>(16.4893)</w:t>
            </w:r>
          </w:p>
        </w:tc>
      </w:tr>
      <w:tr w:rsidR="00014E9D" w14:paraId="60953197" w14:textId="77777777" w:rsidTr="00824229">
        <w:tc>
          <w:tcPr>
            <w:tcW w:w="2337" w:type="pct"/>
            <w:tcBorders>
              <w:top w:val="single" w:sz="6" w:space="0" w:color="auto"/>
            </w:tcBorders>
            <w:tcMar>
              <w:top w:w="100" w:type="nil"/>
              <w:right w:w="100" w:type="nil"/>
            </w:tcMar>
            <w:vAlign w:val="center"/>
          </w:tcPr>
          <w:p w14:paraId="2AD5B113" w14:textId="77777777" w:rsidR="00014E9D" w:rsidRDefault="00014E9D" w:rsidP="00824229">
            <w:pPr>
              <w:autoSpaceDE w:val="0"/>
              <w:autoSpaceDN w:val="0"/>
              <w:adjustRightInd w:val="0"/>
            </w:pPr>
            <w:r>
              <w:t xml:space="preserve">Congress Fixed Effects </w:t>
            </w:r>
          </w:p>
        </w:tc>
        <w:tc>
          <w:tcPr>
            <w:tcW w:w="832" w:type="pct"/>
            <w:tcBorders>
              <w:top w:val="single" w:sz="6" w:space="0" w:color="auto"/>
            </w:tcBorders>
            <w:tcMar>
              <w:top w:w="100" w:type="nil"/>
              <w:right w:w="100" w:type="nil"/>
            </w:tcMar>
            <w:vAlign w:val="center"/>
          </w:tcPr>
          <w:p w14:paraId="62F6FC85" w14:textId="77777777" w:rsidR="00014E9D" w:rsidRDefault="00014E9D" w:rsidP="00824229">
            <w:pPr>
              <w:autoSpaceDE w:val="0"/>
              <w:autoSpaceDN w:val="0"/>
              <w:adjustRightInd w:val="0"/>
              <w:jc w:val="center"/>
            </w:pPr>
            <w:r>
              <w:t>Yes</w:t>
            </w:r>
          </w:p>
        </w:tc>
        <w:tc>
          <w:tcPr>
            <w:tcW w:w="832" w:type="pct"/>
            <w:tcBorders>
              <w:top w:val="single" w:sz="6" w:space="0" w:color="auto"/>
            </w:tcBorders>
            <w:tcMar>
              <w:top w:w="100" w:type="nil"/>
              <w:right w:w="100" w:type="nil"/>
            </w:tcMar>
            <w:vAlign w:val="center"/>
          </w:tcPr>
          <w:p w14:paraId="38425342" w14:textId="77777777" w:rsidR="00014E9D" w:rsidRDefault="00014E9D" w:rsidP="00824229">
            <w:pPr>
              <w:autoSpaceDE w:val="0"/>
              <w:autoSpaceDN w:val="0"/>
              <w:adjustRightInd w:val="0"/>
              <w:jc w:val="center"/>
            </w:pPr>
            <w:r>
              <w:t>Yes</w:t>
            </w:r>
          </w:p>
        </w:tc>
        <w:tc>
          <w:tcPr>
            <w:tcW w:w="999" w:type="pct"/>
            <w:tcBorders>
              <w:top w:val="single" w:sz="6" w:space="0" w:color="auto"/>
            </w:tcBorders>
            <w:tcMar>
              <w:top w:w="100" w:type="nil"/>
              <w:right w:w="100" w:type="nil"/>
            </w:tcMar>
            <w:vAlign w:val="center"/>
          </w:tcPr>
          <w:p w14:paraId="6380D5C1" w14:textId="77777777" w:rsidR="00014E9D" w:rsidRDefault="00014E9D" w:rsidP="00824229">
            <w:pPr>
              <w:autoSpaceDE w:val="0"/>
              <w:autoSpaceDN w:val="0"/>
              <w:adjustRightInd w:val="0"/>
              <w:jc w:val="center"/>
            </w:pPr>
            <w:r>
              <w:t>Yes</w:t>
            </w:r>
          </w:p>
        </w:tc>
      </w:tr>
      <w:tr w:rsidR="00014E9D" w14:paraId="669D519C" w14:textId="77777777" w:rsidTr="00824229">
        <w:tc>
          <w:tcPr>
            <w:tcW w:w="2337" w:type="pct"/>
            <w:tcMar>
              <w:top w:w="100" w:type="nil"/>
              <w:right w:w="100" w:type="nil"/>
            </w:tcMar>
            <w:vAlign w:val="center"/>
          </w:tcPr>
          <w:p w14:paraId="569C5DF2" w14:textId="77777777" w:rsidR="00014E9D" w:rsidRDefault="00014E9D" w:rsidP="00824229">
            <w:pPr>
              <w:autoSpaceDE w:val="0"/>
              <w:autoSpaceDN w:val="0"/>
              <w:adjustRightInd w:val="0"/>
            </w:pPr>
            <w:r>
              <w:t>Observations</w:t>
            </w:r>
          </w:p>
        </w:tc>
        <w:tc>
          <w:tcPr>
            <w:tcW w:w="832" w:type="pct"/>
            <w:tcMar>
              <w:top w:w="100" w:type="nil"/>
              <w:right w:w="100" w:type="nil"/>
            </w:tcMar>
            <w:vAlign w:val="center"/>
          </w:tcPr>
          <w:p w14:paraId="47CD02ED" w14:textId="77777777" w:rsidR="00014E9D" w:rsidRDefault="00014E9D" w:rsidP="00824229">
            <w:pPr>
              <w:autoSpaceDE w:val="0"/>
              <w:autoSpaceDN w:val="0"/>
              <w:adjustRightInd w:val="0"/>
              <w:jc w:val="center"/>
            </w:pPr>
            <w:r>
              <w:t>92</w:t>
            </w:r>
          </w:p>
        </w:tc>
        <w:tc>
          <w:tcPr>
            <w:tcW w:w="832" w:type="pct"/>
            <w:tcMar>
              <w:top w:w="100" w:type="nil"/>
              <w:right w:w="100" w:type="nil"/>
            </w:tcMar>
            <w:vAlign w:val="center"/>
          </w:tcPr>
          <w:p w14:paraId="1EF61B29" w14:textId="77777777" w:rsidR="00014E9D" w:rsidRDefault="00014E9D" w:rsidP="00824229">
            <w:pPr>
              <w:autoSpaceDE w:val="0"/>
              <w:autoSpaceDN w:val="0"/>
              <w:adjustRightInd w:val="0"/>
              <w:jc w:val="center"/>
            </w:pPr>
            <w:r>
              <w:t>880</w:t>
            </w:r>
          </w:p>
        </w:tc>
        <w:tc>
          <w:tcPr>
            <w:tcW w:w="999" w:type="pct"/>
            <w:tcMar>
              <w:top w:w="100" w:type="nil"/>
              <w:right w:w="100" w:type="nil"/>
            </w:tcMar>
            <w:vAlign w:val="center"/>
          </w:tcPr>
          <w:p w14:paraId="627CBE4C" w14:textId="77777777" w:rsidR="00014E9D" w:rsidRDefault="00014E9D" w:rsidP="00824229">
            <w:pPr>
              <w:autoSpaceDE w:val="0"/>
              <w:autoSpaceDN w:val="0"/>
              <w:adjustRightInd w:val="0"/>
              <w:jc w:val="center"/>
            </w:pPr>
            <w:r>
              <w:t>658</w:t>
            </w:r>
          </w:p>
        </w:tc>
      </w:tr>
      <w:tr w:rsidR="00014E9D" w14:paraId="59281FA8" w14:textId="77777777" w:rsidTr="00824229">
        <w:tc>
          <w:tcPr>
            <w:tcW w:w="2337" w:type="pct"/>
            <w:tcMar>
              <w:top w:w="100" w:type="nil"/>
              <w:right w:w="100" w:type="nil"/>
            </w:tcMar>
            <w:vAlign w:val="center"/>
          </w:tcPr>
          <w:p w14:paraId="3C50AC02" w14:textId="77777777" w:rsidR="00014E9D" w:rsidRDefault="00014E9D" w:rsidP="00824229">
            <w:pPr>
              <w:autoSpaceDE w:val="0"/>
              <w:autoSpaceDN w:val="0"/>
              <w:adjustRightInd w:val="0"/>
            </w:pPr>
            <w:r>
              <w:rPr>
                <w:i/>
                <w:iCs/>
              </w:rPr>
              <w:t>AIC</w:t>
            </w:r>
          </w:p>
        </w:tc>
        <w:tc>
          <w:tcPr>
            <w:tcW w:w="832" w:type="pct"/>
            <w:tcMar>
              <w:top w:w="100" w:type="nil"/>
              <w:right w:w="100" w:type="nil"/>
            </w:tcMar>
            <w:vAlign w:val="center"/>
          </w:tcPr>
          <w:p w14:paraId="7DE39680" w14:textId="77777777" w:rsidR="00014E9D" w:rsidRDefault="00014E9D" w:rsidP="00824229">
            <w:pPr>
              <w:autoSpaceDE w:val="0"/>
              <w:autoSpaceDN w:val="0"/>
              <w:adjustRightInd w:val="0"/>
              <w:jc w:val="center"/>
            </w:pPr>
            <w:r>
              <w:t>78.04</w:t>
            </w:r>
          </w:p>
        </w:tc>
        <w:tc>
          <w:tcPr>
            <w:tcW w:w="832" w:type="pct"/>
            <w:tcMar>
              <w:top w:w="100" w:type="nil"/>
              <w:right w:w="100" w:type="nil"/>
            </w:tcMar>
            <w:vAlign w:val="center"/>
          </w:tcPr>
          <w:p w14:paraId="1F119B2C" w14:textId="77777777" w:rsidR="00014E9D" w:rsidRDefault="00014E9D" w:rsidP="00824229">
            <w:pPr>
              <w:autoSpaceDE w:val="0"/>
              <w:autoSpaceDN w:val="0"/>
              <w:adjustRightInd w:val="0"/>
              <w:jc w:val="center"/>
            </w:pPr>
            <w:r>
              <w:t>1139.87</w:t>
            </w:r>
          </w:p>
        </w:tc>
        <w:tc>
          <w:tcPr>
            <w:tcW w:w="999" w:type="pct"/>
            <w:tcMar>
              <w:top w:w="100" w:type="nil"/>
              <w:right w:w="100" w:type="nil"/>
            </w:tcMar>
            <w:vAlign w:val="center"/>
          </w:tcPr>
          <w:p w14:paraId="017AA567" w14:textId="77777777" w:rsidR="00014E9D" w:rsidRDefault="00014E9D" w:rsidP="00824229">
            <w:pPr>
              <w:autoSpaceDE w:val="0"/>
              <w:autoSpaceDN w:val="0"/>
              <w:adjustRightInd w:val="0"/>
              <w:jc w:val="center"/>
            </w:pPr>
            <w:r>
              <w:t>908.03</w:t>
            </w:r>
          </w:p>
        </w:tc>
      </w:tr>
      <w:tr w:rsidR="00014E9D" w14:paraId="4E51ED3C" w14:textId="77777777" w:rsidTr="00824229">
        <w:tc>
          <w:tcPr>
            <w:tcW w:w="2337" w:type="pct"/>
            <w:tcBorders>
              <w:bottom w:val="double" w:sz="6" w:space="0" w:color="auto"/>
            </w:tcBorders>
            <w:tcMar>
              <w:top w:w="100" w:type="nil"/>
              <w:right w:w="100" w:type="nil"/>
            </w:tcMar>
            <w:vAlign w:val="center"/>
          </w:tcPr>
          <w:p w14:paraId="7353558F" w14:textId="77777777" w:rsidR="00014E9D" w:rsidRDefault="00014E9D" w:rsidP="00824229">
            <w:pPr>
              <w:autoSpaceDE w:val="0"/>
              <w:autoSpaceDN w:val="0"/>
              <w:adjustRightInd w:val="0"/>
            </w:pPr>
            <w:r>
              <w:rPr>
                <w:i/>
                <w:iCs/>
              </w:rPr>
              <w:t>BIC</w:t>
            </w:r>
          </w:p>
        </w:tc>
        <w:tc>
          <w:tcPr>
            <w:tcW w:w="832" w:type="pct"/>
            <w:tcBorders>
              <w:bottom w:val="double" w:sz="6" w:space="0" w:color="auto"/>
            </w:tcBorders>
            <w:tcMar>
              <w:top w:w="100" w:type="nil"/>
              <w:right w:w="100" w:type="nil"/>
            </w:tcMar>
            <w:vAlign w:val="center"/>
          </w:tcPr>
          <w:p w14:paraId="5F0638F9" w14:textId="77777777" w:rsidR="00014E9D" w:rsidRDefault="00014E9D" w:rsidP="00824229">
            <w:pPr>
              <w:autoSpaceDE w:val="0"/>
              <w:autoSpaceDN w:val="0"/>
              <w:adjustRightInd w:val="0"/>
              <w:jc w:val="center"/>
            </w:pPr>
            <w:r>
              <w:t>120.91</w:t>
            </w:r>
          </w:p>
        </w:tc>
        <w:tc>
          <w:tcPr>
            <w:tcW w:w="832" w:type="pct"/>
            <w:tcBorders>
              <w:bottom w:val="double" w:sz="6" w:space="0" w:color="auto"/>
            </w:tcBorders>
            <w:tcMar>
              <w:top w:w="100" w:type="nil"/>
              <w:right w:w="100" w:type="nil"/>
            </w:tcMar>
            <w:vAlign w:val="center"/>
          </w:tcPr>
          <w:p w14:paraId="0CC48333" w14:textId="77777777" w:rsidR="00014E9D" w:rsidRDefault="00014E9D" w:rsidP="00824229">
            <w:pPr>
              <w:autoSpaceDE w:val="0"/>
              <w:autoSpaceDN w:val="0"/>
              <w:adjustRightInd w:val="0"/>
              <w:jc w:val="center"/>
            </w:pPr>
            <w:r>
              <w:t>1245.03</w:t>
            </w:r>
          </w:p>
        </w:tc>
        <w:tc>
          <w:tcPr>
            <w:tcW w:w="999" w:type="pct"/>
            <w:tcBorders>
              <w:bottom w:val="double" w:sz="6" w:space="0" w:color="auto"/>
            </w:tcBorders>
            <w:tcMar>
              <w:top w:w="100" w:type="nil"/>
              <w:right w:w="100" w:type="nil"/>
            </w:tcMar>
            <w:vAlign w:val="center"/>
          </w:tcPr>
          <w:p w14:paraId="69E9EDBA" w14:textId="77777777" w:rsidR="00014E9D" w:rsidRDefault="00014E9D" w:rsidP="00824229">
            <w:pPr>
              <w:autoSpaceDE w:val="0"/>
              <w:autoSpaceDN w:val="0"/>
              <w:adjustRightInd w:val="0"/>
              <w:jc w:val="center"/>
            </w:pPr>
            <w:r>
              <w:t>997.82</w:t>
            </w:r>
          </w:p>
        </w:tc>
      </w:tr>
    </w:tbl>
    <w:p w14:paraId="12825A0D" w14:textId="6A2DD4E2" w:rsidR="002407EC" w:rsidRPr="00F25744" w:rsidRDefault="002407EC" w:rsidP="002407EC">
      <w:pPr>
        <w:tabs>
          <w:tab w:val="left" w:pos="7740"/>
        </w:tabs>
        <w:rPr>
          <w:sz w:val="20"/>
          <w:szCs w:val="20"/>
        </w:rPr>
      </w:pPr>
      <w:r w:rsidRPr="00F25744">
        <w:rPr>
          <w:sz w:val="20"/>
          <w:szCs w:val="20"/>
          <w:u w:val="single"/>
        </w:rPr>
        <w:t>Note</w:t>
      </w:r>
      <w:r w:rsidRPr="00F25744">
        <w:rPr>
          <w:sz w:val="20"/>
          <w:szCs w:val="20"/>
        </w:rPr>
        <w:t xml:space="preserve">: </w:t>
      </w:r>
      <w:r w:rsidR="00BA582B">
        <w:rPr>
          <w:sz w:val="20"/>
          <w:szCs w:val="20"/>
        </w:rPr>
        <w:t>GLM</w:t>
      </w:r>
      <w:r w:rsidR="00BA582B" w:rsidRPr="00F25744">
        <w:rPr>
          <w:sz w:val="20"/>
          <w:szCs w:val="20"/>
        </w:rPr>
        <w:t xml:space="preserve"> estimates with </w:t>
      </w:r>
      <w:r w:rsidR="00BA582B">
        <w:rPr>
          <w:sz w:val="20"/>
          <w:szCs w:val="20"/>
        </w:rPr>
        <w:t xml:space="preserve">robust </w:t>
      </w:r>
      <w:r w:rsidR="00BA582B" w:rsidRPr="00F25744">
        <w:rPr>
          <w:sz w:val="20"/>
          <w:szCs w:val="20"/>
        </w:rPr>
        <w:t xml:space="preserve">standard errors in parentheses and congress fixed effects. </w:t>
      </w:r>
      <w:r w:rsidRPr="00F25744">
        <w:rPr>
          <w:sz w:val="20"/>
          <w:szCs w:val="20"/>
        </w:rPr>
        <w:t xml:space="preserve">The </w:t>
      </w:r>
      <w:r w:rsidRPr="00F25744">
        <w:rPr>
          <w:i/>
          <w:iCs/>
          <w:sz w:val="20"/>
          <w:szCs w:val="20"/>
        </w:rPr>
        <w:t>dependent variable</w:t>
      </w:r>
      <w:r w:rsidRPr="00F25744">
        <w:rPr>
          <w:sz w:val="20"/>
          <w:szCs w:val="20"/>
        </w:rPr>
        <w:t xml:space="preserve"> is coded 1 if, for a given bill, there was at least 1 amendment where there was a minority disappointment and the majority of Southern Democrats voted against the minority party, and 0 otherwise.</w:t>
      </w:r>
    </w:p>
    <w:p w14:paraId="2DC5622A" w14:textId="77777777" w:rsidR="002407EC" w:rsidRDefault="002407EC" w:rsidP="002407EC">
      <w:r w:rsidRPr="00F25744">
        <w:rPr>
          <w:sz w:val="20"/>
          <w:szCs w:val="20"/>
        </w:rPr>
        <w:t>*</w:t>
      </w:r>
      <w:r w:rsidRPr="00F25744">
        <w:rPr>
          <w:i/>
          <w:sz w:val="20"/>
          <w:szCs w:val="20"/>
        </w:rPr>
        <w:t>p</w:t>
      </w:r>
      <w:r w:rsidRPr="00F25744">
        <w:rPr>
          <w:sz w:val="20"/>
          <w:szCs w:val="20"/>
        </w:rPr>
        <w:t xml:space="preserve"> &lt; .10, ** </w:t>
      </w:r>
      <w:r w:rsidRPr="00F25744">
        <w:rPr>
          <w:i/>
          <w:sz w:val="20"/>
          <w:szCs w:val="20"/>
        </w:rPr>
        <w:t>p</w:t>
      </w:r>
      <w:r w:rsidRPr="00F25744">
        <w:rPr>
          <w:sz w:val="20"/>
          <w:szCs w:val="20"/>
        </w:rPr>
        <w:t xml:space="preserve"> &lt; .05, *** </w:t>
      </w:r>
      <w:r w:rsidRPr="00F25744">
        <w:rPr>
          <w:i/>
          <w:sz w:val="20"/>
          <w:szCs w:val="20"/>
        </w:rPr>
        <w:t>p</w:t>
      </w:r>
      <w:r w:rsidRPr="00F25744">
        <w:rPr>
          <w:sz w:val="20"/>
          <w:szCs w:val="20"/>
        </w:rPr>
        <w:t xml:space="preserve"> &lt; .01</w:t>
      </w:r>
    </w:p>
    <w:p w14:paraId="018710F3" w14:textId="77777777" w:rsidR="002407EC" w:rsidRDefault="002407EC" w:rsidP="00393D7D">
      <w:pPr>
        <w:rPr>
          <w:b/>
          <w:iCs/>
          <w:sz w:val="26"/>
          <w:szCs w:val="26"/>
        </w:rPr>
      </w:pPr>
    </w:p>
    <w:p w14:paraId="33CBB9CC" w14:textId="77777777" w:rsidR="00014E9D" w:rsidRDefault="00014E9D" w:rsidP="00014E9D">
      <w:pPr>
        <w:jc w:val="center"/>
        <w:outlineLvl w:val="0"/>
        <w:rPr>
          <w:b/>
        </w:rPr>
      </w:pPr>
    </w:p>
    <w:p w14:paraId="3145A7C0" w14:textId="629DA41B" w:rsidR="00014E9D" w:rsidRDefault="00014E9D" w:rsidP="00014E9D">
      <w:pPr>
        <w:jc w:val="center"/>
        <w:outlineLvl w:val="0"/>
        <w:rPr>
          <w:b/>
        </w:rPr>
      </w:pPr>
      <w:r>
        <w:rPr>
          <w:b/>
        </w:rPr>
        <w:lastRenderedPageBreak/>
        <w:t xml:space="preserve">Table </w:t>
      </w:r>
      <w:r w:rsidR="005E045A">
        <w:rPr>
          <w:b/>
        </w:rPr>
        <w:t>B</w:t>
      </w:r>
      <w:r>
        <w:rPr>
          <w:b/>
        </w:rPr>
        <w:t>7: Predicting Majority-Party Amendment Rolls, While Varying Time Period</w:t>
      </w:r>
    </w:p>
    <w:tbl>
      <w:tblPr>
        <w:tblW w:w="5000" w:type="pct"/>
        <w:tblLook w:val="0000" w:firstRow="0" w:lastRow="0" w:firstColumn="0" w:lastColumn="0" w:noHBand="0" w:noVBand="0"/>
      </w:tblPr>
      <w:tblGrid>
        <w:gridCol w:w="4374"/>
        <w:gridCol w:w="1558"/>
        <w:gridCol w:w="1558"/>
        <w:gridCol w:w="1870"/>
      </w:tblGrid>
      <w:tr w:rsidR="00014E9D" w14:paraId="4E62BEB9" w14:textId="77777777" w:rsidTr="00824229">
        <w:tc>
          <w:tcPr>
            <w:tcW w:w="2337" w:type="pct"/>
            <w:tcBorders>
              <w:top w:val="double" w:sz="6" w:space="0" w:color="auto"/>
              <w:bottom w:val="single" w:sz="6" w:space="0" w:color="auto"/>
            </w:tcBorders>
            <w:tcMar>
              <w:top w:w="100" w:type="nil"/>
              <w:right w:w="100" w:type="nil"/>
            </w:tcMar>
            <w:vAlign w:val="center"/>
          </w:tcPr>
          <w:p w14:paraId="58412DE4" w14:textId="77777777" w:rsidR="00014E9D" w:rsidRDefault="00014E9D" w:rsidP="00824229">
            <w:pPr>
              <w:autoSpaceDE w:val="0"/>
              <w:autoSpaceDN w:val="0"/>
              <w:adjustRightInd w:val="0"/>
            </w:pPr>
          </w:p>
        </w:tc>
        <w:tc>
          <w:tcPr>
            <w:tcW w:w="832" w:type="pct"/>
            <w:tcBorders>
              <w:top w:val="double" w:sz="6" w:space="0" w:color="auto"/>
              <w:bottom w:val="single" w:sz="6" w:space="0" w:color="auto"/>
            </w:tcBorders>
            <w:tcMar>
              <w:top w:w="100" w:type="nil"/>
              <w:right w:w="100" w:type="nil"/>
            </w:tcMar>
            <w:vAlign w:val="center"/>
          </w:tcPr>
          <w:p w14:paraId="578A660F" w14:textId="77777777" w:rsidR="00014E9D" w:rsidRDefault="00014E9D" w:rsidP="00824229">
            <w:pPr>
              <w:autoSpaceDE w:val="0"/>
              <w:autoSpaceDN w:val="0"/>
              <w:adjustRightInd w:val="0"/>
              <w:jc w:val="center"/>
            </w:pPr>
            <w:r>
              <w:rPr>
                <w:rFonts w:eastAsiaTheme="minorHAnsi"/>
                <w:b/>
                <w:bCs/>
              </w:rPr>
              <w:t>84</w:t>
            </w:r>
            <w:r w:rsidRPr="007711F7">
              <w:rPr>
                <w:rFonts w:eastAsiaTheme="minorHAnsi"/>
                <w:b/>
                <w:bCs/>
                <w:vertAlign w:val="superscript"/>
              </w:rPr>
              <w:t>th</w:t>
            </w:r>
            <w:r>
              <w:rPr>
                <w:rFonts w:eastAsiaTheme="minorHAnsi"/>
                <w:b/>
                <w:bCs/>
              </w:rPr>
              <w:t xml:space="preserve"> – 89</w:t>
            </w:r>
            <w:r w:rsidRPr="007711F7">
              <w:rPr>
                <w:rFonts w:eastAsiaTheme="minorHAnsi"/>
                <w:b/>
                <w:bCs/>
                <w:vertAlign w:val="superscript"/>
              </w:rPr>
              <w:t>th</w:t>
            </w:r>
          </w:p>
        </w:tc>
        <w:tc>
          <w:tcPr>
            <w:tcW w:w="832" w:type="pct"/>
            <w:tcBorders>
              <w:top w:val="double" w:sz="6" w:space="0" w:color="auto"/>
              <w:bottom w:val="single" w:sz="6" w:space="0" w:color="auto"/>
            </w:tcBorders>
            <w:tcMar>
              <w:top w:w="100" w:type="nil"/>
              <w:right w:w="100" w:type="nil"/>
            </w:tcMar>
            <w:vAlign w:val="center"/>
          </w:tcPr>
          <w:p w14:paraId="737A2C4E" w14:textId="77777777" w:rsidR="00014E9D" w:rsidRDefault="00014E9D" w:rsidP="00824229">
            <w:pPr>
              <w:autoSpaceDE w:val="0"/>
              <w:autoSpaceDN w:val="0"/>
              <w:adjustRightInd w:val="0"/>
              <w:jc w:val="center"/>
            </w:pPr>
            <w:r>
              <w:rPr>
                <w:rFonts w:eastAsiaTheme="minorHAnsi"/>
                <w:b/>
                <w:bCs/>
              </w:rPr>
              <w:t>90</w:t>
            </w:r>
            <w:r w:rsidRPr="007711F7">
              <w:rPr>
                <w:rFonts w:eastAsiaTheme="minorHAnsi"/>
                <w:b/>
                <w:bCs/>
                <w:vertAlign w:val="superscript"/>
              </w:rPr>
              <w:t>th</w:t>
            </w:r>
            <w:r>
              <w:rPr>
                <w:rFonts w:eastAsiaTheme="minorHAnsi"/>
                <w:b/>
                <w:bCs/>
              </w:rPr>
              <w:t xml:space="preserve"> – 99</w:t>
            </w:r>
            <w:r w:rsidRPr="007711F7">
              <w:rPr>
                <w:rFonts w:eastAsiaTheme="minorHAnsi"/>
                <w:b/>
                <w:bCs/>
                <w:vertAlign w:val="superscript"/>
              </w:rPr>
              <w:t>th</w:t>
            </w:r>
          </w:p>
        </w:tc>
        <w:tc>
          <w:tcPr>
            <w:tcW w:w="999" w:type="pct"/>
            <w:tcBorders>
              <w:top w:val="double" w:sz="6" w:space="0" w:color="auto"/>
              <w:bottom w:val="single" w:sz="6" w:space="0" w:color="auto"/>
            </w:tcBorders>
            <w:tcMar>
              <w:top w:w="100" w:type="nil"/>
              <w:right w:w="100" w:type="nil"/>
            </w:tcMar>
            <w:vAlign w:val="center"/>
          </w:tcPr>
          <w:p w14:paraId="3102AAE4" w14:textId="77777777" w:rsidR="00014E9D" w:rsidRDefault="00014E9D" w:rsidP="00824229">
            <w:pPr>
              <w:autoSpaceDE w:val="0"/>
              <w:autoSpaceDN w:val="0"/>
              <w:adjustRightInd w:val="0"/>
              <w:jc w:val="center"/>
            </w:pPr>
            <w:r>
              <w:rPr>
                <w:rFonts w:eastAsiaTheme="minorHAnsi"/>
                <w:b/>
                <w:bCs/>
              </w:rPr>
              <w:t>100</w:t>
            </w:r>
            <w:r w:rsidRPr="007711F7">
              <w:rPr>
                <w:rFonts w:eastAsiaTheme="minorHAnsi"/>
                <w:b/>
                <w:bCs/>
                <w:vertAlign w:val="superscript"/>
              </w:rPr>
              <w:t>th</w:t>
            </w:r>
            <w:r>
              <w:rPr>
                <w:rFonts w:eastAsiaTheme="minorHAnsi"/>
                <w:b/>
                <w:bCs/>
              </w:rPr>
              <w:t xml:space="preserve"> – 107</w:t>
            </w:r>
            <w:r w:rsidRPr="007711F7">
              <w:rPr>
                <w:rFonts w:eastAsiaTheme="minorHAnsi"/>
                <w:b/>
                <w:bCs/>
                <w:vertAlign w:val="superscript"/>
              </w:rPr>
              <w:t>th</w:t>
            </w:r>
          </w:p>
        </w:tc>
      </w:tr>
      <w:tr w:rsidR="00014E9D" w14:paraId="7195C14E" w14:textId="77777777" w:rsidTr="00824229">
        <w:tc>
          <w:tcPr>
            <w:tcW w:w="2337" w:type="pct"/>
            <w:tcBorders>
              <w:top w:val="single" w:sz="6" w:space="0" w:color="auto"/>
            </w:tcBorders>
            <w:tcMar>
              <w:top w:w="100" w:type="nil"/>
              <w:right w:w="100" w:type="nil"/>
            </w:tcMar>
            <w:vAlign w:val="center"/>
          </w:tcPr>
          <w:p w14:paraId="3D3BAD81" w14:textId="77777777" w:rsidR="00014E9D" w:rsidRDefault="00014E9D" w:rsidP="00824229">
            <w:pPr>
              <w:autoSpaceDE w:val="0"/>
              <w:autoSpaceDN w:val="0"/>
              <w:adjustRightInd w:val="0"/>
            </w:pPr>
            <w:r>
              <w:t>Whip</w:t>
            </w:r>
          </w:p>
        </w:tc>
        <w:tc>
          <w:tcPr>
            <w:tcW w:w="832" w:type="pct"/>
            <w:tcBorders>
              <w:top w:val="single" w:sz="6" w:space="0" w:color="auto"/>
            </w:tcBorders>
            <w:tcMar>
              <w:top w:w="100" w:type="nil"/>
              <w:right w:w="100" w:type="nil"/>
            </w:tcMar>
            <w:vAlign w:val="center"/>
          </w:tcPr>
          <w:p w14:paraId="357BEFBA" w14:textId="77777777" w:rsidR="00014E9D" w:rsidRDefault="00014E9D" w:rsidP="00824229">
            <w:pPr>
              <w:autoSpaceDE w:val="0"/>
              <w:autoSpaceDN w:val="0"/>
              <w:adjustRightInd w:val="0"/>
              <w:jc w:val="center"/>
            </w:pPr>
            <w:r>
              <w:t>0.0829</w:t>
            </w:r>
          </w:p>
        </w:tc>
        <w:tc>
          <w:tcPr>
            <w:tcW w:w="832" w:type="pct"/>
            <w:tcBorders>
              <w:top w:val="single" w:sz="6" w:space="0" w:color="auto"/>
            </w:tcBorders>
            <w:tcMar>
              <w:top w:w="100" w:type="nil"/>
              <w:right w:w="100" w:type="nil"/>
            </w:tcMar>
            <w:vAlign w:val="center"/>
          </w:tcPr>
          <w:p w14:paraId="6EA87F72" w14:textId="77777777" w:rsidR="00014E9D" w:rsidRDefault="00014E9D" w:rsidP="00824229">
            <w:pPr>
              <w:autoSpaceDE w:val="0"/>
              <w:autoSpaceDN w:val="0"/>
              <w:adjustRightInd w:val="0"/>
              <w:jc w:val="center"/>
            </w:pPr>
            <w:r>
              <w:t>0.1957</w:t>
            </w:r>
            <w:r>
              <w:rPr>
                <w:vertAlign w:val="superscript"/>
              </w:rPr>
              <w:t>***</w:t>
            </w:r>
          </w:p>
        </w:tc>
        <w:tc>
          <w:tcPr>
            <w:tcW w:w="999" w:type="pct"/>
            <w:tcBorders>
              <w:top w:val="single" w:sz="6" w:space="0" w:color="auto"/>
            </w:tcBorders>
            <w:tcMar>
              <w:top w:w="100" w:type="nil"/>
              <w:right w:w="100" w:type="nil"/>
            </w:tcMar>
            <w:vAlign w:val="center"/>
          </w:tcPr>
          <w:p w14:paraId="512E2030" w14:textId="77777777" w:rsidR="00014E9D" w:rsidRDefault="00014E9D" w:rsidP="00824229">
            <w:pPr>
              <w:autoSpaceDE w:val="0"/>
              <w:autoSpaceDN w:val="0"/>
              <w:adjustRightInd w:val="0"/>
              <w:jc w:val="center"/>
            </w:pPr>
            <w:r>
              <w:t>0.1393</w:t>
            </w:r>
            <w:r>
              <w:rPr>
                <w:vertAlign w:val="superscript"/>
              </w:rPr>
              <w:t>***</w:t>
            </w:r>
          </w:p>
        </w:tc>
      </w:tr>
      <w:tr w:rsidR="00014E9D" w14:paraId="0566803C" w14:textId="77777777" w:rsidTr="00824229">
        <w:tc>
          <w:tcPr>
            <w:tcW w:w="2337" w:type="pct"/>
            <w:tcMar>
              <w:top w:w="100" w:type="nil"/>
              <w:right w:w="100" w:type="nil"/>
            </w:tcMar>
            <w:vAlign w:val="center"/>
          </w:tcPr>
          <w:p w14:paraId="1925AE72" w14:textId="77777777" w:rsidR="00014E9D" w:rsidRDefault="00014E9D" w:rsidP="00824229">
            <w:pPr>
              <w:autoSpaceDE w:val="0"/>
              <w:autoSpaceDN w:val="0"/>
              <w:adjustRightInd w:val="0"/>
            </w:pPr>
          </w:p>
        </w:tc>
        <w:tc>
          <w:tcPr>
            <w:tcW w:w="832" w:type="pct"/>
            <w:tcMar>
              <w:top w:w="100" w:type="nil"/>
              <w:right w:w="100" w:type="nil"/>
            </w:tcMar>
            <w:vAlign w:val="center"/>
          </w:tcPr>
          <w:p w14:paraId="55A20E79" w14:textId="77777777" w:rsidR="00014E9D" w:rsidRDefault="00014E9D" w:rsidP="00824229">
            <w:pPr>
              <w:autoSpaceDE w:val="0"/>
              <w:autoSpaceDN w:val="0"/>
              <w:adjustRightInd w:val="0"/>
              <w:jc w:val="center"/>
            </w:pPr>
            <w:r>
              <w:t>(0.1417)</w:t>
            </w:r>
          </w:p>
        </w:tc>
        <w:tc>
          <w:tcPr>
            <w:tcW w:w="832" w:type="pct"/>
            <w:tcMar>
              <w:top w:w="100" w:type="nil"/>
              <w:right w:w="100" w:type="nil"/>
            </w:tcMar>
            <w:vAlign w:val="center"/>
          </w:tcPr>
          <w:p w14:paraId="4512279A" w14:textId="77777777" w:rsidR="00014E9D" w:rsidRDefault="00014E9D" w:rsidP="00824229">
            <w:pPr>
              <w:autoSpaceDE w:val="0"/>
              <w:autoSpaceDN w:val="0"/>
              <w:adjustRightInd w:val="0"/>
              <w:jc w:val="center"/>
            </w:pPr>
            <w:r>
              <w:t>(0.0499)</w:t>
            </w:r>
          </w:p>
        </w:tc>
        <w:tc>
          <w:tcPr>
            <w:tcW w:w="999" w:type="pct"/>
            <w:tcMar>
              <w:top w:w="100" w:type="nil"/>
              <w:right w:w="100" w:type="nil"/>
            </w:tcMar>
            <w:vAlign w:val="center"/>
          </w:tcPr>
          <w:p w14:paraId="64860B25" w14:textId="77777777" w:rsidR="00014E9D" w:rsidRDefault="00014E9D" w:rsidP="00824229">
            <w:pPr>
              <w:autoSpaceDE w:val="0"/>
              <w:autoSpaceDN w:val="0"/>
              <w:adjustRightInd w:val="0"/>
              <w:jc w:val="center"/>
            </w:pPr>
            <w:r>
              <w:t>(0.0394)</w:t>
            </w:r>
          </w:p>
        </w:tc>
      </w:tr>
      <w:tr w:rsidR="00014E9D" w14:paraId="7CBB27C3" w14:textId="77777777" w:rsidTr="00824229">
        <w:tc>
          <w:tcPr>
            <w:tcW w:w="2337" w:type="pct"/>
            <w:tcMar>
              <w:top w:w="100" w:type="nil"/>
              <w:right w:w="100" w:type="nil"/>
            </w:tcMar>
            <w:vAlign w:val="center"/>
          </w:tcPr>
          <w:p w14:paraId="48521F97" w14:textId="77777777" w:rsidR="00014E9D" w:rsidRDefault="00014E9D" w:rsidP="00824229">
            <w:pPr>
              <w:autoSpaceDE w:val="0"/>
              <w:autoSpaceDN w:val="0"/>
              <w:adjustRightInd w:val="0"/>
            </w:pPr>
            <w:r>
              <w:t>Days in Session</w:t>
            </w:r>
          </w:p>
        </w:tc>
        <w:tc>
          <w:tcPr>
            <w:tcW w:w="832" w:type="pct"/>
            <w:tcMar>
              <w:top w:w="100" w:type="nil"/>
              <w:right w:w="100" w:type="nil"/>
            </w:tcMar>
            <w:vAlign w:val="center"/>
          </w:tcPr>
          <w:p w14:paraId="1192BAA0" w14:textId="77777777" w:rsidR="00014E9D" w:rsidRDefault="00014E9D" w:rsidP="00824229">
            <w:pPr>
              <w:autoSpaceDE w:val="0"/>
              <w:autoSpaceDN w:val="0"/>
              <w:adjustRightInd w:val="0"/>
              <w:jc w:val="center"/>
            </w:pPr>
            <w:r>
              <w:t>0.0007</w:t>
            </w:r>
          </w:p>
        </w:tc>
        <w:tc>
          <w:tcPr>
            <w:tcW w:w="832" w:type="pct"/>
            <w:tcMar>
              <w:top w:w="100" w:type="nil"/>
              <w:right w:w="100" w:type="nil"/>
            </w:tcMar>
            <w:vAlign w:val="center"/>
          </w:tcPr>
          <w:p w14:paraId="450E4CA3" w14:textId="77777777" w:rsidR="00014E9D" w:rsidRDefault="00014E9D" w:rsidP="00824229">
            <w:pPr>
              <w:autoSpaceDE w:val="0"/>
              <w:autoSpaceDN w:val="0"/>
              <w:adjustRightInd w:val="0"/>
              <w:jc w:val="center"/>
            </w:pPr>
            <w:r>
              <w:t>0.0002</w:t>
            </w:r>
          </w:p>
        </w:tc>
        <w:tc>
          <w:tcPr>
            <w:tcW w:w="999" w:type="pct"/>
            <w:tcMar>
              <w:top w:w="100" w:type="nil"/>
              <w:right w:w="100" w:type="nil"/>
            </w:tcMar>
            <w:vAlign w:val="center"/>
          </w:tcPr>
          <w:p w14:paraId="509EF21D" w14:textId="77777777" w:rsidR="00014E9D" w:rsidRDefault="00014E9D" w:rsidP="00824229">
            <w:pPr>
              <w:autoSpaceDE w:val="0"/>
              <w:autoSpaceDN w:val="0"/>
              <w:adjustRightInd w:val="0"/>
              <w:jc w:val="center"/>
            </w:pPr>
            <w:r>
              <w:t>0.0000</w:t>
            </w:r>
          </w:p>
        </w:tc>
      </w:tr>
      <w:tr w:rsidR="00014E9D" w14:paraId="6C01D3CE" w14:textId="77777777" w:rsidTr="00824229">
        <w:tc>
          <w:tcPr>
            <w:tcW w:w="2337" w:type="pct"/>
            <w:tcMar>
              <w:top w:w="100" w:type="nil"/>
              <w:right w:w="100" w:type="nil"/>
            </w:tcMar>
            <w:vAlign w:val="center"/>
          </w:tcPr>
          <w:p w14:paraId="32F14CE4" w14:textId="77777777" w:rsidR="00014E9D" w:rsidRDefault="00014E9D" w:rsidP="00824229">
            <w:pPr>
              <w:autoSpaceDE w:val="0"/>
              <w:autoSpaceDN w:val="0"/>
              <w:adjustRightInd w:val="0"/>
            </w:pPr>
          </w:p>
        </w:tc>
        <w:tc>
          <w:tcPr>
            <w:tcW w:w="832" w:type="pct"/>
            <w:tcMar>
              <w:top w:w="100" w:type="nil"/>
              <w:right w:w="100" w:type="nil"/>
            </w:tcMar>
            <w:vAlign w:val="center"/>
          </w:tcPr>
          <w:p w14:paraId="6E1F93C7" w14:textId="77777777" w:rsidR="00014E9D" w:rsidRDefault="00014E9D" w:rsidP="00824229">
            <w:pPr>
              <w:autoSpaceDE w:val="0"/>
              <w:autoSpaceDN w:val="0"/>
              <w:adjustRightInd w:val="0"/>
              <w:jc w:val="center"/>
            </w:pPr>
            <w:r>
              <w:t>(0.0006)</w:t>
            </w:r>
          </w:p>
        </w:tc>
        <w:tc>
          <w:tcPr>
            <w:tcW w:w="832" w:type="pct"/>
            <w:tcMar>
              <w:top w:w="100" w:type="nil"/>
              <w:right w:w="100" w:type="nil"/>
            </w:tcMar>
            <w:vAlign w:val="center"/>
          </w:tcPr>
          <w:p w14:paraId="4C752809" w14:textId="77777777" w:rsidR="00014E9D" w:rsidRDefault="00014E9D" w:rsidP="00824229">
            <w:pPr>
              <w:autoSpaceDE w:val="0"/>
              <w:autoSpaceDN w:val="0"/>
              <w:adjustRightInd w:val="0"/>
              <w:jc w:val="center"/>
            </w:pPr>
            <w:r>
              <w:t>(0.0002)</w:t>
            </w:r>
          </w:p>
        </w:tc>
        <w:tc>
          <w:tcPr>
            <w:tcW w:w="999" w:type="pct"/>
            <w:tcMar>
              <w:top w:w="100" w:type="nil"/>
              <w:right w:w="100" w:type="nil"/>
            </w:tcMar>
            <w:vAlign w:val="center"/>
          </w:tcPr>
          <w:p w14:paraId="458DCD17" w14:textId="77777777" w:rsidR="00014E9D" w:rsidRDefault="00014E9D" w:rsidP="00824229">
            <w:pPr>
              <w:autoSpaceDE w:val="0"/>
              <w:autoSpaceDN w:val="0"/>
              <w:adjustRightInd w:val="0"/>
              <w:jc w:val="center"/>
            </w:pPr>
            <w:r>
              <w:t>(0.0002)</w:t>
            </w:r>
          </w:p>
        </w:tc>
      </w:tr>
      <w:tr w:rsidR="00014E9D" w14:paraId="0AFD8342" w14:textId="77777777" w:rsidTr="00824229">
        <w:tc>
          <w:tcPr>
            <w:tcW w:w="2337" w:type="pct"/>
            <w:tcMar>
              <w:top w:w="100" w:type="nil"/>
              <w:right w:w="100" w:type="nil"/>
            </w:tcMar>
            <w:vAlign w:val="center"/>
          </w:tcPr>
          <w:p w14:paraId="1D27679F" w14:textId="77777777" w:rsidR="00014E9D" w:rsidRDefault="00014E9D" w:rsidP="00824229">
            <w:pPr>
              <w:autoSpaceDE w:val="0"/>
              <w:autoSpaceDN w:val="0"/>
              <w:adjustRightInd w:val="0"/>
            </w:pPr>
            <w:r>
              <w:t>Difference Party Ideology</w:t>
            </w:r>
          </w:p>
        </w:tc>
        <w:tc>
          <w:tcPr>
            <w:tcW w:w="832" w:type="pct"/>
            <w:tcMar>
              <w:top w:w="100" w:type="nil"/>
              <w:right w:w="100" w:type="nil"/>
            </w:tcMar>
            <w:vAlign w:val="center"/>
          </w:tcPr>
          <w:p w14:paraId="0BBEF3E4" w14:textId="77777777" w:rsidR="00014E9D" w:rsidRDefault="00014E9D" w:rsidP="00824229">
            <w:pPr>
              <w:autoSpaceDE w:val="0"/>
              <w:autoSpaceDN w:val="0"/>
              <w:adjustRightInd w:val="0"/>
              <w:jc w:val="center"/>
            </w:pPr>
            <w:r>
              <w:t>-3.1496</w:t>
            </w:r>
          </w:p>
        </w:tc>
        <w:tc>
          <w:tcPr>
            <w:tcW w:w="832" w:type="pct"/>
            <w:tcMar>
              <w:top w:w="100" w:type="nil"/>
              <w:right w:w="100" w:type="nil"/>
            </w:tcMar>
            <w:vAlign w:val="center"/>
          </w:tcPr>
          <w:p w14:paraId="379F1CFD" w14:textId="77777777" w:rsidR="00014E9D" w:rsidRDefault="00014E9D" w:rsidP="00824229">
            <w:pPr>
              <w:autoSpaceDE w:val="0"/>
              <w:autoSpaceDN w:val="0"/>
              <w:adjustRightInd w:val="0"/>
              <w:jc w:val="center"/>
            </w:pPr>
            <w:r>
              <w:t>-50.5444</w:t>
            </w:r>
          </w:p>
        </w:tc>
        <w:tc>
          <w:tcPr>
            <w:tcW w:w="999" w:type="pct"/>
            <w:tcMar>
              <w:top w:w="100" w:type="nil"/>
              <w:right w:w="100" w:type="nil"/>
            </w:tcMar>
            <w:vAlign w:val="center"/>
          </w:tcPr>
          <w:p w14:paraId="6E27E15C" w14:textId="77777777" w:rsidR="00014E9D" w:rsidRDefault="00014E9D" w:rsidP="00824229">
            <w:pPr>
              <w:autoSpaceDE w:val="0"/>
              <w:autoSpaceDN w:val="0"/>
              <w:adjustRightInd w:val="0"/>
              <w:jc w:val="center"/>
            </w:pPr>
            <w:r>
              <w:t>-15.5662</w:t>
            </w:r>
          </w:p>
        </w:tc>
      </w:tr>
      <w:tr w:rsidR="00014E9D" w14:paraId="2CF70314" w14:textId="77777777" w:rsidTr="00824229">
        <w:tc>
          <w:tcPr>
            <w:tcW w:w="2337" w:type="pct"/>
            <w:tcMar>
              <w:top w:w="100" w:type="nil"/>
              <w:right w:w="100" w:type="nil"/>
            </w:tcMar>
            <w:vAlign w:val="center"/>
          </w:tcPr>
          <w:p w14:paraId="3AA11FC4" w14:textId="77777777" w:rsidR="00014E9D" w:rsidRDefault="00014E9D" w:rsidP="00824229">
            <w:pPr>
              <w:autoSpaceDE w:val="0"/>
              <w:autoSpaceDN w:val="0"/>
              <w:adjustRightInd w:val="0"/>
            </w:pPr>
          </w:p>
        </w:tc>
        <w:tc>
          <w:tcPr>
            <w:tcW w:w="832" w:type="pct"/>
            <w:tcMar>
              <w:top w:w="100" w:type="nil"/>
              <w:right w:w="100" w:type="nil"/>
            </w:tcMar>
            <w:vAlign w:val="center"/>
          </w:tcPr>
          <w:p w14:paraId="524C8329" w14:textId="77777777" w:rsidR="00014E9D" w:rsidRDefault="00014E9D" w:rsidP="00824229">
            <w:pPr>
              <w:autoSpaceDE w:val="0"/>
              <w:autoSpaceDN w:val="0"/>
              <w:adjustRightInd w:val="0"/>
              <w:jc w:val="center"/>
            </w:pPr>
            <w:r>
              <w:t>(4.4249)</w:t>
            </w:r>
          </w:p>
        </w:tc>
        <w:tc>
          <w:tcPr>
            <w:tcW w:w="832" w:type="pct"/>
            <w:tcMar>
              <w:top w:w="100" w:type="nil"/>
              <w:right w:w="100" w:type="nil"/>
            </w:tcMar>
            <w:vAlign w:val="center"/>
          </w:tcPr>
          <w:p w14:paraId="5C509761" w14:textId="77777777" w:rsidR="00014E9D" w:rsidRDefault="00014E9D" w:rsidP="00824229">
            <w:pPr>
              <w:autoSpaceDE w:val="0"/>
              <w:autoSpaceDN w:val="0"/>
              <w:adjustRightInd w:val="0"/>
              <w:jc w:val="center"/>
            </w:pPr>
            <w:r>
              <w:t>(69.6728)</w:t>
            </w:r>
          </w:p>
        </w:tc>
        <w:tc>
          <w:tcPr>
            <w:tcW w:w="999" w:type="pct"/>
            <w:tcMar>
              <w:top w:w="100" w:type="nil"/>
              <w:right w:w="100" w:type="nil"/>
            </w:tcMar>
            <w:vAlign w:val="center"/>
          </w:tcPr>
          <w:p w14:paraId="1ACC5C20" w14:textId="77777777" w:rsidR="00014E9D" w:rsidRDefault="00014E9D" w:rsidP="00824229">
            <w:pPr>
              <w:autoSpaceDE w:val="0"/>
              <w:autoSpaceDN w:val="0"/>
              <w:adjustRightInd w:val="0"/>
              <w:jc w:val="center"/>
            </w:pPr>
            <w:r>
              <w:t>(20.6331)</w:t>
            </w:r>
          </w:p>
        </w:tc>
      </w:tr>
      <w:tr w:rsidR="00014E9D" w14:paraId="381A5623" w14:textId="77777777" w:rsidTr="00824229">
        <w:tc>
          <w:tcPr>
            <w:tcW w:w="2337" w:type="pct"/>
            <w:tcMar>
              <w:top w:w="100" w:type="nil"/>
              <w:right w:w="100" w:type="nil"/>
            </w:tcMar>
            <w:vAlign w:val="center"/>
          </w:tcPr>
          <w:p w14:paraId="1B3DECBC" w14:textId="77777777" w:rsidR="00014E9D" w:rsidRDefault="00014E9D" w:rsidP="00824229">
            <w:pPr>
              <w:autoSpaceDE w:val="0"/>
              <w:autoSpaceDN w:val="0"/>
              <w:adjustRightInd w:val="0"/>
            </w:pPr>
            <w:r>
              <w:t>Difference Party Size</w:t>
            </w:r>
          </w:p>
        </w:tc>
        <w:tc>
          <w:tcPr>
            <w:tcW w:w="832" w:type="pct"/>
            <w:tcMar>
              <w:top w:w="100" w:type="nil"/>
              <w:right w:w="100" w:type="nil"/>
            </w:tcMar>
            <w:vAlign w:val="center"/>
          </w:tcPr>
          <w:p w14:paraId="31AFB34D" w14:textId="77777777" w:rsidR="00014E9D" w:rsidRDefault="00014E9D" w:rsidP="00824229">
            <w:pPr>
              <w:autoSpaceDE w:val="0"/>
              <w:autoSpaceDN w:val="0"/>
              <w:adjustRightInd w:val="0"/>
              <w:jc w:val="center"/>
            </w:pPr>
            <w:r>
              <w:t>0.0016</w:t>
            </w:r>
          </w:p>
        </w:tc>
        <w:tc>
          <w:tcPr>
            <w:tcW w:w="832" w:type="pct"/>
            <w:tcMar>
              <w:top w:w="100" w:type="nil"/>
              <w:right w:w="100" w:type="nil"/>
            </w:tcMar>
            <w:vAlign w:val="center"/>
          </w:tcPr>
          <w:p w14:paraId="3C7E63FE" w14:textId="77777777" w:rsidR="00014E9D" w:rsidRDefault="00014E9D" w:rsidP="00824229">
            <w:pPr>
              <w:autoSpaceDE w:val="0"/>
              <w:autoSpaceDN w:val="0"/>
              <w:adjustRightInd w:val="0"/>
              <w:jc w:val="center"/>
            </w:pPr>
            <w:r>
              <w:t>-0.0101</w:t>
            </w:r>
          </w:p>
        </w:tc>
        <w:tc>
          <w:tcPr>
            <w:tcW w:w="999" w:type="pct"/>
            <w:tcMar>
              <w:top w:w="100" w:type="nil"/>
              <w:right w:w="100" w:type="nil"/>
            </w:tcMar>
            <w:vAlign w:val="center"/>
          </w:tcPr>
          <w:p w14:paraId="57CEEB00" w14:textId="77777777" w:rsidR="00014E9D" w:rsidRDefault="00014E9D" w:rsidP="00824229">
            <w:pPr>
              <w:autoSpaceDE w:val="0"/>
              <w:autoSpaceDN w:val="0"/>
              <w:adjustRightInd w:val="0"/>
              <w:jc w:val="center"/>
            </w:pPr>
            <w:r>
              <w:t>0.0316</w:t>
            </w:r>
          </w:p>
        </w:tc>
      </w:tr>
      <w:tr w:rsidR="00014E9D" w14:paraId="5CB2A877" w14:textId="77777777" w:rsidTr="00824229">
        <w:tc>
          <w:tcPr>
            <w:tcW w:w="2337" w:type="pct"/>
            <w:tcMar>
              <w:top w:w="100" w:type="nil"/>
              <w:right w:w="100" w:type="nil"/>
            </w:tcMar>
            <w:vAlign w:val="center"/>
          </w:tcPr>
          <w:p w14:paraId="65674F35" w14:textId="77777777" w:rsidR="00014E9D" w:rsidRDefault="00014E9D" w:rsidP="00824229">
            <w:pPr>
              <w:autoSpaceDE w:val="0"/>
              <w:autoSpaceDN w:val="0"/>
              <w:adjustRightInd w:val="0"/>
            </w:pPr>
          </w:p>
        </w:tc>
        <w:tc>
          <w:tcPr>
            <w:tcW w:w="832" w:type="pct"/>
            <w:tcMar>
              <w:top w:w="100" w:type="nil"/>
              <w:right w:w="100" w:type="nil"/>
            </w:tcMar>
            <w:vAlign w:val="center"/>
          </w:tcPr>
          <w:p w14:paraId="4756A3EE" w14:textId="77777777" w:rsidR="00014E9D" w:rsidRDefault="00014E9D" w:rsidP="00824229">
            <w:pPr>
              <w:autoSpaceDE w:val="0"/>
              <w:autoSpaceDN w:val="0"/>
              <w:adjustRightInd w:val="0"/>
              <w:jc w:val="center"/>
            </w:pPr>
            <w:r>
              <w:t>(0.0015)</w:t>
            </w:r>
          </w:p>
        </w:tc>
        <w:tc>
          <w:tcPr>
            <w:tcW w:w="832" w:type="pct"/>
            <w:tcMar>
              <w:top w:w="100" w:type="nil"/>
              <w:right w:w="100" w:type="nil"/>
            </w:tcMar>
            <w:vAlign w:val="center"/>
          </w:tcPr>
          <w:p w14:paraId="61DBCF14" w14:textId="77777777" w:rsidR="00014E9D" w:rsidRDefault="00014E9D" w:rsidP="00824229">
            <w:pPr>
              <w:autoSpaceDE w:val="0"/>
              <w:autoSpaceDN w:val="0"/>
              <w:adjustRightInd w:val="0"/>
              <w:jc w:val="center"/>
            </w:pPr>
            <w:r>
              <w:t>(0.0144)</w:t>
            </w:r>
          </w:p>
        </w:tc>
        <w:tc>
          <w:tcPr>
            <w:tcW w:w="999" w:type="pct"/>
            <w:tcMar>
              <w:top w:w="100" w:type="nil"/>
              <w:right w:w="100" w:type="nil"/>
            </w:tcMar>
            <w:vAlign w:val="center"/>
          </w:tcPr>
          <w:p w14:paraId="48A42881" w14:textId="77777777" w:rsidR="00014E9D" w:rsidRDefault="00014E9D" w:rsidP="00824229">
            <w:pPr>
              <w:autoSpaceDE w:val="0"/>
              <w:autoSpaceDN w:val="0"/>
              <w:adjustRightInd w:val="0"/>
              <w:jc w:val="center"/>
            </w:pPr>
            <w:r>
              <w:t>(0.0429)</w:t>
            </w:r>
          </w:p>
        </w:tc>
      </w:tr>
      <w:tr w:rsidR="00014E9D" w14:paraId="136DA16D" w14:textId="77777777" w:rsidTr="00824229">
        <w:tc>
          <w:tcPr>
            <w:tcW w:w="2337" w:type="pct"/>
            <w:tcMar>
              <w:top w:w="100" w:type="nil"/>
              <w:right w:w="100" w:type="nil"/>
            </w:tcMar>
            <w:vAlign w:val="center"/>
          </w:tcPr>
          <w:p w14:paraId="4CF5C1A2" w14:textId="77777777" w:rsidR="00014E9D" w:rsidRDefault="00014E9D" w:rsidP="00824229">
            <w:pPr>
              <w:autoSpaceDE w:val="0"/>
              <w:autoSpaceDN w:val="0"/>
              <w:adjustRightInd w:val="0"/>
            </w:pPr>
            <w:r>
              <w:t>President Position</w:t>
            </w:r>
          </w:p>
        </w:tc>
        <w:tc>
          <w:tcPr>
            <w:tcW w:w="832" w:type="pct"/>
            <w:tcMar>
              <w:top w:w="100" w:type="nil"/>
              <w:right w:w="100" w:type="nil"/>
            </w:tcMar>
            <w:vAlign w:val="center"/>
          </w:tcPr>
          <w:p w14:paraId="0B124CFB" w14:textId="77777777" w:rsidR="00014E9D" w:rsidRDefault="00014E9D" w:rsidP="00824229">
            <w:pPr>
              <w:autoSpaceDE w:val="0"/>
              <w:autoSpaceDN w:val="0"/>
              <w:adjustRightInd w:val="0"/>
              <w:jc w:val="center"/>
            </w:pPr>
            <w:r>
              <w:t>-0.1061</w:t>
            </w:r>
          </w:p>
        </w:tc>
        <w:tc>
          <w:tcPr>
            <w:tcW w:w="832" w:type="pct"/>
            <w:tcMar>
              <w:top w:w="100" w:type="nil"/>
              <w:right w:w="100" w:type="nil"/>
            </w:tcMar>
            <w:vAlign w:val="center"/>
          </w:tcPr>
          <w:p w14:paraId="581FE697" w14:textId="77777777" w:rsidR="00014E9D" w:rsidRDefault="00014E9D" w:rsidP="00824229">
            <w:pPr>
              <w:autoSpaceDE w:val="0"/>
              <w:autoSpaceDN w:val="0"/>
              <w:adjustRightInd w:val="0"/>
              <w:jc w:val="center"/>
            </w:pPr>
            <w:r>
              <w:t>0.0662</w:t>
            </w:r>
          </w:p>
        </w:tc>
        <w:tc>
          <w:tcPr>
            <w:tcW w:w="999" w:type="pct"/>
            <w:tcMar>
              <w:top w:w="100" w:type="nil"/>
              <w:right w:w="100" w:type="nil"/>
            </w:tcMar>
            <w:vAlign w:val="center"/>
          </w:tcPr>
          <w:p w14:paraId="5ADE0B8A" w14:textId="77777777" w:rsidR="00014E9D" w:rsidRDefault="00014E9D" w:rsidP="00824229">
            <w:pPr>
              <w:autoSpaceDE w:val="0"/>
              <w:autoSpaceDN w:val="0"/>
              <w:adjustRightInd w:val="0"/>
              <w:jc w:val="center"/>
            </w:pPr>
            <w:r>
              <w:t>0.0480</w:t>
            </w:r>
          </w:p>
        </w:tc>
      </w:tr>
      <w:tr w:rsidR="00014E9D" w14:paraId="70ADDB47" w14:textId="77777777" w:rsidTr="00824229">
        <w:tc>
          <w:tcPr>
            <w:tcW w:w="2337" w:type="pct"/>
            <w:tcMar>
              <w:top w:w="100" w:type="nil"/>
              <w:right w:w="100" w:type="nil"/>
            </w:tcMar>
            <w:vAlign w:val="center"/>
          </w:tcPr>
          <w:p w14:paraId="6FD68279" w14:textId="77777777" w:rsidR="00014E9D" w:rsidRDefault="00014E9D" w:rsidP="00824229">
            <w:pPr>
              <w:autoSpaceDE w:val="0"/>
              <w:autoSpaceDN w:val="0"/>
              <w:adjustRightInd w:val="0"/>
            </w:pPr>
          </w:p>
        </w:tc>
        <w:tc>
          <w:tcPr>
            <w:tcW w:w="832" w:type="pct"/>
            <w:tcMar>
              <w:top w:w="100" w:type="nil"/>
              <w:right w:w="100" w:type="nil"/>
            </w:tcMar>
            <w:vAlign w:val="center"/>
          </w:tcPr>
          <w:p w14:paraId="13585EC9" w14:textId="77777777" w:rsidR="00014E9D" w:rsidRDefault="00014E9D" w:rsidP="00824229">
            <w:pPr>
              <w:autoSpaceDE w:val="0"/>
              <w:autoSpaceDN w:val="0"/>
              <w:adjustRightInd w:val="0"/>
              <w:jc w:val="center"/>
            </w:pPr>
            <w:r>
              <w:t>(0.0980)</w:t>
            </w:r>
          </w:p>
        </w:tc>
        <w:tc>
          <w:tcPr>
            <w:tcW w:w="832" w:type="pct"/>
            <w:tcMar>
              <w:top w:w="100" w:type="nil"/>
              <w:right w:w="100" w:type="nil"/>
            </w:tcMar>
            <w:vAlign w:val="center"/>
          </w:tcPr>
          <w:p w14:paraId="4038FE31" w14:textId="77777777" w:rsidR="00014E9D" w:rsidRDefault="00014E9D" w:rsidP="00824229">
            <w:pPr>
              <w:autoSpaceDE w:val="0"/>
              <w:autoSpaceDN w:val="0"/>
              <w:adjustRightInd w:val="0"/>
              <w:jc w:val="center"/>
            </w:pPr>
            <w:r>
              <w:t>(0.0441)</w:t>
            </w:r>
          </w:p>
        </w:tc>
        <w:tc>
          <w:tcPr>
            <w:tcW w:w="999" w:type="pct"/>
            <w:tcMar>
              <w:top w:w="100" w:type="nil"/>
              <w:right w:w="100" w:type="nil"/>
            </w:tcMar>
            <w:vAlign w:val="center"/>
          </w:tcPr>
          <w:p w14:paraId="657C67FA" w14:textId="77777777" w:rsidR="00014E9D" w:rsidRDefault="00014E9D" w:rsidP="00824229">
            <w:pPr>
              <w:autoSpaceDE w:val="0"/>
              <w:autoSpaceDN w:val="0"/>
              <w:adjustRightInd w:val="0"/>
              <w:jc w:val="center"/>
            </w:pPr>
            <w:r>
              <w:t>(0.0719)</w:t>
            </w:r>
          </w:p>
        </w:tc>
      </w:tr>
      <w:tr w:rsidR="00014E9D" w14:paraId="127316FC" w14:textId="77777777" w:rsidTr="00824229">
        <w:tc>
          <w:tcPr>
            <w:tcW w:w="2337" w:type="pct"/>
            <w:tcMar>
              <w:top w:w="100" w:type="nil"/>
              <w:right w:w="100" w:type="nil"/>
            </w:tcMar>
            <w:vAlign w:val="center"/>
          </w:tcPr>
          <w:p w14:paraId="58C21D7D" w14:textId="77777777" w:rsidR="00014E9D" w:rsidRDefault="00014E9D" w:rsidP="00824229">
            <w:pPr>
              <w:autoSpaceDE w:val="0"/>
              <w:autoSpaceDN w:val="0"/>
              <w:adjustRightInd w:val="0"/>
            </w:pPr>
            <w:r>
              <w:t>Divided Government</w:t>
            </w:r>
          </w:p>
        </w:tc>
        <w:tc>
          <w:tcPr>
            <w:tcW w:w="832" w:type="pct"/>
            <w:tcMar>
              <w:top w:w="100" w:type="nil"/>
              <w:right w:w="100" w:type="nil"/>
            </w:tcMar>
            <w:vAlign w:val="center"/>
          </w:tcPr>
          <w:p w14:paraId="29F2376D" w14:textId="77777777" w:rsidR="00014E9D" w:rsidRDefault="00014E9D" w:rsidP="00824229">
            <w:pPr>
              <w:autoSpaceDE w:val="0"/>
              <w:autoSpaceDN w:val="0"/>
              <w:adjustRightInd w:val="0"/>
              <w:jc w:val="center"/>
            </w:pPr>
            <w:r>
              <w:t>0.2207</w:t>
            </w:r>
            <w:r>
              <w:rPr>
                <w:vertAlign w:val="superscript"/>
              </w:rPr>
              <w:t>**</w:t>
            </w:r>
          </w:p>
        </w:tc>
        <w:tc>
          <w:tcPr>
            <w:tcW w:w="832" w:type="pct"/>
            <w:tcMar>
              <w:top w:w="100" w:type="nil"/>
              <w:right w:w="100" w:type="nil"/>
            </w:tcMar>
            <w:vAlign w:val="center"/>
          </w:tcPr>
          <w:p w14:paraId="4C452378" w14:textId="77777777" w:rsidR="00014E9D" w:rsidRDefault="00014E9D" w:rsidP="00824229">
            <w:pPr>
              <w:autoSpaceDE w:val="0"/>
              <w:autoSpaceDN w:val="0"/>
              <w:adjustRightInd w:val="0"/>
              <w:jc w:val="center"/>
            </w:pPr>
            <w:r>
              <w:t>1.0818</w:t>
            </w:r>
          </w:p>
        </w:tc>
        <w:tc>
          <w:tcPr>
            <w:tcW w:w="999" w:type="pct"/>
            <w:tcMar>
              <w:top w:w="100" w:type="nil"/>
              <w:right w:w="100" w:type="nil"/>
            </w:tcMar>
            <w:vAlign w:val="center"/>
          </w:tcPr>
          <w:p w14:paraId="136E8864" w14:textId="77777777" w:rsidR="00014E9D" w:rsidRDefault="00014E9D" w:rsidP="00824229">
            <w:pPr>
              <w:autoSpaceDE w:val="0"/>
              <w:autoSpaceDN w:val="0"/>
              <w:adjustRightInd w:val="0"/>
              <w:jc w:val="center"/>
            </w:pPr>
            <w:r>
              <w:t>2.5620</w:t>
            </w:r>
          </w:p>
        </w:tc>
      </w:tr>
      <w:tr w:rsidR="00014E9D" w14:paraId="570366BE" w14:textId="77777777" w:rsidTr="00824229">
        <w:tc>
          <w:tcPr>
            <w:tcW w:w="2337" w:type="pct"/>
            <w:tcMar>
              <w:top w:w="100" w:type="nil"/>
              <w:right w:w="100" w:type="nil"/>
            </w:tcMar>
            <w:vAlign w:val="center"/>
          </w:tcPr>
          <w:p w14:paraId="64456CEE" w14:textId="77777777" w:rsidR="00014E9D" w:rsidRDefault="00014E9D" w:rsidP="00824229">
            <w:pPr>
              <w:autoSpaceDE w:val="0"/>
              <w:autoSpaceDN w:val="0"/>
              <w:adjustRightInd w:val="0"/>
            </w:pPr>
          </w:p>
        </w:tc>
        <w:tc>
          <w:tcPr>
            <w:tcW w:w="832" w:type="pct"/>
            <w:tcMar>
              <w:top w:w="100" w:type="nil"/>
              <w:right w:w="100" w:type="nil"/>
            </w:tcMar>
            <w:vAlign w:val="center"/>
          </w:tcPr>
          <w:p w14:paraId="5670C6D1" w14:textId="77777777" w:rsidR="00014E9D" w:rsidRDefault="00014E9D" w:rsidP="00824229">
            <w:pPr>
              <w:autoSpaceDE w:val="0"/>
              <w:autoSpaceDN w:val="0"/>
              <w:adjustRightInd w:val="0"/>
              <w:jc w:val="center"/>
            </w:pPr>
            <w:r>
              <w:t>(0.1117)</w:t>
            </w:r>
          </w:p>
        </w:tc>
        <w:tc>
          <w:tcPr>
            <w:tcW w:w="832" w:type="pct"/>
            <w:tcMar>
              <w:top w:w="100" w:type="nil"/>
              <w:right w:w="100" w:type="nil"/>
            </w:tcMar>
            <w:vAlign w:val="center"/>
          </w:tcPr>
          <w:p w14:paraId="3F883065" w14:textId="77777777" w:rsidR="00014E9D" w:rsidRDefault="00014E9D" w:rsidP="00824229">
            <w:pPr>
              <w:autoSpaceDE w:val="0"/>
              <w:autoSpaceDN w:val="0"/>
              <w:adjustRightInd w:val="0"/>
              <w:jc w:val="center"/>
            </w:pPr>
            <w:r>
              <w:t>(1.5669)</w:t>
            </w:r>
          </w:p>
        </w:tc>
        <w:tc>
          <w:tcPr>
            <w:tcW w:w="999" w:type="pct"/>
            <w:tcMar>
              <w:top w:w="100" w:type="nil"/>
              <w:right w:w="100" w:type="nil"/>
            </w:tcMar>
            <w:vAlign w:val="center"/>
          </w:tcPr>
          <w:p w14:paraId="66B55ED1" w14:textId="77777777" w:rsidR="00014E9D" w:rsidRDefault="00014E9D" w:rsidP="00824229">
            <w:pPr>
              <w:autoSpaceDE w:val="0"/>
              <w:autoSpaceDN w:val="0"/>
              <w:adjustRightInd w:val="0"/>
              <w:jc w:val="center"/>
            </w:pPr>
            <w:r>
              <w:t>(3.4719)</w:t>
            </w:r>
          </w:p>
        </w:tc>
      </w:tr>
      <w:tr w:rsidR="00014E9D" w14:paraId="628BC542" w14:textId="77777777" w:rsidTr="00824229">
        <w:tc>
          <w:tcPr>
            <w:tcW w:w="2337" w:type="pct"/>
            <w:tcMar>
              <w:top w:w="100" w:type="nil"/>
              <w:right w:w="100" w:type="nil"/>
            </w:tcMar>
            <w:vAlign w:val="center"/>
          </w:tcPr>
          <w:p w14:paraId="388979AA" w14:textId="77777777" w:rsidR="00014E9D" w:rsidRDefault="00014E9D" w:rsidP="00824229">
            <w:pPr>
              <w:autoSpaceDE w:val="0"/>
              <w:autoSpaceDN w:val="0"/>
              <w:adjustRightInd w:val="0"/>
            </w:pPr>
            <w:r>
              <w:t>Party Unity</w:t>
            </w:r>
          </w:p>
        </w:tc>
        <w:tc>
          <w:tcPr>
            <w:tcW w:w="832" w:type="pct"/>
            <w:tcMar>
              <w:top w:w="100" w:type="nil"/>
              <w:right w:w="100" w:type="nil"/>
            </w:tcMar>
            <w:vAlign w:val="center"/>
          </w:tcPr>
          <w:p w14:paraId="0D0D4527" w14:textId="77777777" w:rsidR="00014E9D" w:rsidRDefault="00014E9D" w:rsidP="00824229">
            <w:pPr>
              <w:autoSpaceDE w:val="0"/>
              <w:autoSpaceDN w:val="0"/>
              <w:adjustRightInd w:val="0"/>
              <w:jc w:val="center"/>
            </w:pPr>
            <w:r>
              <w:t>0.5589</w:t>
            </w:r>
          </w:p>
        </w:tc>
        <w:tc>
          <w:tcPr>
            <w:tcW w:w="832" w:type="pct"/>
            <w:tcMar>
              <w:top w:w="100" w:type="nil"/>
              <w:right w:w="100" w:type="nil"/>
            </w:tcMar>
            <w:vAlign w:val="center"/>
          </w:tcPr>
          <w:p w14:paraId="5122AD34" w14:textId="77777777" w:rsidR="00014E9D" w:rsidRDefault="00014E9D" w:rsidP="00824229">
            <w:pPr>
              <w:autoSpaceDE w:val="0"/>
              <w:autoSpaceDN w:val="0"/>
              <w:adjustRightInd w:val="0"/>
              <w:jc w:val="center"/>
            </w:pPr>
            <w:r>
              <w:t>9.6504</w:t>
            </w:r>
          </w:p>
        </w:tc>
        <w:tc>
          <w:tcPr>
            <w:tcW w:w="999" w:type="pct"/>
            <w:tcMar>
              <w:top w:w="100" w:type="nil"/>
              <w:right w:w="100" w:type="nil"/>
            </w:tcMar>
            <w:vAlign w:val="center"/>
          </w:tcPr>
          <w:p w14:paraId="3A5B7B08" w14:textId="77777777" w:rsidR="00014E9D" w:rsidRDefault="00014E9D" w:rsidP="00824229">
            <w:pPr>
              <w:autoSpaceDE w:val="0"/>
              <w:autoSpaceDN w:val="0"/>
              <w:adjustRightInd w:val="0"/>
              <w:jc w:val="center"/>
            </w:pPr>
            <w:r>
              <w:t>-3.0188</w:t>
            </w:r>
          </w:p>
        </w:tc>
      </w:tr>
      <w:tr w:rsidR="00014E9D" w14:paraId="3C2639F3" w14:textId="77777777" w:rsidTr="00824229">
        <w:tc>
          <w:tcPr>
            <w:tcW w:w="2337" w:type="pct"/>
            <w:tcMar>
              <w:top w:w="100" w:type="nil"/>
              <w:right w:w="100" w:type="nil"/>
            </w:tcMar>
            <w:vAlign w:val="center"/>
          </w:tcPr>
          <w:p w14:paraId="271B6FA3" w14:textId="77777777" w:rsidR="00014E9D" w:rsidRDefault="00014E9D" w:rsidP="00824229">
            <w:pPr>
              <w:autoSpaceDE w:val="0"/>
              <w:autoSpaceDN w:val="0"/>
              <w:adjustRightInd w:val="0"/>
            </w:pPr>
          </w:p>
        </w:tc>
        <w:tc>
          <w:tcPr>
            <w:tcW w:w="832" w:type="pct"/>
            <w:tcMar>
              <w:top w:w="100" w:type="nil"/>
              <w:right w:w="100" w:type="nil"/>
            </w:tcMar>
            <w:vAlign w:val="center"/>
          </w:tcPr>
          <w:p w14:paraId="629680F3" w14:textId="77777777" w:rsidR="00014E9D" w:rsidRDefault="00014E9D" w:rsidP="00824229">
            <w:pPr>
              <w:autoSpaceDE w:val="0"/>
              <w:autoSpaceDN w:val="0"/>
              <w:adjustRightInd w:val="0"/>
              <w:jc w:val="center"/>
            </w:pPr>
            <w:r>
              <w:t>(1.3929)</w:t>
            </w:r>
          </w:p>
        </w:tc>
        <w:tc>
          <w:tcPr>
            <w:tcW w:w="832" w:type="pct"/>
            <w:tcMar>
              <w:top w:w="100" w:type="nil"/>
              <w:right w:w="100" w:type="nil"/>
            </w:tcMar>
            <w:vAlign w:val="center"/>
          </w:tcPr>
          <w:p w14:paraId="42DDE815" w14:textId="77777777" w:rsidR="00014E9D" w:rsidRDefault="00014E9D" w:rsidP="00824229">
            <w:pPr>
              <w:autoSpaceDE w:val="0"/>
              <w:autoSpaceDN w:val="0"/>
              <w:adjustRightInd w:val="0"/>
              <w:jc w:val="center"/>
            </w:pPr>
            <w:r>
              <w:t>(13.4394)</w:t>
            </w:r>
          </w:p>
        </w:tc>
        <w:tc>
          <w:tcPr>
            <w:tcW w:w="999" w:type="pct"/>
            <w:tcMar>
              <w:top w:w="100" w:type="nil"/>
              <w:right w:w="100" w:type="nil"/>
            </w:tcMar>
            <w:vAlign w:val="center"/>
          </w:tcPr>
          <w:p w14:paraId="561D467E" w14:textId="77777777" w:rsidR="00014E9D" w:rsidRDefault="00014E9D" w:rsidP="00824229">
            <w:pPr>
              <w:autoSpaceDE w:val="0"/>
              <w:autoSpaceDN w:val="0"/>
              <w:adjustRightInd w:val="0"/>
              <w:jc w:val="center"/>
            </w:pPr>
            <w:r>
              <w:t>(4.0726)</w:t>
            </w:r>
          </w:p>
        </w:tc>
      </w:tr>
      <w:tr w:rsidR="00014E9D" w14:paraId="600AC0F4" w14:textId="77777777" w:rsidTr="00824229">
        <w:tc>
          <w:tcPr>
            <w:tcW w:w="2337" w:type="pct"/>
            <w:tcMar>
              <w:top w:w="100" w:type="nil"/>
              <w:right w:w="100" w:type="nil"/>
            </w:tcMar>
            <w:vAlign w:val="center"/>
          </w:tcPr>
          <w:p w14:paraId="2189E184" w14:textId="77777777" w:rsidR="00014E9D" w:rsidRDefault="00014E9D" w:rsidP="00824229">
            <w:pPr>
              <w:autoSpaceDE w:val="0"/>
              <w:autoSpaceDN w:val="0"/>
              <w:adjustRightInd w:val="0"/>
            </w:pPr>
            <w:r>
              <w:t>Symbolic &amp; Procedural</w:t>
            </w:r>
          </w:p>
        </w:tc>
        <w:tc>
          <w:tcPr>
            <w:tcW w:w="832" w:type="pct"/>
            <w:tcMar>
              <w:top w:w="100" w:type="nil"/>
              <w:right w:w="100" w:type="nil"/>
            </w:tcMar>
            <w:vAlign w:val="center"/>
          </w:tcPr>
          <w:p w14:paraId="419D4E4F" w14:textId="77777777" w:rsidR="00014E9D" w:rsidRDefault="00014E9D" w:rsidP="00824229">
            <w:pPr>
              <w:autoSpaceDE w:val="0"/>
              <w:autoSpaceDN w:val="0"/>
              <w:adjustRightInd w:val="0"/>
              <w:jc w:val="center"/>
            </w:pPr>
            <w:r>
              <w:t>0.0000</w:t>
            </w:r>
          </w:p>
        </w:tc>
        <w:tc>
          <w:tcPr>
            <w:tcW w:w="832" w:type="pct"/>
            <w:tcMar>
              <w:top w:w="100" w:type="nil"/>
              <w:right w:w="100" w:type="nil"/>
            </w:tcMar>
            <w:vAlign w:val="center"/>
          </w:tcPr>
          <w:p w14:paraId="4AD1FFDF" w14:textId="77777777" w:rsidR="00014E9D" w:rsidRDefault="00014E9D" w:rsidP="00824229">
            <w:pPr>
              <w:autoSpaceDE w:val="0"/>
              <w:autoSpaceDN w:val="0"/>
              <w:adjustRightInd w:val="0"/>
              <w:jc w:val="center"/>
            </w:pPr>
            <w:r>
              <w:t>0.1771</w:t>
            </w:r>
          </w:p>
        </w:tc>
        <w:tc>
          <w:tcPr>
            <w:tcW w:w="999" w:type="pct"/>
            <w:tcMar>
              <w:top w:w="100" w:type="nil"/>
              <w:right w:w="100" w:type="nil"/>
            </w:tcMar>
            <w:vAlign w:val="center"/>
          </w:tcPr>
          <w:p w14:paraId="7551D950" w14:textId="77777777" w:rsidR="00014E9D" w:rsidRDefault="00014E9D" w:rsidP="00824229">
            <w:pPr>
              <w:autoSpaceDE w:val="0"/>
              <w:autoSpaceDN w:val="0"/>
              <w:adjustRightInd w:val="0"/>
              <w:jc w:val="center"/>
            </w:pPr>
            <w:r>
              <w:t>-0.0266</w:t>
            </w:r>
          </w:p>
        </w:tc>
      </w:tr>
      <w:tr w:rsidR="00014E9D" w14:paraId="13BF0E72" w14:textId="77777777" w:rsidTr="00824229">
        <w:tc>
          <w:tcPr>
            <w:tcW w:w="2337" w:type="pct"/>
            <w:tcMar>
              <w:top w:w="100" w:type="nil"/>
              <w:right w:w="100" w:type="nil"/>
            </w:tcMar>
            <w:vAlign w:val="center"/>
          </w:tcPr>
          <w:p w14:paraId="17994A41" w14:textId="77777777" w:rsidR="00014E9D" w:rsidRDefault="00014E9D" w:rsidP="00824229">
            <w:pPr>
              <w:autoSpaceDE w:val="0"/>
              <w:autoSpaceDN w:val="0"/>
              <w:adjustRightInd w:val="0"/>
            </w:pPr>
          </w:p>
        </w:tc>
        <w:tc>
          <w:tcPr>
            <w:tcW w:w="832" w:type="pct"/>
            <w:tcMar>
              <w:top w:w="100" w:type="nil"/>
              <w:right w:w="100" w:type="nil"/>
            </w:tcMar>
            <w:vAlign w:val="center"/>
          </w:tcPr>
          <w:p w14:paraId="6EC24B85" w14:textId="6D45B144" w:rsidR="00014E9D" w:rsidRDefault="00014E9D" w:rsidP="00824229">
            <w:pPr>
              <w:autoSpaceDE w:val="0"/>
              <w:autoSpaceDN w:val="0"/>
              <w:adjustRightInd w:val="0"/>
              <w:jc w:val="center"/>
            </w:pPr>
            <w:r>
              <w:t>(0.0000)</w:t>
            </w:r>
          </w:p>
        </w:tc>
        <w:tc>
          <w:tcPr>
            <w:tcW w:w="832" w:type="pct"/>
            <w:tcMar>
              <w:top w:w="100" w:type="nil"/>
              <w:right w:w="100" w:type="nil"/>
            </w:tcMar>
            <w:vAlign w:val="center"/>
          </w:tcPr>
          <w:p w14:paraId="2ED81817" w14:textId="77777777" w:rsidR="00014E9D" w:rsidRDefault="00014E9D" w:rsidP="00824229">
            <w:pPr>
              <w:autoSpaceDE w:val="0"/>
              <w:autoSpaceDN w:val="0"/>
              <w:adjustRightInd w:val="0"/>
              <w:jc w:val="center"/>
            </w:pPr>
            <w:r>
              <w:t>(0.1241)</w:t>
            </w:r>
          </w:p>
        </w:tc>
        <w:tc>
          <w:tcPr>
            <w:tcW w:w="999" w:type="pct"/>
            <w:tcMar>
              <w:top w:w="100" w:type="nil"/>
              <w:right w:w="100" w:type="nil"/>
            </w:tcMar>
            <w:vAlign w:val="center"/>
          </w:tcPr>
          <w:p w14:paraId="3320FE0D" w14:textId="77777777" w:rsidR="00014E9D" w:rsidRDefault="00014E9D" w:rsidP="00824229">
            <w:pPr>
              <w:autoSpaceDE w:val="0"/>
              <w:autoSpaceDN w:val="0"/>
              <w:adjustRightInd w:val="0"/>
              <w:jc w:val="center"/>
            </w:pPr>
            <w:r>
              <w:t>(0.0907)</w:t>
            </w:r>
          </w:p>
        </w:tc>
      </w:tr>
      <w:tr w:rsidR="00014E9D" w14:paraId="16C98477" w14:textId="77777777" w:rsidTr="00824229">
        <w:tc>
          <w:tcPr>
            <w:tcW w:w="2337" w:type="pct"/>
            <w:tcMar>
              <w:top w:w="100" w:type="nil"/>
              <w:right w:w="100" w:type="nil"/>
            </w:tcMar>
            <w:vAlign w:val="center"/>
          </w:tcPr>
          <w:p w14:paraId="2399D719" w14:textId="77777777" w:rsidR="00014E9D" w:rsidRDefault="00014E9D" w:rsidP="00824229">
            <w:pPr>
              <w:autoSpaceDE w:val="0"/>
              <w:autoSpaceDN w:val="0"/>
              <w:adjustRightInd w:val="0"/>
            </w:pPr>
            <w:r>
              <w:t>Appropriations</w:t>
            </w:r>
          </w:p>
        </w:tc>
        <w:tc>
          <w:tcPr>
            <w:tcW w:w="832" w:type="pct"/>
            <w:tcMar>
              <w:top w:w="100" w:type="nil"/>
              <w:right w:w="100" w:type="nil"/>
            </w:tcMar>
            <w:vAlign w:val="center"/>
          </w:tcPr>
          <w:p w14:paraId="5FDDAFF3" w14:textId="77777777" w:rsidR="00014E9D" w:rsidRDefault="00014E9D" w:rsidP="00824229">
            <w:pPr>
              <w:autoSpaceDE w:val="0"/>
              <w:autoSpaceDN w:val="0"/>
              <w:adjustRightInd w:val="0"/>
              <w:jc w:val="center"/>
            </w:pPr>
            <w:r>
              <w:t>-0.2370</w:t>
            </w:r>
          </w:p>
        </w:tc>
        <w:tc>
          <w:tcPr>
            <w:tcW w:w="832" w:type="pct"/>
            <w:tcMar>
              <w:top w:w="100" w:type="nil"/>
              <w:right w:w="100" w:type="nil"/>
            </w:tcMar>
            <w:vAlign w:val="center"/>
          </w:tcPr>
          <w:p w14:paraId="56B3DD42" w14:textId="77777777" w:rsidR="00014E9D" w:rsidRDefault="00014E9D" w:rsidP="00824229">
            <w:pPr>
              <w:autoSpaceDE w:val="0"/>
              <w:autoSpaceDN w:val="0"/>
              <w:adjustRightInd w:val="0"/>
              <w:jc w:val="center"/>
            </w:pPr>
            <w:r>
              <w:t>0.2360</w:t>
            </w:r>
            <w:r>
              <w:rPr>
                <w:vertAlign w:val="superscript"/>
              </w:rPr>
              <w:t>***</w:t>
            </w:r>
          </w:p>
        </w:tc>
        <w:tc>
          <w:tcPr>
            <w:tcW w:w="999" w:type="pct"/>
            <w:tcMar>
              <w:top w:w="100" w:type="nil"/>
              <w:right w:w="100" w:type="nil"/>
            </w:tcMar>
            <w:vAlign w:val="center"/>
          </w:tcPr>
          <w:p w14:paraId="4D3C20F7" w14:textId="77777777" w:rsidR="00014E9D" w:rsidRDefault="00014E9D" w:rsidP="00824229">
            <w:pPr>
              <w:autoSpaceDE w:val="0"/>
              <w:autoSpaceDN w:val="0"/>
              <w:adjustRightInd w:val="0"/>
              <w:jc w:val="center"/>
            </w:pPr>
            <w:r>
              <w:t>0.2673</w:t>
            </w:r>
            <w:r>
              <w:rPr>
                <w:vertAlign w:val="superscript"/>
              </w:rPr>
              <w:t>***</w:t>
            </w:r>
          </w:p>
        </w:tc>
      </w:tr>
      <w:tr w:rsidR="00014E9D" w14:paraId="5E18788F" w14:textId="77777777" w:rsidTr="00824229">
        <w:tc>
          <w:tcPr>
            <w:tcW w:w="2337" w:type="pct"/>
            <w:tcMar>
              <w:top w:w="100" w:type="nil"/>
              <w:right w:w="100" w:type="nil"/>
            </w:tcMar>
            <w:vAlign w:val="center"/>
          </w:tcPr>
          <w:p w14:paraId="4BEB8FD0" w14:textId="77777777" w:rsidR="00014E9D" w:rsidRDefault="00014E9D" w:rsidP="00824229">
            <w:pPr>
              <w:autoSpaceDE w:val="0"/>
              <w:autoSpaceDN w:val="0"/>
              <w:adjustRightInd w:val="0"/>
            </w:pPr>
          </w:p>
        </w:tc>
        <w:tc>
          <w:tcPr>
            <w:tcW w:w="832" w:type="pct"/>
            <w:tcMar>
              <w:top w:w="100" w:type="nil"/>
              <w:right w:w="100" w:type="nil"/>
            </w:tcMar>
            <w:vAlign w:val="center"/>
          </w:tcPr>
          <w:p w14:paraId="26F8FC73" w14:textId="77777777" w:rsidR="00014E9D" w:rsidRDefault="00014E9D" w:rsidP="00824229">
            <w:pPr>
              <w:autoSpaceDE w:val="0"/>
              <w:autoSpaceDN w:val="0"/>
              <w:adjustRightInd w:val="0"/>
              <w:jc w:val="center"/>
            </w:pPr>
            <w:r>
              <w:t>(0.1899)</w:t>
            </w:r>
          </w:p>
        </w:tc>
        <w:tc>
          <w:tcPr>
            <w:tcW w:w="832" w:type="pct"/>
            <w:tcMar>
              <w:top w:w="100" w:type="nil"/>
              <w:right w:w="100" w:type="nil"/>
            </w:tcMar>
            <w:vAlign w:val="center"/>
          </w:tcPr>
          <w:p w14:paraId="38F9921B" w14:textId="77777777" w:rsidR="00014E9D" w:rsidRDefault="00014E9D" w:rsidP="00824229">
            <w:pPr>
              <w:autoSpaceDE w:val="0"/>
              <w:autoSpaceDN w:val="0"/>
              <w:adjustRightInd w:val="0"/>
              <w:jc w:val="center"/>
            </w:pPr>
            <w:r>
              <w:t>(0.0708)</w:t>
            </w:r>
          </w:p>
        </w:tc>
        <w:tc>
          <w:tcPr>
            <w:tcW w:w="999" w:type="pct"/>
            <w:tcMar>
              <w:top w:w="100" w:type="nil"/>
              <w:right w:w="100" w:type="nil"/>
            </w:tcMar>
            <w:vAlign w:val="center"/>
          </w:tcPr>
          <w:p w14:paraId="5966F6D7" w14:textId="77777777" w:rsidR="00014E9D" w:rsidRDefault="00014E9D" w:rsidP="00824229">
            <w:pPr>
              <w:autoSpaceDE w:val="0"/>
              <w:autoSpaceDN w:val="0"/>
              <w:adjustRightInd w:val="0"/>
              <w:jc w:val="center"/>
            </w:pPr>
            <w:r>
              <w:t>(0.0843)</w:t>
            </w:r>
          </w:p>
        </w:tc>
      </w:tr>
      <w:tr w:rsidR="00014E9D" w14:paraId="7A9D5E48" w14:textId="77777777" w:rsidTr="00824229">
        <w:tc>
          <w:tcPr>
            <w:tcW w:w="2337" w:type="pct"/>
            <w:tcMar>
              <w:top w:w="100" w:type="nil"/>
              <w:right w:w="100" w:type="nil"/>
            </w:tcMar>
            <w:vAlign w:val="center"/>
          </w:tcPr>
          <w:p w14:paraId="6BD5F9B6" w14:textId="77777777" w:rsidR="00014E9D" w:rsidRDefault="00014E9D" w:rsidP="00824229">
            <w:pPr>
              <w:autoSpaceDE w:val="0"/>
              <w:autoSpaceDN w:val="0"/>
              <w:adjustRightInd w:val="0"/>
            </w:pPr>
            <w:r>
              <w:t>Defense</w:t>
            </w:r>
          </w:p>
        </w:tc>
        <w:tc>
          <w:tcPr>
            <w:tcW w:w="832" w:type="pct"/>
            <w:tcMar>
              <w:top w:w="100" w:type="nil"/>
              <w:right w:w="100" w:type="nil"/>
            </w:tcMar>
            <w:vAlign w:val="center"/>
          </w:tcPr>
          <w:p w14:paraId="0AD9AD50" w14:textId="77777777" w:rsidR="00014E9D" w:rsidRDefault="00014E9D" w:rsidP="00824229">
            <w:pPr>
              <w:autoSpaceDE w:val="0"/>
              <w:autoSpaceDN w:val="0"/>
              <w:adjustRightInd w:val="0"/>
              <w:jc w:val="center"/>
            </w:pPr>
            <w:r>
              <w:t>-0.0444</w:t>
            </w:r>
          </w:p>
        </w:tc>
        <w:tc>
          <w:tcPr>
            <w:tcW w:w="832" w:type="pct"/>
            <w:tcMar>
              <w:top w:w="100" w:type="nil"/>
              <w:right w:w="100" w:type="nil"/>
            </w:tcMar>
            <w:vAlign w:val="center"/>
          </w:tcPr>
          <w:p w14:paraId="5BDA82A5" w14:textId="77777777" w:rsidR="00014E9D" w:rsidRDefault="00014E9D" w:rsidP="00824229">
            <w:pPr>
              <w:autoSpaceDE w:val="0"/>
              <w:autoSpaceDN w:val="0"/>
              <w:adjustRightInd w:val="0"/>
              <w:jc w:val="center"/>
            </w:pPr>
            <w:r>
              <w:t>0.0986</w:t>
            </w:r>
          </w:p>
        </w:tc>
        <w:tc>
          <w:tcPr>
            <w:tcW w:w="999" w:type="pct"/>
            <w:tcMar>
              <w:top w:w="100" w:type="nil"/>
              <w:right w:w="100" w:type="nil"/>
            </w:tcMar>
            <w:vAlign w:val="center"/>
          </w:tcPr>
          <w:p w14:paraId="68D2D0B3" w14:textId="77777777" w:rsidR="00014E9D" w:rsidRDefault="00014E9D" w:rsidP="00824229">
            <w:pPr>
              <w:autoSpaceDE w:val="0"/>
              <w:autoSpaceDN w:val="0"/>
              <w:adjustRightInd w:val="0"/>
              <w:jc w:val="center"/>
            </w:pPr>
            <w:r>
              <w:t>0.0752</w:t>
            </w:r>
          </w:p>
        </w:tc>
      </w:tr>
      <w:tr w:rsidR="00014E9D" w14:paraId="3C1F5F19" w14:textId="77777777" w:rsidTr="00824229">
        <w:tc>
          <w:tcPr>
            <w:tcW w:w="2337" w:type="pct"/>
            <w:tcMar>
              <w:top w:w="100" w:type="nil"/>
              <w:right w:w="100" w:type="nil"/>
            </w:tcMar>
            <w:vAlign w:val="center"/>
          </w:tcPr>
          <w:p w14:paraId="0236E8A5" w14:textId="77777777" w:rsidR="00014E9D" w:rsidRDefault="00014E9D" w:rsidP="00824229">
            <w:pPr>
              <w:autoSpaceDE w:val="0"/>
              <w:autoSpaceDN w:val="0"/>
              <w:adjustRightInd w:val="0"/>
            </w:pPr>
          </w:p>
        </w:tc>
        <w:tc>
          <w:tcPr>
            <w:tcW w:w="832" w:type="pct"/>
            <w:tcMar>
              <w:top w:w="100" w:type="nil"/>
              <w:right w:w="100" w:type="nil"/>
            </w:tcMar>
            <w:vAlign w:val="center"/>
          </w:tcPr>
          <w:p w14:paraId="0F87B86B" w14:textId="77777777" w:rsidR="00014E9D" w:rsidRDefault="00014E9D" w:rsidP="00824229">
            <w:pPr>
              <w:autoSpaceDE w:val="0"/>
              <w:autoSpaceDN w:val="0"/>
              <w:adjustRightInd w:val="0"/>
              <w:jc w:val="center"/>
            </w:pPr>
            <w:r>
              <w:t>(0.2240)</w:t>
            </w:r>
          </w:p>
        </w:tc>
        <w:tc>
          <w:tcPr>
            <w:tcW w:w="832" w:type="pct"/>
            <w:tcMar>
              <w:top w:w="100" w:type="nil"/>
              <w:right w:w="100" w:type="nil"/>
            </w:tcMar>
            <w:vAlign w:val="center"/>
          </w:tcPr>
          <w:p w14:paraId="64BA965F" w14:textId="77777777" w:rsidR="00014E9D" w:rsidRDefault="00014E9D" w:rsidP="00824229">
            <w:pPr>
              <w:autoSpaceDE w:val="0"/>
              <w:autoSpaceDN w:val="0"/>
              <w:adjustRightInd w:val="0"/>
              <w:jc w:val="center"/>
            </w:pPr>
            <w:r>
              <w:t>(0.0725)</w:t>
            </w:r>
          </w:p>
        </w:tc>
        <w:tc>
          <w:tcPr>
            <w:tcW w:w="999" w:type="pct"/>
            <w:tcMar>
              <w:top w:w="100" w:type="nil"/>
              <w:right w:w="100" w:type="nil"/>
            </w:tcMar>
            <w:vAlign w:val="center"/>
          </w:tcPr>
          <w:p w14:paraId="65279F83" w14:textId="77777777" w:rsidR="00014E9D" w:rsidRDefault="00014E9D" w:rsidP="00824229">
            <w:pPr>
              <w:autoSpaceDE w:val="0"/>
              <w:autoSpaceDN w:val="0"/>
              <w:adjustRightInd w:val="0"/>
              <w:jc w:val="center"/>
            </w:pPr>
            <w:r>
              <w:t>(0.0781)</w:t>
            </w:r>
          </w:p>
        </w:tc>
      </w:tr>
      <w:tr w:rsidR="00014E9D" w14:paraId="230F7C0D" w14:textId="77777777" w:rsidTr="00824229">
        <w:tc>
          <w:tcPr>
            <w:tcW w:w="2337" w:type="pct"/>
            <w:tcMar>
              <w:top w:w="100" w:type="nil"/>
              <w:right w:w="100" w:type="nil"/>
            </w:tcMar>
            <w:vAlign w:val="center"/>
          </w:tcPr>
          <w:p w14:paraId="1A901B40" w14:textId="77777777" w:rsidR="00014E9D" w:rsidRDefault="00014E9D" w:rsidP="00824229">
            <w:pPr>
              <w:autoSpaceDE w:val="0"/>
              <w:autoSpaceDN w:val="0"/>
              <w:adjustRightInd w:val="0"/>
            </w:pPr>
            <w:r>
              <w:t>Foreign Policy</w:t>
            </w:r>
          </w:p>
        </w:tc>
        <w:tc>
          <w:tcPr>
            <w:tcW w:w="832" w:type="pct"/>
            <w:tcMar>
              <w:top w:w="100" w:type="nil"/>
              <w:right w:w="100" w:type="nil"/>
            </w:tcMar>
            <w:vAlign w:val="center"/>
          </w:tcPr>
          <w:p w14:paraId="25721F92" w14:textId="77777777" w:rsidR="00014E9D" w:rsidRDefault="00014E9D" w:rsidP="00824229">
            <w:pPr>
              <w:autoSpaceDE w:val="0"/>
              <w:autoSpaceDN w:val="0"/>
              <w:adjustRightInd w:val="0"/>
              <w:jc w:val="center"/>
            </w:pPr>
            <w:r>
              <w:t>-0.3452</w:t>
            </w:r>
            <w:r>
              <w:rPr>
                <w:vertAlign w:val="superscript"/>
              </w:rPr>
              <w:t>*</w:t>
            </w:r>
          </w:p>
        </w:tc>
        <w:tc>
          <w:tcPr>
            <w:tcW w:w="832" w:type="pct"/>
            <w:tcMar>
              <w:top w:w="100" w:type="nil"/>
              <w:right w:w="100" w:type="nil"/>
            </w:tcMar>
            <w:vAlign w:val="center"/>
          </w:tcPr>
          <w:p w14:paraId="2631FC28" w14:textId="77777777" w:rsidR="00014E9D" w:rsidRDefault="00014E9D" w:rsidP="00824229">
            <w:pPr>
              <w:autoSpaceDE w:val="0"/>
              <w:autoSpaceDN w:val="0"/>
              <w:adjustRightInd w:val="0"/>
              <w:jc w:val="center"/>
            </w:pPr>
            <w:r>
              <w:t>0.2855</w:t>
            </w:r>
            <w:r>
              <w:rPr>
                <w:vertAlign w:val="superscript"/>
              </w:rPr>
              <w:t>***</w:t>
            </w:r>
          </w:p>
        </w:tc>
        <w:tc>
          <w:tcPr>
            <w:tcW w:w="999" w:type="pct"/>
            <w:tcMar>
              <w:top w:w="100" w:type="nil"/>
              <w:right w:w="100" w:type="nil"/>
            </w:tcMar>
            <w:vAlign w:val="center"/>
          </w:tcPr>
          <w:p w14:paraId="66A35562" w14:textId="77777777" w:rsidR="00014E9D" w:rsidRDefault="00014E9D" w:rsidP="00824229">
            <w:pPr>
              <w:autoSpaceDE w:val="0"/>
              <w:autoSpaceDN w:val="0"/>
              <w:adjustRightInd w:val="0"/>
              <w:jc w:val="center"/>
            </w:pPr>
            <w:r>
              <w:t>0.1172</w:t>
            </w:r>
          </w:p>
        </w:tc>
      </w:tr>
      <w:tr w:rsidR="00014E9D" w14:paraId="2479E6A2" w14:textId="77777777" w:rsidTr="00824229">
        <w:tc>
          <w:tcPr>
            <w:tcW w:w="2337" w:type="pct"/>
            <w:tcMar>
              <w:top w:w="100" w:type="nil"/>
              <w:right w:w="100" w:type="nil"/>
            </w:tcMar>
            <w:vAlign w:val="center"/>
          </w:tcPr>
          <w:p w14:paraId="2416C455" w14:textId="77777777" w:rsidR="00014E9D" w:rsidRDefault="00014E9D" w:rsidP="00824229">
            <w:pPr>
              <w:autoSpaceDE w:val="0"/>
              <w:autoSpaceDN w:val="0"/>
              <w:adjustRightInd w:val="0"/>
            </w:pPr>
          </w:p>
        </w:tc>
        <w:tc>
          <w:tcPr>
            <w:tcW w:w="832" w:type="pct"/>
            <w:tcMar>
              <w:top w:w="100" w:type="nil"/>
              <w:right w:w="100" w:type="nil"/>
            </w:tcMar>
            <w:vAlign w:val="center"/>
          </w:tcPr>
          <w:p w14:paraId="1876C0E8" w14:textId="77777777" w:rsidR="00014E9D" w:rsidRDefault="00014E9D" w:rsidP="00824229">
            <w:pPr>
              <w:autoSpaceDE w:val="0"/>
              <w:autoSpaceDN w:val="0"/>
              <w:adjustRightInd w:val="0"/>
              <w:jc w:val="center"/>
            </w:pPr>
            <w:r>
              <w:t>(0.1796)</w:t>
            </w:r>
          </w:p>
        </w:tc>
        <w:tc>
          <w:tcPr>
            <w:tcW w:w="832" w:type="pct"/>
            <w:tcMar>
              <w:top w:w="100" w:type="nil"/>
              <w:right w:w="100" w:type="nil"/>
            </w:tcMar>
            <w:vAlign w:val="center"/>
          </w:tcPr>
          <w:p w14:paraId="1ED33776" w14:textId="77777777" w:rsidR="00014E9D" w:rsidRDefault="00014E9D" w:rsidP="00824229">
            <w:pPr>
              <w:autoSpaceDE w:val="0"/>
              <w:autoSpaceDN w:val="0"/>
              <w:adjustRightInd w:val="0"/>
              <w:jc w:val="center"/>
            </w:pPr>
            <w:r>
              <w:t>(0.0768)</w:t>
            </w:r>
          </w:p>
        </w:tc>
        <w:tc>
          <w:tcPr>
            <w:tcW w:w="999" w:type="pct"/>
            <w:tcMar>
              <w:top w:w="100" w:type="nil"/>
              <w:right w:w="100" w:type="nil"/>
            </w:tcMar>
            <w:vAlign w:val="center"/>
          </w:tcPr>
          <w:p w14:paraId="28035FAB" w14:textId="77777777" w:rsidR="00014E9D" w:rsidRDefault="00014E9D" w:rsidP="00824229">
            <w:pPr>
              <w:autoSpaceDE w:val="0"/>
              <w:autoSpaceDN w:val="0"/>
              <w:adjustRightInd w:val="0"/>
              <w:jc w:val="center"/>
            </w:pPr>
            <w:r>
              <w:t>(0.0870)</w:t>
            </w:r>
          </w:p>
        </w:tc>
      </w:tr>
      <w:tr w:rsidR="00014E9D" w14:paraId="44805485" w14:textId="77777777" w:rsidTr="00824229">
        <w:tc>
          <w:tcPr>
            <w:tcW w:w="2337" w:type="pct"/>
            <w:tcMar>
              <w:top w:w="100" w:type="nil"/>
              <w:right w:w="100" w:type="nil"/>
            </w:tcMar>
            <w:vAlign w:val="center"/>
          </w:tcPr>
          <w:p w14:paraId="7391A193" w14:textId="77777777" w:rsidR="00014E9D" w:rsidRDefault="00014E9D" w:rsidP="00824229">
            <w:pPr>
              <w:autoSpaceDE w:val="0"/>
              <w:autoSpaceDN w:val="0"/>
              <w:adjustRightInd w:val="0"/>
            </w:pPr>
            <w:r>
              <w:t>Economy, Taxes, &amp; Budget</w:t>
            </w:r>
          </w:p>
        </w:tc>
        <w:tc>
          <w:tcPr>
            <w:tcW w:w="832" w:type="pct"/>
            <w:tcMar>
              <w:top w:w="100" w:type="nil"/>
              <w:right w:w="100" w:type="nil"/>
            </w:tcMar>
            <w:vAlign w:val="center"/>
          </w:tcPr>
          <w:p w14:paraId="34F0849B" w14:textId="77777777" w:rsidR="00014E9D" w:rsidRDefault="00014E9D" w:rsidP="00824229">
            <w:pPr>
              <w:autoSpaceDE w:val="0"/>
              <w:autoSpaceDN w:val="0"/>
              <w:adjustRightInd w:val="0"/>
              <w:jc w:val="center"/>
            </w:pPr>
            <w:r>
              <w:t>-0.0802</w:t>
            </w:r>
          </w:p>
        </w:tc>
        <w:tc>
          <w:tcPr>
            <w:tcW w:w="832" w:type="pct"/>
            <w:tcMar>
              <w:top w:w="100" w:type="nil"/>
              <w:right w:w="100" w:type="nil"/>
            </w:tcMar>
            <w:vAlign w:val="center"/>
          </w:tcPr>
          <w:p w14:paraId="0A1C000F" w14:textId="77777777" w:rsidR="00014E9D" w:rsidRDefault="00014E9D" w:rsidP="00824229">
            <w:pPr>
              <w:autoSpaceDE w:val="0"/>
              <w:autoSpaceDN w:val="0"/>
              <w:adjustRightInd w:val="0"/>
              <w:jc w:val="center"/>
            </w:pPr>
            <w:r>
              <w:t>0.1996</w:t>
            </w:r>
            <w:r>
              <w:rPr>
                <w:vertAlign w:val="superscript"/>
              </w:rPr>
              <w:t>***</w:t>
            </w:r>
          </w:p>
        </w:tc>
        <w:tc>
          <w:tcPr>
            <w:tcW w:w="999" w:type="pct"/>
            <w:tcMar>
              <w:top w:w="100" w:type="nil"/>
              <w:right w:w="100" w:type="nil"/>
            </w:tcMar>
            <w:vAlign w:val="center"/>
          </w:tcPr>
          <w:p w14:paraId="6F3AF971" w14:textId="77777777" w:rsidR="00014E9D" w:rsidRDefault="00014E9D" w:rsidP="00824229">
            <w:pPr>
              <w:autoSpaceDE w:val="0"/>
              <w:autoSpaceDN w:val="0"/>
              <w:adjustRightInd w:val="0"/>
              <w:jc w:val="center"/>
            </w:pPr>
            <w:r>
              <w:t>0.0549</w:t>
            </w:r>
          </w:p>
        </w:tc>
      </w:tr>
      <w:tr w:rsidR="00014E9D" w14:paraId="59C47632" w14:textId="77777777" w:rsidTr="00824229">
        <w:tc>
          <w:tcPr>
            <w:tcW w:w="2337" w:type="pct"/>
            <w:tcMar>
              <w:top w:w="100" w:type="nil"/>
              <w:right w:w="100" w:type="nil"/>
            </w:tcMar>
            <w:vAlign w:val="center"/>
          </w:tcPr>
          <w:p w14:paraId="0A373E86" w14:textId="77777777" w:rsidR="00014E9D" w:rsidRDefault="00014E9D" w:rsidP="00824229">
            <w:pPr>
              <w:autoSpaceDE w:val="0"/>
              <w:autoSpaceDN w:val="0"/>
              <w:adjustRightInd w:val="0"/>
            </w:pPr>
          </w:p>
        </w:tc>
        <w:tc>
          <w:tcPr>
            <w:tcW w:w="832" w:type="pct"/>
            <w:tcMar>
              <w:top w:w="100" w:type="nil"/>
              <w:right w:w="100" w:type="nil"/>
            </w:tcMar>
            <w:vAlign w:val="center"/>
          </w:tcPr>
          <w:p w14:paraId="046643BF" w14:textId="77777777" w:rsidR="00014E9D" w:rsidRDefault="00014E9D" w:rsidP="00824229">
            <w:pPr>
              <w:autoSpaceDE w:val="0"/>
              <w:autoSpaceDN w:val="0"/>
              <w:adjustRightInd w:val="0"/>
              <w:jc w:val="center"/>
            </w:pPr>
            <w:r>
              <w:t>(0.3497)</w:t>
            </w:r>
          </w:p>
        </w:tc>
        <w:tc>
          <w:tcPr>
            <w:tcW w:w="832" w:type="pct"/>
            <w:tcMar>
              <w:top w:w="100" w:type="nil"/>
              <w:right w:w="100" w:type="nil"/>
            </w:tcMar>
            <w:vAlign w:val="center"/>
          </w:tcPr>
          <w:p w14:paraId="6241982D" w14:textId="77777777" w:rsidR="00014E9D" w:rsidRDefault="00014E9D" w:rsidP="00824229">
            <w:pPr>
              <w:autoSpaceDE w:val="0"/>
              <w:autoSpaceDN w:val="0"/>
              <w:adjustRightInd w:val="0"/>
              <w:jc w:val="center"/>
            </w:pPr>
            <w:r>
              <w:t>(0.0734)</w:t>
            </w:r>
          </w:p>
        </w:tc>
        <w:tc>
          <w:tcPr>
            <w:tcW w:w="999" w:type="pct"/>
            <w:tcMar>
              <w:top w:w="100" w:type="nil"/>
              <w:right w:w="100" w:type="nil"/>
            </w:tcMar>
            <w:vAlign w:val="center"/>
          </w:tcPr>
          <w:p w14:paraId="0977F37B" w14:textId="77777777" w:rsidR="00014E9D" w:rsidRDefault="00014E9D" w:rsidP="00824229">
            <w:pPr>
              <w:autoSpaceDE w:val="0"/>
              <w:autoSpaceDN w:val="0"/>
              <w:adjustRightInd w:val="0"/>
              <w:jc w:val="center"/>
            </w:pPr>
            <w:r>
              <w:t>(0.0840)</w:t>
            </w:r>
          </w:p>
        </w:tc>
      </w:tr>
      <w:tr w:rsidR="00014E9D" w14:paraId="4DCAE5AF" w14:textId="77777777" w:rsidTr="00824229">
        <w:tc>
          <w:tcPr>
            <w:tcW w:w="2337" w:type="pct"/>
            <w:tcMar>
              <w:top w:w="100" w:type="nil"/>
              <w:right w:w="100" w:type="nil"/>
            </w:tcMar>
            <w:vAlign w:val="center"/>
          </w:tcPr>
          <w:p w14:paraId="60F74510" w14:textId="77777777" w:rsidR="00014E9D" w:rsidRDefault="00014E9D" w:rsidP="00824229">
            <w:pPr>
              <w:autoSpaceDE w:val="0"/>
              <w:autoSpaceDN w:val="0"/>
              <w:adjustRightInd w:val="0"/>
            </w:pPr>
            <w:r>
              <w:t>Energy &amp; Environment</w:t>
            </w:r>
          </w:p>
        </w:tc>
        <w:tc>
          <w:tcPr>
            <w:tcW w:w="832" w:type="pct"/>
            <w:tcMar>
              <w:top w:w="100" w:type="nil"/>
              <w:right w:w="100" w:type="nil"/>
            </w:tcMar>
            <w:vAlign w:val="center"/>
          </w:tcPr>
          <w:p w14:paraId="09215C0B" w14:textId="77777777" w:rsidR="00014E9D" w:rsidRDefault="00014E9D" w:rsidP="00824229">
            <w:pPr>
              <w:autoSpaceDE w:val="0"/>
              <w:autoSpaceDN w:val="0"/>
              <w:adjustRightInd w:val="0"/>
              <w:jc w:val="center"/>
            </w:pPr>
            <w:r>
              <w:t>-0.2513</w:t>
            </w:r>
          </w:p>
        </w:tc>
        <w:tc>
          <w:tcPr>
            <w:tcW w:w="832" w:type="pct"/>
            <w:tcMar>
              <w:top w:w="100" w:type="nil"/>
              <w:right w:w="100" w:type="nil"/>
            </w:tcMar>
            <w:vAlign w:val="center"/>
          </w:tcPr>
          <w:p w14:paraId="5FD4D4AE" w14:textId="77777777" w:rsidR="00014E9D" w:rsidRDefault="00014E9D" w:rsidP="00824229">
            <w:pPr>
              <w:autoSpaceDE w:val="0"/>
              <w:autoSpaceDN w:val="0"/>
              <w:adjustRightInd w:val="0"/>
              <w:jc w:val="center"/>
            </w:pPr>
            <w:r>
              <w:t>0.2086</w:t>
            </w:r>
            <w:r>
              <w:rPr>
                <w:vertAlign w:val="superscript"/>
              </w:rPr>
              <w:t>***</w:t>
            </w:r>
          </w:p>
        </w:tc>
        <w:tc>
          <w:tcPr>
            <w:tcW w:w="999" w:type="pct"/>
            <w:tcMar>
              <w:top w:w="100" w:type="nil"/>
              <w:right w:w="100" w:type="nil"/>
            </w:tcMar>
            <w:vAlign w:val="center"/>
          </w:tcPr>
          <w:p w14:paraId="02F00A61" w14:textId="77777777" w:rsidR="00014E9D" w:rsidRDefault="00014E9D" w:rsidP="00824229">
            <w:pPr>
              <w:autoSpaceDE w:val="0"/>
              <w:autoSpaceDN w:val="0"/>
              <w:adjustRightInd w:val="0"/>
              <w:jc w:val="center"/>
            </w:pPr>
            <w:r>
              <w:t>0.0910</w:t>
            </w:r>
          </w:p>
        </w:tc>
      </w:tr>
      <w:tr w:rsidR="00014E9D" w14:paraId="65104EBB" w14:textId="77777777" w:rsidTr="00824229">
        <w:tc>
          <w:tcPr>
            <w:tcW w:w="2337" w:type="pct"/>
            <w:tcMar>
              <w:top w:w="100" w:type="nil"/>
              <w:right w:w="100" w:type="nil"/>
            </w:tcMar>
            <w:vAlign w:val="center"/>
          </w:tcPr>
          <w:p w14:paraId="7BDA3820" w14:textId="77777777" w:rsidR="00014E9D" w:rsidRDefault="00014E9D" w:rsidP="00824229">
            <w:pPr>
              <w:autoSpaceDE w:val="0"/>
              <w:autoSpaceDN w:val="0"/>
              <w:adjustRightInd w:val="0"/>
            </w:pPr>
          </w:p>
        </w:tc>
        <w:tc>
          <w:tcPr>
            <w:tcW w:w="832" w:type="pct"/>
            <w:tcMar>
              <w:top w:w="100" w:type="nil"/>
              <w:right w:w="100" w:type="nil"/>
            </w:tcMar>
            <w:vAlign w:val="center"/>
          </w:tcPr>
          <w:p w14:paraId="7DA81463" w14:textId="77777777" w:rsidR="00014E9D" w:rsidRDefault="00014E9D" w:rsidP="00824229">
            <w:pPr>
              <w:autoSpaceDE w:val="0"/>
              <w:autoSpaceDN w:val="0"/>
              <w:adjustRightInd w:val="0"/>
              <w:jc w:val="center"/>
            </w:pPr>
            <w:r>
              <w:t>(0.2568)</w:t>
            </w:r>
          </w:p>
        </w:tc>
        <w:tc>
          <w:tcPr>
            <w:tcW w:w="832" w:type="pct"/>
            <w:tcMar>
              <w:top w:w="100" w:type="nil"/>
              <w:right w:w="100" w:type="nil"/>
            </w:tcMar>
            <w:vAlign w:val="center"/>
          </w:tcPr>
          <w:p w14:paraId="34232868" w14:textId="77777777" w:rsidR="00014E9D" w:rsidRDefault="00014E9D" w:rsidP="00824229">
            <w:pPr>
              <w:autoSpaceDE w:val="0"/>
              <w:autoSpaceDN w:val="0"/>
              <w:adjustRightInd w:val="0"/>
              <w:jc w:val="center"/>
            </w:pPr>
            <w:r>
              <w:t>(0.0689)</w:t>
            </w:r>
          </w:p>
        </w:tc>
        <w:tc>
          <w:tcPr>
            <w:tcW w:w="999" w:type="pct"/>
            <w:tcMar>
              <w:top w:w="100" w:type="nil"/>
              <w:right w:w="100" w:type="nil"/>
            </w:tcMar>
            <w:vAlign w:val="center"/>
          </w:tcPr>
          <w:p w14:paraId="43D1DCCC" w14:textId="77777777" w:rsidR="00014E9D" w:rsidRDefault="00014E9D" w:rsidP="00824229">
            <w:pPr>
              <w:autoSpaceDE w:val="0"/>
              <w:autoSpaceDN w:val="0"/>
              <w:adjustRightInd w:val="0"/>
              <w:jc w:val="center"/>
            </w:pPr>
            <w:r>
              <w:t>(0.0875)</w:t>
            </w:r>
          </w:p>
        </w:tc>
      </w:tr>
      <w:tr w:rsidR="00014E9D" w14:paraId="1F1BAF7B" w14:textId="77777777" w:rsidTr="00824229">
        <w:tc>
          <w:tcPr>
            <w:tcW w:w="2337" w:type="pct"/>
            <w:tcMar>
              <w:top w:w="100" w:type="nil"/>
              <w:right w:w="100" w:type="nil"/>
            </w:tcMar>
            <w:vAlign w:val="center"/>
          </w:tcPr>
          <w:p w14:paraId="3DA946DB" w14:textId="77777777" w:rsidR="00014E9D" w:rsidRDefault="00014E9D" w:rsidP="00824229">
            <w:pPr>
              <w:autoSpaceDE w:val="0"/>
              <w:autoSpaceDN w:val="0"/>
              <w:adjustRightInd w:val="0"/>
            </w:pPr>
            <w:r>
              <w:t>Gov. Op., Civil Rights, &amp; Justice</w:t>
            </w:r>
          </w:p>
        </w:tc>
        <w:tc>
          <w:tcPr>
            <w:tcW w:w="832" w:type="pct"/>
            <w:tcMar>
              <w:top w:w="100" w:type="nil"/>
              <w:right w:w="100" w:type="nil"/>
            </w:tcMar>
            <w:vAlign w:val="center"/>
          </w:tcPr>
          <w:p w14:paraId="2210211E" w14:textId="77777777" w:rsidR="00014E9D" w:rsidRDefault="00014E9D" w:rsidP="00824229">
            <w:pPr>
              <w:autoSpaceDE w:val="0"/>
              <w:autoSpaceDN w:val="0"/>
              <w:adjustRightInd w:val="0"/>
              <w:jc w:val="center"/>
            </w:pPr>
            <w:r>
              <w:t>-0.1343</w:t>
            </w:r>
          </w:p>
        </w:tc>
        <w:tc>
          <w:tcPr>
            <w:tcW w:w="832" w:type="pct"/>
            <w:tcMar>
              <w:top w:w="100" w:type="nil"/>
              <w:right w:w="100" w:type="nil"/>
            </w:tcMar>
            <w:vAlign w:val="center"/>
          </w:tcPr>
          <w:p w14:paraId="5FD34268" w14:textId="77777777" w:rsidR="00014E9D" w:rsidRDefault="00014E9D" w:rsidP="00824229">
            <w:pPr>
              <w:autoSpaceDE w:val="0"/>
              <w:autoSpaceDN w:val="0"/>
              <w:adjustRightInd w:val="0"/>
              <w:jc w:val="center"/>
            </w:pPr>
            <w:r>
              <w:t>0.2247</w:t>
            </w:r>
            <w:r>
              <w:rPr>
                <w:vertAlign w:val="superscript"/>
              </w:rPr>
              <w:t>***</w:t>
            </w:r>
          </w:p>
        </w:tc>
        <w:tc>
          <w:tcPr>
            <w:tcW w:w="999" w:type="pct"/>
            <w:tcMar>
              <w:top w:w="100" w:type="nil"/>
              <w:right w:w="100" w:type="nil"/>
            </w:tcMar>
            <w:vAlign w:val="center"/>
          </w:tcPr>
          <w:p w14:paraId="46A766B3" w14:textId="77777777" w:rsidR="00014E9D" w:rsidRDefault="00014E9D" w:rsidP="00824229">
            <w:pPr>
              <w:autoSpaceDE w:val="0"/>
              <w:autoSpaceDN w:val="0"/>
              <w:adjustRightInd w:val="0"/>
              <w:jc w:val="center"/>
            </w:pPr>
            <w:r>
              <w:t>0.0769</w:t>
            </w:r>
          </w:p>
        </w:tc>
      </w:tr>
      <w:tr w:rsidR="00014E9D" w14:paraId="6B6F42BF" w14:textId="77777777" w:rsidTr="00824229">
        <w:tc>
          <w:tcPr>
            <w:tcW w:w="2337" w:type="pct"/>
            <w:tcMar>
              <w:top w:w="100" w:type="nil"/>
              <w:right w:w="100" w:type="nil"/>
            </w:tcMar>
            <w:vAlign w:val="center"/>
          </w:tcPr>
          <w:p w14:paraId="0427BBFB" w14:textId="77777777" w:rsidR="00014E9D" w:rsidRDefault="00014E9D" w:rsidP="00824229">
            <w:pPr>
              <w:autoSpaceDE w:val="0"/>
              <w:autoSpaceDN w:val="0"/>
              <w:adjustRightInd w:val="0"/>
            </w:pPr>
          </w:p>
        </w:tc>
        <w:tc>
          <w:tcPr>
            <w:tcW w:w="832" w:type="pct"/>
            <w:tcMar>
              <w:top w:w="100" w:type="nil"/>
              <w:right w:w="100" w:type="nil"/>
            </w:tcMar>
            <w:vAlign w:val="center"/>
          </w:tcPr>
          <w:p w14:paraId="03634BCD" w14:textId="77777777" w:rsidR="00014E9D" w:rsidRDefault="00014E9D" w:rsidP="00824229">
            <w:pPr>
              <w:autoSpaceDE w:val="0"/>
              <w:autoSpaceDN w:val="0"/>
              <w:adjustRightInd w:val="0"/>
              <w:jc w:val="center"/>
            </w:pPr>
            <w:r>
              <w:t>(0.1891)</w:t>
            </w:r>
          </w:p>
        </w:tc>
        <w:tc>
          <w:tcPr>
            <w:tcW w:w="832" w:type="pct"/>
            <w:tcMar>
              <w:top w:w="100" w:type="nil"/>
              <w:right w:w="100" w:type="nil"/>
            </w:tcMar>
            <w:vAlign w:val="center"/>
          </w:tcPr>
          <w:p w14:paraId="135FB31E" w14:textId="77777777" w:rsidR="00014E9D" w:rsidRDefault="00014E9D" w:rsidP="00824229">
            <w:pPr>
              <w:autoSpaceDE w:val="0"/>
              <w:autoSpaceDN w:val="0"/>
              <w:adjustRightInd w:val="0"/>
              <w:jc w:val="center"/>
            </w:pPr>
            <w:r>
              <w:t>(0.0735)</w:t>
            </w:r>
          </w:p>
        </w:tc>
        <w:tc>
          <w:tcPr>
            <w:tcW w:w="999" w:type="pct"/>
            <w:tcMar>
              <w:top w:w="100" w:type="nil"/>
              <w:right w:w="100" w:type="nil"/>
            </w:tcMar>
            <w:vAlign w:val="center"/>
          </w:tcPr>
          <w:p w14:paraId="59674FDA" w14:textId="77777777" w:rsidR="00014E9D" w:rsidRDefault="00014E9D" w:rsidP="00824229">
            <w:pPr>
              <w:autoSpaceDE w:val="0"/>
              <w:autoSpaceDN w:val="0"/>
              <w:adjustRightInd w:val="0"/>
              <w:jc w:val="center"/>
            </w:pPr>
            <w:r>
              <w:t>(0.0869)</w:t>
            </w:r>
          </w:p>
        </w:tc>
      </w:tr>
      <w:tr w:rsidR="00014E9D" w14:paraId="54032129" w14:textId="77777777" w:rsidTr="00824229">
        <w:tc>
          <w:tcPr>
            <w:tcW w:w="2337" w:type="pct"/>
            <w:tcMar>
              <w:top w:w="100" w:type="nil"/>
              <w:right w:w="100" w:type="nil"/>
            </w:tcMar>
            <w:vAlign w:val="center"/>
          </w:tcPr>
          <w:p w14:paraId="26609073" w14:textId="77777777" w:rsidR="00014E9D" w:rsidRDefault="00014E9D" w:rsidP="00824229">
            <w:pPr>
              <w:autoSpaceDE w:val="0"/>
              <w:autoSpaceDN w:val="0"/>
              <w:adjustRightInd w:val="0"/>
            </w:pPr>
            <w:r>
              <w:t>Welfare &amp; Human Services</w:t>
            </w:r>
          </w:p>
        </w:tc>
        <w:tc>
          <w:tcPr>
            <w:tcW w:w="832" w:type="pct"/>
            <w:tcMar>
              <w:top w:w="100" w:type="nil"/>
              <w:right w:w="100" w:type="nil"/>
            </w:tcMar>
            <w:vAlign w:val="center"/>
          </w:tcPr>
          <w:p w14:paraId="61925761" w14:textId="77777777" w:rsidR="00014E9D" w:rsidRDefault="00014E9D" w:rsidP="00824229">
            <w:pPr>
              <w:autoSpaceDE w:val="0"/>
              <w:autoSpaceDN w:val="0"/>
              <w:adjustRightInd w:val="0"/>
              <w:jc w:val="center"/>
            </w:pPr>
            <w:r>
              <w:t>0.0404</w:t>
            </w:r>
          </w:p>
        </w:tc>
        <w:tc>
          <w:tcPr>
            <w:tcW w:w="832" w:type="pct"/>
            <w:tcMar>
              <w:top w:w="100" w:type="nil"/>
              <w:right w:w="100" w:type="nil"/>
            </w:tcMar>
            <w:vAlign w:val="center"/>
          </w:tcPr>
          <w:p w14:paraId="462F08A4" w14:textId="77777777" w:rsidR="00014E9D" w:rsidRDefault="00014E9D" w:rsidP="00824229">
            <w:pPr>
              <w:autoSpaceDE w:val="0"/>
              <w:autoSpaceDN w:val="0"/>
              <w:adjustRightInd w:val="0"/>
              <w:jc w:val="center"/>
            </w:pPr>
            <w:r>
              <w:t>0.2549</w:t>
            </w:r>
            <w:r>
              <w:rPr>
                <w:vertAlign w:val="superscript"/>
              </w:rPr>
              <w:t>***</w:t>
            </w:r>
          </w:p>
        </w:tc>
        <w:tc>
          <w:tcPr>
            <w:tcW w:w="999" w:type="pct"/>
            <w:tcMar>
              <w:top w:w="100" w:type="nil"/>
              <w:right w:w="100" w:type="nil"/>
            </w:tcMar>
            <w:vAlign w:val="center"/>
          </w:tcPr>
          <w:p w14:paraId="156B64B5" w14:textId="77777777" w:rsidR="00014E9D" w:rsidRDefault="00014E9D" w:rsidP="00824229">
            <w:pPr>
              <w:autoSpaceDE w:val="0"/>
              <w:autoSpaceDN w:val="0"/>
              <w:adjustRightInd w:val="0"/>
              <w:jc w:val="center"/>
            </w:pPr>
            <w:r>
              <w:t>0.0229</w:t>
            </w:r>
          </w:p>
        </w:tc>
      </w:tr>
      <w:tr w:rsidR="00014E9D" w14:paraId="31D56F5B" w14:textId="77777777" w:rsidTr="00824229">
        <w:tc>
          <w:tcPr>
            <w:tcW w:w="2337" w:type="pct"/>
            <w:tcMar>
              <w:top w:w="100" w:type="nil"/>
              <w:right w:w="100" w:type="nil"/>
            </w:tcMar>
            <w:vAlign w:val="center"/>
          </w:tcPr>
          <w:p w14:paraId="171BFE95" w14:textId="77777777" w:rsidR="00014E9D" w:rsidRDefault="00014E9D" w:rsidP="00824229">
            <w:pPr>
              <w:autoSpaceDE w:val="0"/>
              <w:autoSpaceDN w:val="0"/>
              <w:adjustRightInd w:val="0"/>
            </w:pPr>
          </w:p>
        </w:tc>
        <w:tc>
          <w:tcPr>
            <w:tcW w:w="832" w:type="pct"/>
            <w:tcMar>
              <w:top w:w="100" w:type="nil"/>
              <w:right w:w="100" w:type="nil"/>
            </w:tcMar>
            <w:vAlign w:val="center"/>
          </w:tcPr>
          <w:p w14:paraId="2802680E" w14:textId="77777777" w:rsidR="00014E9D" w:rsidRDefault="00014E9D" w:rsidP="00824229">
            <w:pPr>
              <w:autoSpaceDE w:val="0"/>
              <w:autoSpaceDN w:val="0"/>
              <w:adjustRightInd w:val="0"/>
              <w:jc w:val="center"/>
            </w:pPr>
            <w:r>
              <w:t>(0.2428)</w:t>
            </w:r>
          </w:p>
        </w:tc>
        <w:tc>
          <w:tcPr>
            <w:tcW w:w="832" w:type="pct"/>
            <w:tcMar>
              <w:top w:w="100" w:type="nil"/>
              <w:right w:w="100" w:type="nil"/>
            </w:tcMar>
            <w:vAlign w:val="center"/>
          </w:tcPr>
          <w:p w14:paraId="7F5EB753" w14:textId="77777777" w:rsidR="00014E9D" w:rsidRDefault="00014E9D" w:rsidP="00824229">
            <w:pPr>
              <w:autoSpaceDE w:val="0"/>
              <w:autoSpaceDN w:val="0"/>
              <w:adjustRightInd w:val="0"/>
              <w:jc w:val="center"/>
            </w:pPr>
            <w:r>
              <w:t>(0.0749)</w:t>
            </w:r>
          </w:p>
        </w:tc>
        <w:tc>
          <w:tcPr>
            <w:tcW w:w="999" w:type="pct"/>
            <w:tcMar>
              <w:top w:w="100" w:type="nil"/>
              <w:right w:w="100" w:type="nil"/>
            </w:tcMar>
            <w:vAlign w:val="center"/>
          </w:tcPr>
          <w:p w14:paraId="6FABEDF9" w14:textId="77777777" w:rsidR="00014E9D" w:rsidRDefault="00014E9D" w:rsidP="00824229">
            <w:pPr>
              <w:autoSpaceDE w:val="0"/>
              <w:autoSpaceDN w:val="0"/>
              <w:adjustRightInd w:val="0"/>
              <w:jc w:val="center"/>
            </w:pPr>
            <w:r>
              <w:t>(0.0849)</w:t>
            </w:r>
          </w:p>
        </w:tc>
      </w:tr>
      <w:tr w:rsidR="00014E9D" w14:paraId="786196B8" w14:textId="77777777" w:rsidTr="00824229">
        <w:tc>
          <w:tcPr>
            <w:tcW w:w="2337" w:type="pct"/>
            <w:tcMar>
              <w:top w:w="100" w:type="nil"/>
              <w:right w:w="100" w:type="nil"/>
            </w:tcMar>
            <w:vAlign w:val="center"/>
          </w:tcPr>
          <w:p w14:paraId="641DC050" w14:textId="77777777" w:rsidR="00014E9D" w:rsidRDefault="00014E9D" w:rsidP="00824229">
            <w:pPr>
              <w:autoSpaceDE w:val="0"/>
              <w:autoSpaceDN w:val="0"/>
              <w:adjustRightInd w:val="0"/>
            </w:pPr>
            <w:r>
              <w:t>Miscellaneous Domestic</w:t>
            </w:r>
          </w:p>
        </w:tc>
        <w:tc>
          <w:tcPr>
            <w:tcW w:w="832" w:type="pct"/>
            <w:tcMar>
              <w:top w:w="100" w:type="nil"/>
              <w:right w:w="100" w:type="nil"/>
            </w:tcMar>
            <w:vAlign w:val="center"/>
          </w:tcPr>
          <w:p w14:paraId="64679720" w14:textId="77777777" w:rsidR="00014E9D" w:rsidRDefault="00014E9D" w:rsidP="00824229">
            <w:pPr>
              <w:autoSpaceDE w:val="0"/>
              <w:autoSpaceDN w:val="0"/>
              <w:adjustRightInd w:val="0"/>
              <w:jc w:val="center"/>
            </w:pPr>
            <w:r>
              <w:t>-0.1276</w:t>
            </w:r>
          </w:p>
        </w:tc>
        <w:tc>
          <w:tcPr>
            <w:tcW w:w="832" w:type="pct"/>
            <w:tcMar>
              <w:top w:w="100" w:type="nil"/>
              <w:right w:w="100" w:type="nil"/>
            </w:tcMar>
            <w:vAlign w:val="center"/>
          </w:tcPr>
          <w:p w14:paraId="751D8D33" w14:textId="77777777" w:rsidR="00014E9D" w:rsidRDefault="00014E9D" w:rsidP="00824229">
            <w:pPr>
              <w:autoSpaceDE w:val="0"/>
              <w:autoSpaceDN w:val="0"/>
              <w:adjustRightInd w:val="0"/>
              <w:jc w:val="center"/>
            </w:pPr>
            <w:r>
              <w:t>0.2145</w:t>
            </w:r>
            <w:r>
              <w:rPr>
                <w:vertAlign w:val="superscript"/>
              </w:rPr>
              <w:t>***</w:t>
            </w:r>
          </w:p>
        </w:tc>
        <w:tc>
          <w:tcPr>
            <w:tcW w:w="999" w:type="pct"/>
            <w:tcMar>
              <w:top w:w="100" w:type="nil"/>
              <w:right w:w="100" w:type="nil"/>
            </w:tcMar>
            <w:vAlign w:val="center"/>
          </w:tcPr>
          <w:p w14:paraId="09BED0EC" w14:textId="77777777" w:rsidR="00014E9D" w:rsidRDefault="00014E9D" w:rsidP="00824229">
            <w:pPr>
              <w:autoSpaceDE w:val="0"/>
              <w:autoSpaceDN w:val="0"/>
              <w:adjustRightInd w:val="0"/>
              <w:jc w:val="center"/>
            </w:pPr>
            <w:r>
              <w:t>0.1197</w:t>
            </w:r>
          </w:p>
        </w:tc>
      </w:tr>
      <w:tr w:rsidR="00014E9D" w14:paraId="3987A53E" w14:textId="77777777" w:rsidTr="00824229">
        <w:tc>
          <w:tcPr>
            <w:tcW w:w="2337" w:type="pct"/>
            <w:tcMar>
              <w:top w:w="100" w:type="nil"/>
              <w:right w:w="100" w:type="nil"/>
            </w:tcMar>
            <w:vAlign w:val="center"/>
          </w:tcPr>
          <w:p w14:paraId="52DFF865" w14:textId="77777777" w:rsidR="00014E9D" w:rsidRDefault="00014E9D" w:rsidP="00824229">
            <w:pPr>
              <w:autoSpaceDE w:val="0"/>
              <w:autoSpaceDN w:val="0"/>
              <w:adjustRightInd w:val="0"/>
            </w:pPr>
          </w:p>
        </w:tc>
        <w:tc>
          <w:tcPr>
            <w:tcW w:w="832" w:type="pct"/>
            <w:tcMar>
              <w:top w:w="100" w:type="nil"/>
              <w:right w:w="100" w:type="nil"/>
            </w:tcMar>
            <w:vAlign w:val="center"/>
          </w:tcPr>
          <w:p w14:paraId="754915BA" w14:textId="77777777" w:rsidR="00014E9D" w:rsidRDefault="00014E9D" w:rsidP="00824229">
            <w:pPr>
              <w:autoSpaceDE w:val="0"/>
              <w:autoSpaceDN w:val="0"/>
              <w:adjustRightInd w:val="0"/>
              <w:jc w:val="center"/>
            </w:pPr>
            <w:r>
              <w:t>(0.1971)</w:t>
            </w:r>
          </w:p>
        </w:tc>
        <w:tc>
          <w:tcPr>
            <w:tcW w:w="832" w:type="pct"/>
            <w:tcMar>
              <w:top w:w="100" w:type="nil"/>
              <w:right w:w="100" w:type="nil"/>
            </w:tcMar>
            <w:vAlign w:val="center"/>
          </w:tcPr>
          <w:p w14:paraId="0FD37503" w14:textId="77777777" w:rsidR="00014E9D" w:rsidRDefault="00014E9D" w:rsidP="00824229">
            <w:pPr>
              <w:autoSpaceDE w:val="0"/>
              <w:autoSpaceDN w:val="0"/>
              <w:adjustRightInd w:val="0"/>
              <w:jc w:val="center"/>
            </w:pPr>
            <w:r>
              <w:t>(0.0690)</w:t>
            </w:r>
          </w:p>
        </w:tc>
        <w:tc>
          <w:tcPr>
            <w:tcW w:w="999" w:type="pct"/>
            <w:tcMar>
              <w:top w:w="100" w:type="nil"/>
              <w:right w:w="100" w:type="nil"/>
            </w:tcMar>
            <w:vAlign w:val="center"/>
          </w:tcPr>
          <w:p w14:paraId="3E3CB20E" w14:textId="77777777" w:rsidR="00014E9D" w:rsidRDefault="00014E9D" w:rsidP="00824229">
            <w:pPr>
              <w:autoSpaceDE w:val="0"/>
              <w:autoSpaceDN w:val="0"/>
              <w:adjustRightInd w:val="0"/>
              <w:jc w:val="center"/>
            </w:pPr>
            <w:r>
              <w:t>(0.0831)</w:t>
            </w:r>
          </w:p>
        </w:tc>
      </w:tr>
      <w:tr w:rsidR="00014E9D" w14:paraId="71934B07" w14:textId="77777777" w:rsidTr="00824229">
        <w:tc>
          <w:tcPr>
            <w:tcW w:w="2337" w:type="pct"/>
            <w:tcMar>
              <w:top w:w="100" w:type="nil"/>
              <w:right w:w="100" w:type="nil"/>
            </w:tcMar>
            <w:vAlign w:val="center"/>
          </w:tcPr>
          <w:p w14:paraId="23DB136B" w14:textId="77777777" w:rsidR="00014E9D" w:rsidRDefault="00014E9D" w:rsidP="00824229">
            <w:pPr>
              <w:autoSpaceDE w:val="0"/>
              <w:autoSpaceDN w:val="0"/>
              <w:adjustRightInd w:val="0"/>
            </w:pPr>
            <w:r>
              <w:t>Constant</w:t>
            </w:r>
          </w:p>
        </w:tc>
        <w:tc>
          <w:tcPr>
            <w:tcW w:w="832" w:type="pct"/>
            <w:tcMar>
              <w:top w:w="100" w:type="nil"/>
              <w:right w:w="100" w:type="nil"/>
            </w:tcMar>
            <w:vAlign w:val="center"/>
          </w:tcPr>
          <w:p w14:paraId="2684A5D2" w14:textId="77777777" w:rsidR="00014E9D" w:rsidRDefault="00014E9D" w:rsidP="00824229">
            <w:pPr>
              <w:autoSpaceDE w:val="0"/>
              <w:autoSpaceDN w:val="0"/>
              <w:adjustRightInd w:val="0"/>
              <w:jc w:val="center"/>
            </w:pPr>
            <w:r>
              <w:t>1.6256</w:t>
            </w:r>
          </w:p>
        </w:tc>
        <w:tc>
          <w:tcPr>
            <w:tcW w:w="832" w:type="pct"/>
            <w:tcMar>
              <w:top w:w="100" w:type="nil"/>
              <w:right w:w="100" w:type="nil"/>
            </w:tcMar>
            <w:vAlign w:val="center"/>
          </w:tcPr>
          <w:p w14:paraId="49DA3ABC" w14:textId="77777777" w:rsidR="00014E9D" w:rsidRDefault="00014E9D" w:rsidP="00824229">
            <w:pPr>
              <w:autoSpaceDE w:val="0"/>
              <w:autoSpaceDN w:val="0"/>
              <w:adjustRightInd w:val="0"/>
              <w:jc w:val="center"/>
            </w:pPr>
            <w:r>
              <w:t>27.4838</w:t>
            </w:r>
          </w:p>
        </w:tc>
        <w:tc>
          <w:tcPr>
            <w:tcW w:w="999" w:type="pct"/>
            <w:tcMar>
              <w:top w:w="100" w:type="nil"/>
              <w:right w:w="100" w:type="nil"/>
            </w:tcMar>
            <w:vAlign w:val="center"/>
          </w:tcPr>
          <w:p w14:paraId="540C2925" w14:textId="77777777" w:rsidR="00014E9D" w:rsidRDefault="00014E9D" w:rsidP="00824229">
            <w:pPr>
              <w:autoSpaceDE w:val="0"/>
              <w:autoSpaceDN w:val="0"/>
              <w:adjustRightInd w:val="0"/>
              <w:jc w:val="center"/>
            </w:pPr>
            <w:r>
              <w:t>10.4681</w:t>
            </w:r>
          </w:p>
        </w:tc>
      </w:tr>
      <w:tr w:rsidR="00014E9D" w14:paraId="463336BA" w14:textId="77777777" w:rsidTr="00824229">
        <w:tc>
          <w:tcPr>
            <w:tcW w:w="2337" w:type="pct"/>
            <w:tcBorders>
              <w:bottom w:val="single" w:sz="6" w:space="0" w:color="auto"/>
            </w:tcBorders>
            <w:tcMar>
              <w:top w:w="100" w:type="nil"/>
              <w:right w:w="100" w:type="nil"/>
            </w:tcMar>
            <w:vAlign w:val="center"/>
          </w:tcPr>
          <w:p w14:paraId="3AB23C89" w14:textId="77777777" w:rsidR="00014E9D" w:rsidRDefault="00014E9D" w:rsidP="00824229">
            <w:pPr>
              <w:autoSpaceDE w:val="0"/>
              <w:autoSpaceDN w:val="0"/>
              <w:adjustRightInd w:val="0"/>
            </w:pPr>
          </w:p>
        </w:tc>
        <w:tc>
          <w:tcPr>
            <w:tcW w:w="832" w:type="pct"/>
            <w:tcBorders>
              <w:bottom w:val="single" w:sz="6" w:space="0" w:color="auto"/>
            </w:tcBorders>
            <w:tcMar>
              <w:top w:w="100" w:type="nil"/>
              <w:right w:w="100" w:type="nil"/>
            </w:tcMar>
            <w:vAlign w:val="center"/>
          </w:tcPr>
          <w:p w14:paraId="62C92A4F" w14:textId="77777777" w:rsidR="00014E9D" w:rsidRDefault="00014E9D" w:rsidP="00824229">
            <w:pPr>
              <w:autoSpaceDE w:val="0"/>
              <w:autoSpaceDN w:val="0"/>
              <w:adjustRightInd w:val="0"/>
              <w:jc w:val="center"/>
            </w:pPr>
            <w:r>
              <w:t>(2.5236)</w:t>
            </w:r>
          </w:p>
        </w:tc>
        <w:tc>
          <w:tcPr>
            <w:tcW w:w="832" w:type="pct"/>
            <w:tcBorders>
              <w:bottom w:val="single" w:sz="6" w:space="0" w:color="auto"/>
            </w:tcBorders>
            <w:tcMar>
              <w:top w:w="100" w:type="nil"/>
              <w:right w:w="100" w:type="nil"/>
            </w:tcMar>
            <w:vAlign w:val="center"/>
          </w:tcPr>
          <w:p w14:paraId="5A691108" w14:textId="77777777" w:rsidR="00014E9D" w:rsidRDefault="00014E9D" w:rsidP="00824229">
            <w:pPr>
              <w:autoSpaceDE w:val="0"/>
              <w:autoSpaceDN w:val="0"/>
              <w:adjustRightInd w:val="0"/>
              <w:jc w:val="center"/>
            </w:pPr>
            <w:r>
              <w:t>(37.9119)</w:t>
            </w:r>
          </w:p>
        </w:tc>
        <w:tc>
          <w:tcPr>
            <w:tcW w:w="999" w:type="pct"/>
            <w:tcBorders>
              <w:bottom w:val="single" w:sz="6" w:space="0" w:color="auto"/>
            </w:tcBorders>
            <w:tcMar>
              <w:top w:w="100" w:type="nil"/>
              <w:right w:w="100" w:type="nil"/>
            </w:tcMar>
            <w:vAlign w:val="center"/>
          </w:tcPr>
          <w:p w14:paraId="0BBF552C" w14:textId="77777777" w:rsidR="00014E9D" w:rsidRDefault="00014E9D" w:rsidP="00824229">
            <w:pPr>
              <w:autoSpaceDE w:val="0"/>
              <w:autoSpaceDN w:val="0"/>
              <w:adjustRightInd w:val="0"/>
              <w:jc w:val="center"/>
            </w:pPr>
            <w:r>
              <w:t>(13.9092)</w:t>
            </w:r>
          </w:p>
        </w:tc>
      </w:tr>
      <w:tr w:rsidR="00014E9D" w14:paraId="5C50946E" w14:textId="77777777" w:rsidTr="00824229">
        <w:tc>
          <w:tcPr>
            <w:tcW w:w="2337" w:type="pct"/>
            <w:tcBorders>
              <w:top w:val="single" w:sz="6" w:space="0" w:color="auto"/>
            </w:tcBorders>
            <w:tcMar>
              <w:top w:w="100" w:type="nil"/>
              <w:right w:w="100" w:type="nil"/>
            </w:tcMar>
            <w:vAlign w:val="center"/>
          </w:tcPr>
          <w:p w14:paraId="35C74AD3" w14:textId="77777777" w:rsidR="00014E9D" w:rsidRDefault="00014E9D" w:rsidP="00824229">
            <w:pPr>
              <w:autoSpaceDE w:val="0"/>
              <w:autoSpaceDN w:val="0"/>
              <w:adjustRightInd w:val="0"/>
            </w:pPr>
            <w:r>
              <w:t xml:space="preserve">Congress Fixed Effects </w:t>
            </w:r>
          </w:p>
        </w:tc>
        <w:tc>
          <w:tcPr>
            <w:tcW w:w="832" w:type="pct"/>
            <w:tcBorders>
              <w:top w:val="single" w:sz="6" w:space="0" w:color="auto"/>
            </w:tcBorders>
            <w:tcMar>
              <w:top w:w="100" w:type="nil"/>
              <w:right w:w="100" w:type="nil"/>
            </w:tcMar>
            <w:vAlign w:val="center"/>
          </w:tcPr>
          <w:p w14:paraId="398E3E8B" w14:textId="77777777" w:rsidR="00014E9D" w:rsidRDefault="00014E9D" w:rsidP="00824229">
            <w:pPr>
              <w:autoSpaceDE w:val="0"/>
              <w:autoSpaceDN w:val="0"/>
              <w:adjustRightInd w:val="0"/>
              <w:jc w:val="center"/>
            </w:pPr>
            <w:r>
              <w:t>Yes</w:t>
            </w:r>
          </w:p>
        </w:tc>
        <w:tc>
          <w:tcPr>
            <w:tcW w:w="832" w:type="pct"/>
            <w:tcBorders>
              <w:top w:val="single" w:sz="6" w:space="0" w:color="auto"/>
            </w:tcBorders>
            <w:tcMar>
              <w:top w:w="100" w:type="nil"/>
              <w:right w:w="100" w:type="nil"/>
            </w:tcMar>
            <w:vAlign w:val="center"/>
          </w:tcPr>
          <w:p w14:paraId="210235B0" w14:textId="77777777" w:rsidR="00014E9D" w:rsidRDefault="00014E9D" w:rsidP="00824229">
            <w:pPr>
              <w:autoSpaceDE w:val="0"/>
              <w:autoSpaceDN w:val="0"/>
              <w:adjustRightInd w:val="0"/>
              <w:jc w:val="center"/>
            </w:pPr>
            <w:r>
              <w:t>Yes</w:t>
            </w:r>
          </w:p>
        </w:tc>
        <w:tc>
          <w:tcPr>
            <w:tcW w:w="999" w:type="pct"/>
            <w:tcBorders>
              <w:top w:val="single" w:sz="6" w:space="0" w:color="auto"/>
            </w:tcBorders>
            <w:tcMar>
              <w:top w:w="100" w:type="nil"/>
              <w:right w:w="100" w:type="nil"/>
            </w:tcMar>
            <w:vAlign w:val="center"/>
          </w:tcPr>
          <w:p w14:paraId="6CD25695" w14:textId="77777777" w:rsidR="00014E9D" w:rsidRDefault="00014E9D" w:rsidP="00824229">
            <w:pPr>
              <w:autoSpaceDE w:val="0"/>
              <w:autoSpaceDN w:val="0"/>
              <w:adjustRightInd w:val="0"/>
              <w:jc w:val="center"/>
            </w:pPr>
            <w:r>
              <w:t>Yes</w:t>
            </w:r>
          </w:p>
        </w:tc>
      </w:tr>
      <w:tr w:rsidR="00014E9D" w14:paraId="7C000271" w14:textId="77777777" w:rsidTr="00824229">
        <w:tc>
          <w:tcPr>
            <w:tcW w:w="2337" w:type="pct"/>
            <w:tcMar>
              <w:top w:w="100" w:type="nil"/>
              <w:right w:w="100" w:type="nil"/>
            </w:tcMar>
            <w:vAlign w:val="center"/>
          </w:tcPr>
          <w:p w14:paraId="1A5B1502" w14:textId="77777777" w:rsidR="00014E9D" w:rsidRDefault="00014E9D" w:rsidP="00824229">
            <w:pPr>
              <w:autoSpaceDE w:val="0"/>
              <w:autoSpaceDN w:val="0"/>
              <w:adjustRightInd w:val="0"/>
            </w:pPr>
            <w:r>
              <w:t>Observations</w:t>
            </w:r>
          </w:p>
        </w:tc>
        <w:tc>
          <w:tcPr>
            <w:tcW w:w="832" w:type="pct"/>
            <w:tcMar>
              <w:top w:w="100" w:type="nil"/>
              <w:right w:w="100" w:type="nil"/>
            </w:tcMar>
            <w:vAlign w:val="center"/>
          </w:tcPr>
          <w:p w14:paraId="3341A76C" w14:textId="77777777" w:rsidR="00014E9D" w:rsidRDefault="00014E9D" w:rsidP="00824229">
            <w:pPr>
              <w:autoSpaceDE w:val="0"/>
              <w:autoSpaceDN w:val="0"/>
              <w:adjustRightInd w:val="0"/>
              <w:jc w:val="center"/>
            </w:pPr>
            <w:r>
              <w:t>92</w:t>
            </w:r>
          </w:p>
        </w:tc>
        <w:tc>
          <w:tcPr>
            <w:tcW w:w="832" w:type="pct"/>
            <w:tcMar>
              <w:top w:w="100" w:type="nil"/>
              <w:right w:w="100" w:type="nil"/>
            </w:tcMar>
            <w:vAlign w:val="center"/>
          </w:tcPr>
          <w:p w14:paraId="78C0AED3" w14:textId="77777777" w:rsidR="00014E9D" w:rsidRDefault="00014E9D" w:rsidP="00824229">
            <w:pPr>
              <w:autoSpaceDE w:val="0"/>
              <w:autoSpaceDN w:val="0"/>
              <w:adjustRightInd w:val="0"/>
              <w:jc w:val="center"/>
            </w:pPr>
            <w:r>
              <w:t>880</w:t>
            </w:r>
          </w:p>
        </w:tc>
        <w:tc>
          <w:tcPr>
            <w:tcW w:w="999" w:type="pct"/>
            <w:tcMar>
              <w:top w:w="100" w:type="nil"/>
              <w:right w:w="100" w:type="nil"/>
            </w:tcMar>
            <w:vAlign w:val="center"/>
          </w:tcPr>
          <w:p w14:paraId="12FFD7A1" w14:textId="77777777" w:rsidR="00014E9D" w:rsidRDefault="00014E9D" w:rsidP="00824229">
            <w:pPr>
              <w:autoSpaceDE w:val="0"/>
              <w:autoSpaceDN w:val="0"/>
              <w:adjustRightInd w:val="0"/>
              <w:jc w:val="center"/>
            </w:pPr>
            <w:r>
              <w:t>658</w:t>
            </w:r>
          </w:p>
        </w:tc>
      </w:tr>
      <w:tr w:rsidR="00014E9D" w14:paraId="4E2027C1" w14:textId="77777777" w:rsidTr="00824229">
        <w:tc>
          <w:tcPr>
            <w:tcW w:w="2337" w:type="pct"/>
            <w:tcMar>
              <w:top w:w="100" w:type="nil"/>
              <w:right w:w="100" w:type="nil"/>
            </w:tcMar>
            <w:vAlign w:val="center"/>
          </w:tcPr>
          <w:p w14:paraId="276AA9C8" w14:textId="77777777" w:rsidR="00014E9D" w:rsidRDefault="00014E9D" w:rsidP="00824229">
            <w:pPr>
              <w:autoSpaceDE w:val="0"/>
              <w:autoSpaceDN w:val="0"/>
              <w:adjustRightInd w:val="0"/>
            </w:pPr>
            <w:r>
              <w:rPr>
                <w:i/>
                <w:iCs/>
              </w:rPr>
              <w:t>AIC</w:t>
            </w:r>
          </w:p>
        </w:tc>
        <w:tc>
          <w:tcPr>
            <w:tcW w:w="832" w:type="pct"/>
            <w:tcMar>
              <w:top w:w="100" w:type="nil"/>
              <w:right w:w="100" w:type="nil"/>
            </w:tcMar>
            <w:vAlign w:val="center"/>
          </w:tcPr>
          <w:p w14:paraId="42001388" w14:textId="77777777" w:rsidR="00014E9D" w:rsidRDefault="00014E9D" w:rsidP="00824229">
            <w:pPr>
              <w:autoSpaceDE w:val="0"/>
              <w:autoSpaceDN w:val="0"/>
              <w:adjustRightInd w:val="0"/>
              <w:jc w:val="center"/>
            </w:pPr>
            <w:r>
              <w:t>135.42</w:t>
            </w:r>
          </w:p>
        </w:tc>
        <w:tc>
          <w:tcPr>
            <w:tcW w:w="832" w:type="pct"/>
            <w:tcMar>
              <w:top w:w="100" w:type="nil"/>
              <w:right w:w="100" w:type="nil"/>
            </w:tcMar>
            <w:vAlign w:val="center"/>
          </w:tcPr>
          <w:p w14:paraId="17FA12E3" w14:textId="77777777" w:rsidR="00014E9D" w:rsidRDefault="00014E9D" w:rsidP="00824229">
            <w:pPr>
              <w:autoSpaceDE w:val="0"/>
              <w:autoSpaceDN w:val="0"/>
              <w:adjustRightInd w:val="0"/>
              <w:jc w:val="center"/>
            </w:pPr>
            <w:r>
              <w:t>1032.85</w:t>
            </w:r>
          </w:p>
        </w:tc>
        <w:tc>
          <w:tcPr>
            <w:tcW w:w="999" w:type="pct"/>
            <w:tcMar>
              <w:top w:w="100" w:type="nil"/>
              <w:right w:w="100" w:type="nil"/>
            </w:tcMar>
            <w:vAlign w:val="center"/>
          </w:tcPr>
          <w:p w14:paraId="6FB35711" w14:textId="77777777" w:rsidR="00014E9D" w:rsidRDefault="00014E9D" w:rsidP="00824229">
            <w:pPr>
              <w:autoSpaceDE w:val="0"/>
              <w:autoSpaceDN w:val="0"/>
              <w:adjustRightInd w:val="0"/>
              <w:jc w:val="center"/>
            </w:pPr>
            <w:r>
              <w:t>732.71</w:t>
            </w:r>
          </w:p>
        </w:tc>
      </w:tr>
      <w:tr w:rsidR="00014E9D" w14:paraId="1CF8F457" w14:textId="77777777" w:rsidTr="00824229">
        <w:tc>
          <w:tcPr>
            <w:tcW w:w="2337" w:type="pct"/>
            <w:tcBorders>
              <w:bottom w:val="double" w:sz="6" w:space="0" w:color="auto"/>
            </w:tcBorders>
            <w:tcMar>
              <w:top w:w="100" w:type="nil"/>
              <w:right w:w="100" w:type="nil"/>
            </w:tcMar>
            <w:vAlign w:val="center"/>
          </w:tcPr>
          <w:p w14:paraId="42A1E543" w14:textId="77777777" w:rsidR="00014E9D" w:rsidRDefault="00014E9D" w:rsidP="00824229">
            <w:pPr>
              <w:autoSpaceDE w:val="0"/>
              <w:autoSpaceDN w:val="0"/>
              <w:adjustRightInd w:val="0"/>
            </w:pPr>
            <w:r>
              <w:rPr>
                <w:i/>
                <w:iCs/>
              </w:rPr>
              <w:t>BIC</w:t>
            </w:r>
          </w:p>
        </w:tc>
        <w:tc>
          <w:tcPr>
            <w:tcW w:w="832" w:type="pct"/>
            <w:tcBorders>
              <w:bottom w:val="double" w:sz="6" w:space="0" w:color="auto"/>
            </w:tcBorders>
            <w:tcMar>
              <w:top w:w="100" w:type="nil"/>
              <w:right w:w="100" w:type="nil"/>
            </w:tcMar>
            <w:vAlign w:val="center"/>
          </w:tcPr>
          <w:p w14:paraId="57E5267C" w14:textId="77777777" w:rsidR="00014E9D" w:rsidRDefault="00014E9D" w:rsidP="00824229">
            <w:pPr>
              <w:autoSpaceDE w:val="0"/>
              <w:autoSpaceDN w:val="0"/>
              <w:adjustRightInd w:val="0"/>
              <w:jc w:val="center"/>
            </w:pPr>
            <w:r>
              <w:t>178.29</w:t>
            </w:r>
          </w:p>
        </w:tc>
        <w:tc>
          <w:tcPr>
            <w:tcW w:w="832" w:type="pct"/>
            <w:tcBorders>
              <w:bottom w:val="double" w:sz="6" w:space="0" w:color="auto"/>
            </w:tcBorders>
            <w:tcMar>
              <w:top w:w="100" w:type="nil"/>
              <w:right w:w="100" w:type="nil"/>
            </w:tcMar>
            <w:vAlign w:val="center"/>
          </w:tcPr>
          <w:p w14:paraId="0D025983" w14:textId="77777777" w:rsidR="00014E9D" w:rsidRDefault="00014E9D" w:rsidP="00824229">
            <w:pPr>
              <w:autoSpaceDE w:val="0"/>
              <w:autoSpaceDN w:val="0"/>
              <w:adjustRightInd w:val="0"/>
              <w:jc w:val="center"/>
            </w:pPr>
            <w:r>
              <w:t>1138.01</w:t>
            </w:r>
          </w:p>
        </w:tc>
        <w:tc>
          <w:tcPr>
            <w:tcW w:w="999" w:type="pct"/>
            <w:tcBorders>
              <w:bottom w:val="double" w:sz="6" w:space="0" w:color="auto"/>
            </w:tcBorders>
            <w:tcMar>
              <w:top w:w="100" w:type="nil"/>
              <w:right w:w="100" w:type="nil"/>
            </w:tcMar>
            <w:vAlign w:val="center"/>
          </w:tcPr>
          <w:p w14:paraId="2E30B0BC" w14:textId="77777777" w:rsidR="00014E9D" w:rsidRDefault="00014E9D" w:rsidP="00824229">
            <w:pPr>
              <w:autoSpaceDE w:val="0"/>
              <w:autoSpaceDN w:val="0"/>
              <w:adjustRightInd w:val="0"/>
              <w:jc w:val="center"/>
            </w:pPr>
            <w:r>
              <w:t>822.49</w:t>
            </w:r>
          </w:p>
        </w:tc>
      </w:tr>
    </w:tbl>
    <w:p w14:paraId="7960D894" w14:textId="77777777" w:rsidR="00BA582B" w:rsidRDefault="00BA582B" w:rsidP="00BA582B">
      <w:r w:rsidRPr="00F25744">
        <w:rPr>
          <w:sz w:val="20"/>
          <w:szCs w:val="20"/>
          <w:u w:val="single"/>
        </w:rPr>
        <w:t>Note</w:t>
      </w:r>
      <w:r w:rsidRPr="00F25744">
        <w:rPr>
          <w:sz w:val="20"/>
          <w:szCs w:val="20"/>
        </w:rPr>
        <w:t xml:space="preserve">: </w:t>
      </w:r>
      <w:r>
        <w:rPr>
          <w:sz w:val="20"/>
          <w:szCs w:val="20"/>
        </w:rPr>
        <w:t>GLM</w:t>
      </w:r>
      <w:r w:rsidRPr="00F25744">
        <w:rPr>
          <w:sz w:val="20"/>
          <w:szCs w:val="20"/>
        </w:rPr>
        <w:t xml:space="preserve"> estimates with </w:t>
      </w:r>
      <w:r>
        <w:rPr>
          <w:sz w:val="20"/>
          <w:szCs w:val="20"/>
        </w:rPr>
        <w:t xml:space="preserve">robust </w:t>
      </w:r>
      <w:r w:rsidRPr="00F25744">
        <w:rPr>
          <w:sz w:val="20"/>
          <w:szCs w:val="20"/>
        </w:rPr>
        <w:t>standard errors in parentheses and congress fixed effects.</w:t>
      </w:r>
      <w:r>
        <w:rPr>
          <w:sz w:val="20"/>
          <w:szCs w:val="20"/>
        </w:rPr>
        <w:t xml:space="preserve"> </w:t>
      </w:r>
      <w:r w:rsidRPr="00BB3B08">
        <w:rPr>
          <w:sz w:val="20"/>
          <w:szCs w:val="20"/>
        </w:rPr>
        <w:t>The</w:t>
      </w:r>
      <w:r w:rsidRPr="00BB3B08">
        <w:rPr>
          <w:i/>
          <w:iCs/>
          <w:sz w:val="20"/>
          <w:szCs w:val="20"/>
        </w:rPr>
        <w:t xml:space="preserve"> dependent variable</w:t>
      </w:r>
      <w:r w:rsidRPr="00BB3B08">
        <w:rPr>
          <w:sz w:val="20"/>
          <w:szCs w:val="20"/>
        </w:rPr>
        <w:t xml:space="preserve"> is coded 1 if, for a given bill, there was at least 1 amendment where there was a majority roll, and 0 otherwise.</w:t>
      </w:r>
      <w:r>
        <w:rPr>
          <w:sz w:val="20"/>
          <w:szCs w:val="20"/>
        </w:rPr>
        <w:t xml:space="preserve"> </w:t>
      </w:r>
      <w:r w:rsidRPr="00F25744">
        <w:rPr>
          <w:sz w:val="20"/>
          <w:szCs w:val="20"/>
        </w:rPr>
        <w:t>*</w:t>
      </w:r>
      <w:r w:rsidRPr="00F25744">
        <w:rPr>
          <w:i/>
          <w:sz w:val="20"/>
          <w:szCs w:val="20"/>
        </w:rPr>
        <w:t>p</w:t>
      </w:r>
      <w:r w:rsidRPr="00F25744">
        <w:rPr>
          <w:sz w:val="20"/>
          <w:szCs w:val="20"/>
        </w:rPr>
        <w:t xml:space="preserve"> &lt; .10, ** </w:t>
      </w:r>
      <w:r w:rsidRPr="00F25744">
        <w:rPr>
          <w:i/>
          <w:sz w:val="20"/>
          <w:szCs w:val="20"/>
        </w:rPr>
        <w:t>p</w:t>
      </w:r>
      <w:r w:rsidRPr="00F25744">
        <w:rPr>
          <w:sz w:val="20"/>
          <w:szCs w:val="20"/>
        </w:rPr>
        <w:t xml:space="preserve"> &lt; .05, *** </w:t>
      </w:r>
      <w:r w:rsidRPr="00F25744">
        <w:rPr>
          <w:i/>
          <w:sz w:val="20"/>
          <w:szCs w:val="20"/>
        </w:rPr>
        <w:t>p</w:t>
      </w:r>
      <w:r w:rsidRPr="00F25744">
        <w:rPr>
          <w:sz w:val="20"/>
          <w:szCs w:val="20"/>
        </w:rPr>
        <w:t xml:space="preserve"> &lt; .01</w:t>
      </w:r>
    </w:p>
    <w:p w14:paraId="5F88B7FA" w14:textId="1361AF0A" w:rsidR="00014E9D" w:rsidRDefault="00014E9D" w:rsidP="00014E9D">
      <w:pPr>
        <w:autoSpaceDE w:val="0"/>
        <w:autoSpaceDN w:val="0"/>
        <w:adjustRightInd w:val="0"/>
      </w:pPr>
    </w:p>
    <w:p w14:paraId="21DA0364" w14:textId="77777777" w:rsidR="002407EC" w:rsidRDefault="002407EC" w:rsidP="009126F0">
      <w:pPr>
        <w:jc w:val="center"/>
        <w:rPr>
          <w:b/>
          <w:iCs/>
          <w:sz w:val="26"/>
          <w:szCs w:val="26"/>
        </w:rPr>
      </w:pPr>
    </w:p>
    <w:p w14:paraId="7EEBF4B8" w14:textId="2581B1A4" w:rsidR="00014E9D" w:rsidRDefault="00014E9D" w:rsidP="009126F0">
      <w:pPr>
        <w:jc w:val="center"/>
        <w:rPr>
          <w:b/>
          <w:iCs/>
          <w:sz w:val="26"/>
          <w:szCs w:val="26"/>
        </w:rPr>
      </w:pPr>
    </w:p>
    <w:p w14:paraId="5A24901C" w14:textId="742B8187" w:rsidR="009126F0" w:rsidRPr="00A13CD2" w:rsidRDefault="009126F0" w:rsidP="009126F0">
      <w:pPr>
        <w:jc w:val="center"/>
        <w:rPr>
          <w:b/>
        </w:rPr>
      </w:pPr>
      <w:r>
        <w:rPr>
          <w:b/>
          <w:iCs/>
          <w:sz w:val="26"/>
          <w:szCs w:val="26"/>
        </w:rPr>
        <w:lastRenderedPageBreak/>
        <w:t xml:space="preserve">Appendix </w:t>
      </w:r>
      <w:r w:rsidR="00014E9D">
        <w:rPr>
          <w:b/>
          <w:iCs/>
          <w:sz w:val="26"/>
          <w:szCs w:val="26"/>
        </w:rPr>
        <w:t>C</w:t>
      </w:r>
      <w:r>
        <w:rPr>
          <w:b/>
          <w:iCs/>
          <w:sz w:val="26"/>
          <w:szCs w:val="26"/>
        </w:rPr>
        <w:t>: Matching Analysis</w:t>
      </w:r>
    </w:p>
    <w:p w14:paraId="47B964DA" w14:textId="77777777" w:rsidR="009126F0" w:rsidRDefault="009126F0" w:rsidP="009126F0">
      <w:pPr>
        <w:rPr>
          <w:color w:val="000000"/>
        </w:rPr>
      </w:pPr>
    </w:p>
    <w:p w14:paraId="2E5EE181" w14:textId="77777777" w:rsidR="009126F0" w:rsidRPr="004035DE" w:rsidRDefault="009126F0" w:rsidP="009126F0">
      <w:pPr>
        <w:widowControl w:val="0"/>
        <w:autoSpaceDE w:val="0"/>
        <w:autoSpaceDN w:val="0"/>
        <w:adjustRightInd w:val="0"/>
        <w:spacing w:line="480" w:lineRule="auto"/>
        <w:ind w:firstLine="720"/>
      </w:pPr>
      <w:r w:rsidRPr="004035DE">
        <w:t xml:space="preserve">Our regression analysis provides evidence in support of our theoretical argument, and the results are in line with the expectation presented in our hypothesis. However, these results are only correlational (between majority whip counts and minority disappointments </w:t>
      </w:r>
      <w:r>
        <w:t>and</w:t>
      </w:r>
      <w:r w:rsidRPr="004035DE">
        <w:t xml:space="preserve"> majority rolls, respectively). Although </w:t>
      </w:r>
      <w:r>
        <w:t>our</w:t>
      </w:r>
      <w:r w:rsidRPr="004035DE">
        <w:t xml:space="preserve"> multivariate analysis includes controls to account for obvious threats to inference, we </w:t>
      </w:r>
      <w:r>
        <w:t>adopt</w:t>
      </w:r>
      <w:r w:rsidRPr="004035DE">
        <w:t xml:space="preserve"> a matching approach in </w:t>
      </w:r>
      <w:r>
        <w:t xml:space="preserve">Appendix B </w:t>
      </w:r>
      <w:r w:rsidRPr="004035DE">
        <w:t>a</w:t>
      </w:r>
      <w:r>
        <w:t>s a</w:t>
      </w:r>
      <w:r w:rsidRPr="004035DE">
        <w:t xml:space="preserve"> second round of analyses</w:t>
      </w:r>
      <w:r w:rsidRPr="004035DE" w:rsidDel="0030143D">
        <w:t xml:space="preserve"> </w:t>
      </w:r>
      <w:r w:rsidRPr="004035DE">
        <w:t>to better understand the degree to which minority leverage causes minority floor proposals to be considered.</w:t>
      </w:r>
      <w:r>
        <w:t xml:space="preserve"> Matching provides a complementary test to our regression analysis by allowing us to deal with the potential insufficient overlap of covariates between bills that do and do not receive whip counts (Stuart 2010).</w:t>
      </w:r>
      <w:r w:rsidRPr="004035DE">
        <w:t xml:space="preserve"> </w:t>
      </w:r>
      <w:r>
        <w:t xml:space="preserve">Matching has been used in other works focusing on legislative politics to deal with concerns about nonrandom assignment of the treatment (Malhotra 2008). </w:t>
      </w:r>
    </w:p>
    <w:p w14:paraId="08FDD155" w14:textId="4415110D" w:rsidR="009126F0" w:rsidRDefault="009126F0" w:rsidP="009126F0">
      <w:pPr>
        <w:spacing w:line="480" w:lineRule="auto"/>
        <w:ind w:firstLine="720"/>
      </w:pPr>
      <w:r w:rsidRPr="004035DE">
        <w:t xml:space="preserve">In Table </w:t>
      </w:r>
      <w:r w:rsidR="00014E9D">
        <w:t>C</w:t>
      </w:r>
      <w:r>
        <w:t>1</w:t>
      </w:r>
      <w:r w:rsidRPr="004035DE">
        <w:t xml:space="preserve">, we present </w:t>
      </w:r>
      <w:r w:rsidRPr="004035DE">
        <w:rPr>
          <w:i/>
        </w:rPr>
        <w:t>t</w:t>
      </w:r>
      <w:r w:rsidRPr="004035DE">
        <w:t xml:space="preserve">-test results where we match bills on a variety of covariates. In this analysis, the goal is to look at the difference in the mean rate of minority amendment disappointments (as measured in the previous section) across bills that did and did not receive a majority whip count, respectively. In other words, this analysis shows whether the whip count “treatment” predicts a different rate of minority amendment disappointments, even when many confounding factors are eliminated by creating matched samples of “whipped” and “not whipped” bills. Column </w:t>
      </w:r>
      <w:r>
        <w:t>1</w:t>
      </w:r>
      <w:r w:rsidRPr="004035DE">
        <w:t xml:space="preserve"> </w:t>
      </w:r>
      <w:r>
        <w:t>displays the results of</w:t>
      </w:r>
      <w:r w:rsidRPr="004035DE">
        <w:t xml:space="preserve"> basic propensity score matching and shows </w:t>
      </w:r>
      <w:r>
        <w:t>no</w:t>
      </w:r>
      <w:r w:rsidRPr="004035DE">
        <w:t xml:space="preserve"> statistically significant difference between bills that received a majority whip count and those that did not. Column </w:t>
      </w:r>
      <w:r>
        <w:t>2</w:t>
      </w:r>
      <w:r w:rsidRPr="004035DE">
        <w:t xml:space="preserve"> uses propensity score matching using nearest neighbors (with up to three matches), where there is a statistically significant difference (</w:t>
      </w:r>
      <w:r w:rsidRPr="004035DE">
        <w:rPr>
          <w:i/>
        </w:rPr>
        <w:t>p</w:t>
      </w:r>
      <w:r w:rsidRPr="004035DE">
        <w:t xml:space="preserve"> &lt; .0</w:t>
      </w:r>
      <w:r>
        <w:t>5</w:t>
      </w:r>
      <w:r w:rsidRPr="004035DE">
        <w:t>).</w:t>
      </w:r>
      <w:r w:rsidRPr="004035DE">
        <w:rPr>
          <w:rStyle w:val="FootnoteReference"/>
        </w:rPr>
        <w:footnoteReference w:id="1"/>
      </w:r>
      <w:r w:rsidRPr="004035DE">
        <w:t xml:space="preserve"> </w:t>
      </w:r>
    </w:p>
    <w:p w14:paraId="0C545797" w14:textId="77777777" w:rsidR="009126F0" w:rsidRDefault="009126F0" w:rsidP="009126F0">
      <w:pPr>
        <w:widowControl w:val="0"/>
        <w:autoSpaceDE w:val="0"/>
        <w:autoSpaceDN w:val="0"/>
        <w:adjustRightInd w:val="0"/>
        <w:jc w:val="center"/>
        <w:rPr>
          <w:b/>
        </w:rPr>
      </w:pPr>
    </w:p>
    <w:p w14:paraId="1AB0E7B1" w14:textId="773C070C" w:rsidR="009126F0" w:rsidRDefault="009126F0" w:rsidP="009126F0">
      <w:pPr>
        <w:widowControl w:val="0"/>
        <w:autoSpaceDE w:val="0"/>
        <w:autoSpaceDN w:val="0"/>
        <w:adjustRightInd w:val="0"/>
        <w:jc w:val="center"/>
        <w:rPr>
          <w:b/>
        </w:rPr>
      </w:pPr>
      <w:r w:rsidRPr="00CC6C9F">
        <w:rPr>
          <w:b/>
        </w:rPr>
        <w:t xml:space="preserve">Table </w:t>
      </w:r>
      <w:r w:rsidR="00014E9D">
        <w:rPr>
          <w:b/>
        </w:rPr>
        <w:t>C</w:t>
      </w:r>
      <w:r>
        <w:rPr>
          <w:b/>
        </w:rPr>
        <w:t>1</w:t>
      </w:r>
      <w:r w:rsidRPr="00CC6C9F">
        <w:rPr>
          <w:b/>
        </w:rPr>
        <w:t>: Minority-Party Disappointments Propensity Score Matching and Propensity Score Matching using Nearest Neighbor Approach</w:t>
      </w:r>
    </w:p>
    <w:p w14:paraId="0FB52EBF" w14:textId="77777777" w:rsidR="009126F0" w:rsidRPr="00CC6C9F" w:rsidRDefault="009126F0" w:rsidP="009126F0">
      <w:pPr>
        <w:widowControl w:val="0"/>
        <w:autoSpaceDE w:val="0"/>
        <w:autoSpaceDN w:val="0"/>
        <w:adjustRightInd w:val="0"/>
        <w:rPr>
          <w:b/>
        </w:rPr>
      </w:pPr>
    </w:p>
    <w:tbl>
      <w:tblPr>
        <w:tblW w:w="5000" w:type="pct"/>
        <w:tblLook w:val="0000" w:firstRow="0" w:lastRow="0" w:firstColumn="0" w:lastColumn="0" w:noHBand="0" w:noVBand="0"/>
      </w:tblPr>
      <w:tblGrid>
        <w:gridCol w:w="3198"/>
        <w:gridCol w:w="3081"/>
        <w:gridCol w:w="3081"/>
      </w:tblGrid>
      <w:tr w:rsidR="009126F0" w:rsidRPr="00CC6C9F" w14:paraId="6AF34A3D" w14:textId="77777777" w:rsidTr="001A1720">
        <w:tc>
          <w:tcPr>
            <w:tcW w:w="1708" w:type="pct"/>
            <w:tcBorders>
              <w:top w:val="single" w:sz="4" w:space="0" w:color="auto"/>
              <w:bottom w:val="single" w:sz="4" w:space="0" w:color="auto"/>
            </w:tcBorders>
            <w:tcMar>
              <w:top w:w="100" w:type="nil"/>
              <w:right w:w="100" w:type="nil"/>
            </w:tcMar>
            <w:vAlign w:val="center"/>
          </w:tcPr>
          <w:p w14:paraId="34CF06C4" w14:textId="77777777" w:rsidR="009126F0" w:rsidRPr="00CC6C9F" w:rsidRDefault="009126F0" w:rsidP="001A1720">
            <w:pPr>
              <w:autoSpaceDE w:val="0"/>
              <w:autoSpaceDN w:val="0"/>
              <w:adjustRightInd w:val="0"/>
            </w:pPr>
          </w:p>
        </w:tc>
        <w:tc>
          <w:tcPr>
            <w:tcW w:w="1646" w:type="pct"/>
            <w:tcBorders>
              <w:top w:val="single" w:sz="4" w:space="0" w:color="auto"/>
              <w:bottom w:val="single" w:sz="4" w:space="0" w:color="auto"/>
            </w:tcBorders>
            <w:tcMar>
              <w:top w:w="100" w:type="nil"/>
              <w:right w:w="100" w:type="nil"/>
            </w:tcMar>
            <w:vAlign w:val="center"/>
          </w:tcPr>
          <w:p w14:paraId="05435B95" w14:textId="77777777" w:rsidR="009126F0" w:rsidRPr="00CC6C9F" w:rsidRDefault="009126F0" w:rsidP="001A1720">
            <w:pPr>
              <w:autoSpaceDE w:val="0"/>
              <w:autoSpaceDN w:val="0"/>
              <w:adjustRightInd w:val="0"/>
              <w:jc w:val="center"/>
            </w:pPr>
            <w:r w:rsidRPr="00CC6C9F">
              <w:t>Propensity Score Matching</w:t>
            </w:r>
          </w:p>
        </w:tc>
        <w:tc>
          <w:tcPr>
            <w:tcW w:w="1646" w:type="pct"/>
            <w:tcBorders>
              <w:top w:val="single" w:sz="4" w:space="0" w:color="auto"/>
              <w:bottom w:val="single" w:sz="4" w:space="0" w:color="auto"/>
            </w:tcBorders>
            <w:tcMar>
              <w:top w:w="100" w:type="nil"/>
              <w:right w:w="100" w:type="nil"/>
            </w:tcMar>
            <w:vAlign w:val="center"/>
          </w:tcPr>
          <w:p w14:paraId="041D1675" w14:textId="77777777" w:rsidR="009126F0" w:rsidRPr="00CC6C9F" w:rsidRDefault="009126F0" w:rsidP="001A1720">
            <w:pPr>
              <w:autoSpaceDE w:val="0"/>
              <w:autoSpaceDN w:val="0"/>
              <w:adjustRightInd w:val="0"/>
              <w:jc w:val="center"/>
            </w:pPr>
            <w:r w:rsidRPr="00CC6C9F">
              <w:t>Propensity Score Matching using Nearest Neighbor (3)</w:t>
            </w:r>
          </w:p>
        </w:tc>
      </w:tr>
      <w:tr w:rsidR="009126F0" w:rsidRPr="00CC6C9F" w14:paraId="1EB79A95" w14:textId="77777777" w:rsidTr="001A1720">
        <w:tc>
          <w:tcPr>
            <w:tcW w:w="1708" w:type="pct"/>
            <w:tcBorders>
              <w:top w:val="single" w:sz="4" w:space="0" w:color="auto"/>
            </w:tcBorders>
            <w:tcMar>
              <w:top w:w="100" w:type="nil"/>
              <w:right w:w="100" w:type="nil"/>
            </w:tcMar>
            <w:vAlign w:val="center"/>
          </w:tcPr>
          <w:p w14:paraId="1273E7CB" w14:textId="77777777" w:rsidR="009126F0" w:rsidRPr="00CC6C9F" w:rsidRDefault="009126F0" w:rsidP="001A1720">
            <w:pPr>
              <w:autoSpaceDE w:val="0"/>
              <w:autoSpaceDN w:val="0"/>
              <w:adjustRightInd w:val="0"/>
            </w:pPr>
            <w:r w:rsidRPr="00CC6C9F">
              <w:t>ATE</w:t>
            </w:r>
          </w:p>
        </w:tc>
        <w:tc>
          <w:tcPr>
            <w:tcW w:w="1646" w:type="pct"/>
            <w:tcBorders>
              <w:top w:val="single" w:sz="4" w:space="0" w:color="auto"/>
            </w:tcBorders>
            <w:tcMar>
              <w:top w:w="100" w:type="nil"/>
              <w:right w:w="100" w:type="nil"/>
            </w:tcMar>
            <w:vAlign w:val="center"/>
          </w:tcPr>
          <w:p w14:paraId="0390244D" w14:textId="77777777" w:rsidR="009126F0" w:rsidRPr="00CC6C9F" w:rsidRDefault="009126F0" w:rsidP="001A1720">
            <w:pPr>
              <w:autoSpaceDE w:val="0"/>
              <w:autoSpaceDN w:val="0"/>
              <w:adjustRightInd w:val="0"/>
              <w:jc w:val="center"/>
            </w:pPr>
            <w:r w:rsidRPr="00CC6C9F">
              <w:t>0.</w:t>
            </w:r>
            <w:r>
              <w:t>058</w:t>
            </w:r>
          </w:p>
        </w:tc>
        <w:tc>
          <w:tcPr>
            <w:tcW w:w="1646" w:type="pct"/>
            <w:tcBorders>
              <w:top w:val="single" w:sz="4" w:space="0" w:color="auto"/>
            </w:tcBorders>
            <w:tcMar>
              <w:top w:w="100" w:type="nil"/>
              <w:right w:w="100" w:type="nil"/>
            </w:tcMar>
            <w:vAlign w:val="center"/>
          </w:tcPr>
          <w:p w14:paraId="4BCD5160" w14:textId="77777777" w:rsidR="009126F0" w:rsidRPr="00CC6C9F" w:rsidRDefault="009126F0" w:rsidP="001A1720">
            <w:pPr>
              <w:autoSpaceDE w:val="0"/>
              <w:autoSpaceDN w:val="0"/>
              <w:adjustRightInd w:val="0"/>
              <w:jc w:val="center"/>
            </w:pPr>
            <w:r w:rsidRPr="00CC6C9F">
              <w:t>0.10</w:t>
            </w:r>
            <w:r>
              <w:t>3</w:t>
            </w:r>
            <w:r w:rsidRPr="00CC6C9F">
              <w:rPr>
                <w:vertAlign w:val="superscript"/>
              </w:rPr>
              <w:t>**</w:t>
            </w:r>
          </w:p>
        </w:tc>
      </w:tr>
      <w:tr w:rsidR="009126F0" w:rsidRPr="00CC6C9F" w14:paraId="19048D91" w14:textId="77777777" w:rsidTr="001A1720">
        <w:tc>
          <w:tcPr>
            <w:tcW w:w="1708" w:type="pct"/>
            <w:tcBorders>
              <w:bottom w:val="single" w:sz="4" w:space="0" w:color="auto"/>
            </w:tcBorders>
            <w:tcMar>
              <w:top w:w="100" w:type="nil"/>
              <w:right w:w="100" w:type="nil"/>
            </w:tcMar>
            <w:vAlign w:val="center"/>
          </w:tcPr>
          <w:p w14:paraId="04B1FD48" w14:textId="77777777" w:rsidR="009126F0" w:rsidRPr="00CC6C9F" w:rsidRDefault="009126F0" w:rsidP="001A1720">
            <w:pPr>
              <w:autoSpaceDE w:val="0"/>
              <w:autoSpaceDN w:val="0"/>
              <w:adjustRightInd w:val="0"/>
            </w:pPr>
          </w:p>
        </w:tc>
        <w:tc>
          <w:tcPr>
            <w:tcW w:w="1646" w:type="pct"/>
            <w:tcBorders>
              <w:bottom w:val="single" w:sz="4" w:space="0" w:color="auto"/>
            </w:tcBorders>
            <w:tcMar>
              <w:top w:w="100" w:type="nil"/>
              <w:right w:w="100" w:type="nil"/>
            </w:tcMar>
            <w:vAlign w:val="center"/>
          </w:tcPr>
          <w:p w14:paraId="3B4E5AA5" w14:textId="77777777" w:rsidR="009126F0" w:rsidRPr="00CC6C9F" w:rsidRDefault="009126F0" w:rsidP="001A1720">
            <w:pPr>
              <w:autoSpaceDE w:val="0"/>
              <w:autoSpaceDN w:val="0"/>
              <w:adjustRightInd w:val="0"/>
              <w:jc w:val="center"/>
            </w:pPr>
            <w:r w:rsidRPr="00CC6C9F">
              <w:t>(</w:t>
            </w:r>
            <w:r>
              <w:t>1.30</w:t>
            </w:r>
            <w:r w:rsidRPr="00CC6C9F">
              <w:t>)</w:t>
            </w:r>
          </w:p>
        </w:tc>
        <w:tc>
          <w:tcPr>
            <w:tcW w:w="1646" w:type="pct"/>
            <w:tcBorders>
              <w:bottom w:val="single" w:sz="4" w:space="0" w:color="auto"/>
            </w:tcBorders>
            <w:tcMar>
              <w:top w:w="100" w:type="nil"/>
              <w:right w:w="100" w:type="nil"/>
            </w:tcMar>
            <w:vAlign w:val="center"/>
          </w:tcPr>
          <w:p w14:paraId="47F83B37" w14:textId="77777777" w:rsidR="009126F0" w:rsidRPr="00CC6C9F" w:rsidRDefault="009126F0" w:rsidP="001A1720">
            <w:pPr>
              <w:autoSpaceDE w:val="0"/>
              <w:autoSpaceDN w:val="0"/>
              <w:adjustRightInd w:val="0"/>
              <w:jc w:val="center"/>
            </w:pPr>
            <w:r w:rsidRPr="00CC6C9F">
              <w:t>(3.</w:t>
            </w:r>
            <w:r>
              <w:t>03</w:t>
            </w:r>
            <w:r w:rsidRPr="00CC6C9F">
              <w:t>)</w:t>
            </w:r>
          </w:p>
        </w:tc>
      </w:tr>
      <w:tr w:rsidR="009126F0" w:rsidRPr="00CC6C9F" w14:paraId="2710955B" w14:textId="77777777" w:rsidTr="001A1720">
        <w:tc>
          <w:tcPr>
            <w:tcW w:w="1708" w:type="pct"/>
            <w:tcBorders>
              <w:top w:val="single" w:sz="4" w:space="0" w:color="auto"/>
              <w:bottom w:val="single" w:sz="4" w:space="0" w:color="auto"/>
            </w:tcBorders>
            <w:tcMar>
              <w:top w:w="100" w:type="nil"/>
              <w:right w:w="100" w:type="nil"/>
            </w:tcMar>
            <w:vAlign w:val="center"/>
          </w:tcPr>
          <w:p w14:paraId="5EB7AC52" w14:textId="77777777" w:rsidR="009126F0" w:rsidRPr="00CC6C9F" w:rsidRDefault="009126F0" w:rsidP="001A1720">
            <w:pPr>
              <w:autoSpaceDE w:val="0"/>
              <w:autoSpaceDN w:val="0"/>
              <w:adjustRightInd w:val="0"/>
            </w:pPr>
            <w:r w:rsidRPr="00A179AA">
              <w:t>Observations</w:t>
            </w:r>
          </w:p>
        </w:tc>
        <w:tc>
          <w:tcPr>
            <w:tcW w:w="1646" w:type="pct"/>
            <w:tcBorders>
              <w:top w:val="single" w:sz="4" w:space="0" w:color="auto"/>
              <w:bottom w:val="single" w:sz="4" w:space="0" w:color="auto"/>
            </w:tcBorders>
            <w:tcMar>
              <w:top w:w="100" w:type="nil"/>
              <w:right w:w="100" w:type="nil"/>
            </w:tcMar>
            <w:vAlign w:val="center"/>
          </w:tcPr>
          <w:p w14:paraId="475AABEB" w14:textId="77777777" w:rsidR="009126F0" w:rsidRPr="00CC6C9F" w:rsidRDefault="009126F0" w:rsidP="001A1720">
            <w:pPr>
              <w:autoSpaceDE w:val="0"/>
              <w:autoSpaceDN w:val="0"/>
              <w:adjustRightInd w:val="0"/>
              <w:jc w:val="center"/>
            </w:pPr>
            <w:r w:rsidRPr="00CC6C9F">
              <w:t>1630</w:t>
            </w:r>
          </w:p>
        </w:tc>
        <w:tc>
          <w:tcPr>
            <w:tcW w:w="1646" w:type="pct"/>
            <w:tcBorders>
              <w:top w:val="single" w:sz="4" w:space="0" w:color="auto"/>
              <w:bottom w:val="single" w:sz="4" w:space="0" w:color="auto"/>
            </w:tcBorders>
            <w:tcMar>
              <w:top w:w="100" w:type="nil"/>
              <w:right w:w="100" w:type="nil"/>
            </w:tcMar>
            <w:vAlign w:val="center"/>
          </w:tcPr>
          <w:p w14:paraId="7C821FF3" w14:textId="77777777" w:rsidR="009126F0" w:rsidRPr="00CC6C9F" w:rsidRDefault="009126F0" w:rsidP="001A1720">
            <w:pPr>
              <w:autoSpaceDE w:val="0"/>
              <w:autoSpaceDN w:val="0"/>
              <w:adjustRightInd w:val="0"/>
              <w:jc w:val="center"/>
            </w:pPr>
            <w:r w:rsidRPr="00CC6C9F">
              <w:t>1630</w:t>
            </w:r>
          </w:p>
        </w:tc>
      </w:tr>
    </w:tbl>
    <w:p w14:paraId="423E8313" w14:textId="77777777" w:rsidR="009126F0" w:rsidRPr="00F25744" w:rsidRDefault="009126F0" w:rsidP="009126F0">
      <w:pPr>
        <w:widowControl w:val="0"/>
        <w:autoSpaceDE w:val="0"/>
        <w:autoSpaceDN w:val="0"/>
        <w:adjustRightInd w:val="0"/>
        <w:rPr>
          <w:sz w:val="20"/>
          <w:szCs w:val="20"/>
        </w:rPr>
      </w:pPr>
      <w:r w:rsidRPr="00F25744">
        <w:rPr>
          <w:sz w:val="20"/>
          <w:szCs w:val="20"/>
          <w:u w:val="single"/>
        </w:rPr>
        <w:t>Note</w:t>
      </w:r>
      <w:r w:rsidRPr="00F25744">
        <w:rPr>
          <w:sz w:val="20"/>
          <w:szCs w:val="20"/>
        </w:rPr>
        <w:t xml:space="preserve">: </w:t>
      </w:r>
      <w:r w:rsidRPr="00F25744">
        <w:rPr>
          <w:i/>
          <w:iCs/>
          <w:sz w:val="20"/>
          <w:szCs w:val="20"/>
        </w:rPr>
        <w:t>t</w:t>
      </w:r>
      <w:r w:rsidRPr="00F25744">
        <w:rPr>
          <w:sz w:val="20"/>
          <w:szCs w:val="20"/>
        </w:rPr>
        <w:t xml:space="preserve"> statistics in parentheses.</w:t>
      </w:r>
    </w:p>
    <w:p w14:paraId="73374086" w14:textId="77777777" w:rsidR="009126F0" w:rsidRPr="00F25744" w:rsidRDefault="009126F0" w:rsidP="009126F0">
      <w:pPr>
        <w:rPr>
          <w:color w:val="000000"/>
          <w:sz w:val="20"/>
          <w:szCs w:val="20"/>
        </w:rPr>
      </w:pPr>
      <w:r w:rsidRPr="00F25744">
        <w:rPr>
          <w:sz w:val="20"/>
          <w:szCs w:val="20"/>
        </w:rPr>
        <w:t>*</w:t>
      </w:r>
      <w:r w:rsidRPr="00F25744">
        <w:rPr>
          <w:i/>
          <w:sz w:val="20"/>
          <w:szCs w:val="20"/>
        </w:rPr>
        <w:t>p</w:t>
      </w:r>
      <w:r w:rsidRPr="00F25744">
        <w:rPr>
          <w:sz w:val="20"/>
          <w:szCs w:val="20"/>
        </w:rPr>
        <w:t xml:space="preserve"> &lt; .10, ** </w:t>
      </w:r>
      <w:r w:rsidRPr="00F25744">
        <w:rPr>
          <w:i/>
          <w:sz w:val="20"/>
          <w:szCs w:val="20"/>
        </w:rPr>
        <w:t>p</w:t>
      </w:r>
      <w:r w:rsidRPr="00F25744">
        <w:rPr>
          <w:sz w:val="20"/>
          <w:szCs w:val="20"/>
        </w:rPr>
        <w:t xml:space="preserve"> &lt; .05, *** </w:t>
      </w:r>
      <w:r w:rsidRPr="00F25744">
        <w:rPr>
          <w:i/>
          <w:sz w:val="20"/>
          <w:szCs w:val="20"/>
        </w:rPr>
        <w:t>p</w:t>
      </w:r>
      <w:r w:rsidRPr="00F25744">
        <w:rPr>
          <w:sz w:val="20"/>
          <w:szCs w:val="20"/>
        </w:rPr>
        <w:t xml:space="preserve"> &lt; .01</w:t>
      </w:r>
      <w:r w:rsidRPr="00F25744">
        <w:rPr>
          <w:color w:val="000000"/>
          <w:sz w:val="20"/>
          <w:szCs w:val="20"/>
        </w:rPr>
        <w:t xml:space="preserve"> </w:t>
      </w:r>
    </w:p>
    <w:p w14:paraId="29B33F9B" w14:textId="77777777" w:rsidR="009126F0" w:rsidRDefault="009126F0" w:rsidP="009126F0">
      <w:pPr>
        <w:widowControl w:val="0"/>
        <w:autoSpaceDE w:val="0"/>
        <w:autoSpaceDN w:val="0"/>
        <w:adjustRightInd w:val="0"/>
        <w:ind w:left="720" w:hanging="720"/>
      </w:pPr>
    </w:p>
    <w:p w14:paraId="5C9BD893" w14:textId="77777777" w:rsidR="009126F0" w:rsidRPr="00CC6C9F" w:rsidRDefault="009126F0" w:rsidP="009126F0">
      <w:pPr>
        <w:widowControl w:val="0"/>
        <w:autoSpaceDE w:val="0"/>
        <w:autoSpaceDN w:val="0"/>
        <w:adjustRightInd w:val="0"/>
        <w:ind w:left="720" w:hanging="720"/>
      </w:pPr>
    </w:p>
    <w:p w14:paraId="61D0733D" w14:textId="54E743B4" w:rsidR="009126F0" w:rsidRPr="00CC6C9F" w:rsidRDefault="009126F0" w:rsidP="009126F0">
      <w:pPr>
        <w:spacing w:line="480" w:lineRule="auto"/>
        <w:ind w:firstLine="720"/>
      </w:pPr>
      <w:r w:rsidRPr="004035DE">
        <w:t xml:space="preserve">In Table </w:t>
      </w:r>
      <w:r w:rsidR="00014E9D">
        <w:t>C</w:t>
      </w:r>
      <w:r>
        <w:t>2</w:t>
      </w:r>
      <w:r w:rsidRPr="004035DE">
        <w:t xml:space="preserve">, we present a similar set of </w:t>
      </w:r>
      <w:r w:rsidRPr="004035DE">
        <w:rPr>
          <w:i/>
        </w:rPr>
        <w:t>t</w:t>
      </w:r>
      <w:r w:rsidRPr="004035DE">
        <w:t xml:space="preserve">-test results, but now split the groups by whether there was at least one majority amendment roll on a given bill. Column </w:t>
      </w:r>
      <w:r>
        <w:t>1</w:t>
      </w:r>
      <w:r w:rsidRPr="004035DE">
        <w:t xml:space="preserve"> and Column </w:t>
      </w:r>
      <w:r>
        <w:t>2</w:t>
      </w:r>
      <w:r w:rsidRPr="004035DE">
        <w:t xml:space="preserve"> display the results for the ATE using propensity score matching </w:t>
      </w:r>
      <w:r>
        <w:t>on the same covariates as in Table B1</w:t>
      </w:r>
      <w:r w:rsidRPr="004035DE">
        <w:t xml:space="preserve">. Column </w:t>
      </w:r>
      <w:r>
        <w:t>1</w:t>
      </w:r>
      <w:r w:rsidRPr="004035DE">
        <w:t xml:space="preserve"> uses basic propensity score matching while Column </w:t>
      </w:r>
      <w:r>
        <w:t>2</w:t>
      </w:r>
      <w:r w:rsidRPr="004035DE">
        <w:t xml:space="preserve"> uses propensity score matching using nearest neighbors (with up to three matches). The results in both columns reflect a statistically significant difference (</w:t>
      </w:r>
      <w:r w:rsidRPr="004035DE">
        <w:rPr>
          <w:i/>
        </w:rPr>
        <w:t>p</w:t>
      </w:r>
      <w:r w:rsidRPr="004035DE">
        <w:t xml:space="preserve"> &lt; .01) between the majority amendment roll rate of bills that received a whip count and those that did not.</w:t>
      </w:r>
      <w:r w:rsidRPr="004035DE">
        <w:rPr>
          <w:rStyle w:val="FootnoteReference"/>
        </w:rPr>
        <w:footnoteReference w:id="2"/>
      </w:r>
    </w:p>
    <w:p w14:paraId="14E1E452" w14:textId="77777777" w:rsidR="009126F0" w:rsidRPr="00CC6C9F" w:rsidRDefault="009126F0" w:rsidP="009126F0">
      <w:pPr>
        <w:widowControl w:val="0"/>
        <w:autoSpaceDE w:val="0"/>
        <w:autoSpaceDN w:val="0"/>
        <w:adjustRightInd w:val="0"/>
        <w:ind w:left="720" w:hanging="720"/>
      </w:pPr>
    </w:p>
    <w:p w14:paraId="3900EC9D" w14:textId="471D4368" w:rsidR="009126F0" w:rsidRDefault="009126F0" w:rsidP="009126F0">
      <w:pPr>
        <w:widowControl w:val="0"/>
        <w:autoSpaceDE w:val="0"/>
        <w:autoSpaceDN w:val="0"/>
        <w:adjustRightInd w:val="0"/>
        <w:jc w:val="center"/>
        <w:rPr>
          <w:b/>
        </w:rPr>
      </w:pPr>
      <w:r w:rsidRPr="00CC6C9F">
        <w:rPr>
          <w:b/>
        </w:rPr>
        <w:t xml:space="preserve">Table </w:t>
      </w:r>
      <w:r w:rsidR="00014E9D">
        <w:rPr>
          <w:b/>
        </w:rPr>
        <w:t>C</w:t>
      </w:r>
      <w:r>
        <w:rPr>
          <w:b/>
        </w:rPr>
        <w:t>2</w:t>
      </w:r>
      <w:r w:rsidRPr="00CC6C9F">
        <w:rPr>
          <w:b/>
        </w:rPr>
        <w:t>: Majority-Party Rolls Propensity Score Matching and Propensity Score Matching using Nearest Neighbor Approach</w:t>
      </w:r>
    </w:p>
    <w:p w14:paraId="7382202B" w14:textId="77777777" w:rsidR="009126F0" w:rsidRPr="00CC6C9F" w:rsidRDefault="009126F0" w:rsidP="009126F0">
      <w:pPr>
        <w:widowControl w:val="0"/>
        <w:autoSpaceDE w:val="0"/>
        <w:autoSpaceDN w:val="0"/>
        <w:adjustRightInd w:val="0"/>
        <w:rPr>
          <w:b/>
        </w:rPr>
      </w:pPr>
    </w:p>
    <w:tbl>
      <w:tblPr>
        <w:tblW w:w="5000" w:type="pct"/>
        <w:jc w:val="center"/>
        <w:tblBorders>
          <w:top w:val="single" w:sz="4" w:space="0" w:color="auto"/>
          <w:bottom w:val="single" w:sz="4" w:space="0" w:color="auto"/>
        </w:tblBorders>
        <w:tblLook w:val="0000" w:firstRow="0" w:lastRow="0" w:firstColumn="0" w:lastColumn="0" w:noHBand="0" w:noVBand="0"/>
      </w:tblPr>
      <w:tblGrid>
        <w:gridCol w:w="3198"/>
        <w:gridCol w:w="3081"/>
        <w:gridCol w:w="3081"/>
      </w:tblGrid>
      <w:tr w:rsidR="009126F0" w:rsidRPr="00CC6C9F" w14:paraId="535DD9BD" w14:textId="77777777" w:rsidTr="001A1720">
        <w:trPr>
          <w:jc w:val="center"/>
        </w:trPr>
        <w:tc>
          <w:tcPr>
            <w:tcW w:w="1708" w:type="pct"/>
            <w:tcBorders>
              <w:top w:val="single" w:sz="4" w:space="0" w:color="auto"/>
              <w:bottom w:val="single" w:sz="4" w:space="0" w:color="auto"/>
            </w:tcBorders>
            <w:tcMar>
              <w:top w:w="100" w:type="nil"/>
              <w:right w:w="100" w:type="nil"/>
            </w:tcMar>
            <w:vAlign w:val="center"/>
          </w:tcPr>
          <w:p w14:paraId="6219095B" w14:textId="77777777" w:rsidR="009126F0" w:rsidRPr="00CC6C9F" w:rsidRDefault="009126F0" w:rsidP="001A1720">
            <w:pPr>
              <w:autoSpaceDE w:val="0"/>
              <w:autoSpaceDN w:val="0"/>
              <w:adjustRightInd w:val="0"/>
            </w:pPr>
          </w:p>
        </w:tc>
        <w:tc>
          <w:tcPr>
            <w:tcW w:w="1646" w:type="pct"/>
            <w:tcBorders>
              <w:top w:val="single" w:sz="4" w:space="0" w:color="auto"/>
              <w:bottom w:val="single" w:sz="4" w:space="0" w:color="auto"/>
            </w:tcBorders>
            <w:tcMar>
              <w:top w:w="100" w:type="nil"/>
              <w:right w:w="100" w:type="nil"/>
            </w:tcMar>
            <w:vAlign w:val="center"/>
          </w:tcPr>
          <w:p w14:paraId="7588CC16" w14:textId="77777777" w:rsidR="009126F0" w:rsidRPr="00CC6C9F" w:rsidRDefault="009126F0" w:rsidP="001A1720">
            <w:pPr>
              <w:autoSpaceDE w:val="0"/>
              <w:autoSpaceDN w:val="0"/>
              <w:adjustRightInd w:val="0"/>
              <w:jc w:val="center"/>
            </w:pPr>
            <w:r w:rsidRPr="00CC6C9F">
              <w:t>Propensity Score Matching</w:t>
            </w:r>
          </w:p>
        </w:tc>
        <w:tc>
          <w:tcPr>
            <w:tcW w:w="1646" w:type="pct"/>
            <w:tcBorders>
              <w:top w:val="single" w:sz="4" w:space="0" w:color="auto"/>
              <w:bottom w:val="single" w:sz="4" w:space="0" w:color="auto"/>
            </w:tcBorders>
            <w:tcMar>
              <w:top w:w="100" w:type="nil"/>
              <w:right w:w="100" w:type="nil"/>
            </w:tcMar>
            <w:vAlign w:val="center"/>
          </w:tcPr>
          <w:p w14:paraId="1C0A54A4" w14:textId="77777777" w:rsidR="009126F0" w:rsidRPr="00CC6C9F" w:rsidRDefault="009126F0" w:rsidP="001A1720">
            <w:pPr>
              <w:autoSpaceDE w:val="0"/>
              <w:autoSpaceDN w:val="0"/>
              <w:adjustRightInd w:val="0"/>
              <w:jc w:val="center"/>
            </w:pPr>
            <w:r w:rsidRPr="00CC6C9F">
              <w:t>Propensity Score Matching using Nearest Neighbor (3)</w:t>
            </w:r>
          </w:p>
        </w:tc>
      </w:tr>
      <w:tr w:rsidR="009126F0" w:rsidRPr="00CC6C9F" w14:paraId="387E9B74" w14:textId="77777777" w:rsidTr="001A1720">
        <w:trPr>
          <w:jc w:val="center"/>
        </w:trPr>
        <w:tc>
          <w:tcPr>
            <w:tcW w:w="1708" w:type="pct"/>
            <w:tcBorders>
              <w:top w:val="single" w:sz="4" w:space="0" w:color="auto"/>
            </w:tcBorders>
            <w:tcMar>
              <w:top w:w="100" w:type="nil"/>
              <w:right w:w="100" w:type="nil"/>
            </w:tcMar>
            <w:vAlign w:val="center"/>
          </w:tcPr>
          <w:p w14:paraId="52771069" w14:textId="77777777" w:rsidR="009126F0" w:rsidRPr="00CC6C9F" w:rsidRDefault="009126F0" w:rsidP="001A1720">
            <w:pPr>
              <w:autoSpaceDE w:val="0"/>
              <w:autoSpaceDN w:val="0"/>
              <w:adjustRightInd w:val="0"/>
            </w:pPr>
            <w:r w:rsidRPr="00CC6C9F">
              <w:t>ATE</w:t>
            </w:r>
          </w:p>
        </w:tc>
        <w:tc>
          <w:tcPr>
            <w:tcW w:w="1646" w:type="pct"/>
            <w:tcBorders>
              <w:top w:val="single" w:sz="4" w:space="0" w:color="auto"/>
            </w:tcBorders>
            <w:tcMar>
              <w:top w:w="100" w:type="nil"/>
              <w:right w:w="100" w:type="nil"/>
            </w:tcMar>
            <w:vAlign w:val="center"/>
          </w:tcPr>
          <w:p w14:paraId="3CBD6370" w14:textId="77777777" w:rsidR="009126F0" w:rsidRPr="00CC6C9F" w:rsidRDefault="009126F0" w:rsidP="001A1720">
            <w:pPr>
              <w:autoSpaceDE w:val="0"/>
              <w:autoSpaceDN w:val="0"/>
              <w:adjustRightInd w:val="0"/>
              <w:jc w:val="center"/>
            </w:pPr>
            <w:r w:rsidRPr="00CC6C9F">
              <w:t>0.1</w:t>
            </w:r>
            <w:r>
              <w:t>87</w:t>
            </w:r>
            <w:r w:rsidRPr="00CC6C9F">
              <w:rPr>
                <w:vertAlign w:val="superscript"/>
              </w:rPr>
              <w:t>***</w:t>
            </w:r>
          </w:p>
        </w:tc>
        <w:tc>
          <w:tcPr>
            <w:tcW w:w="1646" w:type="pct"/>
            <w:tcBorders>
              <w:top w:val="single" w:sz="4" w:space="0" w:color="auto"/>
            </w:tcBorders>
            <w:tcMar>
              <w:top w:w="100" w:type="nil"/>
              <w:right w:w="100" w:type="nil"/>
            </w:tcMar>
            <w:vAlign w:val="center"/>
          </w:tcPr>
          <w:p w14:paraId="489C8A9E" w14:textId="77777777" w:rsidR="009126F0" w:rsidRPr="00CC6C9F" w:rsidRDefault="009126F0" w:rsidP="001A1720">
            <w:pPr>
              <w:autoSpaceDE w:val="0"/>
              <w:autoSpaceDN w:val="0"/>
              <w:adjustRightInd w:val="0"/>
              <w:jc w:val="center"/>
            </w:pPr>
            <w:r w:rsidRPr="00CC6C9F">
              <w:t>0.1</w:t>
            </w:r>
            <w:r>
              <w:t>74</w:t>
            </w:r>
            <w:r w:rsidRPr="00CC6C9F">
              <w:rPr>
                <w:vertAlign w:val="superscript"/>
              </w:rPr>
              <w:t>***</w:t>
            </w:r>
          </w:p>
        </w:tc>
      </w:tr>
      <w:tr w:rsidR="009126F0" w:rsidRPr="00CC6C9F" w14:paraId="705C1879" w14:textId="77777777" w:rsidTr="001A1720">
        <w:trPr>
          <w:jc w:val="center"/>
        </w:trPr>
        <w:tc>
          <w:tcPr>
            <w:tcW w:w="1708" w:type="pct"/>
            <w:tcBorders>
              <w:bottom w:val="single" w:sz="4" w:space="0" w:color="auto"/>
            </w:tcBorders>
            <w:tcMar>
              <w:top w:w="100" w:type="nil"/>
              <w:right w:w="100" w:type="nil"/>
            </w:tcMar>
            <w:vAlign w:val="center"/>
          </w:tcPr>
          <w:p w14:paraId="6C1E72A0" w14:textId="77777777" w:rsidR="009126F0" w:rsidRPr="00CC6C9F" w:rsidRDefault="009126F0" w:rsidP="001A1720">
            <w:pPr>
              <w:autoSpaceDE w:val="0"/>
              <w:autoSpaceDN w:val="0"/>
              <w:adjustRightInd w:val="0"/>
            </w:pPr>
          </w:p>
        </w:tc>
        <w:tc>
          <w:tcPr>
            <w:tcW w:w="1646" w:type="pct"/>
            <w:tcBorders>
              <w:bottom w:val="single" w:sz="4" w:space="0" w:color="auto"/>
            </w:tcBorders>
            <w:tcMar>
              <w:top w:w="100" w:type="nil"/>
              <w:right w:w="100" w:type="nil"/>
            </w:tcMar>
            <w:vAlign w:val="center"/>
          </w:tcPr>
          <w:p w14:paraId="67205AE2" w14:textId="77777777" w:rsidR="009126F0" w:rsidRPr="00CC6C9F" w:rsidRDefault="009126F0" w:rsidP="001A1720">
            <w:pPr>
              <w:autoSpaceDE w:val="0"/>
              <w:autoSpaceDN w:val="0"/>
              <w:adjustRightInd w:val="0"/>
              <w:jc w:val="center"/>
            </w:pPr>
            <w:r w:rsidRPr="00CC6C9F">
              <w:t>(</w:t>
            </w:r>
            <w:r>
              <w:t>3.98</w:t>
            </w:r>
            <w:r w:rsidRPr="00CC6C9F">
              <w:t>)</w:t>
            </w:r>
          </w:p>
        </w:tc>
        <w:tc>
          <w:tcPr>
            <w:tcW w:w="1646" w:type="pct"/>
            <w:tcBorders>
              <w:bottom w:val="single" w:sz="4" w:space="0" w:color="auto"/>
            </w:tcBorders>
            <w:tcMar>
              <w:top w:w="100" w:type="nil"/>
              <w:right w:w="100" w:type="nil"/>
            </w:tcMar>
            <w:vAlign w:val="center"/>
          </w:tcPr>
          <w:p w14:paraId="5F4B8C8E" w14:textId="77777777" w:rsidR="009126F0" w:rsidRPr="00CC6C9F" w:rsidRDefault="009126F0" w:rsidP="001A1720">
            <w:pPr>
              <w:autoSpaceDE w:val="0"/>
              <w:autoSpaceDN w:val="0"/>
              <w:adjustRightInd w:val="0"/>
              <w:jc w:val="center"/>
            </w:pPr>
            <w:r w:rsidRPr="00CC6C9F">
              <w:t>(4.</w:t>
            </w:r>
            <w:r>
              <w:t>54</w:t>
            </w:r>
            <w:r w:rsidRPr="00CC6C9F">
              <w:t>)</w:t>
            </w:r>
          </w:p>
        </w:tc>
      </w:tr>
      <w:tr w:rsidR="009126F0" w:rsidRPr="00CC6C9F" w14:paraId="419B2DC9" w14:textId="77777777" w:rsidTr="001A1720">
        <w:trPr>
          <w:jc w:val="center"/>
        </w:trPr>
        <w:tc>
          <w:tcPr>
            <w:tcW w:w="1708" w:type="pct"/>
            <w:tcBorders>
              <w:top w:val="single" w:sz="4" w:space="0" w:color="auto"/>
              <w:bottom w:val="single" w:sz="4" w:space="0" w:color="auto"/>
            </w:tcBorders>
            <w:tcMar>
              <w:top w:w="100" w:type="nil"/>
              <w:right w:w="100" w:type="nil"/>
            </w:tcMar>
            <w:vAlign w:val="center"/>
          </w:tcPr>
          <w:p w14:paraId="1823C196" w14:textId="77777777" w:rsidR="009126F0" w:rsidRPr="00CC6C9F" w:rsidRDefault="009126F0" w:rsidP="001A1720">
            <w:pPr>
              <w:autoSpaceDE w:val="0"/>
              <w:autoSpaceDN w:val="0"/>
              <w:adjustRightInd w:val="0"/>
            </w:pPr>
            <w:r w:rsidRPr="00A179AA">
              <w:t>Observations</w:t>
            </w:r>
          </w:p>
        </w:tc>
        <w:tc>
          <w:tcPr>
            <w:tcW w:w="1646" w:type="pct"/>
            <w:tcBorders>
              <w:top w:val="single" w:sz="4" w:space="0" w:color="auto"/>
              <w:bottom w:val="single" w:sz="4" w:space="0" w:color="auto"/>
            </w:tcBorders>
            <w:tcMar>
              <w:top w:w="100" w:type="nil"/>
              <w:right w:w="100" w:type="nil"/>
            </w:tcMar>
            <w:vAlign w:val="center"/>
          </w:tcPr>
          <w:p w14:paraId="2EC65310" w14:textId="77777777" w:rsidR="009126F0" w:rsidRPr="00CC6C9F" w:rsidRDefault="009126F0" w:rsidP="001A1720">
            <w:pPr>
              <w:autoSpaceDE w:val="0"/>
              <w:autoSpaceDN w:val="0"/>
              <w:adjustRightInd w:val="0"/>
              <w:jc w:val="center"/>
            </w:pPr>
            <w:r w:rsidRPr="00CC6C9F">
              <w:t>1630</w:t>
            </w:r>
          </w:p>
        </w:tc>
        <w:tc>
          <w:tcPr>
            <w:tcW w:w="1646" w:type="pct"/>
            <w:tcBorders>
              <w:top w:val="single" w:sz="4" w:space="0" w:color="auto"/>
              <w:bottom w:val="single" w:sz="4" w:space="0" w:color="auto"/>
            </w:tcBorders>
            <w:tcMar>
              <w:top w:w="100" w:type="nil"/>
              <w:right w:w="100" w:type="nil"/>
            </w:tcMar>
            <w:vAlign w:val="center"/>
          </w:tcPr>
          <w:p w14:paraId="096D4FCD" w14:textId="77777777" w:rsidR="009126F0" w:rsidRPr="00CC6C9F" w:rsidRDefault="009126F0" w:rsidP="001A1720">
            <w:pPr>
              <w:autoSpaceDE w:val="0"/>
              <w:autoSpaceDN w:val="0"/>
              <w:adjustRightInd w:val="0"/>
              <w:jc w:val="center"/>
            </w:pPr>
            <w:r w:rsidRPr="00CC6C9F">
              <w:t>1630</w:t>
            </w:r>
          </w:p>
        </w:tc>
      </w:tr>
    </w:tbl>
    <w:p w14:paraId="79384857" w14:textId="77777777" w:rsidR="009126F0" w:rsidRPr="00F25744" w:rsidRDefault="009126F0" w:rsidP="009126F0">
      <w:pPr>
        <w:widowControl w:val="0"/>
        <w:autoSpaceDE w:val="0"/>
        <w:autoSpaceDN w:val="0"/>
        <w:adjustRightInd w:val="0"/>
        <w:rPr>
          <w:sz w:val="20"/>
          <w:szCs w:val="20"/>
        </w:rPr>
      </w:pPr>
      <w:r w:rsidRPr="00F25744">
        <w:rPr>
          <w:sz w:val="20"/>
          <w:szCs w:val="20"/>
          <w:u w:val="single"/>
        </w:rPr>
        <w:t>Note</w:t>
      </w:r>
      <w:r w:rsidRPr="00F25744">
        <w:rPr>
          <w:sz w:val="20"/>
          <w:szCs w:val="20"/>
        </w:rPr>
        <w:t xml:space="preserve">: </w:t>
      </w:r>
      <w:r w:rsidRPr="00F25744">
        <w:rPr>
          <w:i/>
          <w:iCs/>
          <w:sz w:val="20"/>
          <w:szCs w:val="20"/>
        </w:rPr>
        <w:t>t</w:t>
      </w:r>
      <w:r w:rsidRPr="00F25744">
        <w:rPr>
          <w:sz w:val="20"/>
          <w:szCs w:val="20"/>
        </w:rPr>
        <w:t xml:space="preserve"> statistics in parentheses.</w:t>
      </w:r>
    </w:p>
    <w:p w14:paraId="7F3C2704" w14:textId="77777777" w:rsidR="009126F0" w:rsidRPr="00F25744" w:rsidRDefault="009126F0" w:rsidP="009126F0">
      <w:pPr>
        <w:rPr>
          <w:b/>
          <w:sz w:val="20"/>
          <w:szCs w:val="20"/>
        </w:rPr>
      </w:pPr>
      <w:r w:rsidRPr="00F25744">
        <w:rPr>
          <w:sz w:val="20"/>
          <w:szCs w:val="20"/>
        </w:rPr>
        <w:t>*</w:t>
      </w:r>
      <w:r w:rsidRPr="00F25744">
        <w:rPr>
          <w:i/>
          <w:sz w:val="20"/>
          <w:szCs w:val="20"/>
        </w:rPr>
        <w:t>p</w:t>
      </w:r>
      <w:r w:rsidRPr="00F25744">
        <w:rPr>
          <w:sz w:val="20"/>
          <w:szCs w:val="20"/>
        </w:rPr>
        <w:t xml:space="preserve"> &lt; .10, ** </w:t>
      </w:r>
      <w:r w:rsidRPr="00F25744">
        <w:rPr>
          <w:i/>
          <w:sz w:val="20"/>
          <w:szCs w:val="20"/>
        </w:rPr>
        <w:t>p</w:t>
      </w:r>
      <w:r w:rsidRPr="00F25744">
        <w:rPr>
          <w:sz w:val="20"/>
          <w:szCs w:val="20"/>
        </w:rPr>
        <w:t xml:space="preserve"> &lt; .05, *** </w:t>
      </w:r>
      <w:r w:rsidRPr="00F25744">
        <w:rPr>
          <w:i/>
          <w:sz w:val="20"/>
          <w:szCs w:val="20"/>
        </w:rPr>
        <w:t>p</w:t>
      </w:r>
      <w:r w:rsidRPr="00F25744">
        <w:rPr>
          <w:sz w:val="20"/>
          <w:szCs w:val="20"/>
        </w:rPr>
        <w:t xml:space="preserve"> &lt; .01</w:t>
      </w:r>
    </w:p>
    <w:p w14:paraId="41B1B692" w14:textId="77777777" w:rsidR="009126F0" w:rsidRDefault="009126F0" w:rsidP="009126F0">
      <w:pPr>
        <w:widowControl w:val="0"/>
        <w:autoSpaceDE w:val="0"/>
        <w:autoSpaceDN w:val="0"/>
        <w:adjustRightInd w:val="0"/>
        <w:spacing w:line="480" w:lineRule="auto"/>
        <w:ind w:firstLine="720"/>
      </w:pPr>
    </w:p>
    <w:p w14:paraId="59B5CB17" w14:textId="77777777" w:rsidR="009126F0" w:rsidRPr="004035DE" w:rsidRDefault="009126F0" w:rsidP="009126F0">
      <w:pPr>
        <w:widowControl w:val="0"/>
        <w:autoSpaceDE w:val="0"/>
        <w:autoSpaceDN w:val="0"/>
        <w:adjustRightInd w:val="0"/>
        <w:spacing w:line="480" w:lineRule="auto"/>
        <w:ind w:firstLine="720"/>
      </w:pPr>
      <w:r w:rsidRPr="004035DE">
        <w:t xml:space="preserve">The results of these matching analyses provide greater causal support for our argument that the majority party will let the minority party have an amendment on a bill, even though it </w:t>
      </w:r>
      <w:r w:rsidRPr="004035DE">
        <w:lastRenderedPageBreak/>
        <w:t xml:space="preserve">will not likely pass, when the majority faces a vote shortage on bill they would like to pass. That is, when the minority party has leverage that may inhibit the majority party’s ability to achieve their desired policy outcome, the majority will allow the minority a concession – in this case a vote on an amendment – </w:t>
      </w:r>
      <w:proofErr w:type="gramStart"/>
      <w:r w:rsidRPr="004035DE">
        <w:t>in order to</w:t>
      </w:r>
      <w:proofErr w:type="gramEnd"/>
      <w:r w:rsidRPr="004035DE">
        <w:t xml:space="preserve"> secure passage and, in some cases, do so while releasing their moderate members to vote against the bill.  </w:t>
      </w:r>
    </w:p>
    <w:p w14:paraId="2E3D1935" w14:textId="77777777" w:rsidR="009126F0" w:rsidRPr="00831975" w:rsidRDefault="009126F0" w:rsidP="009126F0">
      <w:pPr>
        <w:rPr>
          <w:color w:val="000000"/>
        </w:rPr>
      </w:pPr>
    </w:p>
    <w:p w14:paraId="599F690A" w14:textId="77777777" w:rsidR="005A013B" w:rsidRDefault="005A013B" w:rsidP="005A013B"/>
    <w:p w14:paraId="538D909B" w14:textId="77777777" w:rsidR="005A013B" w:rsidRDefault="005A013B" w:rsidP="005A013B"/>
    <w:p w14:paraId="4202F6FC" w14:textId="77777777" w:rsidR="005A013B" w:rsidRDefault="005A013B" w:rsidP="005A013B">
      <w:pPr>
        <w:rPr>
          <w:color w:val="000000"/>
        </w:rPr>
      </w:pPr>
    </w:p>
    <w:p w14:paraId="65B97A6D" w14:textId="77777777" w:rsidR="009126F0" w:rsidRDefault="009126F0" w:rsidP="00C83B4E">
      <w:pPr>
        <w:widowControl w:val="0"/>
        <w:autoSpaceDE w:val="0"/>
        <w:autoSpaceDN w:val="0"/>
        <w:adjustRightInd w:val="0"/>
        <w:ind w:left="720" w:hanging="720"/>
        <w:rPr>
          <w:b/>
        </w:rPr>
      </w:pPr>
    </w:p>
    <w:sectPr w:rsidR="009126F0" w:rsidSect="00E86CBF">
      <w:footerReference w:type="even" r:id="rId11"/>
      <w:footerReference w:type="default" r:id="rId12"/>
      <w:footerReference w:type="firs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C075B" w14:textId="77777777" w:rsidR="00CD7A8B" w:rsidRDefault="00CD7A8B" w:rsidP="00A62106">
      <w:r>
        <w:separator/>
      </w:r>
    </w:p>
  </w:endnote>
  <w:endnote w:type="continuationSeparator" w:id="0">
    <w:p w14:paraId="0C2BCADD" w14:textId="77777777" w:rsidR="00CD7A8B" w:rsidRDefault="00CD7A8B" w:rsidP="00A62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BBE6F" w14:textId="77777777" w:rsidR="003674C6" w:rsidRDefault="003674C6" w:rsidP="0023031E">
    <w:pPr>
      <w:pStyle w:val="Footer"/>
      <w:framePr w:wrap="none" w:vAnchor="text" w:hAnchor="margin" w:xAlign="center" w:y="1"/>
      <w:rPr>
        <w:rStyle w:val="PageNumber"/>
        <w:rFonts w:ascii="Times New Roman" w:hAnsi="Times New Roman" w:cs="Times New Roman"/>
      </w:rPr>
    </w:pPr>
    <w:r>
      <w:rPr>
        <w:rStyle w:val="PageNumber"/>
      </w:rPr>
      <w:fldChar w:fldCharType="begin"/>
    </w:r>
    <w:r>
      <w:rPr>
        <w:rStyle w:val="PageNumber"/>
      </w:rPr>
      <w:instrText xml:space="preserve">PAGE  </w:instrText>
    </w:r>
    <w:r>
      <w:rPr>
        <w:rStyle w:val="PageNumber"/>
      </w:rPr>
      <w:fldChar w:fldCharType="end"/>
    </w:r>
  </w:p>
  <w:p w14:paraId="1AF5762D" w14:textId="77777777" w:rsidR="003674C6" w:rsidRDefault="003674C6" w:rsidP="00A62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147553919"/>
      <w:docPartObj>
        <w:docPartGallery w:val="Page Numbers (Bottom of Page)"/>
        <w:docPartUnique/>
      </w:docPartObj>
    </w:sdtPr>
    <w:sdtContent>
      <w:p w14:paraId="6EFFF841" w14:textId="75F13004" w:rsidR="003674C6" w:rsidRPr="00E86CBF" w:rsidRDefault="003674C6" w:rsidP="0023031E">
        <w:pPr>
          <w:pStyle w:val="Footer"/>
          <w:framePr w:wrap="none" w:vAnchor="text" w:hAnchor="margin" w:xAlign="center" w:y="-119"/>
          <w:rPr>
            <w:rStyle w:val="PageNumber"/>
            <w:rFonts w:ascii="Times New Roman" w:hAnsi="Times New Roman" w:cs="Times New Roman"/>
          </w:rPr>
        </w:pPr>
        <w:r w:rsidRPr="0023031E">
          <w:rPr>
            <w:rStyle w:val="PageNumber"/>
            <w:rFonts w:ascii="Times New Roman" w:hAnsi="Times New Roman" w:cs="Times New Roman"/>
          </w:rPr>
          <w:fldChar w:fldCharType="begin"/>
        </w:r>
        <w:r w:rsidRPr="0023031E">
          <w:rPr>
            <w:rStyle w:val="PageNumber"/>
            <w:rFonts w:ascii="Times New Roman" w:hAnsi="Times New Roman" w:cs="Times New Roman"/>
          </w:rPr>
          <w:instrText xml:space="preserve"> PAGE </w:instrText>
        </w:r>
        <w:r w:rsidRPr="0023031E">
          <w:rPr>
            <w:rStyle w:val="PageNumber"/>
            <w:rFonts w:ascii="Times New Roman" w:hAnsi="Times New Roman" w:cs="Times New Roman"/>
          </w:rPr>
          <w:fldChar w:fldCharType="separate"/>
        </w:r>
        <w:r w:rsidRPr="0023031E">
          <w:rPr>
            <w:rStyle w:val="PageNumber"/>
            <w:rFonts w:ascii="Times New Roman" w:hAnsi="Times New Roman" w:cs="Times New Roman"/>
            <w:noProof/>
          </w:rPr>
          <w:t>2</w:t>
        </w:r>
        <w:r w:rsidRPr="0023031E">
          <w:rPr>
            <w:rStyle w:val="PageNumber"/>
            <w:rFonts w:ascii="Times New Roman" w:hAnsi="Times New Roman" w:cs="Times New Roman"/>
          </w:rPr>
          <w:fldChar w:fldCharType="end"/>
        </w:r>
      </w:p>
    </w:sdtContent>
  </w:sdt>
  <w:p w14:paraId="5B9575FA" w14:textId="77777777" w:rsidR="003674C6" w:rsidRDefault="003674C6" w:rsidP="00E86CBF">
    <w:pPr>
      <w:pStyle w:val="Footer"/>
      <w:framePr w:wrap="none" w:vAnchor="text" w:hAnchor="margin" w:xAlign="right" w:y="1"/>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1F46C" w14:textId="34B14B86" w:rsidR="003674C6" w:rsidRDefault="003674C6" w:rsidP="00783CF0">
    <w:pPr>
      <w:pStyle w:val="Footer"/>
      <w:framePr w:wrap="around" w:vAnchor="text" w:hAnchor="margin" w:xAlign="right" w:y="1"/>
      <w:rPr>
        <w:rStyle w:val="PageNumber"/>
      </w:rPr>
    </w:pPr>
  </w:p>
  <w:p w14:paraId="7BDB7E97" w14:textId="77777777" w:rsidR="003674C6" w:rsidRDefault="003674C6" w:rsidP="00CC47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A9FCE" w14:textId="77777777" w:rsidR="00CD7A8B" w:rsidRDefault="00CD7A8B" w:rsidP="00A62106">
      <w:r>
        <w:separator/>
      </w:r>
    </w:p>
  </w:footnote>
  <w:footnote w:type="continuationSeparator" w:id="0">
    <w:p w14:paraId="26293AE7" w14:textId="77777777" w:rsidR="00CD7A8B" w:rsidRDefault="00CD7A8B" w:rsidP="00A62106">
      <w:r>
        <w:continuationSeparator/>
      </w:r>
    </w:p>
  </w:footnote>
  <w:footnote w:id="1">
    <w:p w14:paraId="78FCD6A6" w14:textId="77777777" w:rsidR="003674C6" w:rsidRPr="004327B2" w:rsidRDefault="003674C6" w:rsidP="009126F0">
      <w:pPr>
        <w:rPr>
          <w:sz w:val="20"/>
          <w:szCs w:val="20"/>
        </w:rPr>
      </w:pPr>
      <w:r w:rsidRPr="004327B2">
        <w:rPr>
          <w:rStyle w:val="FootnoteReference"/>
          <w:sz w:val="20"/>
          <w:szCs w:val="20"/>
        </w:rPr>
        <w:footnoteRef/>
      </w:r>
      <w:r w:rsidRPr="004327B2">
        <w:rPr>
          <w:sz w:val="20"/>
          <w:szCs w:val="20"/>
        </w:rPr>
        <w:t xml:space="preserve"> </w:t>
      </w:r>
      <w:r w:rsidRPr="004327B2">
        <w:rPr>
          <w:color w:val="000000"/>
          <w:sz w:val="20"/>
          <w:szCs w:val="20"/>
        </w:rPr>
        <w:t>Propensity Score Matching creates sets of cases based on the similarities of the distributions of covariates but does not require exact matches on all covariates. When using nearest neighbors, we are able to find multiple proficient matches for each treated case. For more information on propensity score matching see Stuart (2010), </w:t>
      </w:r>
      <w:r w:rsidRPr="004327B2">
        <w:rPr>
          <w:color w:val="222222"/>
          <w:sz w:val="20"/>
          <w:szCs w:val="20"/>
          <w:shd w:val="clear" w:color="auto" w:fill="FFFFFF"/>
        </w:rPr>
        <w:t>Caliendo and Kopeinig (2008), and Dehejia and Wahba (2002).</w:t>
      </w:r>
    </w:p>
  </w:footnote>
  <w:footnote w:id="2">
    <w:p w14:paraId="16C39AB0" w14:textId="77777777" w:rsidR="003674C6" w:rsidRPr="000A3CB1" w:rsidRDefault="003674C6" w:rsidP="009126F0">
      <w:pPr>
        <w:pStyle w:val="FootnoteText"/>
        <w:rPr>
          <w:rFonts w:ascii="Times New Roman" w:hAnsi="Times New Roman" w:cs="Times New Roman"/>
          <w:sz w:val="20"/>
          <w:szCs w:val="20"/>
        </w:rPr>
      </w:pPr>
      <w:r w:rsidRPr="004327B2">
        <w:rPr>
          <w:rStyle w:val="FootnoteReference"/>
          <w:rFonts w:ascii="Times New Roman" w:hAnsi="Times New Roman" w:cs="Times New Roman"/>
          <w:sz w:val="20"/>
          <w:szCs w:val="20"/>
        </w:rPr>
        <w:footnoteRef/>
      </w:r>
      <w:r w:rsidRPr="004327B2">
        <w:rPr>
          <w:rFonts w:ascii="Times New Roman" w:hAnsi="Times New Roman" w:cs="Times New Roman"/>
          <w:sz w:val="20"/>
          <w:szCs w:val="20"/>
        </w:rPr>
        <w:t xml:space="preserve"> Due to the matching methods that we use there is no loss</w:t>
      </w:r>
      <w:r w:rsidRPr="000A3CB1">
        <w:rPr>
          <w:rFonts w:ascii="Times New Roman" w:hAnsi="Times New Roman" w:cs="Times New Roman"/>
          <w:sz w:val="20"/>
          <w:szCs w:val="20"/>
        </w:rPr>
        <w:t xml:space="preserve"> of observations across tests.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51162"/>
    <w:multiLevelType w:val="hybridMultilevel"/>
    <w:tmpl w:val="F88238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7202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106"/>
    <w:rsid w:val="00002851"/>
    <w:rsid w:val="00002986"/>
    <w:rsid w:val="000032D7"/>
    <w:rsid w:val="0000424D"/>
    <w:rsid w:val="0000451D"/>
    <w:rsid w:val="00005535"/>
    <w:rsid w:val="0000619B"/>
    <w:rsid w:val="0000651D"/>
    <w:rsid w:val="00007289"/>
    <w:rsid w:val="00007AA1"/>
    <w:rsid w:val="00007C87"/>
    <w:rsid w:val="00012230"/>
    <w:rsid w:val="00012579"/>
    <w:rsid w:val="00012B9A"/>
    <w:rsid w:val="00013194"/>
    <w:rsid w:val="0001339B"/>
    <w:rsid w:val="00013531"/>
    <w:rsid w:val="0001412C"/>
    <w:rsid w:val="00014E9D"/>
    <w:rsid w:val="00017398"/>
    <w:rsid w:val="0002011B"/>
    <w:rsid w:val="00020276"/>
    <w:rsid w:val="000212AC"/>
    <w:rsid w:val="0002135C"/>
    <w:rsid w:val="00022B7C"/>
    <w:rsid w:val="00022ECB"/>
    <w:rsid w:val="00026EDE"/>
    <w:rsid w:val="00030004"/>
    <w:rsid w:val="0003350F"/>
    <w:rsid w:val="0003533A"/>
    <w:rsid w:val="000367E5"/>
    <w:rsid w:val="00037000"/>
    <w:rsid w:val="00037102"/>
    <w:rsid w:val="0004023F"/>
    <w:rsid w:val="00041FAD"/>
    <w:rsid w:val="0004293D"/>
    <w:rsid w:val="00043B6D"/>
    <w:rsid w:val="000443CA"/>
    <w:rsid w:val="00044923"/>
    <w:rsid w:val="00045072"/>
    <w:rsid w:val="00045BB5"/>
    <w:rsid w:val="00045DBB"/>
    <w:rsid w:val="00045F2F"/>
    <w:rsid w:val="000472F0"/>
    <w:rsid w:val="0005037E"/>
    <w:rsid w:val="00050D3A"/>
    <w:rsid w:val="00051D71"/>
    <w:rsid w:val="000524EA"/>
    <w:rsid w:val="00054D8C"/>
    <w:rsid w:val="00054E68"/>
    <w:rsid w:val="00055B3B"/>
    <w:rsid w:val="00057759"/>
    <w:rsid w:val="000578A9"/>
    <w:rsid w:val="00060D37"/>
    <w:rsid w:val="000617BC"/>
    <w:rsid w:val="000622FD"/>
    <w:rsid w:val="00062909"/>
    <w:rsid w:val="000635DE"/>
    <w:rsid w:val="00065D1A"/>
    <w:rsid w:val="0006608B"/>
    <w:rsid w:val="000666AA"/>
    <w:rsid w:val="000666FE"/>
    <w:rsid w:val="0007413C"/>
    <w:rsid w:val="0007582F"/>
    <w:rsid w:val="000762A9"/>
    <w:rsid w:val="000764AA"/>
    <w:rsid w:val="0008239A"/>
    <w:rsid w:val="000834BC"/>
    <w:rsid w:val="00083886"/>
    <w:rsid w:val="00083D43"/>
    <w:rsid w:val="00085C99"/>
    <w:rsid w:val="000869FF"/>
    <w:rsid w:val="00087086"/>
    <w:rsid w:val="0009171F"/>
    <w:rsid w:val="0009662F"/>
    <w:rsid w:val="0009690D"/>
    <w:rsid w:val="00096C67"/>
    <w:rsid w:val="000A13AF"/>
    <w:rsid w:val="000A229A"/>
    <w:rsid w:val="000A26EF"/>
    <w:rsid w:val="000A2702"/>
    <w:rsid w:val="000A2EE2"/>
    <w:rsid w:val="000A338E"/>
    <w:rsid w:val="000A3435"/>
    <w:rsid w:val="000A3CB1"/>
    <w:rsid w:val="000A717D"/>
    <w:rsid w:val="000A7EDD"/>
    <w:rsid w:val="000B0F3C"/>
    <w:rsid w:val="000B2027"/>
    <w:rsid w:val="000B2AA0"/>
    <w:rsid w:val="000B2EA2"/>
    <w:rsid w:val="000B3078"/>
    <w:rsid w:val="000B344A"/>
    <w:rsid w:val="000B6B2D"/>
    <w:rsid w:val="000B7870"/>
    <w:rsid w:val="000C0D68"/>
    <w:rsid w:val="000C1338"/>
    <w:rsid w:val="000C17D5"/>
    <w:rsid w:val="000C1878"/>
    <w:rsid w:val="000C3467"/>
    <w:rsid w:val="000C3C59"/>
    <w:rsid w:val="000C5DDC"/>
    <w:rsid w:val="000C5DE1"/>
    <w:rsid w:val="000C5DF2"/>
    <w:rsid w:val="000C627D"/>
    <w:rsid w:val="000C778E"/>
    <w:rsid w:val="000C7876"/>
    <w:rsid w:val="000D0E0F"/>
    <w:rsid w:val="000D2765"/>
    <w:rsid w:val="000D3882"/>
    <w:rsid w:val="000D3A26"/>
    <w:rsid w:val="000D4210"/>
    <w:rsid w:val="000D457F"/>
    <w:rsid w:val="000D4CC0"/>
    <w:rsid w:val="000D4F91"/>
    <w:rsid w:val="000D6B17"/>
    <w:rsid w:val="000D6BBD"/>
    <w:rsid w:val="000D7974"/>
    <w:rsid w:val="000D7F76"/>
    <w:rsid w:val="000E26D6"/>
    <w:rsid w:val="000E2F12"/>
    <w:rsid w:val="000E3A0A"/>
    <w:rsid w:val="000E3B1F"/>
    <w:rsid w:val="000E3DB1"/>
    <w:rsid w:val="000E42E5"/>
    <w:rsid w:val="000E42F0"/>
    <w:rsid w:val="000E485E"/>
    <w:rsid w:val="000E5209"/>
    <w:rsid w:val="000E5DDA"/>
    <w:rsid w:val="000E65C4"/>
    <w:rsid w:val="000E7075"/>
    <w:rsid w:val="000F0BDD"/>
    <w:rsid w:val="000F1432"/>
    <w:rsid w:val="000F1A90"/>
    <w:rsid w:val="000F2587"/>
    <w:rsid w:val="000F338B"/>
    <w:rsid w:val="000F3BE6"/>
    <w:rsid w:val="000F541F"/>
    <w:rsid w:val="000F57D9"/>
    <w:rsid w:val="000F5F30"/>
    <w:rsid w:val="000F6259"/>
    <w:rsid w:val="000F6BFB"/>
    <w:rsid w:val="0010268A"/>
    <w:rsid w:val="00102BF3"/>
    <w:rsid w:val="00102FD4"/>
    <w:rsid w:val="00105662"/>
    <w:rsid w:val="00105B41"/>
    <w:rsid w:val="0010667A"/>
    <w:rsid w:val="00106C9B"/>
    <w:rsid w:val="00106D77"/>
    <w:rsid w:val="00107691"/>
    <w:rsid w:val="0011036B"/>
    <w:rsid w:val="00111C26"/>
    <w:rsid w:val="0011213A"/>
    <w:rsid w:val="00112606"/>
    <w:rsid w:val="0011521A"/>
    <w:rsid w:val="00115D55"/>
    <w:rsid w:val="0011675D"/>
    <w:rsid w:val="00116959"/>
    <w:rsid w:val="0011795B"/>
    <w:rsid w:val="001218A6"/>
    <w:rsid w:val="00123405"/>
    <w:rsid w:val="00123E9D"/>
    <w:rsid w:val="00125C9F"/>
    <w:rsid w:val="0012673A"/>
    <w:rsid w:val="001273E0"/>
    <w:rsid w:val="00130AC0"/>
    <w:rsid w:val="00133569"/>
    <w:rsid w:val="00133B36"/>
    <w:rsid w:val="00133E9B"/>
    <w:rsid w:val="00134FC5"/>
    <w:rsid w:val="00135923"/>
    <w:rsid w:val="00140791"/>
    <w:rsid w:val="00141334"/>
    <w:rsid w:val="00141438"/>
    <w:rsid w:val="00141F27"/>
    <w:rsid w:val="001443D7"/>
    <w:rsid w:val="001448A7"/>
    <w:rsid w:val="001451C4"/>
    <w:rsid w:val="0014530B"/>
    <w:rsid w:val="00146B49"/>
    <w:rsid w:val="00146C33"/>
    <w:rsid w:val="00147D48"/>
    <w:rsid w:val="00150C5C"/>
    <w:rsid w:val="00151B04"/>
    <w:rsid w:val="00153440"/>
    <w:rsid w:val="0015393F"/>
    <w:rsid w:val="0015473F"/>
    <w:rsid w:val="00155569"/>
    <w:rsid w:val="0015566A"/>
    <w:rsid w:val="00160A1E"/>
    <w:rsid w:val="00161347"/>
    <w:rsid w:val="00165201"/>
    <w:rsid w:val="00165C5B"/>
    <w:rsid w:val="00165C65"/>
    <w:rsid w:val="001660D9"/>
    <w:rsid w:val="00166346"/>
    <w:rsid w:val="00167133"/>
    <w:rsid w:val="0017093F"/>
    <w:rsid w:val="00170C77"/>
    <w:rsid w:val="0017260C"/>
    <w:rsid w:val="001732F5"/>
    <w:rsid w:val="00173CB7"/>
    <w:rsid w:val="001772F7"/>
    <w:rsid w:val="0017741D"/>
    <w:rsid w:val="0018010B"/>
    <w:rsid w:val="00180BFE"/>
    <w:rsid w:val="0018293E"/>
    <w:rsid w:val="00182C29"/>
    <w:rsid w:val="0018473A"/>
    <w:rsid w:val="00185CFD"/>
    <w:rsid w:val="00186805"/>
    <w:rsid w:val="00187921"/>
    <w:rsid w:val="00187A0B"/>
    <w:rsid w:val="00191B78"/>
    <w:rsid w:val="001923E6"/>
    <w:rsid w:val="00192B50"/>
    <w:rsid w:val="00193AFA"/>
    <w:rsid w:val="001942C8"/>
    <w:rsid w:val="001969B2"/>
    <w:rsid w:val="001A1720"/>
    <w:rsid w:val="001A2EBC"/>
    <w:rsid w:val="001A353E"/>
    <w:rsid w:val="001A38FA"/>
    <w:rsid w:val="001A508C"/>
    <w:rsid w:val="001B1904"/>
    <w:rsid w:val="001B2538"/>
    <w:rsid w:val="001B49BB"/>
    <w:rsid w:val="001B7966"/>
    <w:rsid w:val="001C0515"/>
    <w:rsid w:val="001C1265"/>
    <w:rsid w:val="001C1F51"/>
    <w:rsid w:val="001C2B69"/>
    <w:rsid w:val="001C5C01"/>
    <w:rsid w:val="001C783C"/>
    <w:rsid w:val="001D11B8"/>
    <w:rsid w:val="001D1BB3"/>
    <w:rsid w:val="001D504A"/>
    <w:rsid w:val="001D5520"/>
    <w:rsid w:val="001D6308"/>
    <w:rsid w:val="001D715F"/>
    <w:rsid w:val="001D7E51"/>
    <w:rsid w:val="001E1C40"/>
    <w:rsid w:val="001E1D89"/>
    <w:rsid w:val="001E20B4"/>
    <w:rsid w:val="001E3B99"/>
    <w:rsid w:val="001E576D"/>
    <w:rsid w:val="001E7F68"/>
    <w:rsid w:val="001F0C67"/>
    <w:rsid w:val="001F2604"/>
    <w:rsid w:val="001F29D1"/>
    <w:rsid w:val="001F2AF5"/>
    <w:rsid w:val="001F54A9"/>
    <w:rsid w:val="001F5B5A"/>
    <w:rsid w:val="001F6929"/>
    <w:rsid w:val="001F6BE3"/>
    <w:rsid w:val="001F7A86"/>
    <w:rsid w:val="0020014B"/>
    <w:rsid w:val="00200663"/>
    <w:rsid w:val="00200CE3"/>
    <w:rsid w:val="002014E1"/>
    <w:rsid w:val="0020160F"/>
    <w:rsid w:val="002021D2"/>
    <w:rsid w:val="0020241A"/>
    <w:rsid w:val="002037E0"/>
    <w:rsid w:val="00204D5D"/>
    <w:rsid w:val="00205B5D"/>
    <w:rsid w:val="00211306"/>
    <w:rsid w:val="002121B8"/>
    <w:rsid w:val="002128FD"/>
    <w:rsid w:val="002131E8"/>
    <w:rsid w:val="002135F6"/>
    <w:rsid w:val="002136FD"/>
    <w:rsid w:val="002141D6"/>
    <w:rsid w:val="00215FCB"/>
    <w:rsid w:val="00217281"/>
    <w:rsid w:val="00217849"/>
    <w:rsid w:val="00221F32"/>
    <w:rsid w:val="00222432"/>
    <w:rsid w:val="00222B64"/>
    <w:rsid w:val="002235DB"/>
    <w:rsid w:val="0022403E"/>
    <w:rsid w:val="00224674"/>
    <w:rsid w:val="00226AAB"/>
    <w:rsid w:val="00226EFD"/>
    <w:rsid w:val="00230302"/>
    <w:rsid w:val="0023031E"/>
    <w:rsid w:val="00231A1D"/>
    <w:rsid w:val="00232913"/>
    <w:rsid w:val="00232DCB"/>
    <w:rsid w:val="0023386A"/>
    <w:rsid w:val="00233EBB"/>
    <w:rsid w:val="002349C1"/>
    <w:rsid w:val="002350A1"/>
    <w:rsid w:val="00235322"/>
    <w:rsid w:val="00235DF2"/>
    <w:rsid w:val="002366F1"/>
    <w:rsid w:val="00236B6A"/>
    <w:rsid w:val="00236C60"/>
    <w:rsid w:val="00236C89"/>
    <w:rsid w:val="002407EC"/>
    <w:rsid w:val="00241BCC"/>
    <w:rsid w:val="00242DF3"/>
    <w:rsid w:val="00243034"/>
    <w:rsid w:val="00243238"/>
    <w:rsid w:val="0024370B"/>
    <w:rsid w:val="002441C1"/>
    <w:rsid w:val="00244A70"/>
    <w:rsid w:val="002450F5"/>
    <w:rsid w:val="00245C86"/>
    <w:rsid w:val="00246BC6"/>
    <w:rsid w:val="00246DFF"/>
    <w:rsid w:val="00247115"/>
    <w:rsid w:val="002474FE"/>
    <w:rsid w:val="00247BDB"/>
    <w:rsid w:val="00250306"/>
    <w:rsid w:val="002540F3"/>
    <w:rsid w:val="00254960"/>
    <w:rsid w:val="00255AC1"/>
    <w:rsid w:val="002560AD"/>
    <w:rsid w:val="00260A08"/>
    <w:rsid w:val="00261700"/>
    <w:rsid w:val="00261F17"/>
    <w:rsid w:val="00263CA5"/>
    <w:rsid w:val="002657D0"/>
    <w:rsid w:val="00265FE1"/>
    <w:rsid w:val="00266A5E"/>
    <w:rsid w:val="00266C87"/>
    <w:rsid w:val="00267CE3"/>
    <w:rsid w:val="00270965"/>
    <w:rsid w:val="00271808"/>
    <w:rsid w:val="002730EC"/>
    <w:rsid w:val="00273499"/>
    <w:rsid w:val="00273B84"/>
    <w:rsid w:val="00275348"/>
    <w:rsid w:val="002754FC"/>
    <w:rsid w:val="00275E44"/>
    <w:rsid w:val="00275F56"/>
    <w:rsid w:val="00275FCE"/>
    <w:rsid w:val="00280FD0"/>
    <w:rsid w:val="00281CAC"/>
    <w:rsid w:val="0028201E"/>
    <w:rsid w:val="0028306F"/>
    <w:rsid w:val="00284B09"/>
    <w:rsid w:val="00284C09"/>
    <w:rsid w:val="002850A7"/>
    <w:rsid w:val="00286D03"/>
    <w:rsid w:val="00286D85"/>
    <w:rsid w:val="00287A27"/>
    <w:rsid w:val="00292255"/>
    <w:rsid w:val="00292640"/>
    <w:rsid w:val="00292E7D"/>
    <w:rsid w:val="002935ED"/>
    <w:rsid w:val="002953C8"/>
    <w:rsid w:val="0029541F"/>
    <w:rsid w:val="002955D6"/>
    <w:rsid w:val="00296B72"/>
    <w:rsid w:val="00296DC3"/>
    <w:rsid w:val="00297950"/>
    <w:rsid w:val="002A0913"/>
    <w:rsid w:val="002A09D9"/>
    <w:rsid w:val="002A0F5E"/>
    <w:rsid w:val="002A1DA6"/>
    <w:rsid w:val="002A29E8"/>
    <w:rsid w:val="002A2D46"/>
    <w:rsid w:val="002A3305"/>
    <w:rsid w:val="002A41A1"/>
    <w:rsid w:val="002A4BCF"/>
    <w:rsid w:val="002A539C"/>
    <w:rsid w:val="002A5879"/>
    <w:rsid w:val="002A5EBB"/>
    <w:rsid w:val="002B110A"/>
    <w:rsid w:val="002B1E5D"/>
    <w:rsid w:val="002B3A43"/>
    <w:rsid w:val="002B4867"/>
    <w:rsid w:val="002B5229"/>
    <w:rsid w:val="002B6538"/>
    <w:rsid w:val="002B6F15"/>
    <w:rsid w:val="002C173C"/>
    <w:rsid w:val="002C27B6"/>
    <w:rsid w:val="002C47D3"/>
    <w:rsid w:val="002C5057"/>
    <w:rsid w:val="002C554A"/>
    <w:rsid w:val="002C5610"/>
    <w:rsid w:val="002C62AF"/>
    <w:rsid w:val="002D043C"/>
    <w:rsid w:val="002D239D"/>
    <w:rsid w:val="002D375F"/>
    <w:rsid w:val="002D4101"/>
    <w:rsid w:val="002D439B"/>
    <w:rsid w:val="002D733E"/>
    <w:rsid w:val="002D7642"/>
    <w:rsid w:val="002E2497"/>
    <w:rsid w:val="002E425B"/>
    <w:rsid w:val="002E428F"/>
    <w:rsid w:val="002E4BE4"/>
    <w:rsid w:val="002E55B8"/>
    <w:rsid w:val="002E56C3"/>
    <w:rsid w:val="002E6B4F"/>
    <w:rsid w:val="002F1D81"/>
    <w:rsid w:val="002F300E"/>
    <w:rsid w:val="002F4561"/>
    <w:rsid w:val="002F4787"/>
    <w:rsid w:val="002F4851"/>
    <w:rsid w:val="002F5B31"/>
    <w:rsid w:val="002F5D4F"/>
    <w:rsid w:val="002F6B36"/>
    <w:rsid w:val="002F7AFD"/>
    <w:rsid w:val="003004DC"/>
    <w:rsid w:val="00300BEE"/>
    <w:rsid w:val="0030143D"/>
    <w:rsid w:val="00302620"/>
    <w:rsid w:val="0030330D"/>
    <w:rsid w:val="00303824"/>
    <w:rsid w:val="003038EA"/>
    <w:rsid w:val="00304342"/>
    <w:rsid w:val="00305616"/>
    <w:rsid w:val="003104E8"/>
    <w:rsid w:val="00310BE5"/>
    <w:rsid w:val="003113C9"/>
    <w:rsid w:val="003119E6"/>
    <w:rsid w:val="0031290D"/>
    <w:rsid w:val="00312CD3"/>
    <w:rsid w:val="00315514"/>
    <w:rsid w:val="0031654B"/>
    <w:rsid w:val="00316641"/>
    <w:rsid w:val="00316F4F"/>
    <w:rsid w:val="00317B3D"/>
    <w:rsid w:val="00320512"/>
    <w:rsid w:val="0032514E"/>
    <w:rsid w:val="0032736D"/>
    <w:rsid w:val="0033073D"/>
    <w:rsid w:val="003349CA"/>
    <w:rsid w:val="0033528B"/>
    <w:rsid w:val="003369C7"/>
    <w:rsid w:val="00336A0F"/>
    <w:rsid w:val="00336BF5"/>
    <w:rsid w:val="00336F02"/>
    <w:rsid w:val="003374B9"/>
    <w:rsid w:val="00337EF8"/>
    <w:rsid w:val="00341194"/>
    <w:rsid w:val="0034131D"/>
    <w:rsid w:val="00341C36"/>
    <w:rsid w:val="0034330F"/>
    <w:rsid w:val="003438C6"/>
    <w:rsid w:val="00343907"/>
    <w:rsid w:val="0034504F"/>
    <w:rsid w:val="00345D48"/>
    <w:rsid w:val="0035003D"/>
    <w:rsid w:val="00352132"/>
    <w:rsid w:val="003522CC"/>
    <w:rsid w:val="0035383F"/>
    <w:rsid w:val="00354CBA"/>
    <w:rsid w:val="00356A58"/>
    <w:rsid w:val="0035720A"/>
    <w:rsid w:val="003602D3"/>
    <w:rsid w:val="0036096F"/>
    <w:rsid w:val="00362133"/>
    <w:rsid w:val="003635D1"/>
    <w:rsid w:val="00363DC8"/>
    <w:rsid w:val="00364282"/>
    <w:rsid w:val="00365228"/>
    <w:rsid w:val="003653DF"/>
    <w:rsid w:val="00365947"/>
    <w:rsid w:val="00366135"/>
    <w:rsid w:val="00366C56"/>
    <w:rsid w:val="003671AA"/>
    <w:rsid w:val="003674C6"/>
    <w:rsid w:val="00367F6A"/>
    <w:rsid w:val="00367FCE"/>
    <w:rsid w:val="0037090E"/>
    <w:rsid w:val="0037171D"/>
    <w:rsid w:val="00371BBF"/>
    <w:rsid w:val="00372905"/>
    <w:rsid w:val="003742DF"/>
    <w:rsid w:val="003745C3"/>
    <w:rsid w:val="00376BC9"/>
    <w:rsid w:val="00377DDE"/>
    <w:rsid w:val="0038009E"/>
    <w:rsid w:val="003816B8"/>
    <w:rsid w:val="00381DA7"/>
    <w:rsid w:val="003822A4"/>
    <w:rsid w:val="00383681"/>
    <w:rsid w:val="00383852"/>
    <w:rsid w:val="00385332"/>
    <w:rsid w:val="00386C07"/>
    <w:rsid w:val="00392998"/>
    <w:rsid w:val="00393D7D"/>
    <w:rsid w:val="00393F87"/>
    <w:rsid w:val="00394FB3"/>
    <w:rsid w:val="00397830"/>
    <w:rsid w:val="00397D8A"/>
    <w:rsid w:val="00397DF2"/>
    <w:rsid w:val="003A009C"/>
    <w:rsid w:val="003A124C"/>
    <w:rsid w:val="003A2677"/>
    <w:rsid w:val="003A2F3D"/>
    <w:rsid w:val="003A30AD"/>
    <w:rsid w:val="003A3377"/>
    <w:rsid w:val="003A586F"/>
    <w:rsid w:val="003A5D57"/>
    <w:rsid w:val="003A5DEC"/>
    <w:rsid w:val="003A6708"/>
    <w:rsid w:val="003A6743"/>
    <w:rsid w:val="003A7634"/>
    <w:rsid w:val="003B207F"/>
    <w:rsid w:val="003B268A"/>
    <w:rsid w:val="003B566B"/>
    <w:rsid w:val="003C41E4"/>
    <w:rsid w:val="003C5168"/>
    <w:rsid w:val="003C702B"/>
    <w:rsid w:val="003C7D4F"/>
    <w:rsid w:val="003D1360"/>
    <w:rsid w:val="003D1D45"/>
    <w:rsid w:val="003D3230"/>
    <w:rsid w:val="003D3F36"/>
    <w:rsid w:val="003D4FE5"/>
    <w:rsid w:val="003D5DAC"/>
    <w:rsid w:val="003E0769"/>
    <w:rsid w:val="003E08C9"/>
    <w:rsid w:val="003E160C"/>
    <w:rsid w:val="003E1B18"/>
    <w:rsid w:val="003E24EB"/>
    <w:rsid w:val="003E3A4D"/>
    <w:rsid w:val="003E4935"/>
    <w:rsid w:val="003E4B44"/>
    <w:rsid w:val="003E4C5C"/>
    <w:rsid w:val="003E5141"/>
    <w:rsid w:val="003E6232"/>
    <w:rsid w:val="003E6B85"/>
    <w:rsid w:val="003E6FCD"/>
    <w:rsid w:val="003E78A8"/>
    <w:rsid w:val="003F0AD7"/>
    <w:rsid w:val="003F2FFA"/>
    <w:rsid w:val="003F4843"/>
    <w:rsid w:val="003F4E42"/>
    <w:rsid w:val="003F7192"/>
    <w:rsid w:val="004007D2"/>
    <w:rsid w:val="00400ED2"/>
    <w:rsid w:val="004014BB"/>
    <w:rsid w:val="00402BA6"/>
    <w:rsid w:val="004035DE"/>
    <w:rsid w:val="00403C5C"/>
    <w:rsid w:val="00404BC6"/>
    <w:rsid w:val="004057DD"/>
    <w:rsid w:val="004078D9"/>
    <w:rsid w:val="00410A3D"/>
    <w:rsid w:val="004127FE"/>
    <w:rsid w:val="004141F7"/>
    <w:rsid w:val="00415579"/>
    <w:rsid w:val="004170C8"/>
    <w:rsid w:val="004170E7"/>
    <w:rsid w:val="004200C6"/>
    <w:rsid w:val="0042401A"/>
    <w:rsid w:val="00424439"/>
    <w:rsid w:val="0042471D"/>
    <w:rsid w:val="004248DB"/>
    <w:rsid w:val="00424D02"/>
    <w:rsid w:val="00425323"/>
    <w:rsid w:val="004256B7"/>
    <w:rsid w:val="00427089"/>
    <w:rsid w:val="00427B4D"/>
    <w:rsid w:val="00430162"/>
    <w:rsid w:val="00430DDD"/>
    <w:rsid w:val="00431C6F"/>
    <w:rsid w:val="00431ECE"/>
    <w:rsid w:val="004327B2"/>
    <w:rsid w:val="00433C55"/>
    <w:rsid w:val="00440419"/>
    <w:rsid w:val="00441FDE"/>
    <w:rsid w:val="00442D03"/>
    <w:rsid w:val="004445E1"/>
    <w:rsid w:val="00446F85"/>
    <w:rsid w:val="00450BC2"/>
    <w:rsid w:val="00450C15"/>
    <w:rsid w:val="00450F4F"/>
    <w:rsid w:val="00451CA0"/>
    <w:rsid w:val="00452F25"/>
    <w:rsid w:val="004542E8"/>
    <w:rsid w:val="0045435A"/>
    <w:rsid w:val="00454713"/>
    <w:rsid w:val="00454B13"/>
    <w:rsid w:val="00455BE4"/>
    <w:rsid w:val="00455FBF"/>
    <w:rsid w:val="00456160"/>
    <w:rsid w:val="0045753A"/>
    <w:rsid w:val="00457C49"/>
    <w:rsid w:val="00457E69"/>
    <w:rsid w:val="0046042C"/>
    <w:rsid w:val="004609DC"/>
    <w:rsid w:val="00460BBE"/>
    <w:rsid w:val="0046270E"/>
    <w:rsid w:val="0046290B"/>
    <w:rsid w:val="00463881"/>
    <w:rsid w:val="00463A61"/>
    <w:rsid w:val="0046408D"/>
    <w:rsid w:val="0046717D"/>
    <w:rsid w:val="004672DE"/>
    <w:rsid w:val="004674DA"/>
    <w:rsid w:val="0047136D"/>
    <w:rsid w:val="004754E2"/>
    <w:rsid w:val="004760B3"/>
    <w:rsid w:val="00480B96"/>
    <w:rsid w:val="00482D56"/>
    <w:rsid w:val="004832AD"/>
    <w:rsid w:val="00483331"/>
    <w:rsid w:val="00484347"/>
    <w:rsid w:val="004848B9"/>
    <w:rsid w:val="00484AF6"/>
    <w:rsid w:val="00485F15"/>
    <w:rsid w:val="00492E8F"/>
    <w:rsid w:val="0049344A"/>
    <w:rsid w:val="00493483"/>
    <w:rsid w:val="00494440"/>
    <w:rsid w:val="004947DE"/>
    <w:rsid w:val="0049799A"/>
    <w:rsid w:val="00497CFB"/>
    <w:rsid w:val="004A1B35"/>
    <w:rsid w:val="004A1DCF"/>
    <w:rsid w:val="004A260E"/>
    <w:rsid w:val="004A2E14"/>
    <w:rsid w:val="004A4204"/>
    <w:rsid w:val="004A42D5"/>
    <w:rsid w:val="004A42F1"/>
    <w:rsid w:val="004A473A"/>
    <w:rsid w:val="004A49B0"/>
    <w:rsid w:val="004A63C4"/>
    <w:rsid w:val="004A7105"/>
    <w:rsid w:val="004A77ED"/>
    <w:rsid w:val="004B0308"/>
    <w:rsid w:val="004B3071"/>
    <w:rsid w:val="004B35F8"/>
    <w:rsid w:val="004B373A"/>
    <w:rsid w:val="004B496C"/>
    <w:rsid w:val="004B5FEB"/>
    <w:rsid w:val="004B6E56"/>
    <w:rsid w:val="004B718F"/>
    <w:rsid w:val="004C1381"/>
    <w:rsid w:val="004C16E6"/>
    <w:rsid w:val="004C1E1E"/>
    <w:rsid w:val="004C1F19"/>
    <w:rsid w:val="004C4175"/>
    <w:rsid w:val="004C7390"/>
    <w:rsid w:val="004C7DFC"/>
    <w:rsid w:val="004D1148"/>
    <w:rsid w:val="004D1DE8"/>
    <w:rsid w:val="004D1E71"/>
    <w:rsid w:val="004D4F2B"/>
    <w:rsid w:val="004D57E7"/>
    <w:rsid w:val="004D6B6F"/>
    <w:rsid w:val="004E238A"/>
    <w:rsid w:val="004E2DB9"/>
    <w:rsid w:val="004E5BE0"/>
    <w:rsid w:val="004E66AC"/>
    <w:rsid w:val="004E7777"/>
    <w:rsid w:val="004E7905"/>
    <w:rsid w:val="004E7AA1"/>
    <w:rsid w:val="004F04C5"/>
    <w:rsid w:val="004F0501"/>
    <w:rsid w:val="004F184E"/>
    <w:rsid w:val="004F1870"/>
    <w:rsid w:val="004F196B"/>
    <w:rsid w:val="004F3242"/>
    <w:rsid w:val="004F3279"/>
    <w:rsid w:val="004F3B52"/>
    <w:rsid w:val="004F40FD"/>
    <w:rsid w:val="004F44F7"/>
    <w:rsid w:val="004F4520"/>
    <w:rsid w:val="004F52A1"/>
    <w:rsid w:val="004F6763"/>
    <w:rsid w:val="004F6F9F"/>
    <w:rsid w:val="004F7515"/>
    <w:rsid w:val="004F7B73"/>
    <w:rsid w:val="00500205"/>
    <w:rsid w:val="005004F0"/>
    <w:rsid w:val="00500C91"/>
    <w:rsid w:val="00502BBE"/>
    <w:rsid w:val="00502CA4"/>
    <w:rsid w:val="00503AE3"/>
    <w:rsid w:val="00504A61"/>
    <w:rsid w:val="00506BEC"/>
    <w:rsid w:val="005078B1"/>
    <w:rsid w:val="00511812"/>
    <w:rsid w:val="00511C9A"/>
    <w:rsid w:val="00512B0B"/>
    <w:rsid w:val="00513CAB"/>
    <w:rsid w:val="00516ACA"/>
    <w:rsid w:val="0051700A"/>
    <w:rsid w:val="00522B00"/>
    <w:rsid w:val="005247C9"/>
    <w:rsid w:val="0052515E"/>
    <w:rsid w:val="00527DB4"/>
    <w:rsid w:val="00527FB6"/>
    <w:rsid w:val="00531E16"/>
    <w:rsid w:val="005322E7"/>
    <w:rsid w:val="00534072"/>
    <w:rsid w:val="0053490B"/>
    <w:rsid w:val="00535AF8"/>
    <w:rsid w:val="0053655D"/>
    <w:rsid w:val="0053678C"/>
    <w:rsid w:val="00540358"/>
    <w:rsid w:val="00540CA1"/>
    <w:rsid w:val="00542C94"/>
    <w:rsid w:val="00542E59"/>
    <w:rsid w:val="0054483E"/>
    <w:rsid w:val="00545D60"/>
    <w:rsid w:val="0054673F"/>
    <w:rsid w:val="00546F62"/>
    <w:rsid w:val="00552178"/>
    <w:rsid w:val="00552CF7"/>
    <w:rsid w:val="0055366F"/>
    <w:rsid w:val="00555DDE"/>
    <w:rsid w:val="00556333"/>
    <w:rsid w:val="005567F2"/>
    <w:rsid w:val="00556921"/>
    <w:rsid w:val="00557090"/>
    <w:rsid w:val="005570F2"/>
    <w:rsid w:val="005579E0"/>
    <w:rsid w:val="0056081A"/>
    <w:rsid w:val="005619B1"/>
    <w:rsid w:val="00562032"/>
    <w:rsid w:val="00562AA8"/>
    <w:rsid w:val="00565446"/>
    <w:rsid w:val="00570929"/>
    <w:rsid w:val="0057121E"/>
    <w:rsid w:val="005723D5"/>
    <w:rsid w:val="00572E26"/>
    <w:rsid w:val="0057316D"/>
    <w:rsid w:val="00574B7B"/>
    <w:rsid w:val="00574D50"/>
    <w:rsid w:val="0057510D"/>
    <w:rsid w:val="00576A97"/>
    <w:rsid w:val="00576B8E"/>
    <w:rsid w:val="00577BA1"/>
    <w:rsid w:val="00581452"/>
    <w:rsid w:val="00582264"/>
    <w:rsid w:val="00582C1B"/>
    <w:rsid w:val="00584BE7"/>
    <w:rsid w:val="005855DB"/>
    <w:rsid w:val="005863D4"/>
    <w:rsid w:val="00586D64"/>
    <w:rsid w:val="00590299"/>
    <w:rsid w:val="00590371"/>
    <w:rsid w:val="00590750"/>
    <w:rsid w:val="00590941"/>
    <w:rsid w:val="005935A2"/>
    <w:rsid w:val="005961D3"/>
    <w:rsid w:val="005A013B"/>
    <w:rsid w:val="005A1BE7"/>
    <w:rsid w:val="005A2693"/>
    <w:rsid w:val="005A3763"/>
    <w:rsid w:val="005A3F92"/>
    <w:rsid w:val="005A51CA"/>
    <w:rsid w:val="005A6A04"/>
    <w:rsid w:val="005A758C"/>
    <w:rsid w:val="005A77A9"/>
    <w:rsid w:val="005A7892"/>
    <w:rsid w:val="005A7A40"/>
    <w:rsid w:val="005A7CE7"/>
    <w:rsid w:val="005A7F1C"/>
    <w:rsid w:val="005B0372"/>
    <w:rsid w:val="005B1273"/>
    <w:rsid w:val="005B1504"/>
    <w:rsid w:val="005B1AEC"/>
    <w:rsid w:val="005B2840"/>
    <w:rsid w:val="005B470F"/>
    <w:rsid w:val="005B5004"/>
    <w:rsid w:val="005B5DED"/>
    <w:rsid w:val="005B6885"/>
    <w:rsid w:val="005B6FA1"/>
    <w:rsid w:val="005B7F0A"/>
    <w:rsid w:val="005C15DE"/>
    <w:rsid w:val="005C2A0F"/>
    <w:rsid w:val="005C2AE5"/>
    <w:rsid w:val="005C3077"/>
    <w:rsid w:val="005C3EA1"/>
    <w:rsid w:val="005C4321"/>
    <w:rsid w:val="005C6C79"/>
    <w:rsid w:val="005C7BDA"/>
    <w:rsid w:val="005D0AC0"/>
    <w:rsid w:val="005D0BC0"/>
    <w:rsid w:val="005D13F4"/>
    <w:rsid w:val="005D3352"/>
    <w:rsid w:val="005D3E62"/>
    <w:rsid w:val="005D4373"/>
    <w:rsid w:val="005D45C5"/>
    <w:rsid w:val="005D46E4"/>
    <w:rsid w:val="005D4B70"/>
    <w:rsid w:val="005E045A"/>
    <w:rsid w:val="005E0C6F"/>
    <w:rsid w:val="005E0CDE"/>
    <w:rsid w:val="005E10C3"/>
    <w:rsid w:val="005E1DA5"/>
    <w:rsid w:val="005E21A1"/>
    <w:rsid w:val="005E29A5"/>
    <w:rsid w:val="005E3EBE"/>
    <w:rsid w:val="005E3EBF"/>
    <w:rsid w:val="005E4E60"/>
    <w:rsid w:val="005E5947"/>
    <w:rsid w:val="005F0B30"/>
    <w:rsid w:val="005F1746"/>
    <w:rsid w:val="005F25E5"/>
    <w:rsid w:val="005F2C73"/>
    <w:rsid w:val="005F32BB"/>
    <w:rsid w:val="005F3951"/>
    <w:rsid w:val="005F544F"/>
    <w:rsid w:val="005F7130"/>
    <w:rsid w:val="005F7832"/>
    <w:rsid w:val="00600BDA"/>
    <w:rsid w:val="00604696"/>
    <w:rsid w:val="00606A37"/>
    <w:rsid w:val="00610546"/>
    <w:rsid w:val="00610CC3"/>
    <w:rsid w:val="00613471"/>
    <w:rsid w:val="006141CE"/>
    <w:rsid w:val="00615069"/>
    <w:rsid w:val="006157C8"/>
    <w:rsid w:val="00615AEE"/>
    <w:rsid w:val="00615C60"/>
    <w:rsid w:val="00615DB8"/>
    <w:rsid w:val="00616E3E"/>
    <w:rsid w:val="006174E5"/>
    <w:rsid w:val="006200EE"/>
    <w:rsid w:val="00622912"/>
    <w:rsid w:val="00622B24"/>
    <w:rsid w:val="00623FED"/>
    <w:rsid w:val="00624197"/>
    <w:rsid w:val="00624424"/>
    <w:rsid w:val="00624A66"/>
    <w:rsid w:val="00626B29"/>
    <w:rsid w:val="00627AAC"/>
    <w:rsid w:val="0063109B"/>
    <w:rsid w:val="006332B6"/>
    <w:rsid w:val="00633375"/>
    <w:rsid w:val="00636466"/>
    <w:rsid w:val="006366A3"/>
    <w:rsid w:val="0063696B"/>
    <w:rsid w:val="006422C1"/>
    <w:rsid w:val="00642FDD"/>
    <w:rsid w:val="006431EB"/>
    <w:rsid w:val="0064328E"/>
    <w:rsid w:val="00646453"/>
    <w:rsid w:val="00647252"/>
    <w:rsid w:val="00647272"/>
    <w:rsid w:val="0065008B"/>
    <w:rsid w:val="00650900"/>
    <w:rsid w:val="006520C0"/>
    <w:rsid w:val="00654945"/>
    <w:rsid w:val="00654CE3"/>
    <w:rsid w:val="0065524E"/>
    <w:rsid w:val="0065696F"/>
    <w:rsid w:val="00664606"/>
    <w:rsid w:val="00666893"/>
    <w:rsid w:val="00666D34"/>
    <w:rsid w:val="00673638"/>
    <w:rsid w:val="00675A71"/>
    <w:rsid w:val="00675EA2"/>
    <w:rsid w:val="0067743A"/>
    <w:rsid w:val="0068119B"/>
    <w:rsid w:val="0068136B"/>
    <w:rsid w:val="00682B4A"/>
    <w:rsid w:val="00682E3F"/>
    <w:rsid w:val="0068337E"/>
    <w:rsid w:val="00684E92"/>
    <w:rsid w:val="006878D9"/>
    <w:rsid w:val="0069064E"/>
    <w:rsid w:val="00691C0F"/>
    <w:rsid w:val="0069258F"/>
    <w:rsid w:val="00692A54"/>
    <w:rsid w:val="0069623F"/>
    <w:rsid w:val="00696829"/>
    <w:rsid w:val="006A085E"/>
    <w:rsid w:val="006A1E58"/>
    <w:rsid w:val="006A2F79"/>
    <w:rsid w:val="006A34B2"/>
    <w:rsid w:val="006A4286"/>
    <w:rsid w:val="006A434B"/>
    <w:rsid w:val="006A48AE"/>
    <w:rsid w:val="006A6052"/>
    <w:rsid w:val="006A606D"/>
    <w:rsid w:val="006A6EEC"/>
    <w:rsid w:val="006A6F0F"/>
    <w:rsid w:val="006B0062"/>
    <w:rsid w:val="006B00D5"/>
    <w:rsid w:val="006B15D2"/>
    <w:rsid w:val="006B3776"/>
    <w:rsid w:val="006B386E"/>
    <w:rsid w:val="006B6941"/>
    <w:rsid w:val="006B768C"/>
    <w:rsid w:val="006C0694"/>
    <w:rsid w:val="006C4FBB"/>
    <w:rsid w:val="006D089D"/>
    <w:rsid w:val="006D29EB"/>
    <w:rsid w:val="006D31BC"/>
    <w:rsid w:val="006D5C4D"/>
    <w:rsid w:val="006D5FB5"/>
    <w:rsid w:val="006E00BD"/>
    <w:rsid w:val="006E4965"/>
    <w:rsid w:val="006E4975"/>
    <w:rsid w:val="006E6A00"/>
    <w:rsid w:val="006E7139"/>
    <w:rsid w:val="006E72CF"/>
    <w:rsid w:val="006F1993"/>
    <w:rsid w:val="006F1A45"/>
    <w:rsid w:val="006F22EC"/>
    <w:rsid w:val="006F525C"/>
    <w:rsid w:val="00700C92"/>
    <w:rsid w:val="00701108"/>
    <w:rsid w:val="00703E1E"/>
    <w:rsid w:val="00704835"/>
    <w:rsid w:val="007065CB"/>
    <w:rsid w:val="00711009"/>
    <w:rsid w:val="00711D8C"/>
    <w:rsid w:val="00712283"/>
    <w:rsid w:val="007122FB"/>
    <w:rsid w:val="0071338B"/>
    <w:rsid w:val="00713EBA"/>
    <w:rsid w:val="007171F6"/>
    <w:rsid w:val="00720AC1"/>
    <w:rsid w:val="00721968"/>
    <w:rsid w:val="007224FD"/>
    <w:rsid w:val="00722A88"/>
    <w:rsid w:val="00722EBE"/>
    <w:rsid w:val="0072305D"/>
    <w:rsid w:val="00723497"/>
    <w:rsid w:val="00725B66"/>
    <w:rsid w:val="0072659D"/>
    <w:rsid w:val="0072692F"/>
    <w:rsid w:val="00730049"/>
    <w:rsid w:val="00730C28"/>
    <w:rsid w:val="00732641"/>
    <w:rsid w:val="00732AC1"/>
    <w:rsid w:val="00734327"/>
    <w:rsid w:val="00735C54"/>
    <w:rsid w:val="00736702"/>
    <w:rsid w:val="007378CA"/>
    <w:rsid w:val="007419D4"/>
    <w:rsid w:val="00741D58"/>
    <w:rsid w:val="00742D8F"/>
    <w:rsid w:val="00743678"/>
    <w:rsid w:val="007436B5"/>
    <w:rsid w:val="00743D70"/>
    <w:rsid w:val="00744104"/>
    <w:rsid w:val="00744243"/>
    <w:rsid w:val="00745D31"/>
    <w:rsid w:val="007471CA"/>
    <w:rsid w:val="00750496"/>
    <w:rsid w:val="00751359"/>
    <w:rsid w:val="0075156A"/>
    <w:rsid w:val="00755B3D"/>
    <w:rsid w:val="00756249"/>
    <w:rsid w:val="007568E3"/>
    <w:rsid w:val="00757710"/>
    <w:rsid w:val="00757939"/>
    <w:rsid w:val="0076309D"/>
    <w:rsid w:val="00763A0D"/>
    <w:rsid w:val="007641DD"/>
    <w:rsid w:val="00764BD0"/>
    <w:rsid w:val="0076569F"/>
    <w:rsid w:val="00765926"/>
    <w:rsid w:val="00766CA7"/>
    <w:rsid w:val="0077043D"/>
    <w:rsid w:val="00771759"/>
    <w:rsid w:val="00771F24"/>
    <w:rsid w:val="007732FC"/>
    <w:rsid w:val="007739ED"/>
    <w:rsid w:val="0077431C"/>
    <w:rsid w:val="00774F6E"/>
    <w:rsid w:val="007753D7"/>
    <w:rsid w:val="00777F3D"/>
    <w:rsid w:val="00780B6E"/>
    <w:rsid w:val="00783270"/>
    <w:rsid w:val="007839A2"/>
    <w:rsid w:val="00783AC1"/>
    <w:rsid w:val="00783CF0"/>
    <w:rsid w:val="00785976"/>
    <w:rsid w:val="007864B9"/>
    <w:rsid w:val="00786C40"/>
    <w:rsid w:val="00786D15"/>
    <w:rsid w:val="00786E37"/>
    <w:rsid w:val="00787113"/>
    <w:rsid w:val="00791256"/>
    <w:rsid w:val="00791480"/>
    <w:rsid w:val="007925B7"/>
    <w:rsid w:val="00794F1B"/>
    <w:rsid w:val="007950C5"/>
    <w:rsid w:val="00795B24"/>
    <w:rsid w:val="00797D52"/>
    <w:rsid w:val="007A1609"/>
    <w:rsid w:val="007A2E31"/>
    <w:rsid w:val="007A32A3"/>
    <w:rsid w:val="007A55B7"/>
    <w:rsid w:val="007A699F"/>
    <w:rsid w:val="007A70FD"/>
    <w:rsid w:val="007B0C08"/>
    <w:rsid w:val="007B1BD9"/>
    <w:rsid w:val="007B2B12"/>
    <w:rsid w:val="007B343E"/>
    <w:rsid w:val="007B3C7E"/>
    <w:rsid w:val="007B6830"/>
    <w:rsid w:val="007B7E66"/>
    <w:rsid w:val="007C0DB0"/>
    <w:rsid w:val="007C1791"/>
    <w:rsid w:val="007C28BD"/>
    <w:rsid w:val="007C3418"/>
    <w:rsid w:val="007C558F"/>
    <w:rsid w:val="007C56AA"/>
    <w:rsid w:val="007C5708"/>
    <w:rsid w:val="007C5B99"/>
    <w:rsid w:val="007C5F07"/>
    <w:rsid w:val="007C68AE"/>
    <w:rsid w:val="007C6F39"/>
    <w:rsid w:val="007D008E"/>
    <w:rsid w:val="007D00A1"/>
    <w:rsid w:val="007D12C5"/>
    <w:rsid w:val="007D187B"/>
    <w:rsid w:val="007D40A6"/>
    <w:rsid w:val="007D40F3"/>
    <w:rsid w:val="007D6F02"/>
    <w:rsid w:val="007E15FC"/>
    <w:rsid w:val="007E1C61"/>
    <w:rsid w:val="007E1E70"/>
    <w:rsid w:val="007E2303"/>
    <w:rsid w:val="007E33F5"/>
    <w:rsid w:val="007E4229"/>
    <w:rsid w:val="007E7C9E"/>
    <w:rsid w:val="007F0FAC"/>
    <w:rsid w:val="007F2D31"/>
    <w:rsid w:val="007F3FA6"/>
    <w:rsid w:val="007F40BB"/>
    <w:rsid w:val="007F55CE"/>
    <w:rsid w:val="007F5646"/>
    <w:rsid w:val="007F57C1"/>
    <w:rsid w:val="007F7A63"/>
    <w:rsid w:val="00800DD8"/>
    <w:rsid w:val="00801783"/>
    <w:rsid w:val="00804139"/>
    <w:rsid w:val="00804B46"/>
    <w:rsid w:val="008053BC"/>
    <w:rsid w:val="00805533"/>
    <w:rsid w:val="00806558"/>
    <w:rsid w:val="00806630"/>
    <w:rsid w:val="00806F7B"/>
    <w:rsid w:val="0080768A"/>
    <w:rsid w:val="00810FD3"/>
    <w:rsid w:val="008118AD"/>
    <w:rsid w:val="00811F4F"/>
    <w:rsid w:val="00812960"/>
    <w:rsid w:val="00812A55"/>
    <w:rsid w:val="0081300F"/>
    <w:rsid w:val="00813D8F"/>
    <w:rsid w:val="008147BC"/>
    <w:rsid w:val="00815716"/>
    <w:rsid w:val="008162D8"/>
    <w:rsid w:val="00817D46"/>
    <w:rsid w:val="00822439"/>
    <w:rsid w:val="0082328C"/>
    <w:rsid w:val="00824384"/>
    <w:rsid w:val="0082513A"/>
    <w:rsid w:val="008263CB"/>
    <w:rsid w:val="00827F61"/>
    <w:rsid w:val="00830B06"/>
    <w:rsid w:val="00831B75"/>
    <w:rsid w:val="00831FD6"/>
    <w:rsid w:val="008351D8"/>
    <w:rsid w:val="00835DA1"/>
    <w:rsid w:val="0083721E"/>
    <w:rsid w:val="008377DE"/>
    <w:rsid w:val="00837C86"/>
    <w:rsid w:val="00840DCF"/>
    <w:rsid w:val="00841C34"/>
    <w:rsid w:val="00841E29"/>
    <w:rsid w:val="00842B56"/>
    <w:rsid w:val="008445B6"/>
    <w:rsid w:val="00846431"/>
    <w:rsid w:val="0084648C"/>
    <w:rsid w:val="00846D1A"/>
    <w:rsid w:val="008476B8"/>
    <w:rsid w:val="00850BA4"/>
    <w:rsid w:val="00851699"/>
    <w:rsid w:val="0085275F"/>
    <w:rsid w:val="00852DFE"/>
    <w:rsid w:val="0085406A"/>
    <w:rsid w:val="00856678"/>
    <w:rsid w:val="008571F9"/>
    <w:rsid w:val="008642DB"/>
    <w:rsid w:val="00864390"/>
    <w:rsid w:val="008649D4"/>
    <w:rsid w:val="00864DDA"/>
    <w:rsid w:val="008670FD"/>
    <w:rsid w:val="00867B94"/>
    <w:rsid w:val="00872E62"/>
    <w:rsid w:val="00874031"/>
    <w:rsid w:val="0087417A"/>
    <w:rsid w:val="00874F3D"/>
    <w:rsid w:val="00875B04"/>
    <w:rsid w:val="00876618"/>
    <w:rsid w:val="008766AB"/>
    <w:rsid w:val="008775D2"/>
    <w:rsid w:val="008801D5"/>
    <w:rsid w:val="00882D50"/>
    <w:rsid w:val="00884053"/>
    <w:rsid w:val="00885F92"/>
    <w:rsid w:val="00886105"/>
    <w:rsid w:val="00886703"/>
    <w:rsid w:val="00890032"/>
    <w:rsid w:val="0089056D"/>
    <w:rsid w:val="0089101B"/>
    <w:rsid w:val="00894DA0"/>
    <w:rsid w:val="00896BDC"/>
    <w:rsid w:val="00897689"/>
    <w:rsid w:val="008A075D"/>
    <w:rsid w:val="008A22E0"/>
    <w:rsid w:val="008A2B17"/>
    <w:rsid w:val="008A49F3"/>
    <w:rsid w:val="008A51A9"/>
    <w:rsid w:val="008A579D"/>
    <w:rsid w:val="008A76E8"/>
    <w:rsid w:val="008A7D58"/>
    <w:rsid w:val="008B06FA"/>
    <w:rsid w:val="008B188C"/>
    <w:rsid w:val="008B380D"/>
    <w:rsid w:val="008B3C30"/>
    <w:rsid w:val="008B50A8"/>
    <w:rsid w:val="008B5704"/>
    <w:rsid w:val="008B766C"/>
    <w:rsid w:val="008B7DB6"/>
    <w:rsid w:val="008C0A50"/>
    <w:rsid w:val="008C1487"/>
    <w:rsid w:val="008C1539"/>
    <w:rsid w:val="008C1585"/>
    <w:rsid w:val="008C1C39"/>
    <w:rsid w:val="008C213B"/>
    <w:rsid w:val="008C2863"/>
    <w:rsid w:val="008C3FA8"/>
    <w:rsid w:val="008C4462"/>
    <w:rsid w:val="008C4733"/>
    <w:rsid w:val="008D0CDB"/>
    <w:rsid w:val="008D119D"/>
    <w:rsid w:val="008D163B"/>
    <w:rsid w:val="008D2399"/>
    <w:rsid w:val="008D50C1"/>
    <w:rsid w:val="008D56D7"/>
    <w:rsid w:val="008D669D"/>
    <w:rsid w:val="008D75AC"/>
    <w:rsid w:val="008E01A6"/>
    <w:rsid w:val="008E188E"/>
    <w:rsid w:val="008E1D36"/>
    <w:rsid w:val="008E411E"/>
    <w:rsid w:val="008E5B1A"/>
    <w:rsid w:val="008E5C4E"/>
    <w:rsid w:val="008F016F"/>
    <w:rsid w:val="008F1DF5"/>
    <w:rsid w:val="008F2428"/>
    <w:rsid w:val="00904200"/>
    <w:rsid w:val="00906316"/>
    <w:rsid w:val="009064E0"/>
    <w:rsid w:val="00907042"/>
    <w:rsid w:val="0091021C"/>
    <w:rsid w:val="009102BE"/>
    <w:rsid w:val="00910DE1"/>
    <w:rsid w:val="00911424"/>
    <w:rsid w:val="009120DF"/>
    <w:rsid w:val="009126F0"/>
    <w:rsid w:val="00913B69"/>
    <w:rsid w:val="0091411C"/>
    <w:rsid w:val="0091679B"/>
    <w:rsid w:val="009201EA"/>
    <w:rsid w:val="00920988"/>
    <w:rsid w:val="009212DB"/>
    <w:rsid w:val="00921C0D"/>
    <w:rsid w:val="009222EE"/>
    <w:rsid w:val="00922545"/>
    <w:rsid w:val="0093321B"/>
    <w:rsid w:val="00934FC1"/>
    <w:rsid w:val="0094035C"/>
    <w:rsid w:val="009404CA"/>
    <w:rsid w:val="00940D45"/>
    <w:rsid w:val="00943730"/>
    <w:rsid w:val="0094378C"/>
    <w:rsid w:val="009444BE"/>
    <w:rsid w:val="00945B23"/>
    <w:rsid w:val="009469A6"/>
    <w:rsid w:val="00946E4F"/>
    <w:rsid w:val="00947221"/>
    <w:rsid w:val="00950337"/>
    <w:rsid w:val="009503A4"/>
    <w:rsid w:val="00950F78"/>
    <w:rsid w:val="00951270"/>
    <w:rsid w:val="00951755"/>
    <w:rsid w:val="00952930"/>
    <w:rsid w:val="00955896"/>
    <w:rsid w:val="00956754"/>
    <w:rsid w:val="009605DE"/>
    <w:rsid w:val="009610A2"/>
    <w:rsid w:val="00961661"/>
    <w:rsid w:val="0096259B"/>
    <w:rsid w:val="0096268F"/>
    <w:rsid w:val="009660DD"/>
    <w:rsid w:val="00966CE7"/>
    <w:rsid w:val="0096757A"/>
    <w:rsid w:val="009707F2"/>
    <w:rsid w:val="0097192F"/>
    <w:rsid w:val="00971D44"/>
    <w:rsid w:val="00972045"/>
    <w:rsid w:val="009723A3"/>
    <w:rsid w:val="00974AA1"/>
    <w:rsid w:val="00974D3B"/>
    <w:rsid w:val="00974DE4"/>
    <w:rsid w:val="009750CD"/>
    <w:rsid w:val="0097706F"/>
    <w:rsid w:val="00977629"/>
    <w:rsid w:val="0098038E"/>
    <w:rsid w:val="00980B08"/>
    <w:rsid w:val="00980B63"/>
    <w:rsid w:val="00980EC7"/>
    <w:rsid w:val="009813C3"/>
    <w:rsid w:val="00982670"/>
    <w:rsid w:val="00982B10"/>
    <w:rsid w:val="00983CD8"/>
    <w:rsid w:val="00985E4A"/>
    <w:rsid w:val="009865D3"/>
    <w:rsid w:val="00987CB8"/>
    <w:rsid w:val="00990776"/>
    <w:rsid w:val="0099135A"/>
    <w:rsid w:val="009927BE"/>
    <w:rsid w:val="00992803"/>
    <w:rsid w:val="0099298C"/>
    <w:rsid w:val="00992F74"/>
    <w:rsid w:val="00994139"/>
    <w:rsid w:val="00994BE4"/>
    <w:rsid w:val="00994CCE"/>
    <w:rsid w:val="00994EA2"/>
    <w:rsid w:val="009957B7"/>
    <w:rsid w:val="00995AC1"/>
    <w:rsid w:val="0099792F"/>
    <w:rsid w:val="009A085D"/>
    <w:rsid w:val="009A0F0B"/>
    <w:rsid w:val="009A25C1"/>
    <w:rsid w:val="009A2F12"/>
    <w:rsid w:val="009A3397"/>
    <w:rsid w:val="009A3DA0"/>
    <w:rsid w:val="009A5507"/>
    <w:rsid w:val="009A575F"/>
    <w:rsid w:val="009A5913"/>
    <w:rsid w:val="009A75C4"/>
    <w:rsid w:val="009B08C0"/>
    <w:rsid w:val="009B1625"/>
    <w:rsid w:val="009B1C02"/>
    <w:rsid w:val="009B1C79"/>
    <w:rsid w:val="009B228D"/>
    <w:rsid w:val="009B2939"/>
    <w:rsid w:val="009B2E9D"/>
    <w:rsid w:val="009B3C3C"/>
    <w:rsid w:val="009B3E18"/>
    <w:rsid w:val="009B4BAD"/>
    <w:rsid w:val="009B4F8C"/>
    <w:rsid w:val="009B7C51"/>
    <w:rsid w:val="009C05F3"/>
    <w:rsid w:val="009C07BE"/>
    <w:rsid w:val="009C27AE"/>
    <w:rsid w:val="009C3216"/>
    <w:rsid w:val="009C5979"/>
    <w:rsid w:val="009C63EE"/>
    <w:rsid w:val="009C6AAF"/>
    <w:rsid w:val="009C7705"/>
    <w:rsid w:val="009D08F7"/>
    <w:rsid w:val="009D1CCA"/>
    <w:rsid w:val="009D2B0F"/>
    <w:rsid w:val="009D33D1"/>
    <w:rsid w:val="009D3528"/>
    <w:rsid w:val="009D511F"/>
    <w:rsid w:val="009E09BA"/>
    <w:rsid w:val="009E0CB6"/>
    <w:rsid w:val="009E21B9"/>
    <w:rsid w:val="009E25D0"/>
    <w:rsid w:val="009E2F00"/>
    <w:rsid w:val="009E4A98"/>
    <w:rsid w:val="009E61C7"/>
    <w:rsid w:val="009E7332"/>
    <w:rsid w:val="009F3ABB"/>
    <w:rsid w:val="009F3D69"/>
    <w:rsid w:val="009F4250"/>
    <w:rsid w:val="009F46C8"/>
    <w:rsid w:val="009F4F54"/>
    <w:rsid w:val="009F549A"/>
    <w:rsid w:val="009F56CF"/>
    <w:rsid w:val="009F6840"/>
    <w:rsid w:val="009F6B9B"/>
    <w:rsid w:val="009F7C8B"/>
    <w:rsid w:val="00A036EF"/>
    <w:rsid w:val="00A03729"/>
    <w:rsid w:val="00A0378D"/>
    <w:rsid w:val="00A0384C"/>
    <w:rsid w:val="00A05248"/>
    <w:rsid w:val="00A053E6"/>
    <w:rsid w:val="00A07D4C"/>
    <w:rsid w:val="00A07FB4"/>
    <w:rsid w:val="00A10591"/>
    <w:rsid w:val="00A128E2"/>
    <w:rsid w:val="00A138BE"/>
    <w:rsid w:val="00A139EA"/>
    <w:rsid w:val="00A13CD2"/>
    <w:rsid w:val="00A1553B"/>
    <w:rsid w:val="00A15FC6"/>
    <w:rsid w:val="00A16005"/>
    <w:rsid w:val="00A179AA"/>
    <w:rsid w:val="00A20EC6"/>
    <w:rsid w:val="00A20F0A"/>
    <w:rsid w:val="00A218AD"/>
    <w:rsid w:val="00A2245A"/>
    <w:rsid w:val="00A229CF"/>
    <w:rsid w:val="00A22A7F"/>
    <w:rsid w:val="00A22D94"/>
    <w:rsid w:val="00A23AE5"/>
    <w:rsid w:val="00A23D94"/>
    <w:rsid w:val="00A2518B"/>
    <w:rsid w:val="00A25C03"/>
    <w:rsid w:val="00A260CD"/>
    <w:rsid w:val="00A27E4B"/>
    <w:rsid w:val="00A34B8B"/>
    <w:rsid w:val="00A35602"/>
    <w:rsid w:val="00A35CB0"/>
    <w:rsid w:val="00A35ECF"/>
    <w:rsid w:val="00A362C8"/>
    <w:rsid w:val="00A366E8"/>
    <w:rsid w:val="00A40AFE"/>
    <w:rsid w:val="00A41D8A"/>
    <w:rsid w:val="00A42C4F"/>
    <w:rsid w:val="00A44626"/>
    <w:rsid w:val="00A44BF4"/>
    <w:rsid w:val="00A45803"/>
    <w:rsid w:val="00A46827"/>
    <w:rsid w:val="00A46B23"/>
    <w:rsid w:val="00A470AB"/>
    <w:rsid w:val="00A47688"/>
    <w:rsid w:val="00A47BAE"/>
    <w:rsid w:val="00A504DB"/>
    <w:rsid w:val="00A51334"/>
    <w:rsid w:val="00A52107"/>
    <w:rsid w:val="00A52415"/>
    <w:rsid w:val="00A5484E"/>
    <w:rsid w:val="00A55807"/>
    <w:rsid w:val="00A60786"/>
    <w:rsid w:val="00A60816"/>
    <w:rsid w:val="00A61014"/>
    <w:rsid w:val="00A6108B"/>
    <w:rsid w:val="00A615F0"/>
    <w:rsid w:val="00A61C00"/>
    <w:rsid w:val="00A62106"/>
    <w:rsid w:val="00A640ED"/>
    <w:rsid w:val="00A64D0A"/>
    <w:rsid w:val="00A65A8D"/>
    <w:rsid w:val="00A725CC"/>
    <w:rsid w:val="00A74148"/>
    <w:rsid w:val="00A74784"/>
    <w:rsid w:val="00A74E7A"/>
    <w:rsid w:val="00A75844"/>
    <w:rsid w:val="00A7607C"/>
    <w:rsid w:val="00A800CC"/>
    <w:rsid w:val="00A815F0"/>
    <w:rsid w:val="00A81AE8"/>
    <w:rsid w:val="00A8287D"/>
    <w:rsid w:val="00A83F11"/>
    <w:rsid w:val="00A84B09"/>
    <w:rsid w:val="00A85EC4"/>
    <w:rsid w:val="00A860BC"/>
    <w:rsid w:val="00A8667B"/>
    <w:rsid w:val="00A90A5B"/>
    <w:rsid w:val="00A91A5F"/>
    <w:rsid w:val="00A92E80"/>
    <w:rsid w:val="00A92F59"/>
    <w:rsid w:val="00A97135"/>
    <w:rsid w:val="00AA0064"/>
    <w:rsid w:val="00AA0AA5"/>
    <w:rsid w:val="00AA0ED0"/>
    <w:rsid w:val="00AA1CF8"/>
    <w:rsid w:val="00AA2318"/>
    <w:rsid w:val="00AA3F92"/>
    <w:rsid w:val="00AA4A28"/>
    <w:rsid w:val="00AA5A21"/>
    <w:rsid w:val="00AA5B5E"/>
    <w:rsid w:val="00AA6049"/>
    <w:rsid w:val="00AA6856"/>
    <w:rsid w:val="00AA7D58"/>
    <w:rsid w:val="00AB00E5"/>
    <w:rsid w:val="00AB027C"/>
    <w:rsid w:val="00AB031C"/>
    <w:rsid w:val="00AB11D9"/>
    <w:rsid w:val="00AB1C96"/>
    <w:rsid w:val="00AB1E66"/>
    <w:rsid w:val="00AB3631"/>
    <w:rsid w:val="00AB40D6"/>
    <w:rsid w:val="00AB72B7"/>
    <w:rsid w:val="00AB7EA2"/>
    <w:rsid w:val="00AC03E8"/>
    <w:rsid w:val="00AC04AB"/>
    <w:rsid w:val="00AC2BAB"/>
    <w:rsid w:val="00AC2FEC"/>
    <w:rsid w:val="00AC34F9"/>
    <w:rsid w:val="00AC3A76"/>
    <w:rsid w:val="00AC5426"/>
    <w:rsid w:val="00AC64E7"/>
    <w:rsid w:val="00AC69F3"/>
    <w:rsid w:val="00AC6B1C"/>
    <w:rsid w:val="00AC7046"/>
    <w:rsid w:val="00AD0245"/>
    <w:rsid w:val="00AD175E"/>
    <w:rsid w:val="00AD3612"/>
    <w:rsid w:val="00AD686C"/>
    <w:rsid w:val="00AD6F99"/>
    <w:rsid w:val="00AE069E"/>
    <w:rsid w:val="00AE0B2D"/>
    <w:rsid w:val="00AE261F"/>
    <w:rsid w:val="00AE28C8"/>
    <w:rsid w:val="00AE2B3A"/>
    <w:rsid w:val="00AE2C3E"/>
    <w:rsid w:val="00AE373A"/>
    <w:rsid w:val="00AE3AA0"/>
    <w:rsid w:val="00AE3E15"/>
    <w:rsid w:val="00AE4C3A"/>
    <w:rsid w:val="00AE65F8"/>
    <w:rsid w:val="00AE69E4"/>
    <w:rsid w:val="00AE6D4D"/>
    <w:rsid w:val="00AE7AE6"/>
    <w:rsid w:val="00AF1266"/>
    <w:rsid w:val="00AF2B19"/>
    <w:rsid w:val="00AF3792"/>
    <w:rsid w:val="00AF5470"/>
    <w:rsid w:val="00AF5D12"/>
    <w:rsid w:val="00AF705E"/>
    <w:rsid w:val="00AF7DC7"/>
    <w:rsid w:val="00B002E0"/>
    <w:rsid w:val="00B0114C"/>
    <w:rsid w:val="00B0781A"/>
    <w:rsid w:val="00B078D1"/>
    <w:rsid w:val="00B11660"/>
    <w:rsid w:val="00B12689"/>
    <w:rsid w:val="00B12E20"/>
    <w:rsid w:val="00B13C6A"/>
    <w:rsid w:val="00B13C86"/>
    <w:rsid w:val="00B14832"/>
    <w:rsid w:val="00B14B19"/>
    <w:rsid w:val="00B15306"/>
    <w:rsid w:val="00B16FD9"/>
    <w:rsid w:val="00B17246"/>
    <w:rsid w:val="00B21FEB"/>
    <w:rsid w:val="00B24050"/>
    <w:rsid w:val="00B24BBB"/>
    <w:rsid w:val="00B25ADA"/>
    <w:rsid w:val="00B27980"/>
    <w:rsid w:val="00B32544"/>
    <w:rsid w:val="00B32AD4"/>
    <w:rsid w:val="00B352CD"/>
    <w:rsid w:val="00B359C2"/>
    <w:rsid w:val="00B35D0F"/>
    <w:rsid w:val="00B371D9"/>
    <w:rsid w:val="00B3777B"/>
    <w:rsid w:val="00B40474"/>
    <w:rsid w:val="00B40735"/>
    <w:rsid w:val="00B40D77"/>
    <w:rsid w:val="00B414AD"/>
    <w:rsid w:val="00B420C9"/>
    <w:rsid w:val="00B427AF"/>
    <w:rsid w:val="00B4346A"/>
    <w:rsid w:val="00B43757"/>
    <w:rsid w:val="00B44F99"/>
    <w:rsid w:val="00B46993"/>
    <w:rsid w:val="00B474FE"/>
    <w:rsid w:val="00B5166D"/>
    <w:rsid w:val="00B54D67"/>
    <w:rsid w:val="00B55FBD"/>
    <w:rsid w:val="00B60D08"/>
    <w:rsid w:val="00B60D1A"/>
    <w:rsid w:val="00B61B4B"/>
    <w:rsid w:val="00B6288F"/>
    <w:rsid w:val="00B62A35"/>
    <w:rsid w:val="00B63A88"/>
    <w:rsid w:val="00B63E2C"/>
    <w:rsid w:val="00B6511A"/>
    <w:rsid w:val="00B70C2C"/>
    <w:rsid w:val="00B70D83"/>
    <w:rsid w:val="00B70DDB"/>
    <w:rsid w:val="00B72E20"/>
    <w:rsid w:val="00B72FC1"/>
    <w:rsid w:val="00B73778"/>
    <w:rsid w:val="00B745B7"/>
    <w:rsid w:val="00B750A6"/>
    <w:rsid w:val="00B75C11"/>
    <w:rsid w:val="00B77544"/>
    <w:rsid w:val="00B8082B"/>
    <w:rsid w:val="00B85296"/>
    <w:rsid w:val="00B85982"/>
    <w:rsid w:val="00B874DC"/>
    <w:rsid w:val="00B90C56"/>
    <w:rsid w:val="00B90F1B"/>
    <w:rsid w:val="00B911A8"/>
    <w:rsid w:val="00B91A7F"/>
    <w:rsid w:val="00B93312"/>
    <w:rsid w:val="00B933EA"/>
    <w:rsid w:val="00B94666"/>
    <w:rsid w:val="00B94B63"/>
    <w:rsid w:val="00B94C99"/>
    <w:rsid w:val="00B96347"/>
    <w:rsid w:val="00B963FE"/>
    <w:rsid w:val="00B966B7"/>
    <w:rsid w:val="00B96C0A"/>
    <w:rsid w:val="00B97FF3"/>
    <w:rsid w:val="00BA17B6"/>
    <w:rsid w:val="00BA1A26"/>
    <w:rsid w:val="00BA1B7A"/>
    <w:rsid w:val="00BA3232"/>
    <w:rsid w:val="00BA3490"/>
    <w:rsid w:val="00BA38BC"/>
    <w:rsid w:val="00BA3EA3"/>
    <w:rsid w:val="00BA4B50"/>
    <w:rsid w:val="00BA582B"/>
    <w:rsid w:val="00BA686D"/>
    <w:rsid w:val="00BB0EB8"/>
    <w:rsid w:val="00BB2B8A"/>
    <w:rsid w:val="00BB3005"/>
    <w:rsid w:val="00BB4A17"/>
    <w:rsid w:val="00BB564F"/>
    <w:rsid w:val="00BB5A0B"/>
    <w:rsid w:val="00BB769D"/>
    <w:rsid w:val="00BC0F0C"/>
    <w:rsid w:val="00BC46AD"/>
    <w:rsid w:val="00BC51EF"/>
    <w:rsid w:val="00BC571C"/>
    <w:rsid w:val="00BC6F6E"/>
    <w:rsid w:val="00BC7448"/>
    <w:rsid w:val="00BD003E"/>
    <w:rsid w:val="00BD0724"/>
    <w:rsid w:val="00BD0A0D"/>
    <w:rsid w:val="00BD0EBF"/>
    <w:rsid w:val="00BD10CF"/>
    <w:rsid w:val="00BD2A17"/>
    <w:rsid w:val="00BD4378"/>
    <w:rsid w:val="00BD4F8A"/>
    <w:rsid w:val="00BD5F35"/>
    <w:rsid w:val="00BD68D2"/>
    <w:rsid w:val="00BD6F19"/>
    <w:rsid w:val="00BD7783"/>
    <w:rsid w:val="00BD7877"/>
    <w:rsid w:val="00BE15BA"/>
    <w:rsid w:val="00BE26FD"/>
    <w:rsid w:val="00BE2B4F"/>
    <w:rsid w:val="00BE6E16"/>
    <w:rsid w:val="00BE6EDC"/>
    <w:rsid w:val="00BE6EE5"/>
    <w:rsid w:val="00BF0ED1"/>
    <w:rsid w:val="00BF1E71"/>
    <w:rsid w:val="00BF2B0E"/>
    <w:rsid w:val="00BF436B"/>
    <w:rsid w:val="00BF6BFB"/>
    <w:rsid w:val="00BF717C"/>
    <w:rsid w:val="00C0000E"/>
    <w:rsid w:val="00C0014E"/>
    <w:rsid w:val="00C00504"/>
    <w:rsid w:val="00C0161B"/>
    <w:rsid w:val="00C03F71"/>
    <w:rsid w:val="00C04316"/>
    <w:rsid w:val="00C04513"/>
    <w:rsid w:val="00C10055"/>
    <w:rsid w:val="00C100BE"/>
    <w:rsid w:val="00C10578"/>
    <w:rsid w:val="00C108AF"/>
    <w:rsid w:val="00C110CC"/>
    <w:rsid w:val="00C12916"/>
    <w:rsid w:val="00C12A54"/>
    <w:rsid w:val="00C1327E"/>
    <w:rsid w:val="00C13842"/>
    <w:rsid w:val="00C13BFA"/>
    <w:rsid w:val="00C1578E"/>
    <w:rsid w:val="00C16CF3"/>
    <w:rsid w:val="00C17B76"/>
    <w:rsid w:val="00C17CC3"/>
    <w:rsid w:val="00C21384"/>
    <w:rsid w:val="00C21D9F"/>
    <w:rsid w:val="00C2239F"/>
    <w:rsid w:val="00C22470"/>
    <w:rsid w:val="00C236EA"/>
    <w:rsid w:val="00C256CA"/>
    <w:rsid w:val="00C25C55"/>
    <w:rsid w:val="00C267DF"/>
    <w:rsid w:val="00C26D0F"/>
    <w:rsid w:val="00C26E02"/>
    <w:rsid w:val="00C3004C"/>
    <w:rsid w:val="00C314E9"/>
    <w:rsid w:val="00C317BA"/>
    <w:rsid w:val="00C31941"/>
    <w:rsid w:val="00C31E78"/>
    <w:rsid w:val="00C323F2"/>
    <w:rsid w:val="00C32EAD"/>
    <w:rsid w:val="00C333CE"/>
    <w:rsid w:val="00C34CA3"/>
    <w:rsid w:val="00C3523C"/>
    <w:rsid w:val="00C365E3"/>
    <w:rsid w:val="00C36A7E"/>
    <w:rsid w:val="00C36D99"/>
    <w:rsid w:val="00C36EDA"/>
    <w:rsid w:val="00C40D28"/>
    <w:rsid w:val="00C41499"/>
    <w:rsid w:val="00C41929"/>
    <w:rsid w:val="00C428B6"/>
    <w:rsid w:val="00C4423E"/>
    <w:rsid w:val="00C46774"/>
    <w:rsid w:val="00C52DC5"/>
    <w:rsid w:val="00C53089"/>
    <w:rsid w:val="00C531C6"/>
    <w:rsid w:val="00C5693C"/>
    <w:rsid w:val="00C56E01"/>
    <w:rsid w:val="00C60AEE"/>
    <w:rsid w:val="00C61A63"/>
    <w:rsid w:val="00C61C91"/>
    <w:rsid w:val="00C61DEC"/>
    <w:rsid w:val="00C62AC6"/>
    <w:rsid w:val="00C63455"/>
    <w:rsid w:val="00C672EA"/>
    <w:rsid w:val="00C6737D"/>
    <w:rsid w:val="00C700FB"/>
    <w:rsid w:val="00C70107"/>
    <w:rsid w:val="00C711D7"/>
    <w:rsid w:val="00C73863"/>
    <w:rsid w:val="00C73F38"/>
    <w:rsid w:val="00C75232"/>
    <w:rsid w:val="00C75949"/>
    <w:rsid w:val="00C7625B"/>
    <w:rsid w:val="00C76A23"/>
    <w:rsid w:val="00C76D77"/>
    <w:rsid w:val="00C811AA"/>
    <w:rsid w:val="00C831C3"/>
    <w:rsid w:val="00C833FB"/>
    <w:rsid w:val="00C83B4E"/>
    <w:rsid w:val="00C8450E"/>
    <w:rsid w:val="00C854D4"/>
    <w:rsid w:val="00C87A58"/>
    <w:rsid w:val="00C90A6F"/>
    <w:rsid w:val="00C91562"/>
    <w:rsid w:val="00C9268B"/>
    <w:rsid w:val="00C947CC"/>
    <w:rsid w:val="00C94D3C"/>
    <w:rsid w:val="00C95A3B"/>
    <w:rsid w:val="00C9605F"/>
    <w:rsid w:val="00CA03CF"/>
    <w:rsid w:val="00CA0D14"/>
    <w:rsid w:val="00CA268C"/>
    <w:rsid w:val="00CA57E9"/>
    <w:rsid w:val="00CA67F1"/>
    <w:rsid w:val="00CA7698"/>
    <w:rsid w:val="00CA7734"/>
    <w:rsid w:val="00CB0A46"/>
    <w:rsid w:val="00CB4968"/>
    <w:rsid w:val="00CB5226"/>
    <w:rsid w:val="00CB5ED7"/>
    <w:rsid w:val="00CB677C"/>
    <w:rsid w:val="00CC0F85"/>
    <w:rsid w:val="00CC2304"/>
    <w:rsid w:val="00CC2575"/>
    <w:rsid w:val="00CC261A"/>
    <w:rsid w:val="00CC385A"/>
    <w:rsid w:val="00CC39DC"/>
    <w:rsid w:val="00CC3A4B"/>
    <w:rsid w:val="00CC4773"/>
    <w:rsid w:val="00CC54D7"/>
    <w:rsid w:val="00CC5E03"/>
    <w:rsid w:val="00CC6C9F"/>
    <w:rsid w:val="00CC7839"/>
    <w:rsid w:val="00CC7D7E"/>
    <w:rsid w:val="00CD1453"/>
    <w:rsid w:val="00CD1C2F"/>
    <w:rsid w:val="00CD4E45"/>
    <w:rsid w:val="00CD509A"/>
    <w:rsid w:val="00CD6D37"/>
    <w:rsid w:val="00CD723E"/>
    <w:rsid w:val="00CD7A8B"/>
    <w:rsid w:val="00CE1334"/>
    <w:rsid w:val="00CE1359"/>
    <w:rsid w:val="00CE1807"/>
    <w:rsid w:val="00CE1C36"/>
    <w:rsid w:val="00CE3511"/>
    <w:rsid w:val="00CE3DFD"/>
    <w:rsid w:val="00CE4568"/>
    <w:rsid w:val="00CE47E3"/>
    <w:rsid w:val="00CE4CA3"/>
    <w:rsid w:val="00CF0C90"/>
    <w:rsid w:val="00CF2276"/>
    <w:rsid w:val="00CF37A4"/>
    <w:rsid w:val="00CF3CD2"/>
    <w:rsid w:val="00CF532E"/>
    <w:rsid w:val="00CF6BDA"/>
    <w:rsid w:val="00D009D2"/>
    <w:rsid w:val="00D02BA6"/>
    <w:rsid w:val="00D039BA"/>
    <w:rsid w:val="00D041E2"/>
    <w:rsid w:val="00D05B10"/>
    <w:rsid w:val="00D10639"/>
    <w:rsid w:val="00D11D55"/>
    <w:rsid w:val="00D12084"/>
    <w:rsid w:val="00D138FC"/>
    <w:rsid w:val="00D17740"/>
    <w:rsid w:val="00D20D5D"/>
    <w:rsid w:val="00D23324"/>
    <w:rsid w:val="00D23D70"/>
    <w:rsid w:val="00D24045"/>
    <w:rsid w:val="00D27695"/>
    <w:rsid w:val="00D31633"/>
    <w:rsid w:val="00D31864"/>
    <w:rsid w:val="00D334D6"/>
    <w:rsid w:val="00D337F3"/>
    <w:rsid w:val="00D35CC5"/>
    <w:rsid w:val="00D36548"/>
    <w:rsid w:val="00D3692D"/>
    <w:rsid w:val="00D41559"/>
    <w:rsid w:val="00D4359E"/>
    <w:rsid w:val="00D443F6"/>
    <w:rsid w:val="00D45162"/>
    <w:rsid w:val="00D45C09"/>
    <w:rsid w:val="00D475E0"/>
    <w:rsid w:val="00D50263"/>
    <w:rsid w:val="00D5201B"/>
    <w:rsid w:val="00D52766"/>
    <w:rsid w:val="00D52D8F"/>
    <w:rsid w:val="00D53D67"/>
    <w:rsid w:val="00D550C7"/>
    <w:rsid w:val="00D563BA"/>
    <w:rsid w:val="00D56620"/>
    <w:rsid w:val="00D607A5"/>
    <w:rsid w:val="00D622C5"/>
    <w:rsid w:val="00D65DF6"/>
    <w:rsid w:val="00D71793"/>
    <w:rsid w:val="00D72BBE"/>
    <w:rsid w:val="00D7413A"/>
    <w:rsid w:val="00D7438C"/>
    <w:rsid w:val="00D75A1E"/>
    <w:rsid w:val="00D75FCC"/>
    <w:rsid w:val="00D76E51"/>
    <w:rsid w:val="00D77AEB"/>
    <w:rsid w:val="00D803A2"/>
    <w:rsid w:val="00D8243E"/>
    <w:rsid w:val="00D82926"/>
    <w:rsid w:val="00D83E82"/>
    <w:rsid w:val="00D84C44"/>
    <w:rsid w:val="00D866C6"/>
    <w:rsid w:val="00D87F3D"/>
    <w:rsid w:val="00D90722"/>
    <w:rsid w:val="00D9223C"/>
    <w:rsid w:val="00D93B52"/>
    <w:rsid w:val="00D951E0"/>
    <w:rsid w:val="00D9541F"/>
    <w:rsid w:val="00D970ED"/>
    <w:rsid w:val="00D976D6"/>
    <w:rsid w:val="00DA0227"/>
    <w:rsid w:val="00DA0C6D"/>
    <w:rsid w:val="00DA2834"/>
    <w:rsid w:val="00DA32E6"/>
    <w:rsid w:val="00DA3329"/>
    <w:rsid w:val="00DA3AE9"/>
    <w:rsid w:val="00DA3D7A"/>
    <w:rsid w:val="00DA4952"/>
    <w:rsid w:val="00DA5483"/>
    <w:rsid w:val="00DA5FEF"/>
    <w:rsid w:val="00DA61B7"/>
    <w:rsid w:val="00DA73EE"/>
    <w:rsid w:val="00DB2065"/>
    <w:rsid w:val="00DB2628"/>
    <w:rsid w:val="00DB27EB"/>
    <w:rsid w:val="00DB447D"/>
    <w:rsid w:val="00DB45CE"/>
    <w:rsid w:val="00DB5CE8"/>
    <w:rsid w:val="00DB67E9"/>
    <w:rsid w:val="00DB6FDB"/>
    <w:rsid w:val="00DB7E15"/>
    <w:rsid w:val="00DC0EF0"/>
    <w:rsid w:val="00DC1CB2"/>
    <w:rsid w:val="00DC375F"/>
    <w:rsid w:val="00DC42B1"/>
    <w:rsid w:val="00DC55F9"/>
    <w:rsid w:val="00DC5B8A"/>
    <w:rsid w:val="00DC705C"/>
    <w:rsid w:val="00DC7238"/>
    <w:rsid w:val="00DC7CED"/>
    <w:rsid w:val="00DD003E"/>
    <w:rsid w:val="00DD0CE3"/>
    <w:rsid w:val="00DD0EE4"/>
    <w:rsid w:val="00DD16F9"/>
    <w:rsid w:val="00DD1E51"/>
    <w:rsid w:val="00DD6B28"/>
    <w:rsid w:val="00DD6C37"/>
    <w:rsid w:val="00DD7328"/>
    <w:rsid w:val="00DE0D7A"/>
    <w:rsid w:val="00DE12F4"/>
    <w:rsid w:val="00DE246D"/>
    <w:rsid w:val="00DE2DA9"/>
    <w:rsid w:val="00DE35D4"/>
    <w:rsid w:val="00DE6809"/>
    <w:rsid w:val="00DE6F54"/>
    <w:rsid w:val="00DE7EFF"/>
    <w:rsid w:val="00DF1397"/>
    <w:rsid w:val="00DF2D59"/>
    <w:rsid w:val="00DF2E32"/>
    <w:rsid w:val="00DF5CCC"/>
    <w:rsid w:val="00E02276"/>
    <w:rsid w:val="00E03809"/>
    <w:rsid w:val="00E03DAC"/>
    <w:rsid w:val="00E04D19"/>
    <w:rsid w:val="00E05A3A"/>
    <w:rsid w:val="00E064D6"/>
    <w:rsid w:val="00E06BD7"/>
    <w:rsid w:val="00E070A8"/>
    <w:rsid w:val="00E102DD"/>
    <w:rsid w:val="00E10768"/>
    <w:rsid w:val="00E11FB1"/>
    <w:rsid w:val="00E13242"/>
    <w:rsid w:val="00E15561"/>
    <w:rsid w:val="00E20B08"/>
    <w:rsid w:val="00E20D96"/>
    <w:rsid w:val="00E214FA"/>
    <w:rsid w:val="00E21F11"/>
    <w:rsid w:val="00E26714"/>
    <w:rsid w:val="00E2739B"/>
    <w:rsid w:val="00E303AE"/>
    <w:rsid w:val="00E30A31"/>
    <w:rsid w:val="00E30CCC"/>
    <w:rsid w:val="00E3133F"/>
    <w:rsid w:val="00E313F2"/>
    <w:rsid w:val="00E31CBD"/>
    <w:rsid w:val="00E33921"/>
    <w:rsid w:val="00E3407E"/>
    <w:rsid w:val="00E34494"/>
    <w:rsid w:val="00E36991"/>
    <w:rsid w:val="00E369CE"/>
    <w:rsid w:val="00E378BA"/>
    <w:rsid w:val="00E403C2"/>
    <w:rsid w:val="00E41412"/>
    <w:rsid w:val="00E43EF3"/>
    <w:rsid w:val="00E43FD0"/>
    <w:rsid w:val="00E446E1"/>
    <w:rsid w:val="00E450EF"/>
    <w:rsid w:val="00E4623E"/>
    <w:rsid w:val="00E4795E"/>
    <w:rsid w:val="00E47C24"/>
    <w:rsid w:val="00E47F79"/>
    <w:rsid w:val="00E503C7"/>
    <w:rsid w:val="00E51E7D"/>
    <w:rsid w:val="00E53028"/>
    <w:rsid w:val="00E53D32"/>
    <w:rsid w:val="00E54A24"/>
    <w:rsid w:val="00E5554C"/>
    <w:rsid w:val="00E557FE"/>
    <w:rsid w:val="00E55ECA"/>
    <w:rsid w:val="00E5734A"/>
    <w:rsid w:val="00E611F8"/>
    <w:rsid w:val="00E64B95"/>
    <w:rsid w:val="00E67FE9"/>
    <w:rsid w:val="00E7091B"/>
    <w:rsid w:val="00E71451"/>
    <w:rsid w:val="00E718E0"/>
    <w:rsid w:val="00E71ABD"/>
    <w:rsid w:val="00E74D50"/>
    <w:rsid w:val="00E75CFA"/>
    <w:rsid w:val="00E76241"/>
    <w:rsid w:val="00E80661"/>
    <w:rsid w:val="00E81348"/>
    <w:rsid w:val="00E82483"/>
    <w:rsid w:val="00E8504E"/>
    <w:rsid w:val="00E86B0F"/>
    <w:rsid w:val="00E86CBF"/>
    <w:rsid w:val="00E8707B"/>
    <w:rsid w:val="00E8797B"/>
    <w:rsid w:val="00E9121D"/>
    <w:rsid w:val="00E91D71"/>
    <w:rsid w:val="00E92209"/>
    <w:rsid w:val="00E92EB8"/>
    <w:rsid w:val="00E92ECF"/>
    <w:rsid w:val="00E94047"/>
    <w:rsid w:val="00E94217"/>
    <w:rsid w:val="00E9474E"/>
    <w:rsid w:val="00E9487C"/>
    <w:rsid w:val="00E94C88"/>
    <w:rsid w:val="00E94D2A"/>
    <w:rsid w:val="00E953C8"/>
    <w:rsid w:val="00E957A3"/>
    <w:rsid w:val="00E9682D"/>
    <w:rsid w:val="00E970C3"/>
    <w:rsid w:val="00E9713D"/>
    <w:rsid w:val="00E971C5"/>
    <w:rsid w:val="00E97A45"/>
    <w:rsid w:val="00EA04FD"/>
    <w:rsid w:val="00EA0F2A"/>
    <w:rsid w:val="00EA6946"/>
    <w:rsid w:val="00EB0DA1"/>
    <w:rsid w:val="00EB2918"/>
    <w:rsid w:val="00EB2E76"/>
    <w:rsid w:val="00EB321D"/>
    <w:rsid w:val="00EB3226"/>
    <w:rsid w:val="00EB524C"/>
    <w:rsid w:val="00EB64A2"/>
    <w:rsid w:val="00EB72E0"/>
    <w:rsid w:val="00EB73CA"/>
    <w:rsid w:val="00EB79CB"/>
    <w:rsid w:val="00EC0392"/>
    <w:rsid w:val="00EC0BD0"/>
    <w:rsid w:val="00EC0F02"/>
    <w:rsid w:val="00EC17FD"/>
    <w:rsid w:val="00EC3329"/>
    <w:rsid w:val="00EC450B"/>
    <w:rsid w:val="00EC5913"/>
    <w:rsid w:val="00EC5BEE"/>
    <w:rsid w:val="00EC760E"/>
    <w:rsid w:val="00ED0D0E"/>
    <w:rsid w:val="00ED2B54"/>
    <w:rsid w:val="00ED4830"/>
    <w:rsid w:val="00ED5C58"/>
    <w:rsid w:val="00EE1584"/>
    <w:rsid w:val="00EE26DC"/>
    <w:rsid w:val="00EE32EF"/>
    <w:rsid w:val="00EE3CA7"/>
    <w:rsid w:val="00EE5027"/>
    <w:rsid w:val="00EE52C8"/>
    <w:rsid w:val="00EE59D2"/>
    <w:rsid w:val="00EE6299"/>
    <w:rsid w:val="00EE67E3"/>
    <w:rsid w:val="00EF0671"/>
    <w:rsid w:val="00EF2B49"/>
    <w:rsid w:val="00EF3221"/>
    <w:rsid w:val="00EF4E55"/>
    <w:rsid w:val="00EF5F2A"/>
    <w:rsid w:val="00EF7268"/>
    <w:rsid w:val="00F02111"/>
    <w:rsid w:val="00F0292C"/>
    <w:rsid w:val="00F03CD9"/>
    <w:rsid w:val="00F0518A"/>
    <w:rsid w:val="00F0547F"/>
    <w:rsid w:val="00F1061B"/>
    <w:rsid w:val="00F10797"/>
    <w:rsid w:val="00F1230B"/>
    <w:rsid w:val="00F13291"/>
    <w:rsid w:val="00F150EB"/>
    <w:rsid w:val="00F15E4E"/>
    <w:rsid w:val="00F16B99"/>
    <w:rsid w:val="00F2071A"/>
    <w:rsid w:val="00F21D4C"/>
    <w:rsid w:val="00F23EFB"/>
    <w:rsid w:val="00F24B98"/>
    <w:rsid w:val="00F24CAE"/>
    <w:rsid w:val="00F25744"/>
    <w:rsid w:val="00F26C2F"/>
    <w:rsid w:val="00F26E04"/>
    <w:rsid w:val="00F2784F"/>
    <w:rsid w:val="00F30A2C"/>
    <w:rsid w:val="00F32FA5"/>
    <w:rsid w:val="00F33B4D"/>
    <w:rsid w:val="00F35E59"/>
    <w:rsid w:val="00F3623C"/>
    <w:rsid w:val="00F3640C"/>
    <w:rsid w:val="00F40035"/>
    <w:rsid w:val="00F4252C"/>
    <w:rsid w:val="00F44472"/>
    <w:rsid w:val="00F448F5"/>
    <w:rsid w:val="00F44D67"/>
    <w:rsid w:val="00F473F3"/>
    <w:rsid w:val="00F51509"/>
    <w:rsid w:val="00F517EB"/>
    <w:rsid w:val="00F52393"/>
    <w:rsid w:val="00F52B00"/>
    <w:rsid w:val="00F53432"/>
    <w:rsid w:val="00F5403E"/>
    <w:rsid w:val="00F54255"/>
    <w:rsid w:val="00F542FA"/>
    <w:rsid w:val="00F54C00"/>
    <w:rsid w:val="00F60226"/>
    <w:rsid w:val="00F605ED"/>
    <w:rsid w:val="00F61D13"/>
    <w:rsid w:val="00F62996"/>
    <w:rsid w:val="00F64025"/>
    <w:rsid w:val="00F66AB8"/>
    <w:rsid w:val="00F66C50"/>
    <w:rsid w:val="00F70301"/>
    <w:rsid w:val="00F710A0"/>
    <w:rsid w:val="00F712B6"/>
    <w:rsid w:val="00F722E3"/>
    <w:rsid w:val="00F73231"/>
    <w:rsid w:val="00F74A93"/>
    <w:rsid w:val="00F7626E"/>
    <w:rsid w:val="00F77CF5"/>
    <w:rsid w:val="00F77F37"/>
    <w:rsid w:val="00F810C2"/>
    <w:rsid w:val="00F81C78"/>
    <w:rsid w:val="00F81E7B"/>
    <w:rsid w:val="00F860EB"/>
    <w:rsid w:val="00F8618B"/>
    <w:rsid w:val="00F86196"/>
    <w:rsid w:val="00F86CDB"/>
    <w:rsid w:val="00F874C7"/>
    <w:rsid w:val="00F876DF"/>
    <w:rsid w:val="00F87FA1"/>
    <w:rsid w:val="00F916A5"/>
    <w:rsid w:val="00F92CAA"/>
    <w:rsid w:val="00F932AC"/>
    <w:rsid w:val="00F932E9"/>
    <w:rsid w:val="00F96169"/>
    <w:rsid w:val="00F974DD"/>
    <w:rsid w:val="00F97E3C"/>
    <w:rsid w:val="00FA0A73"/>
    <w:rsid w:val="00FA3066"/>
    <w:rsid w:val="00FA383E"/>
    <w:rsid w:val="00FA49CD"/>
    <w:rsid w:val="00FB0386"/>
    <w:rsid w:val="00FB21DA"/>
    <w:rsid w:val="00FB428C"/>
    <w:rsid w:val="00FB4E45"/>
    <w:rsid w:val="00FB5AEB"/>
    <w:rsid w:val="00FB60FD"/>
    <w:rsid w:val="00FB6C57"/>
    <w:rsid w:val="00FB7316"/>
    <w:rsid w:val="00FC102D"/>
    <w:rsid w:val="00FC15B3"/>
    <w:rsid w:val="00FC19DB"/>
    <w:rsid w:val="00FC1FD4"/>
    <w:rsid w:val="00FC579C"/>
    <w:rsid w:val="00FC6B08"/>
    <w:rsid w:val="00FC6BC9"/>
    <w:rsid w:val="00FC7339"/>
    <w:rsid w:val="00FD08B5"/>
    <w:rsid w:val="00FD11D9"/>
    <w:rsid w:val="00FD1ABE"/>
    <w:rsid w:val="00FD1AE4"/>
    <w:rsid w:val="00FD1F50"/>
    <w:rsid w:val="00FD2490"/>
    <w:rsid w:val="00FD3258"/>
    <w:rsid w:val="00FD70A2"/>
    <w:rsid w:val="00FD724C"/>
    <w:rsid w:val="00FE2C46"/>
    <w:rsid w:val="00FE54A6"/>
    <w:rsid w:val="00FE7107"/>
    <w:rsid w:val="00FF170E"/>
    <w:rsid w:val="00FF2C3A"/>
    <w:rsid w:val="00FF486D"/>
    <w:rsid w:val="00FF4A4E"/>
    <w:rsid w:val="00FF53DD"/>
    <w:rsid w:val="00FF53F4"/>
    <w:rsid w:val="00FF7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72BD2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B307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106"/>
    <w:rPr>
      <w:color w:val="0000FF" w:themeColor="hyperlink"/>
      <w:u w:val="single"/>
    </w:rPr>
  </w:style>
  <w:style w:type="paragraph" w:styleId="Footer">
    <w:name w:val="footer"/>
    <w:basedOn w:val="Normal"/>
    <w:link w:val="FooterChar"/>
    <w:uiPriority w:val="99"/>
    <w:unhideWhenUsed/>
    <w:rsid w:val="00A62106"/>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A62106"/>
  </w:style>
  <w:style w:type="character" w:styleId="PageNumber">
    <w:name w:val="page number"/>
    <w:basedOn w:val="DefaultParagraphFont"/>
    <w:uiPriority w:val="99"/>
    <w:semiHidden/>
    <w:unhideWhenUsed/>
    <w:rsid w:val="00A62106"/>
  </w:style>
  <w:style w:type="paragraph" w:styleId="Header">
    <w:name w:val="header"/>
    <w:basedOn w:val="Normal"/>
    <w:link w:val="HeaderChar"/>
    <w:uiPriority w:val="99"/>
    <w:unhideWhenUsed/>
    <w:rsid w:val="00A62106"/>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A62106"/>
  </w:style>
  <w:style w:type="paragraph" w:styleId="FootnoteText">
    <w:name w:val="footnote text"/>
    <w:basedOn w:val="Normal"/>
    <w:link w:val="FootnoteTextChar"/>
    <w:uiPriority w:val="99"/>
    <w:unhideWhenUsed/>
    <w:rsid w:val="00CC261A"/>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CC261A"/>
  </w:style>
  <w:style w:type="character" w:styleId="FootnoteReference">
    <w:name w:val="footnote reference"/>
    <w:basedOn w:val="DefaultParagraphFont"/>
    <w:uiPriority w:val="99"/>
    <w:unhideWhenUsed/>
    <w:rsid w:val="00CC261A"/>
    <w:rPr>
      <w:vertAlign w:val="superscript"/>
    </w:rPr>
  </w:style>
  <w:style w:type="character" w:styleId="CommentReference">
    <w:name w:val="annotation reference"/>
    <w:basedOn w:val="DefaultParagraphFont"/>
    <w:uiPriority w:val="99"/>
    <w:semiHidden/>
    <w:unhideWhenUsed/>
    <w:rsid w:val="0085275F"/>
    <w:rPr>
      <w:sz w:val="18"/>
      <w:szCs w:val="18"/>
    </w:rPr>
  </w:style>
  <w:style w:type="paragraph" w:styleId="CommentText">
    <w:name w:val="annotation text"/>
    <w:basedOn w:val="Normal"/>
    <w:link w:val="CommentTextChar"/>
    <w:uiPriority w:val="99"/>
    <w:unhideWhenUsed/>
    <w:rsid w:val="0085275F"/>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rsid w:val="0085275F"/>
  </w:style>
  <w:style w:type="paragraph" w:styleId="CommentSubject">
    <w:name w:val="annotation subject"/>
    <w:basedOn w:val="CommentText"/>
    <w:next w:val="CommentText"/>
    <w:link w:val="CommentSubjectChar"/>
    <w:uiPriority w:val="99"/>
    <w:semiHidden/>
    <w:unhideWhenUsed/>
    <w:rsid w:val="0085275F"/>
    <w:rPr>
      <w:b/>
      <w:bCs/>
      <w:sz w:val="20"/>
      <w:szCs w:val="20"/>
    </w:rPr>
  </w:style>
  <w:style w:type="character" w:customStyle="1" w:styleId="CommentSubjectChar">
    <w:name w:val="Comment Subject Char"/>
    <w:basedOn w:val="CommentTextChar"/>
    <w:link w:val="CommentSubject"/>
    <w:uiPriority w:val="99"/>
    <w:semiHidden/>
    <w:rsid w:val="0085275F"/>
    <w:rPr>
      <w:b/>
      <w:bCs/>
      <w:sz w:val="20"/>
      <w:szCs w:val="20"/>
    </w:rPr>
  </w:style>
  <w:style w:type="paragraph" w:styleId="BalloonText">
    <w:name w:val="Balloon Text"/>
    <w:basedOn w:val="Normal"/>
    <w:link w:val="BalloonTextChar"/>
    <w:uiPriority w:val="99"/>
    <w:semiHidden/>
    <w:unhideWhenUsed/>
    <w:rsid w:val="0085275F"/>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85275F"/>
    <w:rPr>
      <w:rFonts w:ascii="Lucida Grande" w:hAnsi="Lucida Grande" w:cs="Lucida Grande"/>
      <w:sz w:val="18"/>
      <w:szCs w:val="18"/>
    </w:rPr>
  </w:style>
  <w:style w:type="character" w:customStyle="1" w:styleId="apple-converted-space">
    <w:name w:val="apple-converted-space"/>
    <w:basedOn w:val="DefaultParagraphFont"/>
    <w:rsid w:val="00245C86"/>
  </w:style>
  <w:style w:type="character" w:styleId="Emphasis">
    <w:name w:val="Emphasis"/>
    <w:basedOn w:val="DefaultParagraphFont"/>
    <w:uiPriority w:val="20"/>
    <w:qFormat/>
    <w:rsid w:val="00D803A2"/>
    <w:rPr>
      <w:i/>
      <w:iCs/>
    </w:rPr>
  </w:style>
  <w:style w:type="paragraph" w:styleId="Revision">
    <w:name w:val="Revision"/>
    <w:hidden/>
    <w:uiPriority w:val="99"/>
    <w:semiHidden/>
    <w:rsid w:val="00BC571C"/>
  </w:style>
  <w:style w:type="character" w:styleId="FollowedHyperlink">
    <w:name w:val="FollowedHyperlink"/>
    <w:basedOn w:val="DefaultParagraphFont"/>
    <w:uiPriority w:val="99"/>
    <w:semiHidden/>
    <w:unhideWhenUsed/>
    <w:rsid w:val="00904200"/>
    <w:rPr>
      <w:color w:val="800080" w:themeColor="followedHyperlink"/>
      <w:u w:val="single"/>
    </w:rPr>
  </w:style>
  <w:style w:type="character" w:styleId="EndnoteReference">
    <w:name w:val="endnote reference"/>
    <w:basedOn w:val="DefaultParagraphFont"/>
    <w:uiPriority w:val="99"/>
    <w:semiHidden/>
    <w:unhideWhenUsed/>
    <w:rsid w:val="002C173C"/>
    <w:rPr>
      <w:vertAlign w:val="superscript"/>
    </w:rPr>
  </w:style>
  <w:style w:type="paragraph" w:styleId="DocumentMap">
    <w:name w:val="Document Map"/>
    <w:basedOn w:val="Normal"/>
    <w:link w:val="DocumentMapChar"/>
    <w:uiPriority w:val="99"/>
    <w:semiHidden/>
    <w:unhideWhenUsed/>
    <w:rsid w:val="00EC0BD0"/>
  </w:style>
  <w:style w:type="character" w:customStyle="1" w:styleId="DocumentMapChar">
    <w:name w:val="Document Map Char"/>
    <w:basedOn w:val="DefaultParagraphFont"/>
    <w:link w:val="DocumentMap"/>
    <w:uiPriority w:val="99"/>
    <w:semiHidden/>
    <w:rsid w:val="00EC0BD0"/>
    <w:rPr>
      <w:rFonts w:ascii="Times New Roman" w:hAnsi="Times New Roman" w:cs="Times New Roman"/>
    </w:rPr>
  </w:style>
  <w:style w:type="paragraph" w:styleId="Title">
    <w:name w:val="Title"/>
    <w:basedOn w:val="Normal"/>
    <w:next w:val="Normal"/>
    <w:link w:val="TitleChar"/>
    <w:uiPriority w:val="1"/>
    <w:qFormat/>
    <w:rsid w:val="00F40035"/>
    <w:pPr>
      <w:autoSpaceDE w:val="0"/>
      <w:autoSpaceDN w:val="0"/>
      <w:adjustRightInd w:val="0"/>
      <w:spacing w:line="231" w:lineRule="exact"/>
      <w:ind w:left="39"/>
    </w:pPr>
    <w:rPr>
      <w:rFonts w:eastAsiaTheme="minorEastAsia"/>
      <w:b/>
      <w:bCs/>
      <w:i/>
      <w:iCs/>
    </w:rPr>
  </w:style>
  <w:style w:type="character" w:customStyle="1" w:styleId="TitleChar">
    <w:name w:val="Title Char"/>
    <w:basedOn w:val="DefaultParagraphFont"/>
    <w:link w:val="Title"/>
    <w:uiPriority w:val="1"/>
    <w:rsid w:val="00F40035"/>
    <w:rPr>
      <w:rFonts w:ascii="Times New Roman" w:hAnsi="Times New Roman" w:cs="Times New Roman"/>
      <w:b/>
      <w:bCs/>
      <w:i/>
      <w:iCs/>
    </w:rPr>
  </w:style>
  <w:style w:type="paragraph" w:styleId="BodyText">
    <w:name w:val="Body Text"/>
    <w:basedOn w:val="Normal"/>
    <w:link w:val="BodyTextChar"/>
    <w:uiPriority w:val="1"/>
    <w:qFormat/>
    <w:rsid w:val="00F40035"/>
    <w:pPr>
      <w:autoSpaceDE w:val="0"/>
      <w:autoSpaceDN w:val="0"/>
      <w:adjustRightInd w:val="0"/>
      <w:ind w:left="39"/>
    </w:pPr>
    <w:rPr>
      <w:rFonts w:eastAsiaTheme="minorEastAsia"/>
    </w:rPr>
  </w:style>
  <w:style w:type="character" w:customStyle="1" w:styleId="BodyTextChar">
    <w:name w:val="Body Text Char"/>
    <w:basedOn w:val="DefaultParagraphFont"/>
    <w:link w:val="BodyText"/>
    <w:uiPriority w:val="1"/>
    <w:rsid w:val="00F40035"/>
    <w:rPr>
      <w:rFonts w:ascii="Times New Roman" w:hAnsi="Times New Roman" w:cs="Times New Roman"/>
    </w:rPr>
  </w:style>
  <w:style w:type="paragraph" w:customStyle="1" w:styleId="font8">
    <w:name w:val="font_8"/>
    <w:basedOn w:val="Normal"/>
    <w:rsid w:val="007F0FAC"/>
    <w:pPr>
      <w:spacing w:before="100" w:beforeAutospacing="1" w:after="100" w:afterAutospacing="1"/>
    </w:pPr>
  </w:style>
  <w:style w:type="paragraph" w:styleId="NoSpacing">
    <w:name w:val="No Spacing"/>
    <w:uiPriority w:val="1"/>
    <w:qFormat/>
    <w:rsid w:val="007F57C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111361">
      <w:bodyDiv w:val="1"/>
      <w:marLeft w:val="0"/>
      <w:marRight w:val="0"/>
      <w:marTop w:val="0"/>
      <w:marBottom w:val="0"/>
      <w:divBdr>
        <w:top w:val="none" w:sz="0" w:space="0" w:color="auto"/>
        <w:left w:val="none" w:sz="0" w:space="0" w:color="auto"/>
        <w:bottom w:val="none" w:sz="0" w:space="0" w:color="auto"/>
        <w:right w:val="none" w:sz="0" w:space="0" w:color="auto"/>
      </w:divBdr>
    </w:div>
    <w:div w:id="383989644">
      <w:bodyDiv w:val="1"/>
      <w:marLeft w:val="0"/>
      <w:marRight w:val="0"/>
      <w:marTop w:val="0"/>
      <w:marBottom w:val="0"/>
      <w:divBdr>
        <w:top w:val="none" w:sz="0" w:space="0" w:color="auto"/>
        <w:left w:val="none" w:sz="0" w:space="0" w:color="auto"/>
        <w:bottom w:val="none" w:sz="0" w:space="0" w:color="auto"/>
        <w:right w:val="none" w:sz="0" w:space="0" w:color="auto"/>
      </w:divBdr>
    </w:div>
    <w:div w:id="397020523">
      <w:bodyDiv w:val="1"/>
      <w:marLeft w:val="0"/>
      <w:marRight w:val="0"/>
      <w:marTop w:val="0"/>
      <w:marBottom w:val="0"/>
      <w:divBdr>
        <w:top w:val="none" w:sz="0" w:space="0" w:color="auto"/>
        <w:left w:val="none" w:sz="0" w:space="0" w:color="auto"/>
        <w:bottom w:val="none" w:sz="0" w:space="0" w:color="auto"/>
        <w:right w:val="none" w:sz="0" w:space="0" w:color="auto"/>
      </w:divBdr>
    </w:div>
    <w:div w:id="439885092">
      <w:bodyDiv w:val="1"/>
      <w:marLeft w:val="0"/>
      <w:marRight w:val="0"/>
      <w:marTop w:val="0"/>
      <w:marBottom w:val="0"/>
      <w:divBdr>
        <w:top w:val="none" w:sz="0" w:space="0" w:color="auto"/>
        <w:left w:val="none" w:sz="0" w:space="0" w:color="auto"/>
        <w:bottom w:val="none" w:sz="0" w:space="0" w:color="auto"/>
        <w:right w:val="none" w:sz="0" w:space="0" w:color="auto"/>
      </w:divBdr>
    </w:div>
    <w:div w:id="469976685">
      <w:bodyDiv w:val="1"/>
      <w:marLeft w:val="0"/>
      <w:marRight w:val="0"/>
      <w:marTop w:val="0"/>
      <w:marBottom w:val="0"/>
      <w:divBdr>
        <w:top w:val="none" w:sz="0" w:space="0" w:color="auto"/>
        <w:left w:val="none" w:sz="0" w:space="0" w:color="auto"/>
        <w:bottom w:val="none" w:sz="0" w:space="0" w:color="auto"/>
        <w:right w:val="none" w:sz="0" w:space="0" w:color="auto"/>
      </w:divBdr>
    </w:div>
    <w:div w:id="474758744">
      <w:bodyDiv w:val="1"/>
      <w:marLeft w:val="0"/>
      <w:marRight w:val="0"/>
      <w:marTop w:val="0"/>
      <w:marBottom w:val="0"/>
      <w:divBdr>
        <w:top w:val="none" w:sz="0" w:space="0" w:color="auto"/>
        <w:left w:val="none" w:sz="0" w:space="0" w:color="auto"/>
        <w:bottom w:val="none" w:sz="0" w:space="0" w:color="auto"/>
        <w:right w:val="none" w:sz="0" w:space="0" w:color="auto"/>
      </w:divBdr>
    </w:div>
    <w:div w:id="519321319">
      <w:bodyDiv w:val="1"/>
      <w:marLeft w:val="0"/>
      <w:marRight w:val="0"/>
      <w:marTop w:val="0"/>
      <w:marBottom w:val="0"/>
      <w:divBdr>
        <w:top w:val="none" w:sz="0" w:space="0" w:color="auto"/>
        <w:left w:val="none" w:sz="0" w:space="0" w:color="auto"/>
        <w:bottom w:val="none" w:sz="0" w:space="0" w:color="auto"/>
        <w:right w:val="none" w:sz="0" w:space="0" w:color="auto"/>
      </w:divBdr>
    </w:div>
    <w:div w:id="604196388">
      <w:bodyDiv w:val="1"/>
      <w:marLeft w:val="0"/>
      <w:marRight w:val="0"/>
      <w:marTop w:val="0"/>
      <w:marBottom w:val="0"/>
      <w:divBdr>
        <w:top w:val="none" w:sz="0" w:space="0" w:color="auto"/>
        <w:left w:val="none" w:sz="0" w:space="0" w:color="auto"/>
        <w:bottom w:val="none" w:sz="0" w:space="0" w:color="auto"/>
        <w:right w:val="none" w:sz="0" w:space="0" w:color="auto"/>
      </w:divBdr>
    </w:div>
    <w:div w:id="642273574">
      <w:bodyDiv w:val="1"/>
      <w:marLeft w:val="0"/>
      <w:marRight w:val="0"/>
      <w:marTop w:val="0"/>
      <w:marBottom w:val="0"/>
      <w:divBdr>
        <w:top w:val="none" w:sz="0" w:space="0" w:color="auto"/>
        <w:left w:val="none" w:sz="0" w:space="0" w:color="auto"/>
        <w:bottom w:val="none" w:sz="0" w:space="0" w:color="auto"/>
        <w:right w:val="none" w:sz="0" w:space="0" w:color="auto"/>
      </w:divBdr>
    </w:div>
    <w:div w:id="663094944">
      <w:bodyDiv w:val="1"/>
      <w:marLeft w:val="0"/>
      <w:marRight w:val="0"/>
      <w:marTop w:val="0"/>
      <w:marBottom w:val="0"/>
      <w:divBdr>
        <w:top w:val="none" w:sz="0" w:space="0" w:color="auto"/>
        <w:left w:val="none" w:sz="0" w:space="0" w:color="auto"/>
        <w:bottom w:val="none" w:sz="0" w:space="0" w:color="auto"/>
        <w:right w:val="none" w:sz="0" w:space="0" w:color="auto"/>
      </w:divBdr>
    </w:div>
    <w:div w:id="672342415">
      <w:bodyDiv w:val="1"/>
      <w:marLeft w:val="0"/>
      <w:marRight w:val="0"/>
      <w:marTop w:val="0"/>
      <w:marBottom w:val="0"/>
      <w:divBdr>
        <w:top w:val="none" w:sz="0" w:space="0" w:color="auto"/>
        <w:left w:val="none" w:sz="0" w:space="0" w:color="auto"/>
        <w:bottom w:val="none" w:sz="0" w:space="0" w:color="auto"/>
        <w:right w:val="none" w:sz="0" w:space="0" w:color="auto"/>
      </w:divBdr>
    </w:div>
    <w:div w:id="759450851">
      <w:bodyDiv w:val="1"/>
      <w:marLeft w:val="0"/>
      <w:marRight w:val="0"/>
      <w:marTop w:val="0"/>
      <w:marBottom w:val="0"/>
      <w:divBdr>
        <w:top w:val="none" w:sz="0" w:space="0" w:color="auto"/>
        <w:left w:val="none" w:sz="0" w:space="0" w:color="auto"/>
        <w:bottom w:val="none" w:sz="0" w:space="0" w:color="auto"/>
        <w:right w:val="none" w:sz="0" w:space="0" w:color="auto"/>
      </w:divBdr>
    </w:div>
    <w:div w:id="855196774">
      <w:bodyDiv w:val="1"/>
      <w:marLeft w:val="0"/>
      <w:marRight w:val="0"/>
      <w:marTop w:val="0"/>
      <w:marBottom w:val="0"/>
      <w:divBdr>
        <w:top w:val="none" w:sz="0" w:space="0" w:color="auto"/>
        <w:left w:val="none" w:sz="0" w:space="0" w:color="auto"/>
        <w:bottom w:val="none" w:sz="0" w:space="0" w:color="auto"/>
        <w:right w:val="none" w:sz="0" w:space="0" w:color="auto"/>
      </w:divBdr>
    </w:div>
    <w:div w:id="924417560">
      <w:bodyDiv w:val="1"/>
      <w:marLeft w:val="0"/>
      <w:marRight w:val="0"/>
      <w:marTop w:val="0"/>
      <w:marBottom w:val="0"/>
      <w:divBdr>
        <w:top w:val="none" w:sz="0" w:space="0" w:color="auto"/>
        <w:left w:val="none" w:sz="0" w:space="0" w:color="auto"/>
        <w:bottom w:val="none" w:sz="0" w:space="0" w:color="auto"/>
        <w:right w:val="none" w:sz="0" w:space="0" w:color="auto"/>
      </w:divBdr>
    </w:div>
    <w:div w:id="991102602">
      <w:bodyDiv w:val="1"/>
      <w:marLeft w:val="0"/>
      <w:marRight w:val="0"/>
      <w:marTop w:val="0"/>
      <w:marBottom w:val="0"/>
      <w:divBdr>
        <w:top w:val="none" w:sz="0" w:space="0" w:color="auto"/>
        <w:left w:val="none" w:sz="0" w:space="0" w:color="auto"/>
        <w:bottom w:val="none" w:sz="0" w:space="0" w:color="auto"/>
        <w:right w:val="none" w:sz="0" w:space="0" w:color="auto"/>
      </w:divBdr>
    </w:div>
    <w:div w:id="998734467">
      <w:bodyDiv w:val="1"/>
      <w:marLeft w:val="0"/>
      <w:marRight w:val="0"/>
      <w:marTop w:val="0"/>
      <w:marBottom w:val="0"/>
      <w:divBdr>
        <w:top w:val="none" w:sz="0" w:space="0" w:color="auto"/>
        <w:left w:val="none" w:sz="0" w:space="0" w:color="auto"/>
        <w:bottom w:val="none" w:sz="0" w:space="0" w:color="auto"/>
        <w:right w:val="none" w:sz="0" w:space="0" w:color="auto"/>
      </w:divBdr>
    </w:div>
    <w:div w:id="1046298716">
      <w:bodyDiv w:val="1"/>
      <w:marLeft w:val="0"/>
      <w:marRight w:val="0"/>
      <w:marTop w:val="0"/>
      <w:marBottom w:val="0"/>
      <w:divBdr>
        <w:top w:val="none" w:sz="0" w:space="0" w:color="auto"/>
        <w:left w:val="none" w:sz="0" w:space="0" w:color="auto"/>
        <w:bottom w:val="none" w:sz="0" w:space="0" w:color="auto"/>
        <w:right w:val="none" w:sz="0" w:space="0" w:color="auto"/>
      </w:divBdr>
    </w:div>
    <w:div w:id="1166361987">
      <w:bodyDiv w:val="1"/>
      <w:marLeft w:val="0"/>
      <w:marRight w:val="0"/>
      <w:marTop w:val="0"/>
      <w:marBottom w:val="0"/>
      <w:divBdr>
        <w:top w:val="none" w:sz="0" w:space="0" w:color="auto"/>
        <w:left w:val="none" w:sz="0" w:space="0" w:color="auto"/>
        <w:bottom w:val="none" w:sz="0" w:space="0" w:color="auto"/>
        <w:right w:val="none" w:sz="0" w:space="0" w:color="auto"/>
      </w:divBdr>
    </w:div>
    <w:div w:id="1275555097">
      <w:bodyDiv w:val="1"/>
      <w:marLeft w:val="0"/>
      <w:marRight w:val="0"/>
      <w:marTop w:val="0"/>
      <w:marBottom w:val="0"/>
      <w:divBdr>
        <w:top w:val="none" w:sz="0" w:space="0" w:color="auto"/>
        <w:left w:val="none" w:sz="0" w:space="0" w:color="auto"/>
        <w:bottom w:val="none" w:sz="0" w:space="0" w:color="auto"/>
        <w:right w:val="none" w:sz="0" w:space="0" w:color="auto"/>
      </w:divBdr>
    </w:div>
    <w:div w:id="1300259249">
      <w:bodyDiv w:val="1"/>
      <w:marLeft w:val="0"/>
      <w:marRight w:val="0"/>
      <w:marTop w:val="0"/>
      <w:marBottom w:val="0"/>
      <w:divBdr>
        <w:top w:val="none" w:sz="0" w:space="0" w:color="auto"/>
        <w:left w:val="none" w:sz="0" w:space="0" w:color="auto"/>
        <w:bottom w:val="none" w:sz="0" w:space="0" w:color="auto"/>
        <w:right w:val="none" w:sz="0" w:space="0" w:color="auto"/>
      </w:divBdr>
    </w:div>
    <w:div w:id="1504316173">
      <w:bodyDiv w:val="1"/>
      <w:marLeft w:val="0"/>
      <w:marRight w:val="0"/>
      <w:marTop w:val="0"/>
      <w:marBottom w:val="0"/>
      <w:divBdr>
        <w:top w:val="none" w:sz="0" w:space="0" w:color="auto"/>
        <w:left w:val="none" w:sz="0" w:space="0" w:color="auto"/>
        <w:bottom w:val="none" w:sz="0" w:space="0" w:color="auto"/>
        <w:right w:val="none" w:sz="0" w:space="0" w:color="auto"/>
      </w:divBdr>
    </w:div>
    <w:div w:id="1611816192">
      <w:bodyDiv w:val="1"/>
      <w:marLeft w:val="0"/>
      <w:marRight w:val="0"/>
      <w:marTop w:val="0"/>
      <w:marBottom w:val="0"/>
      <w:divBdr>
        <w:top w:val="none" w:sz="0" w:space="0" w:color="auto"/>
        <w:left w:val="none" w:sz="0" w:space="0" w:color="auto"/>
        <w:bottom w:val="none" w:sz="0" w:space="0" w:color="auto"/>
        <w:right w:val="none" w:sz="0" w:space="0" w:color="auto"/>
      </w:divBdr>
    </w:div>
    <w:div w:id="1769959091">
      <w:bodyDiv w:val="1"/>
      <w:marLeft w:val="0"/>
      <w:marRight w:val="0"/>
      <w:marTop w:val="0"/>
      <w:marBottom w:val="0"/>
      <w:divBdr>
        <w:top w:val="none" w:sz="0" w:space="0" w:color="auto"/>
        <w:left w:val="none" w:sz="0" w:space="0" w:color="auto"/>
        <w:bottom w:val="none" w:sz="0" w:space="0" w:color="auto"/>
        <w:right w:val="none" w:sz="0" w:space="0" w:color="auto"/>
      </w:divBdr>
    </w:div>
    <w:div w:id="1848401794">
      <w:bodyDiv w:val="1"/>
      <w:marLeft w:val="0"/>
      <w:marRight w:val="0"/>
      <w:marTop w:val="0"/>
      <w:marBottom w:val="0"/>
      <w:divBdr>
        <w:top w:val="none" w:sz="0" w:space="0" w:color="auto"/>
        <w:left w:val="none" w:sz="0" w:space="0" w:color="auto"/>
        <w:bottom w:val="none" w:sz="0" w:space="0" w:color="auto"/>
        <w:right w:val="none" w:sz="0" w:space="0" w:color="auto"/>
      </w:divBdr>
    </w:div>
    <w:div w:id="1921983168">
      <w:bodyDiv w:val="1"/>
      <w:marLeft w:val="0"/>
      <w:marRight w:val="0"/>
      <w:marTop w:val="0"/>
      <w:marBottom w:val="0"/>
      <w:divBdr>
        <w:top w:val="none" w:sz="0" w:space="0" w:color="auto"/>
        <w:left w:val="none" w:sz="0" w:space="0" w:color="auto"/>
        <w:bottom w:val="none" w:sz="0" w:space="0" w:color="auto"/>
        <w:right w:val="none" w:sz="0" w:space="0" w:color="auto"/>
      </w:divBdr>
    </w:div>
    <w:div w:id="2067680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jenkins@usc.ed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ts33@pitt.edu" TargetMode="External"/><Relationship Id="rId4" Type="http://schemas.openxmlformats.org/officeDocument/2006/relationships/settings" Target="settings.xml"/><Relationship Id="rId9" Type="http://schemas.openxmlformats.org/officeDocument/2006/relationships/hyperlink" Target="mailto:nmonroe2@ucmerced.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5E1FF-048E-3F42-875B-2BDCFED1E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16</Pages>
  <Words>3077</Words>
  <Characters>17540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Tessa Provins</cp:lastModifiedBy>
  <cp:revision>77</cp:revision>
  <cp:lastPrinted>2018-11-15T16:08:00Z</cp:lastPrinted>
  <dcterms:created xsi:type="dcterms:W3CDTF">2022-09-06T16:42:00Z</dcterms:created>
  <dcterms:modified xsi:type="dcterms:W3CDTF">2023-06-26T15:44:00Z</dcterms:modified>
</cp:coreProperties>
</file>